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8349B" w:rsidR="00C26C7D" w:rsidP="00836DB9" w:rsidRDefault="00D839BC" w14:paraId="4878F796" w14:textId="77777777">
      <w:pPr>
        <w:spacing w:before="60" w:after="60" w:line="276" w:lineRule="auto"/>
        <w:ind w:left="5940" w:hanging="5940"/>
        <w:jc w:val="both"/>
        <w:rPr>
          <w:rFonts w:ascii="Bookman Old Style" w:hAnsi="Bookman Old Style"/>
        </w:rPr>
      </w:pPr>
      <w:r w:rsidRPr="00C8349B">
        <w:rPr>
          <w:rFonts w:ascii="Bookman Old Style" w:hAnsi="Bookman Old Style"/>
          <w:noProof/>
          <w:lang w:val="en-US"/>
        </w:rPr>
        <mc:AlternateContent>
          <mc:Choice Requires="wps">
            <w:drawing>
              <wp:anchor distT="0" distB="0" distL="114300" distR="114300" simplePos="0" relativeHeight="251658241" behindDoc="0" locked="0" layoutInCell="1" allowOverlap="1" wp14:anchorId="7FD04CA4" wp14:editId="07777777">
                <wp:simplePos x="0" y="0"/>
                <wp:positionH relativeFrom="column">
                  <wp:posOffset>2833370</wp:posOffset>
                </wp:positionH>
                <wp:positionV relativeFrom="paragraph">
                  <wp:posOffset>-661035</wp:posOffset>
                </wp:positionV>
                <wp:extent cx="342900" cy="228600"/>
                <wp:effectExtent l="13970" t="5715" r="5080" b="13335"/>
                <wp:wrapNone/>
                <wp:docPr id="2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3EC61F">
              <v:rect id="Rectangle 32" style="position:absolute;margin-left:223.1pt;margin-top:-52.05pt;width:27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2264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"/>
            </w:pict>
          </mc:Fallback>
        </mc:AlternateContent>
      </w:r>
      <w:r w:rsidRPr="00C8349B">
        <w:rPr>
          <w:rFonts w:ascii="Bookman Old Style" w:hAnsi="Bookman Old Style"/>
          <w:noProof/>
          <w:lang w:val="en-US"/>
        </w:rPr>
        <w:drawing>
          <wp:anchor distT="0" distB="0" distL="114300" distR="114300" simplePos="0" relativeHeight="251658240" behindDoc="0" locked="0" layoutInCell="1" allowOverlap="1" wp14:anchorId="7F3C31F7" wp14:editId="07777777">
            <wp:simplePos x="0" y="0"/>
            <wp:positionH relativeFrom="column">
              <wp:posOffset>-443230</wp:posOffset>
            </wp:positionH>
            <wp:positionV relativeFrom="paragraph">
              <wp:posOffset>-830580</wp:posOffset>
            </wp:positionV>
            <wp:extent cx="2073275" cy="903605"/>
            <wp:effectExtent l="0" t="0" r="0"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275"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8349B" w:rsidR="00430E24" w:rsidP="00836DB9" w:rsidRDefault="00C925E6" w14:paraId="29D6B04F" w14:textId="77777777">
      <w:pPr>
        <w:spacing w:before="60" w:after="60" w:line="276" w:lineRule="auto"/>
        <w:ind w:left="5940" w:hanging="5940"/>
        <w:jc w:val="both"/>
        <w:rPr>
          <w:rFonts w:ascii="Bookman Old Style" w:hAnsi="Bookman Old Style"/>
        </w:rPr>
      </w:pPr>
      <w:r w:rsidRPr="00C8349B">
        <w:rPr>
          <w:rFonts w:ascii="Bookman Old Style" w:hAnsi="Bookman Old Style"/>
        </w:rPr>
        <w:t xml:space="preserve"> </w:t>
      </w:r>
    </w:p>
    <w:p w:rsidRPr="00C8349B" w:rsidR="00430E24" w:rsidP="00836DB9" w:rsidRDefault="00430E24" w14:paraId="125243EA" w14:textId="77777777">
      <w:pPr>
        <w:spacing w:line="360" w:lineRule="auto"/>
        <w:ind w:left="5940" w:hanging="5940"/>
        <w:jc w:val="both"/>
        <w:rPr>
          <w:rFonts w:ascii="Bookman Old Style" w:hAnsi="Bookman Old Style"/>
        </w:rPr>
      </w:pPr>
      <w:r w:rsidRPr="00C8349B">
        <w:rPr>
          <w:rFonts w:ascii="Bookman Old Style" w:hAnsi="Bookman Old Style"/>
        </w:rPr>
        <w:t>LAMPIRAN</w:t>
      </w:r>
      <w:r w:rsidRPr="00C8349B" w:rsidR="00AA5C63">
        <w:rPr>
          <w:rFonts w:ascii="Bookman Old Style" w:hAnsi="Bookman Old Style"/>
        </w:rPr>
        <w:t xml:space="preserve"> I</w:t>
      </w:r>
      <w:r w:rsidRPr="00C8349B" w:rsidR="00291459">
        <w:rPr>
          <w:rFonts w:ascii="Bookman Old Style" w:hAnsi="Bookman Old Style"/>
        </w:rPr>
        <w:t>I</w:t>
      </w:r>
    </w:p>
    <w:p w:rsidRPr="00C8349B" w:rsidR="00C214C9" w:rsidP="00C214C9" w:rsidRDefault="00C214C9" w14:paraId="2F077E41" w14:textId="77777777">
      <w:pPr>
        <w:spacing w:line="360" w:lineRule="auto"/>
        <w:rPr>
          <w:rFonts w:ascii="Bookman Old Style" w:hAnsi="Bookman Old Style"/>
        </w:rPr>
      </w:pPr>
      <w:r w:rsidRPr="00C8349B">
        <w:rPr>
          <w:rFonts w:ascii="Bookman Old Style" w:hAnsi="Bookman Old Style"/>
        </w:rPr>
        <w:t xml:space="preserve">SURAT EDARAN OTORITAS JASA KEUANGAN REPUBLIK INDONESIA </w:t>
      </w:r>
    </w:p>
    <w:p w:rsidRPr="00C8349B" w:rsidR="00C214C9" w:rsidP="00C214C9" w:rsidRDefault="00C214C9" w14:paraId="4D835E33" w14:textId="7751AAC3">
      <w:pPr>
        <w:spacing w:line="360" w:lineRule="auto"/>
        <w:rPr>
          <w:rFonts w:ascii="Bookman Old Style" w:hAnsi="Bookman Old Style"/>
        </w:rPr>
      </w:pPr>
      <w:r w:rsidRPr="00C8349B">
        <w:rPr>
          <w:rFonts w:ascii="Bookman Old Style" w:hAnsi="Bookman Old Style"/>
        </w:rPr>
        <w:t xml:space="preserve">NOMOR ../SEOJK.06/2025 </w:t>
      </w:r>
    </w:p>
    <w:p w:rsidRPr="00C8349B" w:rsidR="00C214C9" w:rsidP="00C214C9" w:rsidRDefault="00C214C9" w14:paraId="43C1BB85" w14:textId="77777777">
      <w:pPr>
        <w:spacing w:line="360" w:lineRule="auto"/>
        <w:rPr>
          <w:rFonts w:ascii="Bookman Old Style" w:hAnsi="Bookman Old Style"/>
        </w:rPr>
      </w:pPr>
      <w:r w:rsidRPr="00C8349B">
        <w:rPr>
          <w:rFonts w:ascii="Bookman Old Style" w:hAnsi="Bookman Old Style"/>
        </w:rPr>
        <w:t xml:space="preserve">TENTANG </w:t>
      </w:r>
    </w:p>
    <w:p w:rsidRPr="00C8349B" w:rsidR="00254D6E" w:rsidP="00C214C9" w:rsidRDefault="00C214C9" w14:paraId="0B109780" w14:textId="2D56D5B7">
      <w:pPr>
        <w:spacing w:line="360" w:lineRule="auto"/>
        <w:rPr>
          <w:rFonts w:ascii="Bookman Old Style" w:hAnsi="Bookman Old Style"/>
        </w:rPr>
      </w:pPr>
      <w:r w:rsidRPr="00C8349B">
        <w:rPr>
          <w:rFonts w:ascii="Bookman Old Style" w:hAnsi="Bookman Old Style"/>
        </w:rPr>
        <w:t xml:space="preserve">PENERAPAN MANAJAMEN RISIKO BAGI LEMBAGA PEMBIAYAAN, PERUSAHAAN MODAL VENTURA, LEMBAGA KEUANGAN MIKRO, DAN LEMBAGA JASA KEUANGAN LAINNYA </w:t>
      </w:r>
    </w:p>
    <w:p w:rsidRPr="00C8349B" w:rsidR="00005B13" w:rsidP="00C214C9" w:rsidRDefault="00005B13" w14:paraId="32BA3455" w14:textId="77777777">
      <w:pPr>
        <w:spacing w:line="360" w:lineRule="auto"/>
        <w:rPr>
          <w:rFonts w:ascii="Bookman Old Style" w:hAnsi="Bookman Old Style"/>
        </w:rPr>
        <w:sectPr w:rsidRPr="00C8349B" w:rsidR="00005B13" w:rsidSect="00BD540C">
          <w:headerReference w:type="default" r:id="rId9"/>
          <w:footerReference w:type="default" r:id="rId10"/>
          <w:headerReference w:type="first" r:id="rId11"/>
          <w:pgSz w:w="12242" w:h="18722" w:orient="portrait" w:code="142"/>
          <w:pgMar w:top="1701" w:right="1418" w:bottom="1418" w:left="1418" w:header="709" w:footer="709" w:gutter="0"/>
          <w:pgNumType w:fmt="numberInDash" w:start="1"/>
          <w:cols w:space="708"/>
          <w:docGrid w:linePitch="360"/>
        </w:sectPr>
      </w:pPr>
    </w:p>
    <w:p w:rsidRPr="00C8349B" w:rsidR="00FB7874" w:rsidP="00FB7874" w:rsidRDefault="00FB7874" w14:paraId="730BA71C" w14:textId="77777777">
      <w:pPr>
        <w:jc w:val="center"/>
        <w:rPr>
          <w:rFonts w:ascii="Bookman Old Style" w:hAnsi="Bookman Old Style"/>
        </w:rPr>
      </w:pPr>
      <w:r w:rsidRPr="00C8349B">
        <w:rPr>
          <w:rFonts w:ascii="Bookman Old Style" w:hAnsi="Bookman Old Style"/>
        </w:rPr>
        <w:t>PENILAIAN FAKTOR PROFIL RISIKO BAGI LEMBAGA PEMBIAYAAN, PERUSAHAAN MODAL VENTURA, LEMBAGA KEUANGAN MIKRO, DAN LEMBAGA JASA KEUANGAN LAINNYA</w:t>
      </w:r>
    </w:p>
    <w:p w:rsidRPr="00C8349B" w:rsidR="009F0F55" w:rsidP="00491711" w:rsidRDefault="009F0F55" w14:paraId="76A19DA4" w14:textId="77777777">
      <w:pPr>
        <w:jc w:val="center"/>
        <w:rPr>
          <w:rFonts w:ascii="Bookman Old Style" w:hAnsi="Bookman Old Style"/>
        </w:rPr>
      </w:pPr>
    </w:p>
    <w:p w:rsidRPr="00C8349B" w:rsidR="00FB7874" w:rsidP="00491711" w:rsidRDefault="00FB7874" w14:paraId="6273679D" w14:textId="77777777">
      <w:pPr>
        <w:jc w:val="center"/>
        <w:rPr>
          <w:rFonts w:ascii="Bookman Old Style" w:hAnsi="Bookman Old Style"/>
        </w:rPr>
      </w:pPr>
    </w:p>
    <w:p w:rsidRPr="00C8349B" w:rsidR="009F0F55" w:rsidP="000D2635" w:rsidRDefault="009F0F55" w14:paraId="20C76091" w14:textId="00E63EBC">
      <w:pPr>
        <w:pStyle w:val="ListParagraph"/>
        <w:numPr>
          <w:ilvl w:val="0"/>
          <w:numId w:val="222"/>
        </w:numPr>
        <w:spacing w:after="0" w:line="240" w:lineRule="auto"/>
        <w:ind w:left="567" w:hanging="567"/>
        <w:jc w:val="both"/>
        <w:rPr>
          <w:rFonts w:ascii="Bookman Old Style" w:hAnsi="Bookman Old Style"/>
          <w:sz w:val="24"/>
          <w:szCs w:val="24"/>
        </w:rPr>
      </w:pPr>
      <w:r w:rsidRPr="00C8349B">
        <w:rPr>
          <w:rFonts w:ascii="Bookman Old Style" w:hAnsi="Bookman Old Style"/>
          <w:sz w:val="24"/>
          <w:szCs w:val="24"/>
        </w:rPr>
        <w:t>Umum</w:t>
      </w:r>
    </w:p>
    <w:p w:rsidRPr="00C8349B" w:rsidR="00D55FF1" w:rsidP="000D2635" w:rsidRDefault="00D55FF1" w14:paraId="08FB595C" w14:textId="793A7371">
      <w:pPr>
        <w:pStyle w:val="ListParagraph"/>
        <w:numPr>
          <w:ilvl w:val="0"/>
          <w:numId w:val="223"/>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Penilaian faktor profil </w:t>
      </w:r>
      <w:r w:rsidRPr="00C8349B" w:rsidR="00730B46">
        <w:rPr>
          <w:rFonts w:ascii="Bookman Old Style" w:hAnsi="Bookman Old Style"/>
          <w:sz w:val="24"/>
          <w:szCs w:val="24"/>
        </w:rPr>
        <w:t xml:space="preserve">Risiko </w:t>
      </w:r>
      <w:r w:rsidRPr="00C8349B">
        <w:rPr>
          <w:rFonts w:ascii="Bookman Old Style" w:hAnsi="Bookman Old Style"/>
          <w:sz w:val="24"/>
          <w:szCs w:val="24"/>
        </w:rPr>
        <w:t>merupakan penilaian terhadap:</w:t>
      </w:r>
    </w:p>
    <w:p w:rsidRPr="00C8349B" w:rsidR="00344D07" w:rsidP="000D2635" w:rsidRDefault="00786B81" w14:paraId="551D2526" w14:textId="1299792A">
      <w:pPr>
        <w:pStyle w:val="ListParagraph"/>
        <w:numPr>
          <w:ilvl w:val="0"/>
          <w:numId w:val="255"/>
        </w:numPr>
        <w:spacing w:after="0" w:line="240" w:lineRule="auto"/>
        <w:jc w:val="both"/>
        <w:rPr>
          <w:rFonts w:ascii="Bookman Old Style" w:hAnsi="Bookman Old Style"/>
          <w:sz w:val="24"/>
          <w:szCs w:val="24"/>
        </w:rPr>
      </w:pPr>
      <w:r w:rsidRPr="00C8349B">
        <w:rPr>
          <w:rFonts w:ascii="Bookman Old Style" w:hAnsi="Bookman Old Style"/>
          <w:sz w:val="24"/>
          <w:szCs w:val="24"/>
        </w:rPr>
        <w:t>risiko inheren; dan</w:t>
      </w:r>
    </w:p>
    <w:p w:rsidRPr="00C8349B" w:rsidR="00786B81" w:rsidP="000D2635" w:rsidRDefault="00786B81" w14:paraId="77B2A732" w14:textId="5CFB8E5C">
      <w:pPr>
        <w:pStyle w:val="ListParagraph"/>
        <w:numPr>
          <w:ilvl w:val="0"/>
          <w:numId w:val="255"/>
        </w:numPr>
        <w:spacing w:after="0" w:line="240" w:lineRule="auto"/>
        <w:jc w:val="both"/>
        <w:rPr>
          <w:rFonts w:ascii="Bookman Old Style" w:hAnsi="Bookman Old Style"/>
          <w:sz w:val="24"/>
          <w:szCs w:val="24"/>
        </w:rPr>
      </w:pPr>
      <w:r w:rsidRPr="00C8349B">
        <w:rPr>
          <w:rFonts w:ascii="Bookman Old Style" w:hAnsi="Bookman Old Style"/>
          <w:sz w:val="24"/>
          <w:szCs w:val="24"/>
        </w:rPr>
        <w:t>kualitas penerapan manajemen risiko,</w:t>
      </w:r>
    </w:p>
    <w:p w:rsidRPr="00C8349B" w:rsidR="00786B81" w:rsidP="00786B81" w:rsidRDefault="00786B81" w14:paraId="681F096C" w14:textId="252CDA1A">
      <w:pPr>
        <w:ind w:left="1134"/>
        <w:jc w:val="both"/>
        <w:rPr>
          <w:rFonts w:ascii="Bookman Old Style" w:hAnsi="Bookman Old Style"/>
        </w:rPr>
      </w:pPr>
      <w:proofErr w:type="spellStart"/>
      <w:r w:rsidRPr="00C8349B">
        <w:rPr>
          <w:rFonts w:ascii="Bookman Old Style" w:hAnsi="Bookman Old Style"/>
        </w:rPr>
        <w:t>dalam</w:t>
      </w:r>
      <w:proofErr w:type="spellEnd"/>
      <w:r w:rsidRPr="00C8349B">
        <w:rPr>
          <w:rFonts w:ascii="Bookman Old Style" w:hAnsi="Bookman Old Style"/>
        </w:rPr>
        <w:t xml:space="preserve"> </w:t>
      </w:r>
      <w:proofErr w:type="spellStart"/>
      <w:r w:rsidRPr="00C8349B">
        <w:rPr>
          <w:rFonts w:ascii="Bookman Old Style" w:hAnsi="Bookman Old Style"/>
        </w:rPr>
        <w:t>operasional</w:t>
      </w:r>
      <w:proofErr w:type="spellEnd"/>
      <w:r w:rsidRPr="00C8349B">
        <w:rPr>
          <w:rFonts w:ascii="Bookman Old Style" w:hAnsi="Bookman Old Style"/>
        </w:rPr>
        <w:t xml:space="preserve"> PVML.</w:t>
      </w:r>
    </w:p>
    <w:p w:rsidRPr="00C8349B" w:rsidR="00D55FF1" w:rsidP="000D2635" w:rsidRDefault="00D55FF1" w14:paraId="630B827B" w14:textId="0AE7FA05">
      <w:pPr>
        <w:pStyle w:val="ListParagraph"/>
        <w:numPr>
          <w:ilvl w:val="0"/>
          <w:numId w:val="223"/>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Risiko yang dinilai terdiri atas </w:t>
      </w:r>
      <w:r w:rsidRPr="00C8349B" w:rsidR="00E33AA0">
        <w:rPr>
          <w:rFonts w:ascii="Bookman Old Style" w:hAnsi="Bookman Old Style"/>
          <w:sz w:val="24"/>
          <w:szCs w:val="24"/>
        </w:rPr>
        <w:t xml:space="preserve">9 (sembilan) jenis </w:t>
      </w:r>
      <w:r w:rsidRPr="00C8349B" w:rsidR="00730B46">
        <w:rPr>
          <w:rFonts w:ascii="Bookman Old Style" w:hAnsi="Bookman Old Style"/>
          <w:sz w:val="24"/>
          <w:szCs w:val="24"/>
        </w:rPr>
        <w:t xml:space="preserve">Risiko </w:t>
      </w:r>
      <w:r w:rsidRPr="00C8349B" w:rsidR="00E33AA0">
        <w:rPr>
          <w:rFonts w:ascii="Bookman Old Style" w:hAnsi="Bookman Old Style"/>
          <w:sz w:val="24"/>
          <w:szCs w:val="24"/>
        </w:rPr>
        <w:t>yaitu:</w:t>
      </w:r>
    </w:p>
    <w:p w:rsidRPr="00C8349B" w:rsidR="00772F5D" w:rsidP="000D2635" w:rsidRDefault="00772F5D" w14:paraId="5B95F4DD" w14:textId="77777777">
      <w:pPr>
        <w:pStyle w:val="ListParagraph"/>
        <w:numPr>
          <w:ilvl w:val="0"/>
          <w:numId w:val="22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Risiko Kredit</w:t>
      </w:r>
    </w:p>
    <w:p w:rsidRPr="00C8349B" w:rsidR="00772F5D" w:rsidP="000D2635" w:rsidRDefault="00772F5D" w14:paraId="22DFA74A" w14:textId="18669ABC">
      <w:pPr>
        <w:pStyle w:val="ListParagraph"/>
        <w:numPr>
          <w:ilvl w:val="0"/>
          <w:numId w:val="22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Risiko Pasar</w:t>
      </w:r>
    </w:p>
    <w:p w:rsidRPr="00C8349B" w:rsidR="00772F5D" w:rsidP="000D2635" w:rsidRDefault="00772F5D" w14:paraId="79219606" w14:textId="334AE09C">
      <w:pPr>
        <w:pStyle w:val="ListParagraph"/>
        <w:numPr>
          <w:ilvl w:val="0"/>
          <w:numId w:val="22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Risiko Operasional</w:t>
      </w:r>
    </w:p>
    <w:p w:rsidRPr="00C8349B" w:rsidR="00772F5D" w:rsidP="000D2635" w:rsidRDefault="00772F5D" w14:paraId="188563B6" w14:textId="5A9790FE">
      <w:pPr>
        <w:pStyle w:val="ListParagraph"/>
        <w:numPr>
          <w:ilvl w:val="0"/>
          <w:numId w:val="22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Risiko Strategis</w:t>
      </w:r>
    </w:p>
    <w:p w:rsidRPr="00C8349B" w:rsidR="00772F5D" w:rsidP="000D2635" w:rsidRDefault="00772F5D" w14:paraId="504EF696" w14:textId="03A255B1">
      <w:pPr>
        <w:pStyle w:val="ListParagraph"/>
        <w:numPr>
          <w:ilvl w:val="0"/>
          <w:numId w:val="22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Risiko Likuiditas</w:t>
      </w:r>
    </w:p>
    <w:p w:rsidRPr="00C8349B" w:rsidR="00772F5D" w:rsidP="000D2635" w:rsidRDefault="00772F5D" w14:paraId="0056BE8C" w14:textId="05BE0C9E">
      <w:pPr>
        <w:pStyle w:val="ListParagraph"/>
        <w:numPr>
          <w:ilvl w:val="0"/>
          <w:numId w:val="22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Risiko Hukum</w:t>
      </w:r>
    </w:p>
    <w:p w:rsidRPr="00C8349B" w:rsidR="00772F5D" w:rsidP="000D2635" w:rsidRDefault="00772F5D" w14:paraId="1AD8C379" w14:textId="66F6CE68">
      <w:pPr>
        <w:pStyle w:val="ListParagraph"/>
        <w:numPr>
          <w:ilvl w:val="0"/>
          <w:numId w:val="22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Risiko Kepatuhan</w:t>
      </w:r>
    </w:p>
    <w:p w:rsidRPr="00C8349B" w:rsidR="00772F5D" w:rsidP="000D2635" w:rsidRDefault="00772F5D" w14:paraId="08CFBECC" w14:textId="255950C9">
      <w:pPr>
        <w:pStyle w:val="ListParagraph"/>
        <w:numPr>
          <w:ilvl w:val="0"/>
          <w:numId w:val="22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Risiko Reputasi</w:t>
      </w:r>
    </w:p>
    <w:p w:rsidRPr="00C8349B" w:rsidR="00772F5D" w:rsidP="000D2635" w:rsidRDefault="00772F5D" w14:paraId="4215DB97" w14:textId="4EC51237">
      <w:pPr>
        <w:pStyle w:val="ListParagraph"/>
        <w:numPr>
          <w:ilvl w:val="0"/>
          <w:numId w:val="22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Risiko Asuransi</w:t>
      </w:r>
    </w:p>
    <w:p w:rsidRPr="00C8349B" w:rsidR="00E33AA0" w:rsidP="000D2635" w:rsidRDefault="00E33AA0" w14:paraId="42A501D2" w14:textId="04B76145">
      <w:pPr>
        <w:pStyle w:val="ListParagraph"/>
        <w:numPr>
          <w:ilvl w:val="0"/>
          <w:numId w:val="223"/>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Dalam menilai </w:t>
      </w:r>
      <w:r w:rsidRPr="00C8349B" w:rsidR="00546553">
        <w:rPr>
          <w:rFonts w:ascii="Bookman Old Style" w:hAnsi="Bookman Old Style"/>
          <w:sz w:val="24"/>
          <w:szCs w:val="24"/>
        </w:rPr>
        <w:t xml:space="preserve">profil risiko, PVML memperhatikan cakupan penerapan manajemen risiko sebagaimana diatur dalam Peraturan Otoritas Jasa Keuangan mengenai penerapan manajemen risiko bagi lembaga </w:t>
      </w:r>
      <w:r w:rsidRPr="00C8349B" w:rsidR="00D95CDE">
        <w:rPr>
          <w:rFonts w:ascii="Bookman Old Style" w:hAnsi="Bookman Old Style"/>
          <w:sz w:val="24"/>
          <w:szCs w:val="24"/>
        </w:rPr>
        <w:t>pembiayaan, perusahaan modal ventura, lembaga keuangan mikro, dan lembaga jasa keuangan lainnya.</w:t>
      </w:r>
    </w:p>
    <w:p w:rsidRPr="00C8349B" w:rsidR="005A31CF" w:rsidP="005A31CF" w:rsidRDefault="005A31CF" w14:paraId="429F3FF3" w14:textId="77777777">
      <w:pPr>
        <w:pStyle w:val="ListParagraph"/>
        <w:spacing w:after="0" w:line="240" w:lineRule="auto"/>
        <w:ind w:left="1134"/>
        <w:jc w:val="both"/>
        <w:rPr>
          <w:rFonts w:ascii="Bookman Old Style" w:hAnsi="Bookman Old Style"/>
          <w:sz w:val="24"/>
          <w:szCs w:val="24"/>
        </w:rPr>
      </w:pPr>
    </w:p>
    <w:p w:rsidRPr="00C8349B" w:rsidR="00DE74BB" w:rsidP="000D2635" w:rsidRDefault="00DE74BB" w14:paraId="57947945" w14:textId="432331B3">
      <w:pPr>
        <w:pStyle w:val="ListParagraph"/>
        <w:numPr>
          <w:ilvl w:val="0"/>
          <w:numId w:val="222"/>
        </w:numPr>
        <w:spacing w:after="0" w:line="240" w:lineRule="auto"/>
        <w:ind w:left="567" w:hanging="567"/>
        <w:jc w:val="both"/>
        <w:rPr>
          <w:rFonts w:ascii="Bookman Old Style" w:hAnsi="Bookman Old Style"/>
          <w:sz w:val="24"/>
          <w:szCs w:val="24"/>
        </w:rPr>
      </w:pPr>
      <w:r w:rsidRPr="00C8349B">
        <w:rPr>
          <w:rFonts w:ascii="Bookman Old Style" w:hAnsi="Bookman Old Style"/>
          <w:sz w:val="24"/>
          <w:szCs w:val="24"/>
        </w:rPr>
        <w:t>Penilaian Risiko Inheren</w:t>
      </w:r>
    </w:p>
    <w:p w:rsidRPr="00C8349B" w:rsidR="00A90561" w:rsidP="000D2635" w:rsidRDefault="00A90561" w14:paraId="0EED5B8E" w14:textId="0AC48F6B">
      <w:pPr>
        <w:pStyle w:val="ListParagraph"/>
        <w:numPr>
          <w:ilvl w:val="0"/>
          <w:numId w:val="225"/>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Penilaian </w:t>
      </w:r>
      <w:r w:rsidRPr="00C8349B" w:rsidR="00730B46">
        <w:rPr>
          <w:rFonts w:ascii="Bookman Old Style" w:hAnsi="Bookman Old Style"/>
          <w:sz w:val="24"/>
          <w:szCs w:val="24"/>
        </w:rPr>
        <w:t xml:space="preserve">Risiko </w:t>
      </w:r>
      <w:r w:rsidRPr="00C8349B">
        <w:rPr>
          <w:rFonts w:ascii="Bookman Old Style" w:hAnsi="Bookman Old Style"/>
          <w:sz w:val="24"/>
          <w:szCs w:val="24"/>
        </w:rPr>
        <w:t xml:space="preserve">inheren merupakan penilaian atas </w:t>
      </w:r>
      <w:r w:rsidRPr="00C8349B" w:rsidR="00730B46">
        <w:rPr>
          <w:rFonts w:ascii="Bookman Old Style" w:hAnsi="Bookman Old Style"/>
          <w:sz w:val="24"/>
          <w:szCs w:val="24"/>
        </w:rPr>
        <w:t>R</w:t>
      </w:r>
      <w:r w:rsidRPr="00C8349B">
        <w:rPr>
          <w:rFonts w:ascii="Bookman Old Style" w:hAnsi="Bookman Old Style"/>
          <w:sz w:val="24"/>
          <w:szCs w:val="24"/>
        </w:rPr>
        <w:t xml:space="preserve">isiko melekat pada kegiatan bisnis </w:t>
      </w:r>
      <w:r w:rsidRPr="00C8349B" w:rsidR="00392D22">
        <w:rPr>
          <w:rFonts w:ascii="Bookman Old Style" w:hAnsi="Bookman Old Style"/>
          <w:sz w:val="24"/>
          <w:szCs w:val="24"/>
        </w:rPr>
        <w:t>PVML</w:t>
      </w:r>
      <w:r w:rsidRPr="00C8349B">
        <w:rPr>
          <w:rFonts w:ascii="Bookman Old Style" w:hAnsi="Bookman Old Style"/>
          <w:sz w:val="24"/>
          <w:szCs w:val="24"/>
        </w:rPr>
        <w:t xml:space="preserve">, baik yang dapat dikuantifikasikan maupun yang tidak, yang berpotensi memengaruhi posisi keuangan </w:t>
      </w:r>
      <w:r w:rsidRPr="00C8349B" w:rsidR="00392D22">
        <w:rPr>
          <w:rFonts w:ascii="Bookman Old Style" w:hAnsi="Bookman Old Style"/>
          <w:sz w:val="24"/>
          <w:szCs w:val="24"/>
        </w:rPr>
        <w:t>PVML</w:t>
      </w:r>
      <w:r w:rsidRPr="00C8349B">
        <w:rPr>
          <w:rFonts w:ascii="Bookman Old Style" w:hAnsi="Bookman Old Style"/>
          <w:sz w:val="24"/>
          <w:szCs w:val="24"/>
        </w:rPr>
        <w:t xml:space="preserve">. </w:t>
      </w:r>
    </w:p>
    <w:p w:rsidRPr="00C8349B" w:rsidR="00392D22" w:rsidP="000D2635" w:rsidRDefault="00A90561" w14:paraId="1DD88353" w14:textId="499E67B4">
      <w:pPr>
        <w:pStyle w:val="ListParagraph"/>
        <w:numPr>
          <w:ilvl w:val="0"/>
          <w:numId w:val="225"/>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Karakteristik </w:t>
      </w:r>
      <w:r w:rsidRPr="00C8349B" w:rsidR="006F47A7">
        <w:rPr>
          <w:rFonts w:ascii="Bookman Old Style" w:hAnsi="Bookman Old Style"/>
          <w:sz w:val="24"/>
          <w:szCs w:val="24"/>
        </w:rPr>
        <w:t xml:space="preserve">Risiko </w:t>
      </w:r>
      <w:r w:rsidRPr="00C8349B">
        <w:rPr>
          <w:rFonts w:ascii="Bookman Old Style" w:hAnsi="Bookman Old Style"/>
          <w:sz w:val="24"/>
          <w:szCs w:val="24"/>
        </w:rPr>
        <w:t xml:space="preserve">inheren </w:t>
      </w:r>
      <w:r w:rsidRPr="00C8349B" w:rsidR="00392D22">
        <w:rPr>
          <w:rFonts w:ascii="Bookman Old Style" w:hAnsi="Bookman Old Style"/>
          <w:sz w:val="24"/>
          <w:szCs w:val="24"/>
        </w:rPr>
        <w:t xml:space="preserve">PVML </w:t>
      </w:r>
      <w:r w:rsidRPr="00C8349B">
        <w:rPr>
          <w:rFonts w:ascii="Bookman Old Style" w:hAnsi="Bookman Old Style"/>
          <w:sz w:val="24"/>
          <w:szCs w:val="24"/>
        </w:rPr>
        <w:t xml:space="preserve">ditentukan oleh faktor internal maupun eksternal, antara lain: </w:t>
      </w:r>
    </w:p>
    <w:p w:rsidRPr="00C8349B" w:rsidR="00392D22" w:rsidP="000D2635" w:rsidRDefault="00A90561" w14:paraId="342E58A7" w14:textId="3188542F">
      <w:pPr>
        <w:pStyle w:val="ListParagraph"/>
        <w:numPr>
          <w:ilvl w:val="1"/>
          <w:numId w:val="22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strategi bisnis; </w:t>
      </w:r>
    </w:p>
    <w:p w:rsidRPr="00C8349B" w:rsidR="00392D22" w:rsidP="000D2635" w:rsidRDefault="00A90561" w14:paraId="6B338ACA" w14:textId="56124DDD">
      <w:pPr>
        <w:pStyle w:val="ListParagraph"/>
        <w:numPr>
          <w:ilvl w:val="1"/>
          <w:numId w:val="22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karakteristik bisnis; </w:t>
      </w:r>
    </w:p>
    <w:p w:rsidRPr="00C8349B" w:rsidR="00392D22" w:rsidP="000D2635" w:rsidRDefault="00A90561" w14:paraId="115F1AAD" w14:textId="25424466">
      <w:pPr>
        <w:pStyle w:val="ListParagraph"/>
        <w:numPr>
          <w:ilvl w:val="1"/>
          <w:numId w:val="22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kompleksitas kegiatan usaha </w:t>
      </w:r>
      <w:r w:rsidRPr="00C8349B" w:rsidR="00337A54">
        <w:rPr>
          <w:rFonts w:ascii="Bookman Old Style" w:hAnsi="Bookman Old Style"/>
          <w:sz w:val="24"/>
          <w:szCs w:val="24"/>
        </w:rPr>
        <w:t>PVML</w:t>
      </w:r>
      <w:r w:rsidRPr="00C8349B">
        <w:rPr>
          <w:rFonts w:ascii="Bookman Old Style" w:hAnsi="Bookman Old Style"/>
          <w:sz w:val="24"/>
          <w:szCs w:val="24"/>
        </w:rPr>
        <w:t xml:space="preserve">; </w:t>
      </w:r>
    </w:p>
    <w:p w:rsidRPr="00C8349B" w:rsidR="00392D22" w:rsidP="000D2635" w:rsidRDefault="00A90561" w14:paraId="773703DC" w14:textId="59085C12">
      <w:pPr>
        <w:pStyle w:val="ListParagraph"/>
        <w:numPr>
          <w:ilvl w:val="1"/>
          <w:numId w:val="22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kondisi industri pembiayaan; dan </w:t>
      </w:r>
    </w:p>
    <w:p w:rsidRPr="00C8349B" w:rsidR="00A90561" w:rsidP="000D2635" w:rsidRDefault="00A90561" w14:paraId="5CD2C6DC" w14:textId="30C0FEF9">
      <w:pPr>
        <w:pStyle w:val="ListParagraph"/>
        <w:numPr>
          <w:ilvl w:val="1"/>
          <w:numId w:val="22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kondisi makro ekonomi. </w:t>
      </w:r>
    </w:p>
    <w:p w:rsidRPr="00C8349B" w:rsidR="00A90561" w:rsidP="000D2635" w:rsidRDefault="00A90561" w14:paraId="027D0B1D" w14:textId="6757FFBE">
      <w:pPr>
        <w:pStyle w:val="ListParagraph"/>
        <w:numPr>
          <w:ilvl w:val="0"/>
          <w:numId w:val="225"/>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Penilaian atas </w:t>
      </w:r>
      <w:r w:rsidRPr="00C8349B" w:rsidR="006F47A7">
        <w:rPr>
          <w:rFonts w:ascii="Bookman Old Style" w:hAnsi="Bookman Old Style"/>
          <w:sz w:val="24"/>
          <w:szCs w:val="24"/>
        </w:rPr>
        <w:t xml:space="preserve">Risiko </w:t>
      </w:r>
      <w:r w:rsidRPr="00C8349B">
        <w:rPr>
          <w:rFonts w:ascii="Bookman Old Style" w:hAnsi="Bookman Old Style"/>
          <w:sz w:val="24"/>
          <w:szCs w:val="24"/>
        </w:rPr>
        <w:t xml:space="preserve">inheren dilakukan dengan memperhatikan parameter atau indikator yang bersifat kuantitatif maupun kualitatif. </w:t>
      </w:r>
    </w:p>
    <w:p w:rsidRPr="00C8349B" w:rsidR="00A90561" w:rsidP="000D2635" w:rsidRDefault="00A90561" w14:paraId="37A7D6F1" w14:textId="245F8017">
      <w:pPr>
        <w:pStyle w:val="ListParagraph"/>
        <w:numPr>
          <w:ilvl w:val="0"/>
          <w:numId w:val="225"/>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Penetapan tingkat risiko inheren atas masing-masing jenis risiko mengacu pada prinsip umum penilaian </w:t>
      </w:r>
      <w:r w:rsidRPr="00C8349B" w:rsidR="00EC7BD7">
        <w:rPr>
          <w:rFonts w:ascii="Bookman Old Style" w:hAnsi="Bookman Old Style"/>
          <w:sz w:val="24"/>
          <w:szCs w:val="24"/>
        </w:rPr>
        <w:t>tingkat kesehatan PVML</w:t>
      </w:r>
      <w:r w:rsidRPr="00C8349B">
        <w:rPr>
          <w:rFonts w:ascii="Bookman Old Style" w:hAnsi="Bookman Old Style"/>
          <w:sz w:val="24"/>
          <w:szCs w:val="24"/>
        </w:rPr>
        <w:t xml:space="preserve"> sebagaimana di</w:t>
      </w:r>
      <w:r w:rsidRPr="00C8349B" w:rsidR="00EC7BD7">
        <w:rPr>
          <w:rFonts w:ascii="Bookman Old Style" w:hAnsi="Bookman Old Style"/>
          <w:sz w:val="24"/>
          <w:szCs w:val="24"/>
        </w:rPr>
        <w:t>atur</w:t>
      </w:r>
      <w:r w:rsidRPr="00C8349B">
        <w:rPr>
          <w:rFonts w:ascii="Bookman Old Style" w:hAnsi="Bookman Old Style"/>
          <w:sz w:val="24"/>
          <w:szCs w:val="24"/>
        </w:rPr>
        <w:t xml:space="preserve"> dalam </w:t>
      </w:r>
      <w:r w:rsidRPr="00C8349B" w:rsidR="00BE256C">
        <w:rPr>
          <w:rFonts w:ascii="Bookman Old Style" w:hAnsi="Bookman Old Style"/>
          <w:sz w:val="24"/>
          <w:szCs w:val="24"/>
        </w:rPr>
        <w:t>ketentuan peraturan perundang-undangan mengenai penilaian tingkat kesehatan</w:t>
      </w:r>
      <w:r w:rsidRPr="00C8349B">
        <w:rPr>
          <w:rFonts w:ascii="Bookman Old Style" w:hAnsi="Bookman Old Style"/>
          <w:sz w:val="24"/>
          <w:szCs w:val="24"/>
        </w:rPr>
        <w:t xml:space="preserve">. </w:t>
      </w:r>
    </w:p>
    <w:p w:rsidRPr="00C8349B" w:rsidR="00A90561" w:rsidP="000D2635" w:rsidRDefault="00A90561" w14:paraId="044C4669" w14:textId="2C6A5B35">
      <w:pPr>
        <w:pStyle w:val="ListParagraph"/>
        <w:numPr>
          <w:ilvl w:val="0"/>
          <w:numId w:val="225"/>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Penetapan tingkat </w:t>
      </w:r>
      <w:r w:rsidRPr="00C8349B" w:rsidR="006F47A7">
        <w:rPr>
          <w:rFonts w:ascii="Bookman Old Style" w:hAnsi="Bookman Old Style"/>
          <w:sz w:val="24"/>
          <w:szCs w:val="24"/>
        </w:rPr>
        <w:t xml:space="preserve">Risiko </w:t>
      </w:r>
      <w:r w:rsidRPr="00C8349B">
        <w:rPr>
          <w:rFonts w:ascii="Bookman Old Style" w:hAnsi="Bookman Old Style"/>
          <w:sz w:val="24"/>
          <w:szCs w:val="24"/>
        </w:rPr>
        <w:t xml:space="preserve">inheren untuk masing-masing jenis </w:t>
      </w:r>
      <w:r w:rsidRPr="00C8349B" w:rsidR="006F47A7">
        <w:rPr>
          <w:rFonts w:ascii="Bookman Old Style" w:hAnsi="Bookman Old Style"/>
          <w:sz w:val="24"/>
          <w:szCs w:val="24"/>
        </w:rPr>
        <w:t xml:space="preserve">Risiko </w:t>
      </w:r>
      <w:r w:rsidRPr="00C8349B">
        <w:rPr>
          <w:rFonts w:ascii="Bookman Old Style" w:hAnsi="Bookman Old Style"/>
          <w:sz w:val="24"/>
          <w:szCs w:val="24"/>
        </w:rPr>
        <w:t xml:space="preserve">dikategorikan ke dalam peringkat sebagai berikut: </w:t>
      </w:r>
    </w:p>
    <w:p w:rsidRPr="00C8349B" w:rsidR="00A90561" w:rsidP="000D2635" w:rsidRDefault="00A90561" w14:paraId="18FF31DB" w14:textId="3082F723">
      <w:pPr>
        <w:pStyle w:val="ListParagraph"/>
        <w:numPr>
          <w:ilvl w:val="1"/>
          <w:numId w:val="22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1 (rendah); </w:t>
      </w:r>
    </w:p>
    <w:p w:rsidRPr="00C8349B" w:rsidR="00A90561" w:rsidP="000D2635" w:rsidRDefault="00A90561" w14:paraId="544FE463" w14:textId="2D6B55A4">
      <w:pPr>
        <w:pStyle w:val="ListParagraph"/>
        <w:numPr>
          <w:ilvl w:val="1"/>
          <w:numId w:val="22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2 (sedang rendah); </w:t>
      </w:r>
    </w:p>
    <w:p w:rsidRPr="00C8349B" w:rsidR="00A90561" w:rsidP="000D2635" w:rsidRDefault="00A90561" w14:paraId="5BA0F7BB" w14:textId="09C12E5A">
      <w:pPr>
        <w:pStyle w:val="ListParagraph"/>
        <w:numPr>
          <w:ilvl w:val="1"/>
          <w:numId w:val="22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3 (sedang); </w:t>
      </w:r>
    </w:p>
    <w:p w:rsidRPr="00C8349B" w:rsidR="00A90561" w:rsidP="000D2635" w:rsidRDefault="00A90561" w14:paraId="1A2DF75D" w14:textId="531BE7E5">
      <w:pPr>
        <w:pStyle w:val="ListParagraph"/>
        <w:numPr>
          <w:ilvl w:val="1"/>
          <w:numId w:val="22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4 (sedang tinggi); dan </w:t>
      </w:r>
    </w:p>
    <w:p w:rsidRPr="00C8349B" w:rsidR="00A90561" w:rsidP="000D2635" w:rsidRDefault="00A90561" w14:paraId="6C9E9BA8" w14:textId="709C14AE">
      <w:pPr>
        <w:pStyle w:val="ListParagraph"/>
        <w:numPr>
          <w:ilvl w:val="1"/>
          <w:numId w:val="22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peringkat 5 (tinggi).</w:t>
      </w:r>
    </w:p>
    <w:p w:rsidRPr="00C8349B" w:rsidR="0023632F" w:rsidP="0023632F" w:rsidRDefault="0023632F" w14:paraId="3A031A70" w14:textId="77777777">
      <w:pPr>
        <w:pStyle w:val="ListParagraph"/>
        <w:spacing w:after="0" w:line="240" w:lineRule="auto"/>
        <w:ind w:left="1701"/>
        <w:jc w:val="both"/>
        <w:rPr>
          <w:rFonts w:ascii="Bookman Old Style" w:hAnsi="Bookman Old Style"/>
          <w:sz w:val="24"/>
          <w:szCs w:val="24"/>
        </w:rPr>
      </w:pPr>
    </w:p>
    <w:p w:rsidRPr="00C8349B" w:rsidR="00DE74BB" w:rsidP="000D2635" w:rsidRDefault="00DE74BB" w14:paraId="1B785C23" w14:textId="791FE9A0">
      <w:pPr>
        <w:pStyle w:val="ListParagraph"/>
        <w:numPr>
          <w:ilvl w:val="0"/>
          <w:numId w:val="222"/>
        </w:numPr>
        <w:spacing w:after="0" w:line="240" w:lineRule="auto"/>
        <w:ind w:left="567" w:hanging="567"/>
        <w:jc w:val="both"/>
        <w:rPr>
          <w:rFonts w:ascii="Bookman Old Style" w:hAnsi="Bookman Old Style"/>
          <w:sz w:val="24"/>
          <w:szCs w:val="24"/>
        </w:rPr>
      </w:pPr>
      <w:r w:rsidRPr="00C8349B">
        <w:rPr>
          <w:rFonts w:ascii="Bookman Old Style" w:hAnsi="Bookman Old Style"/>
          <w:sz w:val="24"/>
          <w:szCs w:val="24"/>
        </w:rPr>
        <w:t>Penilaian Risiko Inheren atas Risiko</w:t>
      </w:r>
      <w:r w:rsidRPr="00C8349B" w:rsidR="00125515">
        <w:rPr>
          <w:rFonts w:ascii="Bookman Old Style" w:hAnsi="Bookman Old Style"/>
          <w:sz w:val="24"/>
          <w:szCs w:val="24"/>
        </w:rPr>
        <w:t xml:space="preserve"> </w:t>
      </w:r>
      <w:r w:rsidRPr="00C8349B" w:rsidR="00491711">
        <w:rPr>
          <w:rFonts w:ascii="Bookman Old Style" w:hAnsi="Bookman Old Style"/>
          <w:sz w:val="24"/>
          <w:szCs w:val="24"/>
        </w:rPr>
        <w:t>Kredit</w:t>
      </w:r>
    </w:p>
    <w:p w:rsidRPr="00C8349B" w:rsidR="0087239A" w:rsidP="000D2635" w:rsidRDefault="0087239A" w14:paraId="571C0F3E" w14:textId="31753259">
      <w:pPr>
        <w:pStyle w:val="ListParagraph"/>
        <w:numPr>
          <w:ilvl w:val="1"/>
          <w:numId w:val="228"/>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Dalam menilai Risiko inheren atas Risiko </w:t>
      </w:r>
      <w:r w:rsidRPr="00C8349B" w:rsidR="00B36976">
        <w:rPr>
          <w:rFonts w:ascii="Bookman Old Style" w:hAnsi="Bookman Old Style"/>
          <w:sz w:val="24"/>
          <w:szCs w:val="24"/>
        </w:rPr>
        <w:t>Kredit</w:t>
      </w:r>
      <w:r w:rsidRPr="00C8349B">
        <w:rPr>
          <w:rFonts w:ascii="Bookman Old Style" w:hAnsi="Bookman Old Style"/>
          <w:sz w:val="24"/>
          <w:szCs w:val="24"/>
        </w:rPr>
        <w:t xml:space="preserve">, parameter atau indikator yang digunakan </w:t>
      </w:r>
      <w:r w:rsidRPr="00C8349B" w:rsidR="00D22140">
        <w:rPr>
          <w:rFonts w:ascii="Bookman Old Style" w:hAnsi="Bookman Old Style"/>
          <w:sz w:val="24"/>
          <w:szCs w:val="24"/>
        </w:rPr>
        <w:t>oleh Perusahaan Pembiayaan</w:t>
      </w:r>
      <w:r w:rsidRPr="00C8349B" w:rsidR="002877F3">
        <w:rPr>
          <w:rFonts w:ascii="Bookman Old Style" w:hAnsi="Bookman Old Style"/>
          <w:sz w:val="24"/>
          <w:szCs w:val="24"/>
        </w:rPr>
        <w:t xml:space="preserve">, </w:t>
      </w:r>
      <w:r w:rsidRPr="00C8349B" w:rsidR="00D22140">
        <w:rPr>
          <w:rFonts w:ascii="Bookman Old Style" w:hAnsi="Bookman Old Style"/>
          <w:sz w:val="24"/>
          <w:szCs w:val="24"/>
        </w:rPr>
        <w:t xml:space="preserve">Perusahaan </w:t>
      </w:r>
      <w:r w:rsidRPr="00C8349B" w:rsidR="00D22140">
        <w:rPr>
          <w:rFonts w:ascii="Bookman Old Style" w:hAnsi="Bookman Old Style"/>
          <w:sz w:val="24"/>
          <w:szCs w:val="24"/>
        </w:rPr>
        <w:t>Pembiayaan Infrastruktur</w:t>
      </w:r>
      <w:r w:rsidRPr="00C8349B" w:rsidR="00DB73CE">
        <w:rPr>
          <w:rFonts w:ascii="Bookman Old Style" w:hAnsi="Bookman Old Style"/>
          <w:sz w:val="24"/>
          <w:szCs w:val="24"/>
        </w:rPr>
        <w:t>,</w:t>
      </w:r>
      <w:r w:rsidRPr="00C8349B" w:rsidR="00F51E7C">
        <w:rPr>
          <w:rFonts w:ascii="Bookman Old Style" w:hAnsi="Bookman Old Style"/>
          <w:sz w:val="24"/>
          <w:szCs w:val="24"/>
        </w:rPr>
        <w:t xml:space="preserve"> </w:t>
      </w:r>
      <w:r w:rsidRPr="00C8349B" w:rsidR="00D32471">
        <w:rPr>
          <w:rFonts w:ascii="Bookman Old Style" w:hAnsi="Bookman Old Style"/>
          <w:sz w:val="24"/>
          <w:szCs w:val="24"/>
        </w:rPr>
        <w:t xml:space="preserve">Perusahaan Pergadaian dengan lingkup wilayah usaha nasional, </w:t>
      </w:r>
      <w:r w:rsidRPr="00C8349B" w:rsidR="007D7B01">
        <w:rPr>
          <w:rFonts w:ascii="Bookman Old Style" w:hAnsi="Bookman Old Style"/>
          <w:sz w:val="24"/>
          <w:szCs w:val="24"/>
        </w:rPr>
        <w:t xml:space="preserve">Perusahaan Pembiayaan Sekunder Perumahan, </w:t>
      </w:r>
      <w:r w:rsidRPr="00C8349B" w:rsidR="00643B9C">
        <w:rPr>
          <w:rFonts w:ascii="Bookman Old Style" w:hAnsi="Bookman Old Style"/>
          <w:sz w:val="24"/>
          <w:szCs w:val="24"/>
        </w:rPr>
        <w:t>LPEI</w:t>
      </w:r>
      <w:r w:rsidRPr="00C8349B" w:rsidR="00EB0664">
        <w:rPr>
          <w:rFonts w:ascii="Bookman Old Style" w:hAnsi="Bookman Old Style"/>
          <w:sz w:val="24"/>
          <w:szCs w:val="24"/>
        </w:rPr>
        <w:t xml:space="preserve">, </w:t>
      </w:r>
      <w:r w:rsidRPr="00C8349B" w:rsidR="00BC02CC">
        <w:rPr>
          <w:rFonts w:ascii="Bookman Old Style" w:hAnsi="Bookman Old Style"/>
          <w:sz w:val="24"/>
          <w:szCs w:val="24"/>
        </w:rPr>
        <w:t xml:space="preserve">BP </w:t>
      </w:r>
      <w:proofErr w:type="spellStart"/>
      <w:r w:rsidRPr="00C8349B" w:rsidR="00BC02CC">
        <w:rPr>
          <w:rFonts w:ascii="Bookman Old Style" w:hAnsi="Bookman Old Style"/>
          <w:sz w:val="24"/>
          <w:szCs w:val="24"/>
        </w:rPr>
        <w:t>Tapera</w:t>
      </w:r>
      <w:proofErr w:type="spellEnd"/>
      <w:r w:rsidRPr="00C8349B" w:rsidR="00BC02CC">
        <w:rPr>
          <w:rFonts w:ascii="Bookman Old Style" w:hAnsi="Bookman Old Style"/>
          <w:sz w:val="24"/>
          <w:szCs w:val="24"/>
        </w:rPr>
        <w:t xml:space="preserve">, </w:t>
      </w:r>
      <w:r w:rsidRPr="00C8349B" w:rsidR="00EB0664">
        <w:rPr>
          <w:rFonts w:ascii="Bookman Old Style" w:hAnsi="Bookman Old Style"/>
          <w:sz w:val="24"/>
          <w:szCs w:val="24"/>
        </w:rPr>
        <w:t>PT PNM (Persero)</w:t>
      </w:r>
      <w:r w:rsidRPr="00C8349B" w:rsidR="001C7F8E">
        <w:rPr>
          <w:rFonts w:ascii="Bookman Old Style" w:hAnsi="Bookman Old Style"/>
          <w:sz w:val="24"/>
          <w:szCs w:val="24"/>
        </w:rPr>
        <w:t xml:space="preserve">, </w:t>
      </w:r>
      <w:r w:rsidRPr="00C8349B" w:rsidR="00F51E7C">
        <w:rPr>
          <w:rFonts w:ascii="Bookman Old Style" w:hAnsi="Bookman Old Style"/>
          <w:sz w:val="24"/>
          <w:szCs w:val="24"/>
        </w:rPr>
        <w:t>dan</w:t>
      </w:r>
      <w:r w:rsidRPr="00C8349B" w:rsidR="00252806">
        <w:rPr>
          <w:rFonts w:ascii="Bookman Old Style" w:hAnsi="Bookman Old Style"/>
          <w:sz w:val="24"/>
          <w:szCs w:val="24"/>
        </w:rPr>
        <w:t xml:space="preserve"> PT SMI (Persero)</w:t>
      </w:r>
      <w:r w:rsidRPr="00C8349B" w:rsidR="00FE56DA">
        <w:rPr>
          <w:rFonts w:ascii="Bookman Old Style" w:hAnsi="Bookman Old Style"/>
          <w:sz w:val="24"/>
          <w:szCs w:val="24"/>
        </w:rPr>
        <w:t xml:space="preserve"> </w:t>
      </w:r>
      <w:r w:rsidRPr="00C8349B">
        <w:rPr>
          <w:rFonts w:ascii="Bookman Old Style" w:hAnsi="Bookman Old Style"/>
          <w:sz w:val="24"/>
          <w:szCs w:val="24"/>
        </w:rPr>
        <w:t xml:space="preserve">paling sedikit adalah: </w:t>
      </w:r>
    </w:p>
    <w:p w:rsidRPr="00C8349B" w:rsidR="0087239A" w:rsidP="000D2635" w:rsidRDefault="00FE26A0" w14:paraId="6A81A466" w14:textId="08036A8B">
      <w:pPr>
        <w:pStyle w:val="ListParagraph"/>
        <w:numPr>
          <w:ilvl w:val="0"/>
          <w:numId w:val="229"/>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strategi penyaluran pembiayaan</w:t>
      </w:r>
      <w:r w:rsidRPr="00C8349B" w:rsidR="0087239A">
        <w:rPr>
          <w:rFonts w:ascii="Bookman Old Style" w:hAnsi="Bookman Old Style"/>
          <w:sz w:val="24"/>
          <w:szCs w:val="24"/>
        </w:rPr>
        <w:t xml:space="preserve">; </w:t>
      </w:r>
    </w:p>
    <w:p w:rsidRPr="00C8349B" w:rsidR="0087239A" w:rsidP="000D2635" w:rsidRDefault="00FE26A0" w14:paraId="0A8CC5F5" w14:textId="2FD115CE">
      <w:pPr>
        <w:pStyle w:val="ListParagraph"/>
        <w:numPr>
          <w:ilvl w:val="0"/>
          <w:numId w:val="229"/>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komposisi portofolio piutang pembiayaan dan tingkat konsentrasi</w:t>
      </w:r>
      <w:r w:rsidRPr="00C8349B" w:rsidR="0087239A">
        <w:rPr>
          <w:rFonts w:ascii="Bookman Old Style" w:hAnsi="Bookman Old Style"/>
          <w:sz w:val="24"/>
          <w:szCs w:val="24"/>
        </w:rPr>
        <w:t xml:space="preserve">; </w:t>
      </w:r>
    </w:p>
    <w:p w:rsidRPr="00C8349B" w:rsidR="0087239A" w:rsidP="000D2635" w:rsidRDefault="00FE26A0" w14:paraId="559306DE" w14:textId="0FD26ADF">
      <w:pPr>
        <w:pStyle w:val="ListParagraph"/>
        <w:numPr>
          <w:ilvl w:val="0"/>
          <w:numId w:val="229"/>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kualitas piutang pembiayaan dan kecukupan pencadangan</w:t>
      </w:r>
      <w:r w:rsidRPr="00C8349B" w:rsidR="0087239A">
        <w:rPr>
          <w:rFonts w:ascii="Bookman Old Style" w:hAnsi="Bookman Old Style"/>
          <w:sz w:val="24"/>
          <w:szCs w:val="24"/>
        </w:rPr>
        <w:t xml:space="preserve">; </w:t>
      </w:r>
    </w:p>
    <w:p w:rsidRPr="00C8349B" w:rsidR="007F66BD" w:rsidP="000D2635" w:rsidRDefault="0036505A" w14:paraId="0BD4CD20" w14:textId="77777777">
      <w:pPr>
        <w:pStyle w:val="ListParagraph"/>
        <w:numPr>
          <w:ilvl w:val="0"/>
          <w:numId w:val="229"/>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analisa aktivitas asuransi dan penjaminan bagi LPEI; </w:t>
      </w:r>
    </w:p>
    <w:p w:rsidRPr="00C8349B" w:rsidR="0036505A" w:rsidP="000D2635" w:rsidRDefault="007F66BD" w14:paraId="01D5B05B" w14:textId="5477B19F">
      <w:pPr>
        <w:pStyle w:val="ListParagraph"/>
        <w:numPr>
          <w:ilvl w:val="0"/>
          <w:numId w:val="229"/>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analisa </w:t>
      </w:r>
      <w:r w:rsidRPr="00C8349B" w:rsidR="000F242A">
        <w:rPr>
          <w:rFonts w:ascii="Bookman Old Style" w:hAnsi="Bookman Old Style"/>
          <w:sz w:val="24"/>
          <w:szCs w:val="24"/>
        </w:rPr>
        <w:t xml:space="preserve">atas aset surat berharga yang dimiliki bagi BP </w:t>
      </w:r>
      <w:proofErr w:type="spellStart"/>
      <w:r w:rsidRPr="00C8349B" w:rsidR="000F242A">
        <w:rPr>
          <w:rFonts w:ascii="Bookman Old Style" w:hAnsi="Bookman Old Style"/>
          <w:sz w:val="24"/>
          <w:szCs w:val="24"/>
        </w:rPr>
        <w:t>Tapera</w:t>
      </w:r>
      <w:proofErr w:type="spellEnd"/>
      <w:r w:rsidRPr="00C8349B" w:rsidR="000F242A">
        <w:rPr>
          <w:rFonts w:ascii="Bookman Old Style" w:hAnsi="Bookman Old Style"/>
          <w:sz w:val="24"/>
          <w:szCs w:val="24"/>
        </w:rPr>
        <w:t xml:space="preserve">; </w:t>
      </w:r>
      <w:r w:rsidRPr="00C8349B" w:rsidR="0036505A">
        <w:rPr>
          <w:rFonts w:ascii="Bookman Old Style" w:hAnsi="Bookman Old Style"/>
          <w:sz w:val="24"/>
          <w:szCs w:val="24"/>
        </w:rPr>
        <w:t>dan</w:t>
      </w:r>
    </w:p>
    <w:p w:rsidRPr="00C8349B" w:rsidR="00DB1AE6" w:rsidP="000D2635" w:rsidRDefault="00FE26A0" w14:paraId="7F0B33BE" w14:textId="3887F6F4">
      <w:pPr>
        <w:pStyle w:val="ListParagraph"/>
        <w:numPr>
          <w:ilvl w:val="0"/>
          <w:numId w:val="229"/>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faktor eksternal</w:t>
      </w:r>
      <w:r w:rsidRPr="00C8349B" w:rsidR="0087239A">
        <w:rPr>
          <w:rFonts w:ascii="Bookman Old Style" w:hAnsi="Bookman Old Style"/>
          <w:sz w:val="24"/>
          <w:szCs w:val="24"/>
        </w:rPr>
        <w:t xml:space="preserve">; </w:t>
      </w:r>
      <w:r w:rsidRPr="00C8349B" w:rsidR="00DB1AE6">
        <w:rPr>
          <w:rFonts w:ascii="Bookman Old Style" w:hAnsi="Bookman Old Style"/>
        </w:rPr>
        <w:t xml:space="preserve"> </w:t>
      </w:r>
    </w:p>
    <w:p w:rsidRPr="00C8349B" w:rsidR="00DB1AE6" w:rsidP="000D2635" w:rsidRDefault="00DB1AE6" w14:paraId="60C52922" w14:textId="6CC2E6F3">
      <w:pPr>
        <w:pStyle w:val="ListParagraph"/>
        <w:numPr>
          <w:ilvl w:val="1"/>
          <w:numId w:val="228"/>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Dalam menilai Risiko inheren atas Risiko Kredit, parameter atau indikator yang digunakan oleh Perusahaan Modal Ventura paling sedikit adalah: </w:t>
      </w:r>
    </w:p>
    <w:p w:rsidRPr="00C8349B" w:rsidR="00DB1AE6" w:rsidP="000D2635" w:rsidRDefault="00DB1AE6" w14:paraId="6C2A3CF7" w14:textId="77777777">
      <w:pPr>
        <w:pStyle w:val="ListParagraph"/>
        <w:numPr>
          <w:ilvl w:val="0"/>
          <w:numId w:val="257"/>
        </w:numPr>
        <w:spacing w:after="0"/>
        <w:ind w:left="1701" w:hanging="567"/>
        <w:jc w:val="both"/>
        <w:rPr>
          <w:rFonts w:ascii="Bookman Old Style" w:hAnsi="Bookman Old Style"/>
          <w:sz w:val="24"/>
          <w:szCs w:val="24"/>
        </w:rPr>
      </w:pPr>
      <w:r w:rsidRPr="00C8349B">
        <w:rPr>
          <w:rFonts w:ascii="Bookman Old Style" w:hAnsi="Bookman Old Style"/>
          <w:sz w:val="24"/>
          <w:szCs w:val="24"/>
        </w:rPr>
        <w:t xml:space="preserve">kualitas aset produktif bagi kegiatan penyertaan modal; </w:t>
      </w:r>
    </w:p>
    <w:p w:rsidRPr="00C8349B" w:rsidR="00DB1AE6" w:rsidP="000D2635" w:rsidRDefault="00DB1AE6" w14:paraId="2B71C6A5" w14:textId="77777777">
      <w:pPr>
        <w:pStyle w:val="ListParagraph"/>
        <w:numPr>
          <w:ilvl w:val="0"/>
          <w:numId w:val="257"/>
        </w:numPr>
        <w:spacing w:after="0"/>
        <w:ind w:left="1701" w:hanging="567"/>
        <w:jc w:val="both"/>
        <w:rPr>
          <w:rFonts w:ascii="Bookman Old Style" w:hAnsi="Bookman Old Style"/>
          <w:sz w:val="24"/>
          <w:szCs w:val="24"/>
        </w:rPr>
      </w:pPr>
      <w:r w:rsidRPr="00C8349B">
        <w:rPr>
          <w:rFonts w:ascii="Bookman Old Style" w:hAnsi="Bookman Old Style"/>
          <w:sz w:val="24"/>
          <w:szCs w:val="24"/>
        </w:rPr>
        <w:t xml:space="preserve">kualitas aset produktif bagi kegiatan penyertaan melalui pembelian obligasi konversi dan/atau penyertaan melalui pembelian sukuk konversi; </w:t>
      </w:r>
    </w:p>
    <w:p w:rsidRPr="00C8349B" w:rsidR="00DB1AE6" w:rsidP="000D2635" w:rsidRDefault="00DB1AE6" w14:paraId="46DE659B" w14:textId="77777777">
      <w:pPr>
        <w:pStyle w:val="ListParagraph"/>
        <w:numPr>
          <w:ilvl w:val="0"/>
          <w:numId w:val="257"/>
        </w:numPr>
        <w:spacing w:after="0"/>
        <w:ind w:left="1701" w:hanging="567"/>
        <w:jc w:val="both"/>
        <w:rPr>
          <w:rFonts w:ascii="Bookman Old Style" w:hAnsi="Bookman Old Style"/>
          <w:sz w:val="24"/>
          <w:szCs w:val="24"/>
        </w:rPr>
      </w:pPr>
      <w:r w:rsidRPr="00C8349B">
        <w:rPr>
          <w:rFonts w:ascii="Bookman Old Style" w:hAnsi="Bookman Old Style"/>
          <w:sz w:val="24"/>
          <w:szCs w:val="24"/>
        </w:rPr>
        <w:t xml:space="preserve">kualitas aset produktif bagi kegiatan pembiayaan melalui pembelian surat utang yang diterbitkan Pasangan Usaha pada tahap rintisan awal dan/atau pengembangan usaha dan/atau pembelian sukuk yang diterbitkan Pasangan Usaha pada tahap rintisan awal dan/atau pengembangan usaha; </w:t>
      </w:r>
    </w:p>
    <w:p w:rsidRPr="00C8349B" w:rsidR="00DB1AE6" w:rsidP="000D2635" w:rsidRDefault="00DB1AE6" w14:paraId="5CECD7F4" w14:textId="77777777">
      <w:pPr>
        <w:pStyle w:val="ListParagraph"/>
        <w:numPr>
          <w:ilvl w:val="0"/>
          <w:numId w:val="257"/>
        </w:numPr>
        <w:spacing w:after="0"/>
        <w:ind w:left="1701" w:hanging="567"/>
        <w:jc w:val="both"/>
        <w:rPr>
          <w:rFonts w:ascii="Bookman Old Style" w:hAnsi="Bookman Old Style"/>
          <w:sz w:val="24"/>
          <w:szCs w:val="24"/>
        </w:rPr>
      </w:pPr>
      <w:r w:rsidRPr="00C8349B">
        <w:rPr>
          <w:rFonts w:ascii="Bookman Old Style" w:hAnsi="Bookman Old Style"/>
          <w:sz w:val="24"/>
          <w:szCs w:val="24"/>
        </w:rPr>
        <w:t xml:space="preserve">kualitas piutang pembiayaan dan/atau pembiayaan berdasarkan prinsip bagi hasil dan kecukupan pencadangan; </w:t>
      </w:r>
    </w:p>
    <w:p w:rsidRPr="00C8349B" w:rsidR="00DB1AE6" w:rsidP="000D2635" w:rsidRDefault="00DB1AE6" w14:paraId="05259405" w14:textId="77777777">
      <w:pPr>
        <w:pStyle w:val="ListParagraph"/>
        <w:numPr>
          <w:ilvl w:val="0"/>
          <w:numId w:val="257"/>
        </w:numPr>
        <w:spacing w:after="0"/>
        <w:ind w:left="1701" w:hanging="567"/>
        <w:jc w:val="both"/>
        <w:rPr>
          <w:rFonts w:ascii="Bookman Old Style" w:hAnsi="Bookman Old Style"/>
          <w:sz w:val="24"/>
          <w:szCs w:val="24"/>
        </w:rPr>
      </w:pPr>
      <w:r w:rsidRPr="00C8349B">
        <w:rPr>
          <w:rFonts w:ascii="Bookman Old Style" w:hAnsi="Bookman Old Style"/>
          <w:sz w:val="24"/>
          <w:szCs w:val="24"/>
        </w:rPr>
        <w:t xml:space="preserve">strategi kegiatan usaha yang dilakukan; </w:t>
      </w:r>
    </w:p>
    <w:p w:rsidRPr="00C8349B" w:rsidR="00DB1AE6" w:rsidP="000D2635" w:rsidRDefault="00DB1AE6" w14:paraId="0DAC3845" w14:textId="77777777">
      <w:pPr>
        <w:pStyle w:val="ListParagraph"/>
        <w:numPr>
          <w:ilvl w:val="0"/>
          <w:numId w:val="257"/>
        </w:numPr>
        <w:spacing w:after="0"/>
        <w:ind w:left="1701" w:hanging="567"/>
        <w:jc w:val="both"/>
        <w:rPr>
          <w:rFonts w:ascii="Bookman Old Style" w:hAnsi="Bookman Old Style"/>
          <w:sz w:val="24"/>
          <w:szCs w:val="24"/>
        </w:rPr>
      </w:pPr>
      <w:r w:rsidRPr="00C8349B">
        <w:rPr>
          <w:rFonts w:ascii="Bookman Old Style" w:hAnsi="Bookman Old Style"/>
          <w:sz w:val="24"/>
          <w:szCs w:val="24"/>
        </w:rPr>
        <w:t xml:space="preserve">komposisi portofolio penyertaan modal dan tingkat konsentrasi; </w:t>
      </w:r>
    </w:p>
    <w:p w:rsidRPr="00C8349B" w:rsidR="00DB1AE6" w:rsidP="000D2635" w:rsidRDefault="00DB1AE6" w14:paraId="22F7683D" w14:textId="77777777">
      <w:pPr>
        <w:pStyle w:val="ListParagraph"/>
        <w:numPr>
          <w:ilvl w:val="0"/>
          <w:numId w:val="257"/>
        </w:numPr>
        <w:spacing w:after="0"/>
        <w:ind w:left="1701" w:hanging="567"/>
        <w:jc w:val="both"/>
        <w:rPr>
          <w:rFonts w:ascii="Bookman Old Style" w:hAnsi="Bookman Old Style"/>
          <w:sz w:val="24"/>
          <w:szCs w:val="24"/>
        </w:rPr>
      </w:pPr>
      <w:r w:rsidRPr="00C8349B">
        <w:rPr>
          <w:rFonts w:ascii="Bookman Old Style" w:hAnsi="Bookman Old Style"/>
          <w:sz w:val="24"/>
          <w:szCs w:val="24"/>
        </w:rPr>
        <w:t>komposisi portofolio penyertaan melalui pembelian obligasi konversi dan/atau penyertaan melalui pembelian sukuk konversi;</w:t>
      </w:r>
    </w:p>
    <w:p w:rsidRPr="00C8349B" w:rsidR="00DB1AE6" w:rsidP="000D2635" w:rsidRDefault="00DB1AE6" w14:paraId="0866B658" w14:textId="77777777">
      <w:pPr>
        <w:pStyle w:val="ListParagraph"/>
        <w:numPr>
          <w:ilvl w:val="0"/>
          <w:numId w:val="257"/>
        </w:numPr>
        <w:spacing w:after="0"/>
        <w:ind w:left="1701" w:hanging="567"/>
        <w:jc w:val="both"/>
        <w:rPr>
          <w:rFonts w:ascii="Bookman Old Style" w:hAnsi="Bookman Old Style"/>
          <w:sz w:val="24"/>
          <w:szCs w:val="24"/>
        </w:rPr>
      </w:pPr>
      <w:r w:rsidRPr="00C8349B">
        <w:rPr>
          <w:rFonts w:ascii="Bookman Old Style" w:hAnsi="Bookman Old Style"/>
          <w:sz w:val="24"/>
          <w:szCs w:val="24"/>
        </w:rPr>
        <w:t xml:space="preserve">komposisi pembiayaan melalui pembelian surat utang yang diterbitkan Pasangan Usaha pada tahap rintisan awal dan/atau pengembangan usaha dan/atau pembelian sukuk yang diterbitkan Pasangan Usaha pada tahap rintisan awal dan/atau pengembangan usaha; </w:t>
      </w:r>
    </w:p>
    <w:p w:rsidRPr="00C8349B" w:rsidR="00DB1AE6" w:rsidP="000D2635" w:rsidRDefault="00DB1AE6" w14:paraId="676DFAB3" w14:textId="77777777">
      <w:pPr>
        <w:pStyle w:val="ListParagraph"/>
        <w:numPr>
          <w:ilvl w:val="0"/>
          <w:numId w:val="257"/>
        </w:numPr>
        <w:spacing w:after="0"/>
        <w:ind w:left="1701" w:hanging="567"/>
        <w:jc w:val="both"/>
        <w:rPr>
          <w:rFonts w:ascii="Bookman Old Style" w:hAnsi="Bookman Old Style"/>
          <w:sz w:val="24"/>
          <w:szCs w:val="24"/>
        </w:rPr>
      </w:pPr>
      <w:r w:rsidRPr="00C8349B">
        <w:rPr>
          <w:rFonts w:ascii="Bookman Old Style" w:hAnsi="Bookman Old Style"/>
          <w:sz w:val="24"/>
          <w:szCs w:val="24"/>
        </w:rPr>
        <w:t>komposisi portofolio piutang pembiayaan dan tingkat konsentrasi; dan/atau</w:t>
      </w:r>
    </w:p>
    <w:p w:rsidRPr="00C8349B" w:rsidR="00DB1AE6" w:rsidP="000D2635" w:rsidRDefault="00DB1AE6" w14:paraId="123C7CEE" w14:textId="5243C9AC">
      <w:pPr>
        <w:pStyle w:val="ListParagraph"/>
        <w:numPr>
          <w:ilvl w:val="0"/>
          <w:numId w:val="257"/>
        </w:numPr>
        <w:spacing w:after="0"/>
        <w:ind w:left="1701" w:hanging="567"/>
        <w:jc w:val="both"/>
        <w:rPr>
          <w:rFonts w:ascii="Bookman Old Style" w:hAnsi="Bookman Old Style"/>
          <w:sz w:val="24"/>
          <w:szCs w:val="24"/>
        </w:rPr>
      </w:pPr>
      <w:r w:rsidRPr="00C8349B">
        <w:rPr>
          <w:rFonts w:ascii="Bookman Old Style" w:hAnsi="Bookman Old Style"/>
          <w:sz w:val="24"/>
          <w:szCs w:val="24"/>
        </w:rPr>
        <w:t>faktor eksternal.</w:t>
      </w:r>
    </w:p>
    <w:p w:rsidRPr="00C8349B" w:rsidR="00C721FF" w:rsidP="000D2635" w:rsidRDefault="00C721FF" w14:paraId="079DA2C5" w14:textId="23C281A5">
      <w:pPr>
        <w:pStyle w:val="ListParagraph"/>
        <w:numPr>
          <w:ilvl w:val="1"/>
          <w:numId w:val="228"/>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Dalam menilai Risiko inheren atas Risiko Kredit, parameter atau indikator yang digunakan </w:t>
      </w:r>
      <w:r w:rsidRPr="00C8349B">
        <w:rPr>
          <w:rFonts w:ascii="Bookman Old Style" w:hAnsi="Bookman Old Style"/>
          <w:color w:val="000000" w:themeColor="text1"/>
          <w:sz w:val="24"/>
          <w:szCs w:val="24"/>
        </w:rPr>
        <w:t xml:space="preserve">oleh </w:t>
      </w:r>
      <w:r w:rsidRPr="00C8349B" w:rsidR="00CC66CF">
        <w:rPr>
          <w:rFonts w:ascii="Bookman Old Style" w:hAnsi="Bookman Old Style"/>
          <w:color w:val="000000" w:themeColor="text1"/>
          <w:sz w:val="24"/>
          <w:szCs w:val="24"/>
        </w:rPr>
        <w:t>Perusahaan Pergadaian</w:t>
      </w:r>
      <w:r w:rsidRPr="00C8349B" w:rsidR="000A4916">
        <w:rPr>
          <w:rFonts w:ascii="Bookman Old Style" w:hAnsi="Bookman Old Style"/>
          <w:color w:val="000000" w:themeColor="text1"/>
          <w:sz w:val="24"/>
          <w:szCs w:val="24"/>
        </w:rPr>
        <w:t xml:space="preserve"> dengan lingkup wilayah usaha </w:t>
      </w:r>
      <w:r w:rsidRPr="00C8349B" w:rsidR="004F0618">
        <w:rPr>
          <w:rFonts w:ascii="Bookman Old Style" w:hAnsi="Bookman Old Style"/>
          <w:color w:val="000000" w:themeColor="text1"/>
          <w:sz w:val="24"/>
          <w:szCs w:val="24"/>
        </w:rPr>
        <w:t>kabupaten/kota dan provinsi</w:t>
      </w:r>
      <w:r w:rsidRPr="00C8349B" w:rsidR="00CC66CF">
        <w:rPr>
          <w:rFonts w:ascii="Bookman Old Style" w:hAnsi="Bookman Old Style"/>
          <w:color w:val="000000" w:themeColor="text1"/>
          <w:sz w:val="24"/>
          <w:szCs w:val="24"/>
        </w:rPr>
        <w:t xml:space="preserve">, </w:t>
      </w:r>
      <w:r w:rsidRPr="00C8349B">
        <w:rPr>
          <w:rFonts w:ascii="Bookman Old Style" w:hAnsi="Bookman Old Style"/>
          <w:color w:val="000000" w:themeColor="text1"/>
          <w:sz w:val="24"/>
          <w:szCs w:val="24"/>
        </w:rPr>
        <w:t xml:space="preserve">Penyelenggara </w:t>
      </w:r>
      <w:r w:rsidRPr="00C8349B">
        <w:rPr>
          <w:rFonts w:ascii="Bookman Old Style" w:hAnsi="Bookman Old Style"/>
          <w:sz w:val="24"/>
          <w:szCs w:val="24"/>
        </w:rPr>
        <w:t>LPBBTI</w:t>
      </w:r>
      <w:r w:rsidRPr="00C8349B" w:rsidR="00DB73CE">
        <w:rPr>
          <w:rFonts w:ascii="Bookman Old Style" w:hAnsi="Bookman Old Style"/>
          <w:sz w:val="24"/>
          <w:szCs w:val="24"/>
        </w:rPr>
        <w:t>,</w:t>
      </w:r>
      <w:r w:rsidRPr="00C8349B">
        <w:rPr>
          <w:rFonts w:ascii="Bookman Old Style" w:hAnsi="Bookman Old Style"/>
          <w:sz w:val="24"/>
          <w:szCs w:val="24"/>
        </w:rPr>
        <w:t xml:space="preserve"> dan Lembaga Keuangan Mikro paling sedikit adalah: </w:t>
      </w:r>
    </w:p>
    <w:p w:rsidRPr="00C8349B" w:rsidR="00C721FF" w:rsidP="000D2635" w:rsidRDefault="00C721FF" w14:paraId="457A197C" w14:textId="77777777">
      <w:pPr>
        <w:pStyle w:val="ListParagraph"/>
        <w:numPr>
          <w:ilvl w:val="0"/>
          <w:numId w:val="25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strategi penyaluran pembiayaan; </w:t>
      </w:r>
    </w:p>
    <w:p w:rsidRPr="00C8349B" w:rsidR="003D4377" w:rsidP="000D2635" w:rsidRDefault="00C721FF" w14:paraId="4AE8ED6C" w14:textId="77777777">
      <w:pPr>
        <w:pStyle w:val="ListParagraph"/>
        <w:numPr>
          <w:ilvl w:val="0"/>
          <w:numId w:val="25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kualitas piutang pembiayaan; </w:t>
      </w:r>
    </w:p>
    <w:p w:rsidRPr="00C8349B" w:rsidR="00C721FF" w:rsidP="000D2635" w:rsidRDefault="00C721FF" w14:paraId="1C4469DA" w14:textId="3ED9F716">
      <w:pPr>
        <w:pStyle w:val="ListParagraph"/>
        <w:numPr>
          <w:ilvl w:val="0"/>
          <w:numId w:val="256"/>
        </w:numPr>
        <w:spacing w:after="0" w:line="240" w:lineRule="auto"/>
        <w:ind w:left="1701" w:hanging="567"/>
        <w:jc w:val="both"/>
        <w:rPr>
          <w:rFonts w:ascii="Bookman Old Style" w:hAnsi="Bookman Old Style"/>
          <w:sz w:val="28"/>
          <w:szCs w:val="28"/>
        </w:rPr>
      </w:pPr>
      <w:r w:rsidRPr="00C8349B">
        <w:rPr>
          <w:rFonts w:ascii="Bookman Old Style" w:hAnsi="Bookman Old Style"/>
          <w:sz w:val="24"/>
          <w:szCs w:val="24"/>
        </w:rPr>
        <w:t>faktor eksternal;</w:t>
      </w:r>
    </w:p>
    <w:p w:rsidRPr="00C8349B" w:rsidR="0087239A" w:rsidP="000D2635" w:rsidRDefault="00B36976" w14:paraId="44E1FB34" w14:textId="66F667AD">
      <w:pPr>
        <w:pStyle w:val="ListParagraph"/>
        <w:numPr>
          <w:ilvl w:val="1"/>
          <w:numId w:val="228"/>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PVML</w:t>
      </w:r>
      <w:r w:rsidRPr="00C8349B" w:rsidR="0087239A">
        <w:rPr>
          <w:rFonts w:ascii="Bookman Old Style" w:hAnsi="Bookman Old Style"/>
          <w:sz w:val="24"/>
          <w:szCs w:val="24"/>
        </w:rPr>
        <w:t xml:space="preserve"> menilai Risiko inheren untuk Risiko </w:t>
      </w:r>
      <w:r w:rsidRPr="00C8349B">
        <w:rPr>
          <w:rFonts w:ascii="Bookman Old Style" w:hAnsi="Bookman Old Style"/>
          <w:sz w:val="24"/>
          <w:szCs w:val="24"/>
        </w:rPr>
        <w:t xml:space="preserve">Kredit </w:t>
      </w:r>
      <w:r w:rsidRPr="00C8349B" w:rsidR="0087239A">
        <w:rPr>
          <w:rFonts w:ascii="Bookman Old Style" w:hAnsi="Bookman Old Style"/>
          <w:sz w:val="24"/>
          <w:szCs w:val="24"/>
        </w:rPr>
        <w:t>dengan menggunakan parameter atau indikator penilaian Risiko inheren sebagaimana tercantum dalam tabel I.</w:t>
      </w:r>
      <w:r w:rsidRPr="00C8349B" w:rsidR="002831E0">
        <w:rPr>
          <w:rFonts w:ascii="Bookman Old Style" w:hAnsi="Bookman Old Style"/>
          <w:sz w:val="24"/>
          <w:szCs w:val="24"/>
        </w:rPr>
        <w:t>A</w:t>
      </w:r>
      <w:r w:rsidRPr="00C8349B" w:rsidR="0087239A">
        <w:rPr>
          <w:rFonts w:ascii="Bookman Old Style" w:hAnsi="Bookman Old Style"/>
          <w:sz w:val="24"/>
          <w:szCs w:val="24"/>
        </w:rPr>
        <w:t xml:space="preserve">.1. </w:t>
      </w:r>
    </w:p>
    <w:p w:rsidRPr="00C8349B" w:rsidR="0087239A" w:rsidP="000D2635" w:rsidRDefault="00B36976" w14:paraId="2C6ED3A8" w14:textId="02A281E0">
      <w:pPr>
        <w:pStyle w:val="ListParagraph"/>
        <w:numPr>
          <w:ilvl w:val="1"/>
          <w:numId w:val="228"/>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PVML</w:t>
      </w:r>
      <w:r w:rsidRPr="00C8349B" w:rsidR="0087239A">
        <w:rPr>
          <w:rFonts w:ascii="Bookman Old Style" w:hAnsi="Bookman Old Style"/>
          <w:sz w:val="24"/>
          <w:szCs w:val="24"/>
        </w:rPr>
        <w:t xml:space="preserve"> menetapkan tingkat Risiko inheren untuk Risiko </w:t>
      </w:r>
      <w:r w:rsidRPr="00C8349B">
        <w:rPr>
          <w:rFonts w:ascii="Bookman Old Style" w:hAnsi="Bookman Old Style"/>
          <w:sz w:val="24"/>
          <w:szCs w:val="24"/>
        </w:rPr>
        <w:t xml:space="preserve">Kredit </w:t>
      </w:r>
      <w:r w:rsidRPr="00C8349B" w:rsidR="0087239A">
        <w:rPr>
          <w:rFonts w:ascii="Bookman Old Style" w:hAnsi="Bookman Old Style"/>
          <w:sz w:val="24"/>
          <w:szCs w:val="24"/>
        </w:rPr>
        <w:t xml:space="preserve">dalam 5 (lima) peringkat, yaitu: </w:t>
      </w:r>
    </w:p>
    <w:p w:rsidRPr="00C8349B" w:rsidR="0087239A" w:rsidP="000D2635" w:rsidRDefault="0087239A" w14:paraId="32BA9EBC" w14:textId="77777777">
      <w:pPr>
        <w:pStyle w:val="ListParagraph"/>
        <w:numPr>
          <w:ilvl w:val="0"/>
          <w:numId w:val="23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1 (rendah); </w:t>
      </w:r>
    </w:p>
    <w:p w:rsidRPr="00C8349B" w:rsidR="0087239A" w:rsidP="000D2635" w:rsidRDefault="0087239A" w14:paraId="3C686FCF" w14:textId="77777777">
      <w:pPr>
        <w:pStyle w:val="ListParagraph"/>
        <w:numPr>
          <w:ilvl w:val="0"/>
          <w:numId w:val="23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2 (sedang rendah); </w:t>
      </w:r>
    </w:p>
    <w:p w:rsidRPr="00C8349B" w:rsidR="0087239A" w:rsidP="000D2635" w:rsidRDefault="0087239A" w14:paraId="0D96260E" w14:textId="77777777">
      <w:pPr>
        <w:pStyle w:val="ListParagraph"/>
        <w:numPr>
          <w:ilvl w:val="0"/>
          <w:numId w:val="23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3 (sedang); </w:t>
      </w:r>
    </w:p>
    <w:p w:rsidRPr="00C8349B" w:rsidR="0087239A" w:rsidP="000D2635" w:rsidRDefault="0087239A" w14:paraId="543E8FFF" w14:textId="77777777">
      <w:pPr>
        <w:pStyle w:val="ListParagraph"/>
        <w:numPr>
          <w:ilvl w:val="0"/>
          <w:numId w:val="23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4 (sedang tinggi); dan </w:t>
      </w:r>
    </w:p>
    <w:p w:rsidRPr="00C8349B" w:rsidR="0087239A" w:rsidP="000D2635" w:rsidRDefault="0087239A" w14:paraId="7F270A37" w14:textId="77777777">
      <w:pPr>
        <w:pStyle w:val="ListParagraph"/>
        <w:numPr>
          <w:ilvl w:val="0"/>
          <w:numId w:val="23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5 (tinggi), </w:t>
      </w:r>
    </w:p>
    <w:p w:rsidRPr="00C8349B" w:rsidR="007751D5" w:rsidP="00B36976" w:rsidRDefault="0087239A" w14:paraId="595A5632" w14:textId="15F44BD7">
      <w:pPr>
        <w:pStyle w:val="ListParagraph"/>
        <w:spacing w:after="0" w:line="240" w:lineRule="auto"/>
        <w:ind w:left="1134"/>
        <w:jc w:val="both"/>
        <w:rPr>
          <w:rFonts w:ascii="Bookman Old Style" w:hAnsi="Bookman Old Style"/>
          <w:sz w:val="24"/>
          <w:szCs w:val="24"/>
        </w:rPr>
      </w:pPr>
      <w:r w:rsidRPr="00C8349B">
        <w:rPr>
          <w:rFonts w:ascii="Bookman Old Style" w:hAnsi="Bookman Old Style"/>
          <w:sz w:val="24"/>
          <w:szCs w:val="24"/>
        </w:rPr>
        <w:t>dengan menggunakan pedoman sebagaimana tercantum dalam tabel I.</w:t>
      </w:r>
      <w:r w:rsidRPr="00C8349B" w:rsidR="002831E0">
        <w:rPr>
          <w:rFonts w:ascii="Bookman Old Style" w:hAnsi="Bookman Old Style"/>
          <w:sz w:val="24"/>
          <w:szCs w:val="24"/>
        </w:rPr>
        <w:t>A</w:t>
      </w:r>
      <w:r w:rsidRPr="00C8349B">
        <w:rPr>
          <w:rFonts w:ascii="Bookman Old Style" w:hAnsi="Bookman Old Style"/>
          <w:sz w:val="24"/>
          <w:szCs w:val="24"/>
        </w:rPr>
        <w:t>.2.</w:t>
      </w:r>
    </w:p>
    <w:p w:rsidRPr="00C8349B" w:rsidR="005C4AC0" w:rsidP="005C6A4D" w:rsidRDefault="005C4AC0" w14:paraId="09E2C6E7" w14:textId="77777777">
      <w:pPr>
        <w:jc w:val="both"/>
        <w:rPr>
          <w:rFonts w:ascii="Bookman Old Style" w:hAnsi="Bookman Old Style"/>
        </w:rPr>
      </w:pPr>
    </w:p>
    <w:p w:rsidRPr="00C8349B" w:rsidR="00491711" w:rsidP="000D2635" w:rsidRDefault="00491711" w14:paraId="6E31488C" w14:textId="4D0E03A3">
      <w:pPr>
        <w:pStyle w:val="ListParagraph"/>
        <w:numPr>
          <w:ilvl w:val="0"/>
          <w:numId w:val="222"/>
        </w:numPr>
        <w:spacing w:after="0" w:line="240" w:lineRule="auto"/>
        <w:ind w:left="567" w:hanging="567"/>
        <w:jc w:val="both"/>
        <w:rPr>
          <w:rFonts w:ascii="Bookman Old Style" w:hAnsi="Bookman Old Style"/>
          <w:sz w:val="24"/>
          <w:szCs w:val="24"/>
        </w:rPr>
      </w:pPr>
      <w:r w:rsidRPr="00C8349B">
        <w:rPr>
          <w:rFonts w:ascii="Bookman Old Style" w:hAnsi="Bookman Old Style"/>
          <w:sz w:val="24"/>
          <w:szCs w:val="24"/>
        </w:rPr>
        <w:t>Penilaian Risiko Inheren atas Risiko Pasar</w:t>
      </w:r>
    </w:p>
    <w:p w:rsidRPr="00C8349B" w:rsidR="00EB6ED9" w:rsidP="000D2635" w:rsidRDefault="00EB6ED9" w14:paraId="39BF97AE" w14:textId="167598A1">
      <w:pPr>
        <w:pStyle w:val="ListParagraph"/>
        <w:numPr>
          <w:ilvl w:val="0"/>
          <w:numId w:val="238"/>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Penerapan manajemen risiko untuk risiko ekuitas diterapkan oleh </w:t>
      </w:r>
      <w:r w:rsidRPr="00C8349B" w:rsidR="00747599">
        <w:rPr>
          <w:rFonts w:ascii="Bookman Old Style" w:hAnsi="Bookman Old Style"/>
          <w:sz w:val="24"/>
          <w:szCs w:val="24"/>
        </w:rPr>
        <w:t>PVML</w:t>
      </w:r>
      <w:r w:rsidRPr="00C8349B">
        <w:rPr>
          <w:rFonts w:ascii="Bookman Old Style" w:hAnsi="Bookman Old Style"/>
          <w:sz w:val="24"/>
          <w:szCs w:val="24"/>
        </w:rPr>
        <w:t xml:space="preserve"> yang melakukan konsolidasi dengan </w:t>
      </w:r>
      <w:r w:rsidRPr="00C8349B" w:rsidR="00747599">
        <w:rPr>
          <w:rFonts w:ascii="Bookman Old Style" w:hAnsi="Bookman Old Style"/>
          <w:sz w:val="24"/>
          <w:szCs w:val="24"/>
        </w:rPr>
        <w:t>perusahaan anak</w:t>
      </w:r>
      <w:r w:rsidRPr="00C8349B">
        <w:rPr>
          <w:rFonts w:ascii="Bookman Old Style" w:hAnsi="Bookman Old Style"/>
          <w:sz w:val="24"/>
          <w:szCs w:val="24"/>
        </w:rPr>
        <w:t>.</w:t>
      </w:r>
    </w:p>
    <w:p w:rsidRPr="00C8349B" w:rsidR="00EB6ED9" w:rsidP="000D2635" w:rsidRDefault="00EB6ED9" w14:paraId="5E98C9C9" w14:textId="0027FD46">
      <w:pPr>
        <w:pStyle w:val="ListParagraph"/>
        <w:numPr>
          <w:ilvl w:val="0"/>
          <w:numId w:val="238"/>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Dalam menilai risiko inheren atas </w:t>
      </w:r>
      <w:r w:rsidRPr="00C8349B" w:rsidR="00747599">
        <w:rPr>
          <w:rFonts w:ascii="Bookman Old Style" w:hAnsi="Bookman Old Style"/>
          <w:sz w:val="24"/>
          <w:szCs w:val="24"/>
        </w:rPr>
        <w:t>Risiko Pasar</w:t>
      </w:r>
      <w:r w:rsidRPr="00C8349B">
        <w:rPr>
          <w:rFonts w:ascii="Bookman Old Style" w:hAnsi="Bookman Old Style"/>
          <w:sz w:val="24"/>
          <w:szCs w:val="24"/>
        </w:rPr>
        <w:t xml:space="preserve">, parameter atau indikator yang digunakan paling sedikit adalah: </w:t>
      </w:r>
    </w:p>
    <w:p w:rsidRPr="00C8349B" w:rsidR="00EB6ED9" w:rsidP="000D2635" w:rsidRDefault="00EB6ED9" w14:paraId="36DA9170" w14:textId="49D12323">
      <w:pPr>
        <w:pStyle w:val="ListParagraph"/>
        <w:numPr>
          <w:ilvl w:val="1"/>
          <w:numId w:val="23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strategi dan kebijakan bisnis terkait dengan </w:t>
      </w:r>
      <w:r w:rsidRPr="00C8349B" w:rsidR="00747599">
        <w:rPr>
          <w:rFonts w:ascii="Bookman Old Style" w:hAnsi="Bookman Old Style"/>
          <w:sz w:val="24"/>
          <w:szCs w:val="24"/>
        </w:rPr>
        <w:t>Risiko Pasar</w:t>
      </w:r>
      <w:r w:rsidRPr="00C8349B">
        <w:rPr>
          <w:rFonts w:ascii="Bookman Old Style" w:hAnsi="Bookman Old Style"/>
          <w:sz w:val="24"/>
          <w:szCs w:val="24"/>
        </w:rPr>
        <w:t xml:space="preserve">; </w:t>
      </w:r>
    </w:p>
    <w:p w:rsidRPr="00C8349B" w:rsidR="00EB6ED9" w:rsidP="000D2635" w:rsidRDefault="00EB6ED9" w14:paraId="569089FD" w14:textId="2333DE61">
      <w:pPr>
        <w:pStyle w:val="ListParagraph"/>
        <w:numPr>
          <w:ilvl w:val="1"/>
          <w:numId w:val="23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volume dan komposisi portofolio aset yang terekspos </w:t>
      </w:r>
      <w:r w:rsidRPr="00C8349B" w:rsidR="00747599">
        <w:rPr>
          <w:rFonts w:ascii="Bookman Old Style" w:hAnsi="Bookman Old Style"/>
          <w:sz w:val="24"/>
          <w:szCs w:val="24"/>
        </w:rPr>
        <w:t>Risiko Pasar</w:t>
      </w:r>
      <w:r w:rsidRPr="00C8349B">
        <w:rPr>
          <w:rFonts w:ascii="Bookman Old Style" w:hAnsi="Bookman Old Style"/>
          <w:sz w:val="24"/>
          <w:szCs w:val="24"/>
        </w:rPr>
        <w:t xml:space="preserve">; dan </w:t>
      </w:r>
    </w:p>
    <w:p w:rsidRPr="00C8349B" w:rsidR="00EB6ED9" w:rsidP="000D2635" w:rsidRDefault="00EB6ED9" w14:paraId="65C3E0ED" w14:textId="1BE79670">
      <w:pPr>
        <w:pStyle w:val="ListParagraph"/>
        <w:numPr>
          <w:ilvl w:val="1"/>
          <w:numId w:val="23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volume dan komposisi portofolio liabilitas yang terekspos </w:t>
      </w:r>
      <w:r w:rsidRPr="00C8349B" w:rsidR="00747599">
        <w:rPr>
          <w:rFonts w:ascii="Bookman Old Style" w:hAnsi="Bookman Old Style"/>
          <w:sz w:val="24"/>
          <w:szCs w:val="24"/>
        </w:rPr>
        <w:t>Risiko Pasar</w:t>
      </w:r>
      <w:r w:rsidRPr="00C8349B">
        <w:rPr>
          <w:rFonts w:ascii="Bookman Old Style" w:hAnsi="Bookman Old Style"/>
          <w:sz w:val="24"/>
          <w:szCs w:val="24"/>
        </w:rPr>
        <w:t xml:space="preserve">. </w:t>
      </w:r>
    </w:p>
    <w:p w:rsidRPr="00C8349B" w:rsidR="00EB6ED9" w:rsidP="000D2635" w:rsidRDefault="00747599" w14:paraId="7CC945CE" w14:textId="00A0B556">
      <w:pPr>
        <w:pStyle w:val="ListParagraph"/>
        <w:numPr>
          <w:ilvl w:val="0"/>
          <w:numId w:val="238"/>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PVML</w:t>
      </w:r>
      <w:r w:rsidRPr="00C8349B" w:rsidR="00EB6ED9">
        <w:rPr>
          <w:rFonts w:ascii="Bookman Old Style" w:hAnsi="Bookman Old Style"/>
          <w:sz w:val="24"/>
          <w:szCs w:val="24"/>
        </w:rPr>
        <w:t xml:space="preserve"> menilai risiko inheren untuk </w:t>
      </w:r>
      <w:r w:rsidRPr="00C8349B">
        <w:rPr>
          <w:rFonts w:ascii="Bookman Old Style" w:hAnsi="Bookman Old Style"/>
          <w:sz w:val="24"/>
          <w:szCs w:val="24"/>
        </w:rPr>
        <w:t xml:space="preserve">Risiko Pasar </w:t>
      </w:r>
      <w:r w:rsidRPr="00C8349B" w:rsidR="00EB6ED9">
        <w:rPr>
          <w:rFonts w:ascii="Bookman Old Style" w:hAnsi="Bookman Old Style"/>
          <w:sz w:val="24"/>
          <w:szCs w:val="24"/>
        </w:rPr>
        <w:t xml:space="preserve">dengan menggunakan parameter atau indikator penilaian risiko inheren sebagaimana tercantum dalam tabel </w:t>
      </w:r>
      <w:r w:rsidRPr="00C8349B" w:rsidR="000C2041">
        <w:rPr>
          <w:rFonts w:ascii="Bookman Old Style" w:hAnsi="Bookman Old Style"/>
          <w:sz w:val="24"/>
          <w:szCs w:val="24"/>
        </w:rPr>
        <w:t>I</w:t>
      </w:r>
      <w:r w:rsidRPr="00C8349B" w:rsidR="00EB6ED9">
        <w:rPr>
          <w:rFonts w:ascii="Bookman Old Style" w:hAnsi="Bookman Old Style"/>
          <w:sz w:val="24"/>
          <w:szCs w:val="24"/>
        </w:rPr>
        <w:t xml:space="preserve">I.B.1. </w:t>
      </w:r>
    </w:p>
    <w:p w:rsidRPr="00C8349B" w:rsidR="00EB6ED9" w:rsidP="000D2635" w:rsidRDefault="00747599" w14:paraId="68DA8432" w14:textId="5DDFFDA2">
      <w:pPr>
        <w:pStyle w:val="ListParagraph"/>
        <w:numPr>
          <w:ilvl w:val="0"/>
          <w:numId w:val="238"/>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w:t>
      </w:r>
      <w:r w:rsidRPr="00C8349B" w:rsidR="00EB6ED9">
        <w:rPr>
          <w:rFonts w:ascii="Bookman Old Style" w:hAnsi="Bookman Old Style"/>
          <w:sz w:val="24"/>
          <w:szCs w:val="24"/>
        </w:rPr>
        <w:t xml:space="preserve">menetapkan tingkat risiko inheren untuk risiko pasar dalam 5 (lima) peringkat, yaitu: </w:t>
      </w:r>
    </w:p>
    <w:p w:rsidRPr="00C8349B" w:rsidR="00EB6ED9" w:rsidP="000D2635" w:rsidRDefault="00EB6ED9" w14:paraId="624CE069" w14:textId="3A4A0438">
      <w:pPr>
        <w:pStyle w:val="ListParagraph"/>
        <w:numPr>
          <w:ilvl w:val="0"/>
          <w:numId w:val="239"/>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1 (rendah); </w:t>
      </w:r>
    </w:p>
    <w:p w:rsidRPr="00C8349B" w:rsidR="00747599" w:rsidP="000D2635" w:rsidRDefault="00EB6ED9" w14:paraId="1B935580" w14:textId="77777777">
      <w:pPr>
        <w:pStyle w:val="ListParagraph"/>
        <w:numPr>
          <w:ilvl w:val="0"/>
          <w:numId w:val="239"/>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2 (sedang rendah); </w:t>
      </w:r>
    </w:p>
    <w:p w:rsidRPr="00C8349B" w:rsidR="00747599" w:rsidP="000D2635" w:rsidRDefault="00EB6ED9" w14:paraId="03F63EB2" w14:textId="77777777">
      <w:pPr>
        <w:pStyle w:val="ListParagraph"/>
        <w:numPr>
          <w:ilvl w:val="0"/>
          <w:numId w:val="239"/>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3 (sedang); </w:t>
      </w:r>
    </w:p>
    <w:p w:rsidRPr="00C8349B" w:rsidR="00747599" w:rsidP="000D2635" w:rsidRDefault="00EB6ED9" w14:paraId="2053887C" w14:textId="77777777">
      <w:pPr>
        <w:pStyle w:val="ListParagraph"/>
        <w:numPr>
          <w:ilvl w:val="0"/>
          <w:numId w:val="239"/>
        </w:numPr>
        <w:spacing w:after="0" w:line="240" w:lineRule="auto"/>
        <w:ind w:left="1701" w:hanging="567"/>
        <w:jc w:val="both"/>
        <w:rPr>
          <w:rFonts w:ascii="Bookman Old Style" w:hAnsi="Bookman Old Style"/>
          <w:sz w:val="28"/>
          <w:szCs w:val="28"/>
        </w:rPr>
      </w:pPr>
      <w:r w:rsidRPr="00C8349B">
        <w:rPr>
          <w:rFonts w:ascii="Bookman Old Style" w:hAnsi="Bookman Old Style"/>
          <w:sz w:val="24"/>
          <w:szCs w:val="24"/>
        </w:rPr>
        <w:t xml:space="preserve">peringkat 4 (sedang tinggi); dan </w:t>
      </w:r>
    </w:p>
    <w:p w:rsidRPr="00C8349B" w:rsidR="00EB6ED9" w:rsidP="000D2635" w:rsidRDefault="00EB6ED9" w14:paraId="06BDA7AA" w14:textId="6C8AB520">
      <w:pPr>
        <w:pStyle w:val="ListParagraph"/>
        <w:numPr>
          <w:ilvl w:val="0"/>
          <w:numId w:val="239"/>
        </w:numPr>
        <w:spacing w:after="0" w:line="240" w:lineRule="auto"/>
        <w:ind w:left="1701" w:hanging="567"/>
        <w:jc w:val="both"/>
        <w:rPr>
          <w:rFonts w:ascii="Bookman Old Style" w:hAnsi="Bookman Old Style"/>
          <w:sz w:val="28"/>
          <w:szCs w:val="28"/>
        </w:rPr>
      </w:pPr>
      <w:r w:rsidRPr="00C8349B">
        <w:rPr>
          <w:rFonts w:ascii="Bookman Old Style" w:hAnsi="Bookman Old Style"/>
          <w:sz w:val="24"/>
          <w:szCs w:val="24"/>
        </w:rPr>
        <w:t xml:space="preserve">peringkat 5 (tinggi), </w:t>
      </w:r>
    </w:p>
    <w:p w:rsidRPr="00C8349B" w:rsidR="00A048B7" w:rsidP="00EB6ED9" w:rsidRDefault="00EB6ED9" w14:paraId="56A3F97B" w14:textId="0C610244">
      <w:pPr>
        <w:pStyle w:val="ListParagraph"/>
        <w:spacing w:after="0" w:line="240" w:lineRule="auto"/>
        <w:ind w:left="1134"/>
        <w:jc w:val="both"/>
        <w:rPr>
          <w:rFonts w:ascii="Bookman Old Style" w:hAnsi="Bookman Old Style"/>
          <w:sz w:val="24"/>
          <w:szCs w:val="24"/>
        </w:rPr>
      </w:pPr>
      <w:r w:rsidRPr="00C8349B">
        <w:rPr>
          <w:rFonts w:ascii="Bookman Old Style" w:hAnsi="Bookman Old Style"/>
          <w:sz w:val="24"/>
          <w:szCs w:val="24"/>
        </w:rPr>
        <w:t xml:space="preserve">dengan menggunakan pedoman sebagaimana tercantum dalam tabel </w:t>
      </w:r>
      <w:r w:rsidRPr="00C8349B" w:rsidR="000C2041">
        <w:rPr>
          <w:rFonts w:ascii="Bookman Old Style" w:hAnsi="Bookman Old Style"/>
          <w:sz w:val="24"/>
          <w:szCs w:val="24"/>
        </w:rPr>
        <w:t>I</w:t>
      </w:r>
      <w:r w:rsidRPr="00C8349B">
        <w:rPr>
          <w:rFonts w:ascii="Bookman Old Style" w:hAnsi="Bookman Old Style"/>
          <w:sz w:val="24"/>
          <w:szCs w:val="24"/>
        </w:rPr>
        <w:t>I.B.2.</w:t>
      </w:r>
    </w:p>
    <w:p w:rsidRPr="00C8349B" w:rsidR="0023632F" w:rsidP="0032549F" w:rsidRDefault="0023632F" w14:paraId="3F5EDC99" w14:textId="77777777">
      <w:pPr>
        <w:jc w:val="both"/>
        <w:rPr>
          <w:rFonts w:ascii="Bookman Old Style" w:hAnsi="Bookman Old Style"/>
          <w:lang w:val="id-ID"/>
        </w:rPr>
      </w:pPr>
    </w:p>
    <w:p w:rsidRPr="00C8349B" w:rsidR="00491711" w:rsidP="000D2635" w:rsidRDefault="00491711" w14:paraId="0D275EB1" w14:textId="32D39A5C">
      <w:pPr>
        <w:pStyle w:val="ListParagraph"/>
        <w:numPr>
          <w:ilvl w:val="0"/>
          <w:numId w:val="222"/>
        </w:numPr>
        <w:spacing w:after="0" w:line="240" w:lineRule="auto"/>
        <w:ind w:left="567" w:hanging="567"/>
        <w:jc w:val="both"/>
        <w:rPr>
          <w:rFonts w:ascii="Bookman Old Style" w:hAnsi="Bookman Old Style"/>
          <w:sz w:val="24"/>
          <w:szCs w:val="24"/>
        </w:rPr>
      </w:pPr>
      <w:r w:rsidRPr="00C8349B">
        <w:rPr>
          <w:rFonts w:ascii="Bookman Old Style" w:hAnsi="Bookman Old Style"/>
          <w:sz w:val="24"/>
          <w:szCs w:val="24"/>
        </w:rPr>
        <w:t>Penilaian Risiko Inheren atas Risiko Operasional</w:t>
      </w:r>
    </w:p>
    <w:p w:rsidRPr="00C8349B" w:rsidR="002E012D" w:rsidP="000D2635" w:rsidRDefault="002E012D" w14:paraId="61D916FF" w14:textId="223A68D4">
      <w:pPr>
        <w:pStyle w:val="ListParagraph"/>
        <w:numPr>
          <w:ilvl w:val="0"/>
          <w:numId w:val="233"/>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Sumber Risiko </w:t>
      </w:r>
      <w:r w:rsidRPr="00C8349B" w:rsidR="00546DB8">
        <w:rPr>
          <w:rFonts w:ascii="Bookman Old Style" w:hAnsi="Bookman Old Style"/>
          <w:sz w:val="24"/>
          <w:szCs w:val="24"/>
        </w:rPr>
        <w:t xml:space="preserve">Operasional </w:t>
      </w:r>
      <w:r w:rsidRPr="00C8349B">
        <w:rPr>
          <w:rFonts w:ascii="Bookman Old Style" w:hAnsi="Bookman Old Style"/>
          <w:sz w:val="24"/>
          <w:szCs w:val="24"/>
        </w:rPr>
        <w:t xml:space="preserve">dapat disebabkan antara lain: </w:t>
      </w:r>
    </w:p>
    <w:p w:rsidRPr="00C8349B" w:rsidR="000F2A5D" w:rsidP="000D2635" w:rsidRDefault="000F2A5D" w14:paraId="0D703E8B" w14:textId="77777777">
      <w:pPr>
        <w:pStyle w:val="ListParagraph"/>
        <w:numPr>
          <w:ilvl w:val="0"/>
          <w:numId w:val="235"/>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kelemahan sumber daya manusia;</w:t>
      </w:r>
    </w:p>
    <w:p w:rsidRPr="00C8349B" w:rsidR="000F2A5D" w:rsidP="000D2635" w:rsidRDefault="000F2A5D" w14:paraId="6D67649A" w14:textId="7749D7DC">
      <w:pPr>
        <w:pStyle w:val="ListParagraph"/>
        <w:numPr>
          <w:ilvl w:val="0"/>
          <w:numId w:val="235"/>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kelemahan proses internal; </w:t>
      </w:r>
    </w:p>
    <w:p w:rsidRPr="00C8349B" w:rsidR="000F2A5D" w:rsidP="000D2635" w:rsidRDefault="000F2A5D" w14:paraId="600E3F2F" w14:textId="77777777">
      <w:pPr>
        <w:pStyle w:val="ListParagraph"/>
        <w:numPr>
          <w:ilvl w:val="0"/>
          <w:numId w:val="235"/>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sistem dan infrastruktur yang kurang memadai; dan </w:t>
      </w:r>
    </w:p>
    <w:p w:rsidRPr="00C8349B" w:rsidR="000F2A5D" w:rsidP="000D2635" w:rsidRDefault="000F2A5D" w14:paraId="1E795197" w14:textId="74DC2539">
      <w:pPr>
        <w:pStyle w:val="ListParagraph"/>
        <w:numPr>
          <w:ilvl w:val="0"/>
          <w:numId w:val="235"/>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kejadian eksternal yang berdampak buruk terhadap PVML.</w:t>
      </w:r>
    </w:p>
    <w:p w:rsidRPr="00C8349B" w:rsidR="002E012D" w:rsidP="000D2635" w:rsidRDefault="002E012D" w14:paraId="4F84B3E4" w14:textId="51B84E8D">
      <w:pPr>
        <w:pStyle w:val="ListParagraph"/>
        <w:numPr>
          <w:ilvl w:val="0"/>
          <w:numId w:val="233"/>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Dalam menilai Risiko inheren atas Risiko </w:t>
      </w:r>
      <w:r w:rsidRPr="00C8349B" w:rsidR="000D3266">
        <w:rPr>
          <w:rFonts w:ascii="Bookman Old Style" w:hAnsi="Bookman Old Style"/>
          <w:sz w:val="24"/>
          <w:szCs w:val="24"/>
        </w:rPr>
        <w:t>Operasional</w:t>
      </w:r>
      <w:r w:rsidRPr="00C8349B">
        <w:rPr>
          <w:rFonts w:ascii="Bookman Old Style" w:hAnsi="Bookman Old Style"/>
          <w:sz w:val="24"/>
          <w:szCs w:val="24"/>
        </w:rPr>
        <w:t xml:space="preserve">, parameter atau indikator yang digunakan paling sedikit adalah: </w:t>
      </w:r>
    </w:p>
    <w:p w:rsidRPr="00C8349B" w:rsidR="00985BAB" w:rsidP="000D2635" w:rsidRDefault="00985BAB" w14:paraId="4A060937" w14:textId="77777777">
      <w:pPr>
        <w:pStyle w:val="ListParagraph"/>
        <w:numPr>
          <w:ilvl w:val="0"/>
          <w:numId w:val="23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kompleksitas organisasi dan kegiatan usaha; </w:t>
      </w:r>
    </w:p>
    <w:p w:rsidRPr="00C8349B" w:rsidR="00985BAB" w:rsidP="000D2635" w:rsidRDefault="00985BAB" w14:paraId="6605C2B9" w14:textId="77777777">
      <w:pPr>
        <w:pStyle w:val="ListParagraph"/>
        <w:numPr>
          <w:ilvl w:val="0"/>
          <w:numId w:val="23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sumber daya manusia; </w:t>
      </w:r>
    </w:p>
    <w:p w:rsidRPr="00C8349B" w:rsidR="00985BAB" w:rsidP="000D2635" w:rsidRDefault="00985BAB" w14:paraId="0DCC0A8B" w14:textId="593BCBC9">
      <w:pPr>
        <w:pStyle w:val="ListParagraph"/>
        <w:numPr>
          <w:ilvl w:val="0"/>
          <w:numId w:val="23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sistem teknologi dan informasi; </w:t>
      </w:r>
    </w:p>
    <w:p w:rsidRPr="00C8349B" w:rsidR="00985BAB" w:rsidP="000D2635" w:rsidRDefault="00985BAB" w14:paraId="5920A11C" w14:textId="77777777">
      <w:pPr>
        <w:pStyle w:val="ListParagraph"/>
        <w:numPr>
          <w:ilvl w:val="0"/>
          <w:numId w:val="23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risiko kecurangan (</w:t>
      </w:r>
      <w:r w:rsidRPr="00C8349B">
        <w:rPr>
          <w:rFonts w:ascii="Bookman Old Style" w:hAnsi="Bookman Old Style"/>
          <w:i/>
          <w:iCs/>
          <w:sz w:val="24"/>
          <w:szCs w:val="24"/>
        </w:rPr>
        <w:t>fraud</w:t>
      </w:r>
      <w:r w:rsidRPr="00C8349B">
        <w:rPr>
          <w:rFonts w:ascii="Bookman Old Style" w:hAnsi="Bookman Old Style"/>
          <w:sz w:val="24"/>
          <w:szCs w:val="24"/>
        </w:rPr>
        <w:t xml:space="preserve">); </w:t>
      </w:r>
    </w:p>
    <w:p w:rsidRPr="00C8349B" w:rsidR="00985BAB" w:rsidP="000D2635" w:rsidRDefault="00985BAB" w14:paraId="39BB2036" w14:textId="77777777">
      <w:pPr>
        <w:pStyle w:val="ListParagraph"/>
        <w:numPr>
          <w:ilvl w:val="0"/>
          <w:numId w:val="23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gangguan terhadap bisnis dan organisasi; dan </w:t>
      </w:r>
    </w:p>
    <w:p w:rsidRPr="00C8349B" w:rsidR="00985BAB" w:rsidP="000D2635" w:rsidRDefault="00985BAB" w14:paraId="51F98C48" w14:textId="3FCF1817">
      <w:pPr>
        <w:pStyle w:val="ListParagraph"/>
        <w:numPr>
          <w:ilvl w:val="0"/>
          <w:numId w:val="236"/>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tingkat interaksi dan ketergantungan </w:t>
      </w:r>
      <w:r w:rsidRPr="00C8349B" w:rsidR="00056921">
        <w:rPr>
          <w:rFonts w:ascii="Bookman Old Style" w:hAnsi="Bookman Old Style"/>
          <w:sz w:val="24"/>
          <w:szCs w:val="24"/>
        </w:rPr>
        <w:t>PVML</w:t>
      </w:r>
      <w:r w:rsidRPr="00C8349B">
        <w:rPr>
          <w:rFonts w:ascii="Bookman Old Style" w:hAnsi="Bookman Old Style"/>
          <w:sz w:val="24"/>
          <w:szCs w:val="24"/>
        </w:rPr>
        <w:t>.</w:t>
      </w:r>
    </w:p>
    <w:p w:rsidRPr="00C8349B" w:rsidR="002E012D" w:rsidP="000D2635" w:rsidRDefault="001B62FC" w14:paraId="55B78EE1" w14:textId="11D75192">
      <w:pPr>
        <w:pStyle w:val="ListParagraph"/>
        <w:numPr>
          <w:ilvl w:val="0"/>
          <w:numId w:val="233"/>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w:t>
      </w:r>
      <w:r w:rsidRPr="00C8349B" w:rsidR="002E012D">
        <w:rPr>
          <w:rFonts w:ascii="Bookman Old Style" w:hAnsi="Bookman Old Style"/>
          <w:sz w:val="24"/>
          <w:szCs w:val="24"/>
        </w:rPr>
        <w:t xml:space="preserve">menilai Risiko inheren untuk Risiko </w:t>
      </w:r>
      <w:r w:rsidRPr="00C8349B" w:rsidR="00DA0BE8">
        <w:rPr>
          <w:rFonts w:ascii="Bookman Old Style" w:hAnsi="Bookman Old Style"/>
          <w:sz w:val="24"/>
          <w:szCs w:val="24"/>
        </w:rPr>
        <w:t xml:space="preserve">Operasional </w:t>
      </w:r>
      <w:r w:rsidRPr="00C8349B" w:rsidR="002E012D">
        <w:rPr>
          <w:rFonts w:ascii="Bookman Old Style" w:hAnsi="Bookman Old Style"/>
          <w:sz w:val="24"/>
          <w:szCs w:val="24"/>
        </w:rPr>
        <w:t>dengan menggunakan parameter atau indikator penilaian Risiko inheren sebagaimana tercantum dalam tabel I</w:t>
      </w:r>
      <w:r w:rsidRPr="00C8349B" w:rsidR="000C2041">
        <w:rPr>
          <w:rFonts w:ascii="Bookman Old Style" w:hAnsi="Bookman Old Style"/>
          <w:sz w:val="24"/>
          <w:szCs w:val="24"/>
        </w:rPr>
        <w:t>II</w:t>
      </w:r>
      <w:r w:rsidRPr="00C8349B" w:rsidR="002E012D">
        <w:rPr>
          <w:rFonts w:ascii="Bookman Old Style" w:hAnsi="Bookman Old Style"/>
          <w:sz w:val="24"/>
          <w:szCs w:val="24"/>
        </w:rPr>
        <w:t>.</w:t>
      </w:r>
      <w:r w:rsidRPr="00C8349B" w:rsidR="00C8082F">
        <w:rPr>
          <w:rFonts w:ascii="Bookman Old Style" w:hAnsi="Bookman Old Style"/>
          <w:sz w:val="24"/>
          <w:szCs w:val="24"/>
        </w:rPr>
        <w:t>C</w:t>
      </w:r>
      <w:r w:rsidRPr="00C8349B" w:rsidR="002E012D">
        <w:rPr>
          <w:rFonts w:ascii="Bookman Old Style" w:hAnsi="Bookman Old Style"/>
          <w:sz w:val="24"/>
          <w:szCs w:val="24"/>
        </w:rPr>
        <w:t xml:space="preserve">.1. </w:t>
      </w:r>
    </w:p>
    <w:p w:rsidRPr="00C8349B" w:rsidR="002E012D" w:rsidP="000D2635" w:rsidRDefault="001B62FC" w14:paraId="7DF13FDA" w14:textId="2930ED19">
      <w:pPr>
        <w:pStyle w:val="ListParagraph"/>
        <w:numPr>
          <w:ilvl w:val="0"/>
          <w:numId w:val="233"/>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PVML</w:t>
      </w:r>
      <w:r w:rsidRPr="00C8349B" w:rsidR="002E012D">
        <w:rPr>
          <w:rFonts w:ascii="Bookman Old Style" w:hAnsi="Bookman Old Style"/>
          <w:sz w:val="24"/>
          <w:szCs w:val="24"/>
        </w:rPr>
        <w:t xml:space="preserve"> menetapkan tingkat Risiko inheren untuk Risiko </w:t>
      </w:r>
      <w:r w:rsidRPr="00C8349B" w:rsidR="00DA0BE8">
        <w:rPr>
          <w:rFonts w:ascii="Bookman Old Style" w:hAnsi="Bookman Old Style"/>
          <w:sz w:val="24"/>
          <w:szCs w:val="24"/>
        </w:rPr>
        <w:t>Operasional</w:t>
      </w:r>
      <w:r w:rsidRPr="00C8349B" w:rsidR="002E012D">
        <w:rPr>
          <w:rFonts w:ascii="Bookman Old Style" w:hAnsi="Bookman Old Style"/>
          <w:sz w:val="24"/>
          <w:szCs w:val="24"/>
        </w:rPr>
        <w:t xml:space="preserve"> dalam 5 (lima) peringkat, yaitu: </w:t>
      </w:r>
    </w:p>
    <w:p w:rsidRPr="00C8349B" w:rsidR="002E012D" w:rsidP="000D2635" w:rsidRDefault="002E012D" w14:paraId="2B2B808A" w14:textId="77777777">
      <w:pPr>
        <w:pStyle w:val="ListParagraph"/>
        <w:numPr>
          <w:ilvl w:val="0"/>
          <w:numId w:val="23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1 (rendah); </w:t>
      </w:r>
    </w:p>
    <w:p w:rsidRPr="00C8349B" w:rsidR="002E012D" w:rsidP="000D2635" w:rsidRDefault="002E012D" w14:paraId="3EEEE8CD" w14:textId="77777777">
      <w:pPr>
        <w:pStyle w:val="ListParagraph"/>
        <w:numPr>
          <w:ilvl w:val="0"/>
          <w:numId w:val="23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2 (sedang rendah); </w:t>
      </w:r>
    </w:p>
    <w:p w:rsidRPr="00C8349B" w:rsidR="002E012D" w:rsidP="000D2635" w:rsidRDefault="002E012D" w14:paraId="6E65E2ED" w14:textId="77777777">
      <w:pPr>
        <w:pStyle w:val="ListParagraph"/>
        <w:numPr>
          <w:ilvl w:val="0"/>
          <w:numId w:val="23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3 (sedang); </w:t>
      </w:r>
    </w:p>
    <w:p w:rsidRPr="00C8349B" w:rsidR="002E012D" w:rsidP="000D2635" w:rsidRDefault="002E012D" w14:paraId="55BF91DC" w14:textId="77777777">
      <w:pPr>
        <w:pStyle w:val="ListParagraph"/>
        <w:numPr>
          <w:ilvl w:val="0"/>
          <w:numId w:val="23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4 (sedang tinggi); dan </w:t>
      </w:r>
    </w:p>
    <w:p w:rsidRPr="00C8349B" w:rsidR="002E012D" w:rsidP="000D2635" w:rsidRDefault="002E012D" w14:paraId="314B9730" w14:textId="77777777">
      <w:pPr>
        <w:pStyle w:val="ListParagraph"/>
        <w:numPr>
          <w:ilvl w:val="0"/>
          <w:numId w:val="23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5 (tinggi), </w:t>
      </w:r>
    </w:p>
    <w:p w:rsidRPr="00C8349B" w:rsidR="002E012D" w:rsidP="002E012D" w:rsidRDefault="002E012D" w14:paraId="02AE7927" w14:textId="33C650DE">
      <w:pPr>
        <w:pStyle w:val="ListParagraph"/>
        <w:spacing w:after="0" w:line="240" w:lineRule="auto"/>
        <w:ind w:left="1134"/>
        <w:jc w:val="both"/>
        <w:rPr>
          <w:rFonts w:ascii="Bookman Old Style" w:hAnsi="Bookman Old Style"/>
          <w:sz w:val="24"/>
          <w:szCs w:val="24"/>
        </w:rPr>
      </w:pPr>
      <w:r w:rsidRPr="00C8349B">
        <w:rPr>
          <w:rFonts w:ascii="Bookman Old Style" w:hAnsi="Bookman Old Style"/>
          <w:sz w:val="24"/>
          <w:szCs w:val="24"/>
        </w:rPr>
        <w:t xml:space="preserve">dengan menggunakan pedoman sebagaimana tercantum dalam tabel </w:t>
      </w:r>
      <w:r w:rsidRPr="00C8349B" w:rsidR="000C2041">
        <w:rPr>
          <w:rFonts w:ascii="Bookman Old Style" w:hAnsi="Bookman Old Style"/>
          <w:sz w:val="24"/>
          <w:szCs w:val="24"/>
        </w:rPr>
        <w:t>II</w:t>
      </w:r>
      <w:r w:rsidRPr="00C8349B">
        <w:rPr>
          <w:rFonts w:ascii="Bookman Old Style" w:hAnsi="Bookman Old Style"/>
          <w:sz w:val="24"/>
          <w:szCs w:val="24"/>
        </w:rPr>
        <w:t>I.</w:t>
      </w:r>
      <w:r w:rsidRPr="00C8349B" w:rsidR="00C8082F">
        <w:rPr>
          <w:rFonts w:ascii="Bookman Old Style" w:hAnsi="Bookman Old Style"/>
          <w:sz w:val="24"/>
          <w:szCs w:val="24"/>
        </w:rPr>
        <w:t>C</w:t>
      </w:r>
      <w:r w:rsidRPr="00C8349B">
        <w:rPr>
          <w:rFonts w:ascii="Bookman Old Style" w:hAnsi="Bookman Old Style"/>
          <w:sz w:val="24"/>
          <w:szCs w:val="24"/>
        </w:rPr>
        <w:t>.2.</w:t>
      </w:r>
    </w:p>
    <w:p w:rsidRPr="00C8349B" w:rsidR="0023632F" w:rsidP="002E012D" w:rsidRDefault="0023632F" w14:paraId="31E6A66E" w14:textId="77777777">
      <w:pPr>
        <w:pStyle w:val="ListParagraph"/>
        <w:spacing w:after="0" w:line="240" w:lineRule="auto"/>
        <w:ind w:left="1134"/>
        <w:jc w:val="both"/>
        <w:rPr>
          <w:rFonts w:ascii="Bookman Old Style" w:hAnsi="Bookman Old Style"/>
          <w:sz w:val="24"/>
          <w:szCs w:val="24"/>
        </w:rPr>
      </w:pPr>
    </w:p>
    <w:p w:rsidRPr="00C8349B" w:rsidR="00491711" w:rsidP="000D2635" w:rsidRDefault="00491711" w14:paraId="51182800" w14:textId="765E86B4">
      <w:pPr>
        <w:pStyle w:val="ListParagraph"/>
        <w:numPr>
          <w:ilvl w:val="0"/>
          <w:numId w:val="222"/>
        </w:numPr>
        <w:spacing w:after="0" w:line="240" w:lineRule="auto"/>
        <w:ind w:left="567" w:hanging="567"/>
        <w:jc w:val="both"/>
        <w:rPr>
          <w:rFonts w:ascii="Bookman Old Style" w:hAnsi="Bookman Old Style"/>
          <w:sz w:val="24"/>
          <w:szCs w:val="24"/>
        </w:rPr>
      </w:pPr>
      <w:r w:rsidRPr="00C8349B">
        <w:rPr>
          <w:rFonts w:ascii="Bookman Old Style" w:hAnsi="Bookman Old Style"/>
          <w:sz w:val="24"/>
          <w:szCs w:val="24"/>
        </w:rPr>
        <w:t>Penilaian Risiko Inheren atas Risiko Strategis</w:t>
      </w:r>
    </w:p>
    <w:p w:rsidRPr="00C8349B" w:rsidR="00703734" w:rsidP="000D2635" w:rsidRDefault="00703734" w14:paraId="041B3C05" w14:textId="77777777">
      <w:pPr>
        <w:pStyle w:val="ListParagraph"/>
        <w:numPr>
          <w:ilvl w:val="0"/>
          <w:numId w:val="231"/>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Sumber Risiko Strategis dapat disebabkan antara lain: </w:t>
      </w:r>
    </w:p>
    <w:p w:rsidRPr="00C8349B" w:rsidR="00703734" w:rsidP="000D2635" w:rsidRDefault="00703734" w14:paraId="23DA4D88" w14:textId="77777777">
      <w:pPr>
        <w:pStyle w:val="ListParagraph"/>
        <w:numPr>
          <w:ilvl w:val="1"/>
          <w:numId w:val="235"/>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menetapkan strategi yang kurang sejalan dengan visi dan misi PVML;</w:t>
      </w:r>
    </w:p>
    <w:p w:rsidRPr="00C8349B" w:rsidR="00703734" w:rsidP="000D2635" w:rsidRDefault="00703734" w14:paraId="08DD195A" w14:textId="77777777">
      <w:pPr>
        <w:pStyle w:val="ListParagraph"/>
        <w:numPr>
          <w:ilvl w:val="1"/>
          <w:numId w:val="235"/>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melakukan analisis lingkungan strategis yang tidak komprehensif; </w:t>
      </w:r>
    </w:p>
    <w:p w:rsidRPr="00C8349B" w:rsidR="00703734" w:rsidP="000D2635" w:rsidRDefault="00703734" w14:paraId="252234FD" w14:textId="77777777">
      <w:pPr>
        <w:pStyle w:val="ListParagraph"/>
        <w:numPr>
          <w:ilvl w:val="1"/>
          <w:numId w:val="235"/>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penetapan tujuan strategi yang terlalu agresif;</w:t>
      </w:r>
    </w:p>
    <w:p w:rsidRPr="00C8349B" w:rsidR="00703734" w:rsidP="000D2635" w:rsidRDefault="00703734" w14:paraId="2C579698" w14:textId="77777777">
      <w:pPr>
        <w:pStyle w:val="ListParagraph"/>
        <w:numPr>
          <w:ilvl w:val="1"/>
          <w:numId w:val="235"/>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terdapat ketidaksesuaian rencana strategis (</w:t>
      </w:r>
      <w:r w:rsidRPr="00C8349B">
        <w:rPr>
          <w:rFonts w:ascii="Bookman Old Style" w:hAnsi="Bookman Old Style"/>
          <w:i/>
          <w:iCs/>
          <w:sz w:val="24"/>
          <w:szCs w:val="24"/>
        </w:rPr>
        <w:t>strategic plan</w:t>
      </w:r>
      <w:r w:rsidRPr="00C8349B">
        <w:rPr>
          <w:rFonts w:ascii="Bookman Old Style" w:hAnsi="Bookman Old Style"/>
          <w:sz w:val="24"/>
          <w:szCs w:val="24"/>
        </w:rPr>
        <w:t xml:space="preserve">) antar level strategis; dan </w:t>
      </w:r>
    </w:p>
    <w:p w:rsidRPr="00C8349B" w:rsidR="00703734" w:rsidP="000D2635" w:rsidRDefault="00703734" w14:paraId="3739000A" w14:textId="77777777">
      <w:pPr>
        <w:pStyle w:val="ListParagraph"/>
        <w:numPr>
          <w:ilvl w:val="1"/>
          <w:numId w:val="235"/>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kegagalan dalam mengantisipasi perubahan lingkungan bisnis seperti perubahan teknologi, perubahan kondisi ekonomi makro, kompetisi di pasar, dan perubahan kebijakan otoritas terkait. </w:t>
      </w:r>
    </w:p>
    <w:p w:rsidRPr="00C8349B" w:rsidR="00703734" w:rsidP="000D2635" w:rsidRDefault="00703734" w14:paraId="20C349AA" w14:textId="77777777">
      <w:pPr>
        <w:pStyle w:val="ListParagraph"/>
        <w:numPr>
          <w:ilvl w:val="0"/>
          <w:numId w:val="231"/>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Dalam menilai Risiko inheren atas Risiko Strategis, parameter atau indikator yang digunakan paling sedikit adalah: </w:t>
      </w:r>
    </w:p>
    <w:p w:rsidRPr="00C8349B" w:rsidR="00703734" w:rsidP="000D2635" w:rsidRDefault="00703734" w14:paraId="7EEDC3EA" w14:textId="77777777">
      <w:pPr>
        <w:pStyle w:val="ListParagraph"/>
        <w:numPr>
          <w:ilvl w:val="0"/>
          <w:numId w:val="232"/>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kesesuaian strategi bisnis dengan kondisi lingkungan usaha; </w:t>
      </w:r>
    </w:p>
    <w:p w:rsidRPr="00C8349B" w:rsidR="00703734" w:rsidP="000D2635" w:rsidRDefault="00703734" w14:paraId="0281DAF4" w14:textId="77777777">
      <w:pPr>
        <w:pStyle w:val="ListParagraph"/>
        <w:numPr>
          <w:ilvl w:val="0"/>
          <w:numId w:val="232"/>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pilihan strategi: strategi berisiko tinggi dan strategi berisiko rendah; </w:t>
      </w:r>
    </w:p>
    <w:p w:rsidRPr="00C8349B" w:rsidR="00703734" w:rsidP="000D2635" w:rsidRDefault="00703734" w14:paraId="4AB96854" w14:textId="77777777">
      <w:pPr>
        <w:pStyle w:val="ListParagraph"/>
        <w:numPr>
          <w:ilvl w:val="0"/>
          <w:numId w:val="232"/>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posisi strategis PVML di industri; dan </w:t>
      </w:r>
    </w:p>
    <w:p w:rsidRPr="00C8349B" w:rsidR="00703734" w:rsidP="000D2635" w:rsidRDefault="00703734" w14:paraId="45E4465E" w14:textId="77777777">
      <w:pPr>
        <w:pStyle w:val="ListParagraph"/>
        <w:numPr>
          <w:ilvl w:val="0"/>
          <w:numId w:val="232"/>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pencapaian realisasi bisnis PVML. </w:t>
      </w:r>
    </w:p>
    <w:p w:rsidRPr="00C8349B" w:rsidR="00703734" w:rsidP="000D2635" w:rsidRDefault="001B62FC" w14:paraId="616C6B8C" w14:textId="09B172FE">
      <w:pPr>
        <w:pStyle w:val="ListParagraph"/>
        <w:numPr>
          <w:ilvl w:val="0"/>
          <w:numId w:val="231"/>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w:t>
      </w:r>
      <w:r w:rsidRPr="00C8349B" w:rsidR="00703734">
        <w:rPr>
          <w:rFonts w:ascii="Bookman Old Style" w:hAnsi="Bookman Old Style"/>
          <w:sz w:val="24"/>
          <w:szCs w:val="24"/>
        </w:rPr>
        <w:t>menilai Risiko inheren untuk Risiko Strategis dengan menggunakan parameter atau indikator penilaian Risiko inheren sebagaimana tercantum dalam tabel I</w:t>
      </w:r>
      <w:r w:rsidRPr="00C8349B" w:rsidR="000C2041">
        <w:rPr>
          <w:rFonts w:ascii="Bookman Old Style" w:hAnsi="Bookman Old Style"/>
          <w:sz w:val="24"/>
          <w:szCs w:val="24"/>
        </w:rPr>
        <w:t>V</w:t>
      </w:r>
      <w:r w:rsidRPr="00C8349B" w:rsidR="00703734">
        <w:rPr>
          <w:rFonts w:ascii="Bookman Old Style" w:hAnsi="Bookman Old Style"/>
          <w:sz w:val="24"/>
          <w:szCs w:val="24"/>
        </w:rPr>
        <w:t>.</w:t>
      </w:r>
      <w:r w:rsidRPr="00C8349B" w:rsidR="00C8082F">
        <w:rPr>
          <w:rFonts w:ascii="Bookman Old Style" w:hAnsi="Bookman Old Style"/>
          <w:sz w:val="24"/>
          <w:szCs w:val="24"/>
        </w:rPr>
        <w:t>D</w:t>
      </w:r>
      <w:r w:rsidRPr="00C8349B" w:rsidR="00703734">
        <w:rPr>
          <w:rFonts w:ascii="Bookman Old Style" w:hAnsi="Bookman Old Style"/>
          <w:sz w:val="24"/>
          <w:szCs w:val="24"/>
        </w:rPr>
        <w:t xml:space="preserve">.1. </w:t>
      </w:r>
    </w:p>
    <w:p w:rsidRPr="00C8349B" w:rsidR="00703734" w:rsidP="000D2635" w:rsidRDefault="001B62FC" w14:paraId="1766CD2D" w14:textId="0CE8DDAC">
      <w:pPr>
        <w:pStyle w:val="ListParagraph"/>
        <w:numPr>
          <w:ilvl w:val="0"/>
          <w:numId w:val="231"/>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w:t>
      </w:r>
      <w:r w:rsidRPr="00C8349B" w:rsidR="00703734">
        <w:rPr>
          <w:rFonts w:ascii="Bookman Old Style" w:hAnsi="Bookman Old Style"/>
          <w:sz w:val="24"/>
          <w:szCs w:val="24"/>
        </w:rPr>
        <w:t xml:space="preserve">menetapkan tingkat Risiko inheren untuk Risiko Strategis dalam 5 (lima) peringkat, yaitu: </w:t>
      </w:r>
    </w:p>
    <w:p w:rsidRPr="00C8349B" w:rsidR="00703734" w:rsidP="000D2635" w:rsidRDefault="00703734" w14:paraId="5DD9FFBA" w14:textId="77777777">
      <w:pPr>
        <w:pStyle w:val="ListParagraph"/>
        <w:numPr>
          <w:ilvl w:val="0"/>
          <w:numId w:val="23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1 (rendah); </w:t>
      </w:r>
    </w:p>
    <w:p w:rsidRPr="00C8349B" w:rsidR="00703734" w:rsidP="000D2635" w:rsidRDefault="00703734" w14:paraId="0F346E3F" w14:textId="77777777">
      <w:pPr>
        <w:pStyle w:val="ListParagraph"/>
        <w:numPr>
          <w:ilvl w:val="0"/>
          <w:numId w:val="23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2 (sedang rendah); </w:t>
      </w:r>
    </w:p>
    <w:p w:rsidRPr="00C8349B" w:rsidR="00703734" w:rsidP="000D2635" w:rsidRDefault="00703734" w14:paraId="69761B09" w14:textId="77777777">
      <w:pPr>
        <w:pStyle w:val="ListParagraph"/>
        <w:numPr>
          <w:ilvl w:val="0"/>
          <w:numId w:val="23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3 (sedang); </w:t>
      </w:r>
    </w:p>
    <w:p w:rsidRPr="00C8349B" w:rsidR="00703734" w:rsidP="000D2635" w:rsidRDefault="00703734" w14:paraId="72F8124A" w14:textId="77777777">
      <w:pPr>
        <w:pStyle w:val="ListParagraph"/>
        <w:numPr>
          <w:ilvl w:val="0"/>
          <w:numId w:val="23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4 (sedang tinggi); dan </w:t>
      </w:r>
    </w:p>
    <w:p w:rsidRPr="00C8349B" w:rsidR="00703734" w:rsidP="000D2635" w:rsidRDefault="00703734" w14:paraId="31E2A1E9" w14:textId="77777777">
      <w:pPr>
        <w:pStyle w:val="ListParagraph"/>
        <w:numPr>
          <w:ilvl w:val="0"/>
          <w:numId w:val="234"/>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5 (tinggi), </w:t>
      </w:r>
    </w:p>
    <w:p w:rsidRPr="00C8349B" w:rsidR="00703734" w:rsidP="00703734" w:rsidRDefault="00703734" w14:paraId="2CAF9C5C" w14:textId="64F798E5">
      <w:pPr>
        <w:pStyle w:val="ListParagraph"/>
        <w:spacing w:after="0" w:line="240" w:lineRule="auto"/>
        <w:ind w:left="1134"/>
        <w:jc w:val="both"/>
        <w:rPr>
          <w:rFonts w:ascii="Bookman Old Style" w:hAnsi="Bookman Old Style"/>
          <w:sz w:val="24"/>
          <w:szCs w:val="24"/>
        </w:rPr>
      </w:pPr>
      <w:r w:rsidRPr="00C8349B">
        <w:rPr>
          <w:rFonts w:ascii="Bookman Old Style" w:hAnsi="Bookman Old Style"/>
          <w:sz w:val="24"/>
          <w:szCs w:val="24"/>
        </w:rPr>
        <w:t>dengan menggunakan pedoman sebagaimana tercantum dalam tabel I</w:t>
      </w:r>
      <w:r w:rsidRPr="00C8349B" w:rsidR="000C2041">
        <w:rPr>
          <w:rFonts w:ascii="Bookman Old Style" w:hAnsi="Bookman Old Style"/>
          <w:sz w:val="24"/>
          <w:szCs w:val="24"/>
        </w:rPr>
        <w:t>V</w:t>
      </w:r>
      <w:r w:rsidRPr="00C8349B">
        <w:rPr>
          <w:rFonts w:ascii="Bookman Old Style" w:hAnsi="Bookman Old Style"/>
          <w:sz w:val="24"/>
          <w:szCs w:val="24"/>
        </w:rPr>
        <w:t>.</w:t>
      </w:r>
      <w:r w:rsidRPr="00C8349B" w:rsidR="00C8082F">
        <w:rPr>
          <w:rFonts w:ascii="Bookman Old Style" w:hAnsi="Bookman Old Style"/>
          <w:sz w:val="24"/>
          <w:szCs w:val="24"/>
        </w:rPr>
        <w:t>D</w:t>
      </w:r>
      <w:r w:rsidRPr="00C8349B">
        <w:rPr>
          <w:rFonts w:ascii="Bookman Old Style" w:hAnsi="Bookman Old Style"/>
          <w:sz w:val="24"/>
          <w:szCs w:val="24"/>
        </w:rPr>
        <w:t>.2.</w:t>
      </w:r>
    </w:p>
    <w:p w:rsidRPr="00C8349B" w:rsidR="0023632F" w:rsidP="00703734" w:rsidRDefault="0023632F" w14:paraId="1C4C2CDC" w14:textId="77777777">
      <w:pPr>
        <w:pStyle w:val="ListParagraph"/>
        <w:spacing w:after="0" w:line="240" w:lineRule="auto"/>
        <w:ind w:left="1134"/>
        <w:jc w:val="both"/>
        <w:rPr>
          <w:rFonts w:ascii="Bookman Old Style" w:hAnsi="Bookman Old Style"/>
          <w:sz w:val="24"/>
          <w:szCs w:val="24"/>
        </w:rPr>
      </w:pPr>
    </w:p>
    <w:p w:rsidRPr="00C8349B" w:rsidR="00491711" w:rsidP="000D2635" w:rsidRDefault="00491711" w14:paraId="2FAD10DE" w14:textId="5E67142C">
      <w:pPr>
        <w:pStyle w:val="ListParagraph"/>
        <w:numPr>
          <w:ilvl w:val="0"/>
          <w:numId w:val="222"/>
        </w:numPr>
        <w:spacing w:after="0" w:line="240" w:lineRule="auto"/>
        <w:ind w:left="567" w:hanging="567"/>
        <w:jc w:val="both"/>
        <w:rPr>
          <w:rFonts w:ascii="Bookman Old Style" w:hAnsi="Bookman Old Style"/>
          <w:sz w:val="24"/>
          <w:szCs w:val="24"/>
        </w:rPr>
      </w:pPr>
      <w:r w:rsidRPr="00C8349B">
        <w:rPr>
          <w:rFonts w:ascii="Bookman Old Style" w:hAnsi="Bookman Old Style"/>
          <w:sz w:val="24"/>
          <w:szCs w:val="24"/>
        </w:rPr>
        <w:t>Penilaian Risiko Inheren atas Risiko Likuiditas</w:t>
      </w:r>
    </w:p>
    <w:p w:rsidRPr="00C8349B" w:rsidR="00CE1678" w:rsidP="000D2635" w:rsidRDefault="00CE1678" w14:paraId="1CFA8BEC" w14:textId="532D8EA7">
      <w:pPr>
        <w:pStyle w:val="ListParagraph"/>
        <w:numPr>
          <w:ilvl w:val="0"/>
          <w:numId w:val="240"/>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Dalam menilai Risiko inheren atas Risiko </w:t>
      </w:r>
      <w:r w:rsidRPr="00C8349B" w:rsidR="00974C4D">
        <w:rPr>
          <w:rFonts w:ascii="Bookman Old Style" w:hAnsi="Bookman Old Style"/>
          <w:sz w:val="24"/>
          <w:szCs w:val="24"/>
        </w:rPr>
        <w:t>Likuiditas</w:t>
      </w:r>
      <w:r w:rsidRPr="00C8349B">
        <w:rPr>
          <w:rFonts w:ascii="Bookman Old Style" w:hAnsi="Bookman Old Style"/>
          <w:sz w:val="24"/>
          <w:szCs w:val="24"/>
        </w:rPr>
        <w:t xml:space="preserve">, parameter atau indikator yang digunakan paling sedikit adalah: </w:t>
      </w:r>
    </w:p>
    <w:p w:rsidRPr="00C8349B" w:rsidR="00974C4D" w:rsidP="000D2635" w:rsidRDefault="00974C4D" w14:paraId="65FDEAE4" w14:textId="77777777">
      <w:pPr>
        <w:pStyle w:val="ListParagraph"/>
        <w:numPr>
          <w:ilvl w:val="0"/>
          <w:numId w:val="242"/>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komposisi aset dan liabilitas jangka pendek termasuk transaksi rekening administratif; </w:t>
      </w:r>
    </w:p>
    <w:p w:rsidRPr="00C8349B" w:rsidR="00974C4D" w:rsidP="000D2635" w:rsidRDefault="00974C4D" w14:paraId="2F240B6F" w14:textId="77777777">
      <w:pPr>
        <w:pStyle w:val="ListParagraph"/>
        <w:numPr>
          <w:ilvl w:val="0"/>
          <w:numId w:val="242"/>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pengelolaan arus kas; </w:t>
      </w:r>
    </w:p>
    <w:p w:rsidRPr="00C8349B" w:rsidR="00974C4D" w:rsidP="000D2635" w:rsidRDefault="00974C4D" w14:paraId="2DE8DDAA" w14:textId="77777777">
      <w:pPr>
        <w:pStyle w:val="ListParagraph"/>
        <w:numPr>
          <w:ilvl w:val="0"/>
          <w:numId w:val="242"/>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kerentanan pada kebutuhan pendanaan; dan </w:t>
      </w:r>
    </w:p>
    <w:p w:rsidRPr="00C8349B" w:rsidR="00974C4D" w:rsidP="000D2635" w:rsidRDefault="00974C4D" w14:paraId="480E215B" w14:textId="0BCC0BAF">
      <w:pPr>
        <w:pStyle w:val="ListParagraph"/>
        <w:numPr>
          <w:ilvl w:val="0"/>
          <w:numId w:val="242"/>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akses pada sumber pendanaan.</w:t>
      </w:r>
    </w:p>
    <w:p w:rsidRPr="00C8349B" w:rsidR="00CE1678" w:rsidP="000D2635" w:rsidRDefault="00CE1678" w14:paraId="20D31AC7" w14:textId="14A6FAFE">
      <w:pPr>
        <w:pStyle w:val="ListParagraph"/>
        <w:numPr>
          <w:ilvl w:val="0"/>
          <w:numId w:val="240"/>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menilai Risiko inheren untuk Risiko </w:t>
      </w:r>
      <w:r w:rsidRPr="00C8349B" w:rsidR="00974C4D">
        <w:rPr>
          <w:rFonts w:ascii="Bookman Old Style" w:hAnsi="Bookman Old Style"/>
          <w:sz w:val="24"/>
          <w:szCs w:val="24"/>
        </w:rPr>
        <w:t xml:space="preserve">Likuiditas </w:t>
      </w:r>
      <w:r w:rsidRPr="00C8349B">
        <w:rPr>
          <w:rFonts w:ascii="Bookman Old Style" w:hAnsi="Bookman Old Style"/>
          <w:sz w:val="24"/>
          <w:szCs w:val="24"/>
        </w:rPr>
        <w:t xml:space="preserve">dengan menggunakan parameter atau indikator penilaian Risiko inheren sebagaimana tercantum dalam tabel </w:t>
      </w:r>
      <w:r w:rsidRPr="00C8349B" w:rsidR="000C2041">
        <w:rPr>
          <w:rFonts w:ascii="Bookman Old Style" w:hAnsi="Bookman Old Style"/>
          <w:sz w:val="24"/>
          <w:szCs w:val="24"/>
        </w:rPr>
        <w:t>V</w:t>
      </w:r>
      <w:r w:rsidRPr="00C8349B">
        <w:rPr>
          <w:rFonts w:ascii="Bookman Old Style" w:hAnsi="Bookman Old Style"/>
          <w:sz w:val="24"/>
          <w:szCs w:val="24"/>
        </w:rPr>
        <w:t xml:space="preserve">.E.1. </w:t>
      </w:r>
    </w:p>
    <w:p w:rsidRPr="00C8349B" w:rsidR="00CE1678" w:rsidP="000D2635" w:rsidRDefault="00CE1678" w14:paraId="5DB70747" w14:textId="0033991C">
      <w:pPr>
        <w:pStyle w:val="ListParagraph"/>
        <w:numPr>
          <w:ilvl w:val="0"/>
          <w:numId w:val="240"/>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menetapkan tingkat Risiko inheren untuk Risiko </w:t>
      </w:r>
      <w:r w:rsidRPr="00C8349B" w:rsidR="00974C4D">
        <w:rPr>
          <w:rFonts w:ascii="Bookman Old Style" w:hAnsi="Bookman Old Style"/>
          <w:sz w:val="24"/>
          <w:szCs w:val="24"/>
        </w:rPr>
        <w:t xml:space="preserve">Likuiditas </w:t>
      </w:r>
      <w:r w:rsidRPr="00C8349B">
        <w:rPr>
          <w:rFonts w:ascii="Bookman Old Style" w:hAnsi="Bookman Old Style"/>
          <w:sz w:val="24"/>
          <w:szCs w:val="24"/>
        </w:rPr>
        <w:t xml:space="preserve">dalam 5 (lima) peringkat, yaitu: </w:t>
      </w:r>
    </w:p>
    <w:p w:rsidRPr="00C8349B" w:rsidR="00CE1678" w:rsidP="000D2635" w:rsidRDefault="00CE1678" w14:paraId="519F1778" w14:textId="77777777">
      <w:pPr>
        <w:pStyle w:val="ListParagraph"/>
        <w:numPr>
          <w:ilvl w:val="0"/>
          <w:numId w:val="241"/>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1 (rendah); </w:t>
      </w:r>
    </w:p>
    <w:p w:rsidRPr="00C8349B" w:rsidR="00CE1678" w:rsidP="000D2635" w:rsidRDefault="00CE1678" w14:paraId="5F5426EA" w14:textId="77777777">
      <w:pPr>
        <w:pStyle w:val="ListParagraph"/>
        <w:numPr>
          <w:ilvl w:val="0"/>
          <w:numId w:val="241"/>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2 (sedang rendah); </w:t>
      </w:r>
    </w:p>
    <w:p w:rsidRPr="00C8349B" w:rsidR="00CE1678" w:rsidP="000D2635" w:rsidRDefault="00CE1678" w14:paraId="3A65D46C" w14:textId="77777777">
      <w:pPr>
        <w:pStyle w:val="ListParagraph"/>
        <w:numPr>
          <w:ilvl w:val="0"/>
          <w:numId w:val="241"/>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3 (sedang); </w:t>
      </w:r>
    </w:p>
    <w:p w:rsidRPr="00C8349B" w:rsidR="00CE1678" w:rsidP="000D2635" w:rsidRDefault="00CE1678" w14:paraId="6F92FEE9" w14:textId="77777777">
      <w:pPr>
        <w:pStyle w:val="ListParagraph"/>
        <w:numPr>
          <w:ilvl w:val="0"/>
          <w:numId w:val="241"/>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4 (sedang tinggi); dan </w:t>
      </w:r>
    </w:p>
    <w:p w:rsidRPr="00C8349B" w:rsidR="00CE1678" w:rsidP="000D2635" w:rsidRDefault="00CE1678" w14:paraId="754A1C04" w14:textId="77777777">
      <w:pPr>
        <w:pStyle w:val="ListParagraph"/>
        <w:numPr>
          <w:ilvl w:val="0"/>
          <w:numId w:val="241"/>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5 (tinggi), </w:t>
      </w:r>
    </w:p>
    <w:p w:rsidRPr="00C8349B" w:rsidR="00CE1678" w:rsidP="00CE1678" w:rsidRDefault="00CE1678" w14:paraId="3721AA88" w14:textId="01A38A92">
      <w:pPr>
        <w:pStyle w:val="ListParagraph"/>
        <w:spacing w:after="0" w:line="240" w:lineRule="auto"/>
        <w:ind w:left="1134"/>
        <w:jc w:val="both"/>
        <w:rPr>
          <w:rFonts w:ascii="Bookman Old Style" w:hAnsi="Bookman Old Style"/>
          <w:sz w:val="24"/>
          <w:szCs w:val="24"/>
        </w:rPr>
      </w:pPr>
      <w:r w:rsidRPr="00C8349B">
        <w:rPr>
          <w:rFonts w:ascii="Bookman Old Style" w:hAnsi="Bookman Old Style"/>
          <w:sz w:val="24"/>
          <w:szCs w:val="24"/>
        </w:rPr>
        <w:t xml:space="preserve">dengan menggunakan pedoman sebagaimana tercantum dalam tabel </w:t>
      </w:r>
      <w:r w:rsidRPr="00C8349B" w:rsidR="000C2041">
        <w:rPr>
          <w:rFonts w:ascii="Bookman Old Style" w:hAnsi="Bookman Old Style"/>
          <w:sz w:val="24"/>
          <w:szCs w:val="24"/>
        </w:rPr>
        <w:t>V</w:t>
      </w:r>
      <w:r w:rsidRPr="00C8349B">
        <w:rPr>
          <w:rFonts w:ascii="Bookman Old Style" w:hAnsi="Bookman Old Style"/>
          <w:sz w:val="24"/>
          <w:szCs w:val="24"/>
        </w:rPr>
        <w:t>.E.2.</w:t>
      </w:r>
    </w:p>
    <w:p w:rsidRPr="00C8349B" w:rsidR="00CE1678" w:rsidP="00D062B3" w:rsidRDefault="00CE1678" w14:paraId="740272C9" w14:textId="77777777">
      <w:pPr>
        <w:jc w:val="both"/>
        <w:rPr>
          <w:rFonts w:ascii="Bookman Old Style" w:hAnsi="Bookman Old Style"/>
        </w:rPr>
      </w:pPr>
    </w:p>
    <w:p w:rsidRPr="00C8349B" w:rsidR="00491711" w:rsidP="000D2635" w:rsidRDefault="00491711" w14:paraId="7362ACFB" w14:textId="74A5C687">
      <w:pPr>
        <w:pStyle w:val="ListParagraph"/>
        <w:numPr>
          <w:ilvl w:val="0"/>
          <w:numId w:val="222"/>
        </w:numPr>
        <w:spacing w:after="0" w:line="240" w:lineRule="auto"/>
        <w:ind w:left="567" w:hanging="567"/>
        <w:jc w:val="both"/>
        <w:rPr>
          <w:rFonts w:ascii="Bookman Old Style" w:hAnsi="Bookman Old Style"/>
          <w:sz w:val="24"/>
          <w:szCs w:val="24"/>
        </w:rPr>
      </w:pPr>
      <w:r w:rsidRPr="00C8349B">
        <w:rPr>
          <w:rFonts w:ascii="Bookman Old Style" w:hAnsi="Bookman Old Style"/>
          <w:sz w:val="24"/>
          <w:szCs w:val="24"/>
        </w:rPr>
        <w:t>Penilaian Risiko Inheren atas Risiko Hukum</w:t>
      </w:r>
    </w:p>
    <w:p w:rsidRPr="00C8349B" w:rsidR="00D062B3" w:rsidP="000D2635" w:rsidRDefault="00D062B3" w14:paraId="2EF4F0B7" w14:textId="187126C1">
      <w:pPr>
        <w:pStyle w:val="ListParagraph"/>
        <w:numPr>
          <w:ilvl w:val="0"/>
          <w:numId w:val="244"/>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Dalam menilai Risiko inheren atas Risiko Hukum, parameter atau indikator yang digunakan paling sedikit adalah: </w:t>
      </w:r>
    </w:p>
    <w:p w:rsidRPr="00C8349B" w:rsidR="00C608A3" w:rsidP="000D2635" w:rsidRDefault="00C608A3" w14:paraId="7486D396" w14:textId="77777777">
      <w:pPr>
        <w:pStyle w:val="ListParagraph"/>
        <w:numPr>
          <w:ilvl w:val="0"/>
          <w:numId w:val="245"/>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ketiadaan atau perubahan peraturan perundangundangan; </w:t>
      </w:r>
    </w:p>
    <w:p w:rsidRPr="00C8349B" w:rsidR="00C608A3" w:rsidP="000D2635" w:rsidRDefault="00C608A3" w14:paraId="3F13AB3B" w14:textId="77777777">
      <w:pPr>
        <w:pStyle w:val="ListParagraph"/>
        <w:numPr>
          <w:ilvl w:val="0"/>
          <w:numId w:val="245"/>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kelemahan dalam perikatan atau kerja sama; dan </w:t>
      </w:r>
    </w:p>
    <w:p w:rsidRPr="00C8349B" w:rsidR="00C608A3" w:rsidP="000D2635" w:rsidRDefault="00C608A3" w14:paraId="74FD6E03" w14:textId="063F224E">
      <w:pPr>
        <w:pStyle w:val="ListParagraph"/>
        <w:numPr>
          <w:ilvl w:val="0"/>
          <w:numId w:val="245"/>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proses penyelesaian sengketa.</w:t>
      </w:r>
    </w:p>
    <w:p w:rsidRPr="00C8349B" w:rsidR="00D062B3" w:rsidP="000D2635" w:rsidRDefault="00D062B3" w14:paraId="2E249C5C" w14:textId="2BD95D3E">
      <w:pPr>
        <w:pStyle w:val="ListParagraph"/>
        <w:numPr>
          <w:ilvl w:val="0"/>
          <w:numId w:val="244"/>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menilai Risiko inheren untuk Risiko Hukum dengan menggunakan parameter atau indikator penilaian Risiko inheren sebagaimana tercantum dalam tabel </w:t>
      </w:r>
      <w:r w:rsidRPr="00C8349B" w:rsidR="000C2041">
        <w:rPr>
          <w:rFonts w:ascii="Bookman Old Style" w:hAnsi="Bookman Old Style"/>
          <w:sz w:val="24"/>
          <w:szCs w:val="24"/>
        </w:rPr>
        <w:t>V</w:t>
      </w:r>
      <w:r w:rsidRPr="00C8349B">
        <w:rPr>
          <w:rFonts w:ascii="Bookman Old Style" w:hAnsi="Bookman Old Style"/>
          <w:sz w:val="24"/>
          <w:szCs w:val="24"/>
        </w:rPr>
        <w:t xml:space="preserve">I.F.1. </w:t>
      </w:r>
    </w:p>
    <w:p w:rsidRPr="00C8349B" w:rsidR="00D062B3" w:rsidP="000D2635" w:rsidRDefault="00D062B3" w14:paraId="4D8F4E49" w14:textId="7A0A7C5F">
      <w:pPr>
        <w:pStyle w:val="ListParagraph"/>
        <w:numPr>
          <w:ilvl w:val="0"/>
          <w:numId w:val="244"/>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menetapkan tingkat Risiko inheren untuk Risiko Hukum dalam 5 (lima) peringkat, yaitu: </w:t>
      </w:r>
    </w:p>
    <w:p w:rsidRPr="00C8349B" w:rsidR="00D062B3" w:rsidP="000D2635" w:rsidRDefault="00D062B3" w14:paraId="0DBB30B2" w14:textId="77777777">
      <w:pPr>
        <w:pStyle w:val="ListParagraph"/>
        <w:numPr>
          <w:ilvl w:val="0"/>
          <w:numId w:val="243"/>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1 (rendah); </w:t>
      </w:r>
    </w:p>
    <w:p w:rsidRPr="00C8349B" w:rsidR="00D062B3" w:rsidP="000D2635" w:rsidRDefault="00D062B3" w14:paraId="6147DEE6" w14:textId="77777777">
      <w:pPr>
        <w:pStyle w:val="ListParagraph"/>
        <w:numPr>
          <w:ilvl w:val="0"/>
          <w:numId w:val="243"/>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2 (sedang rendah); </w:t>
      </w:r>
    </w:p>
    <w:p w:rsidRPr="00C8349B" w:rsidR="00D062B3" w:rsidP="000D2635" w:rsidRDefault="00D062B3" w14:paraId="1D3F0D46" w14:textId="77777777">
      <w:pPr>
        <w:pStyle w:val="ListParagraph"/>
        <w:numPr>
          <w:ilvl w:val="0"/>
          <w:numId w:val="243"/>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3 (sedang); </w:t>
      </w:r>
    </w:p>
    <w:p w:rsidRPr="00C8349B" w:rsidR="00D062B3" w:rsidP="000D2635" w:rsidRDefault="00D062B3" w14:paraId="16ED099A" w14:textId="77777777">
      <w:pPr>
        <w:pStyle w:val="ListParagraph"/>
        <w:numPr>
          <w:ilvl w:val="0"/>
          <w:numId w:val="243"/>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4 (sedang tinggi); dan </w:t>
      </w:r>
    </w:p>
    <w:p w:rsidRPr="00C8349B" w:rsidR="00D062B3" w:rsidP="000D2635" w:rsidRDefault="00D062B3" w14:paraId="1E962440" w14:textId="77777777">
      <w:pPr>
        <w:pStyle w:val="ListParagraph"/>
        <w:numPr>
          <w:ilvl w:val="0"/>
          <w:numId w:val="243"/>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5 (tinggi), </w:t>
      </w:r>
    </w:p>
    <w:p w:rsidRPr="00C8349B" w:rsidR="00D062B3" w:rsidP="00D062B3" w:rsidRDefault="00D062B3" w14:paraId="2C56C2A6" w14:textId="639A270F">
      <w:pPr>
        <w:pStyle w:val="ListParagraph"/>
        <w:spacing w:after="0" w:line="240" w:lineRule="auto"/>
        <w:ind w:left="1134"/>
        <w:jc w:val="both"/>
        <w:rPr>
          <w:rFonts w:ascii="Bookman Old Style" w:hAnsi="Bookman Old Style"/>
          <w:sz w:val="24"/>
          <w:szCs w:val="24"/>
        </w:rPr>
      </w:pPr>
      <w:r w:rsidRPr="00C8349B">
        <w:rPr>
          <w:rFonts w:ascii="Bookman Old Style" w:hAnsi="Bookman Old Style"/>
          <w:sz w:val="24"/>
          <w:szCs w:val="24"/>
        </w:rPr>
        <w:t xml:space="preserve">dengan menggunakan pedoman sebagaimana tercantum dalam tabel </w:t>
      </w:r>
      <w:r w:rsidRPr="00C8349B" w:rsidR="000C2041">
        <w:rPr>
          <w:rFonts w:ascii="Bookman Old Style" w:hAnsi="Bookman Old Style"/>
          <w:sz w:val="24"/>
          <w:szCs w:val="24"/>
        </w:rPr>
        <w:t>V</w:t>
      </w:r>
      <w:r w:rsidRPr="00C8349B">
        <w:rPr>
          <w:rFonts w:ascii="Bookman Old Style" w:hAnsi="Bookman Old Style"/>
          <w:sz w:val="24"/>
          <w:szCs w:val="24"/>
        </w:rPr>
        <w:t>I.F.2.</w:t>
      </w:r>
    </w:p>
    <w:p w:rsidRPr="00C8349B" w:rsidR="00D062B3" w:rsidP="00D062B3" w:rsidRDefault="00D062B3" w14:paraId="2AB2F886" w14:textId="77777777">
      <w:pPr>
        <w:pStyle w:val="ListParagraph"/>
        <w:spacing w:after="0" w:line="240" w:lineRule="auto"/>
        <w:ind w:left="567"/>
        <w:jc w:val="both"/>
        <w:rPr>
          <w:rFonts w:ascii="Bookman Old Style" w:hAnsi="Bookman Old Style"/>
          <w:sz w:val="24"/>
          <w:szCs w:val="24"/>
        </w:rPr>
      </w:pPr>
    </w:p>
    <w:p w:rsidRPr="00C8349B" w:rsidR="00491711" w:rsidP="000D2635" w:rsidRDefault="00491711" w14:paraId="44110A6C" w14:textId="555F0B2C">
      <w:pPr>
        <w:pStyle w:val="ListParagraph"/>
        <w:numPr>
          <w:ilvl w:val="0"/>
          <w:numId w:val="222"/>
        </w:numPr>
        <w:spacing w:after="0" w:line="240" w:lineRule="auto"/>
        <w:ind w:left="567" w:hanging="567"/>
        <w:jc w:val="both"/>
        <w:rPr>
          <w:rFonts w:ascii="Bookman Old Style" w:hAnsi="Bookman Old Style"/>
          <w:sz w:val="24"/>
          <w:szCs w:val="24"/>
        </w:rPr>
      </w:pPr>
      <w:r w:rsidRPr="00C8349B">
        <w:rPr>
          <w:rFonts w:ascii="Bookman Old Style" w:hAnsi="Bookman Old Style"/>
          <w:sz w:val="24"/>
          <w:szCs w:val="24"/>
        </w:rPr>
        <w:t>Penilaian Risiko Inheren atas Risiko Kepatuhan</w:t>
      </w:r>
    </w:p>
    <w:p w:rsidRPr="00C8349B" w:rsidR="005064B1" w:rsidP="000D2635" w:rsidRDefault="005064B1" w14:paraId="3457FC69" w14:textId="606A64B4">
      <w:pPr>
        <w:pStyle w:val="ListParagraph"/>
        <w:numPr>
          <w:ilvl w:val="0"/>
          <w:numId w:val="246"/>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Dalam menilai Risiko inheren atas Risiko Kepatuhan, parameter atau indikator yang digunakan paling sedikit adalah: </w:t>
      </w:r>
    </w:p>
    <w:p w:rsidRPr="00C8349B" w:rsidR="00A2518F" w:rsidP="000D2635" w:rsidRDefault="00A2518F" w14:paraId="4187FA19" w14:textId="77777777">
      <w:pPr>
        <w:pStyle w:val="ListParagraph"/>
        <w:numPr>
          <w:ilvl w:val="0"/>
          <w:numId w:val="248"/>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jenis dan signifikansi pelanggaran yang dilakukan; </w:t>
      </w:r>
    </w:p>
    <w:p w:rsidRPr="00C8349B" w:rsidR="00A2518F" w:rsidP="000D2635" w:rsidRDefault="00A2518F" w14:paraId="55BC99D4" w14:textId="77777777">
      <w:pPr>
        <w:pStyle w:val="ListParagraph"/>
        <w:numPr>
          <w:ilvl w:val="0"/>
          <w:numId w:val="248"/>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frekuensi pelanggaran (termasuk sanksi) atau </w:t>
      </w:r>
      <w:r w:rsidRPr="00C8349B">
        <w:rPr>
          <w:rFonts w:ascii="Bookman Old Style" w:hAnsi="Bookman Old Style"/>
          <w:i/>
          <w:iCs/>
          <w:sz w:val="24"/>
          <w:szCs w:val="24"/>
        </w:rPr>
        <w:t>track record</w:t>
      </w:r>
      <w:r w:rsidRPr="00C8349B">
        <w:rPr>
          <w:rFonts w:ascii="Bookman Old Style" w:hAnsi="Bookman Old Style"/>
          <w:sz w:val="24"/>
          <w:szCs w:val="24"/>
        </w:rPr>
        <w:t xml:space="preserve"> kepatuhan Perusahaan; dan </w:t>
      </w:r>
    </w:p>
    <w:p w:rsidRPr="00C8349B" w:rsidR="00A2518F" w:rsidP="000D2635" w:rsidRDefault="00A2518F" w14:paraId="409EDD50" w14:textId="77777777">
      <w:pPr>
        <w:pStyle w:val="ListParagraph"/>
        <w:numPr>
          <w:ilvl w:val="0"/>
          <w:numId w:val="248"/>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pelanggaran terhadap ketentuan peraturan perundangundangan atau standar bisnis yang berlaku umum; dan </w:t>
      </w:r>
    </w:p>
    <w:p w:rsidRPr="00C8349B" w:rsidR="00A2518F" w:rsidP="000D2635" w:rsidRDefault="00A2518F" w14:paraId="6B41BAC3" w14:textId="61F2F49C">
      <w:pPr>
        <w:pStyle w:val="ListParagraph"/>
        <w:numPr>
          <w:ilvl w:val="0"/>
          <w:numId w:val="248"/>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tindak lanjut atas pelanggaran. </w:t>
      </w:r>
    </w:p>
    <w:p w:rsidRPr="00C8349B" w:rsidR="005064B1" w:rsidP="000D2635" w:rsidRDefault="005064B1" w14:paraId="47ED864C" w14:textId="27863B35">
      <w:pPr>
        <w:pStyle w:val="ListParagraph"/>
        <w:numPr>
          <w:ilvl w:val="0"/>
          <w:numId w:val="246"/>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menilai Risiko inheren untuk Risiko Kepatuhan dengan menggunakan parameter atau indikator penilaian Risiko inheren sebagaimana tercantum dalam tabel </w:t>
      </w:r>
      <w:r w:rsidRPr="00C8349B" w:rsidR="000C2041">
        <w:rPr>
          <w:rFonts w:ascii="Bookman Old Style" w:hAnsi="Bookman Old Style"/>
          <w:sz w:val="24"/>
          <w:szCs w:val="24"/>
        </w:rPr>
        <w:t>VII</w:t>
      </w:r>
      <w:r w:rsidRPr="00C8349B">
        <w:rPr>
          <w:rFonts w:ascii="Bookman Old Style" w:hAnsi="Bookman Old Style"/>
          <w:sz w:val="24"/>
          <w:szCs w:val="24"/>
        </w:rPr>
        <w:t xml:space="preserve">.G.1. </w:t>
      </w:r>
    </w:p>
    <w:p w:rsidRPr="00C8349B" w:rsidR="005064B1" w:rsidP="000D2635" w:rsidRDefault="005064B1" w14:paraId="7E45E29A" w14:textId="4525EC8D">
      <w:pPr>
        <w:pStyle w:val="ListParagraph"/>
        <w:numPr>
          <w:ilvl w:val="0"/>
          <w:numId w:val="246"/>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menetapkan tingkat Risiko inheren untuk Risiko Kepatuhan dalam 5 (lima) peringkat, yaitu: </w:t>
      </w:r>
    </w:p>
    <w:p w:rsidRPr="00C8349B" w:rsidR="005064B1" w:rsidP="000D2635" w:rsidRDefault="005064B1" w14:paraId="5A133BB5" w14:textId="77777777">
      <w:pPr>
        <w:pStyle w:val="ListParagraph"/>
        <w:numPr>
          <w:ilvl w:val="0"/>
          <w:numId w:val="24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1 (rendah); </w:t>
      </w:r>
    </w:p>
    <w:p w:rsidRPr="00C8349B" w:rsidR="005064B1" w:rsidP="000D2635" w:rsidRDefault="005064B1" w14:paraId="2EE68212" w14:textId="77777777">
      <w:pPr>
        <w:pStyle w:val="ListParagraph"/>
        <w:numPr>
          <w:ilvl w:val="0"/>
          <w:numId w:val="24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2 (sedang rendah); </w:t>
      </w:r>
    </w:p>
    <w:p w:rsidRPr="00C8349B" w:rsidR="005064B1" w:rsidP="000D2635" w:rsidRDefault="005064B1" w14:paraId="5C18B4EB" w14:textId="77777777">
      <w:pPr>
        <w:pStyle w:val="ListParagraph"/>
        <w:numPr>
          <w:ilvl w:val="0"/>
          <w:numId w:val="24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3 (sedang); </w:t>
      </w:r>
    </w:p>
    <w:p w:rsidRPr="00C8349B" w:rsidR="005064B1" w:rsidP="000D2635" w:rsidRDefault="005064B1" w14:paraId="3AE1870B" w14:textId="77777777">
      <w:pPr>
        <w:pStyle w:val="ListParagraph"/>
        <w:numPr>
          <w:ilvl w:val="0"/>
          <w:numId w:val="24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4 (sedang tinggi); dan </w:t>
      </w:r>
    </w:p>
    <w:p w:rsidRPr="00C8349B" w:rsidR="005064B1" w:rsidP="000D2635" w:rsidRDefault="005064B1" w14:paraId="79068B82" w14:textId="77777777">
      <w:pPr>
        <w:pStyle w:val="ListParagraph"/>
        <w:numPr>
          <w:ilvl w:val="0"/>
          <w:numId w:val="247"/>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5 (tinggi), </w:t>
      </w:r>
    </w:p>
    <w:p w:rsidRPr="00C8349B" w:rsidR="005064B1" w:rsidP="005064B1" w:rsidRDefault="005064B1" w14:paraId="0B22E441" w14:textId="35467471">
      <w:pPr>
        <w:pStyle w:val="ListParagraph"/>
        <w:spacing w:after="0" w:line="240" w:lineRule="auto"/>
        <w:ind w:left="1134"/>
        <w:jc w:val="both"/>
        <w:rPr>
          <w:rFonts w:ascii="Bookman Old Style" w:hAnsi="Bookman Old Style"/>
          <w:sz w:val="24"/>
          <w:szCs w:val="24"/>
        </w:rPr>
      </w:pPr>
      <w:r w:rsidRPr="00C8349B">
        <w:rPr>
          <w:rFonts w:ascii="Bookman Old Style" w:hAnsi="Bookman Old Style"/>
          <w:sz w:val="24"/>
          <w:szCs w:val="24"/>
        </w:rPr>
        <w:t xml:space="preserve">dengan menggunakan pedoman sebagaimana tercantum dalam tabel </w:t>
      </w:r>
      <w:r w:rsidRPr="00C8349B" w:rsidR="000C2041">
        <w:rPr>
          <w:rFonts w:ascii="Bookman Old Style" w:hAnsi="Bookman Old Style"/>
          <w:sz w:val="24"/>
          <w:szCs w:val="24"/>
        </w:rPr>
        <w:t>VI</w:t>
      </w:r>
      <w:r w:rsidRPr="00C8349B">
        <w:rPr>
          <w:rFonts w:ascii="Bookman Old Style" w:hAnsi="Bookman Old Style"/>
          <w:sz w:val="24"/>
          <w:szCs w:val="24"/>
        </w:rPr>
        <w:t>I.G.2.</w:t>
      </w:r>
    </w:p>
    <w:p w:rsidRPr="00C8349B" w:rsidR="005064B1" w:rsidP="005064B1" w:rsidRDefault="005064B1" w14:paraId="24EF36BD" w14:textId="77777777">
      <w:pPr>
        <w:pStyle w:val="ListParagraph"/>
        <w:spacing w:after="0" w:line="240" w:lineRule="auto"/>
        <w:ind w:left="567"/>
        <w:jc w:val="both"/>
        <w:rPr>
          <w:rFonts w:ascii="Bookman Old Style" w:hAnsi="Bookman Old Style"/>
          <w:sz w:val="24"/>
          <w:szCs w:val="24"/>
        </w:rPr>
      </w:pPr>
    </w:p>
    <w:p w:rsidRPr="00C8349B" w:rsidR="005C4AC0" w:rsidP="005064B1" w:rsidRDefault="005C4AC0" w14:paraId="6B14F148" w14:textId="77777777">
      <w:pPr>
        <w:pStyle w:val="ListParagraph"/>
        <w:spacing w:after="0" w:line="240" w:lineRule="auto"/>
        <w:ind w:left="567"/>
        <w:jc w:val="both"/>
        <w:rPr>
          <w:rFonts w:ascii="Bookman Old Style" w:hAnsi="Bookman Old Style"/>
          <w:sz w:val="24"/>
          <w:szCs w:val="24"/>
        </w:rPr>
      </w:pPr>
    </w:p>
    <w:p w:rsidRPr="00C8349B" w:rsidR="00491711" w:rsidP="000D2635" w:rsidRDefault="00491711" w14:paraId="3D2846EF" w14:textId="32484497">
      <w:pPr>
        <w:pStyle w:val="ListParagraph"/>
        <w:numPr>
          <w:ilvl w:val="0"/>
          <w:numId w:val="222"/>
        </w:numPr>
        <w:spacing w:after="0" w:line="240" w:lineRule="auto"/>
        <w:ind w:left="567" w:hanging="567"/>
        <w:jc w:val="both"/>
        <w:rPr>
          <w:rFonts w:ascii="Bookman Old Style" w:hAnsi="Bookman Old Style"/>
          <w:sz w:val="24"/>
          <w:szCs w:val="24"/>
        </w:rPr>
      </w:pPr>
      <w:r w:rsidRPr="00C8349B">
        <w:rPr>
          <w:rFonts w:ascii="Bookman Old Style" w:hAnsi="Bookman Old Style"/>
          <w:sz w:val="24"/>
          <w:szCs w:val="24"/>
        </w:rPr>
        <w:t>Penilaian Risiko Inheren atas Risiko Reputasi</w:t>
      </w:r>
    </w:p>
    <w:p w:rsidRPr="00C8349B" w:rsidR="00A65390" w:rsidP="000D2635" w:rsidRDefault="00A65390" w14:paraId="1DE87205" w14:textId="032C7FC9">
      <w:pPr>
        <w:pStyle w:val="ListParagraph"/>
        <w:numPr>
          <w:ilvl w:val="0"/>
          <w:numId w:val="249"/>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Dalam menilai Risiko inheren atas Risiko Reputasi, parameter atau indikator yang digunakan paling sedikit adalah: </w:t>
      </w:r>
    </w:p>
    <w:p w:rsidRPr="00C8349B" w:rsidR="00AE412E" w:rsidP="000D2635" w:rsidRDefault="00AE412E" w14:paraId="57B9534D" w14:textId="77777777">
      <w:pPr>
        <w:pStyle w:val="ListParagraph"/>
        <w:numPr>
          <w:ilvl w:val="0"/>
          <w:numId w:val="251"/>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pengaruh reputasi pengurus, pemilik, dan grup; </w:t>
      </w:r>
    </w:p>
    <w:p w:rsidRPr="00C8349B" w:rsidR="00AE412E" w:rsidP="000D2635" w:rsidRDefault="00AE412E" w14:paraId="013B3755" w14:textId="77777777">
      <w:pPr>
        <w:pStyle w:val="ListParagraph"/>
        <w:numPr>
          <w:ilvl w:val="0"/>
          <w:numId w:val="251"/>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pelanggaran etika bisnis; </w:t>
      </w:r>
    </w:p>
    <w:p w:rsidRPr="00C8349B" w:rsidR="00AE412E" w:rsidP="000D2635" w:rsidRDefault="00AE412E" w14:paraId="473E233C" w14:textId="77777777">
      <w:pPr>
        <w:pStyle w:val="ListParagraph"/>
        <w:numPr>
          <w:ilvl w:val="0"/>
          <w:numId w:val="251"/>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kompleksitas produk dan kerja sama bisnis; </w:t>
      </w:r>
    </w:p>
    <w:p w:rsidRPr="00C8349B" w:rsidR="00AE412E" w:rsidP="000D2635" w:rsidRDefault="00AE412E" w14:paraId="42CD4198" w14:textId="77777777">
      <w:pPr>
        <w:pStyle w:val="ListParagraph"/>
        <w:numPr>
          <w:ilvl w:val="0"/>
          <w:numId w:val="251"/>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frekuensi, materialitas, dan eksposur pemberitaan negatif; dan </w:t>
      </w:r>
    </w:p>
    <w:p w:rsidRPr="00C8349B" w:rsidR="00AE412E" w:rsidP="000D2635" w:rsidRDefault="00AE412E" w14:paraId="55FDB0F3" w14:textId="1EC22F6A">
      <w:pPr>
        <w:pStyle w:val="ListParagraph"/>
        <w:numPr>
          <w:ilvl w:val="0"/>
          <w:numId w:val="251"/>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frekuensi dan materialitas keluhan debitur atau konsumen.</w:t>
      </w:r>
    </w:p>
    <w:p w:rsidRPr="00C8349B" w:rsidR="00A65390" w:rsidP="000D2635" w:rsidRDefault="00A65390" w14:paraId="01DBFE31" w14:textId="2F51414D">
      <w:pPr>
        <w:pStyle w:val="ListParagraph"/>
        <w:numPr>
          <w:ilvl w:val="0"/>
          <w:numId w:val="249"/>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menilai Risiko inheren untuk Risiko Reputasi dengan menggunakan parameter atau indikator penilaian Risiko inheren sebagaimana tercantum dalam tabel </w:t>
      </w:r>
      <w:r w:rsidRPr="00C8349B" w:rsidR="000C2041">
        <w:rPr>
          <w:rFonts w:ascii="Bookman Old Style" w:hAnsi="Bookman Old Style"/>
          <w:sz w:val="24"/>
          <w:szCs w:val="24"/>
        </w:rPr>
        <w:t>XIII</w:t>
      </w:r>
      <w:r w:rsidRPr="00C8349B">
        <w:rPr>
          <w:rFonts w:ascii="Bookman Old Style" w:hAnsi="Bookman Old Style"/>
          <w:sz w:val="24"/>
          <w:szCs w:val="24"/>
        </w:rPr>
        <w:t xml:space="preserve">.H.1. </w:t>
      </w:r>
    </w:p>
    <w:p w:rsidRPr="00C8349B" w:rsidR="00A65390" w:rsidP="000D2635" w:rsidRDefault="00A65390" w14:paraId="6FB34F67" w14:textId="544DC4D8">
      <w:pPr>
        <w:pStyle w:val="ListParagraph"/>
        <w:numPr>
          <w:ilvl w:val="0"/>
          <w:numId w:val="249"/>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menetapkan tingkat Risiko inheren untuk Risiko Reputasi dalam 5 (lima) peringkat, yaitu: </w:t>
      </w:r>
    </w:p>
    <w:p w:rsidRPr="00C8349B" w:rsidR="00A65390" w:rsidP="000D2635" w:rsidRDefault="00A65390" w14:paraId="4CFA05B3" w14:textId="77777777">
      <w:pPr>
        <w:pStyle w:val="ListParagraph"/>
        <w:numPr>
          <w:ilvl w:val="0"/>
          <w:numId w:val="25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1 (rendah); </w:t>
      </w:r>
    </w:p>
    <w:p w:rsidRPr="00C8349B" w:rsidR="00A65390" w:rsidP="000D2635" w:rsidRDefault="00A65390" w14:paraId="2EB9885C" w14:textId="77777777">
      <w:pPr>
        <w:pStyle w:val="ListParagraph"/>
        <w:numPr>
          <w:ilvl w:val="0"/>
          <w:numId w:val="25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2 (sedang rendah); </w:t>
      </w:r>
    </w:p>
    <w:p w:rsidRPr="00C8349B" w:rsidR="00A65390" w:rsidP="000D2635" w:rsidRDefault="00A65390" w14:paraId="1EB0ED38" w14:textId="77777777">
      <w:pPr>
        <w:pStyle w:val="ListParagraph"/>
        <w:numPr>
          <w:ilvl w:val="0"/>
          <w:numId w:val="25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3 (sedang); </w:t>
      </w:r>
    </w:p>
    <w:p w:rsidRPr="00C8349B" w:rsidR="00A65390" w:rsidP="000D2635" w:rsidRDefault="00A65390" w14:paraId="04892EE0" w14:textId="77777777">
      <w:pPr>
        <w:pStyle w:val="ListParagraph"/>
        <w:numPr>
          <w:ilvl w:val="0"/>
          <w:numId w:val="25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4 (sedang tinggi); dan </w:t>
      </w:r>
    </w:p>
    <w:p w:rsidRPr="00C8349B" w:rsidR="00A65390" w:rsidP="000D2635" w:rsidRDefault="00A65390" w14:paraId="1DD7FD53" w14:textId="77777777">
      <w:pPr>
        <w:pStyle w:val="ListParagraph"/>
        <w:numPr>
          <w:ilvl w:val="0"/>
          <w:numId w:val="250"/>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5 (tinggi), </w:t>
      </w:r>
    </w:p>
    <w:p w:rsidRPr="00C8349B" w:rsidR="00A65390" w:rsidP="00A65390" w:rsidRDefault="00A65390" w14:paraId="021E2A9A" w14:textId="2AC97EBE">
      <w:pPr>
        <w:pStyle w:val="ListParagraph"/>
        <w:spacing w:after="0" w:line="240" w:lineRule="auto"/>
        <w:ind w:left="1134"/>
        <w:jc w:val="both"/>
        <w:rPr>
          <w:rFonts w:ascii="Bookman Old Style" w:hAnsi="Bookman Old Style"/>
          <w:sz w:val="24"/>
          <w:szCs w:val="24"/>
        </w:rPr>
      </w:pPr>
      <w:r w:rsidRPr="00C8349B">
        <w:rPr>
          <w:rFonts w:ascii="Bookman Old Style" w:hAnsi="Bookman Old Style"/>
          <w:sz w:val="24"/>
          <w:szCs w:val="24"/>
        </w:rPr>
        <w:t xml:space="preserve">dengan menggunakan pedoman sebagaimana tercantum dalam tabel </w:t>
      </w:r>
      <w:r w:rsidRPr="00C8349B" w:rsidR="000C2041">
        <w:rPr>
          <w:rFonts w:ascii="Bookman Old Style" w:hAnsi="Bookman Old Style"/>
          <w:sz w:val="24"/>
          <w:szCs w:val="24"/>
        </w:rPr>
        <w:t>XII</w:t>
      </w:r>
      <w:r w:rsidRPr="00C8349B">
        <w:rPr>
          <w:rFonts w:ascii="Bookman Old Style" w:hAnsi="Bookman Old Style"/>
          <w:sz w:val="24"/>
          <w:szCs w:val="24"/>
        </w:rPr>
        <w:t>I.H.2.</w:t>
      </w:r>
    </w:p>
    <w:p w:rsidRPr="00C8349B" w:rsidR="00A65390" w:rsidP="00A65390" w:rsidRDefault="00A65390" w14:paraId="3710E330" w14:textId="77777777">
      <w:pPr>
        <w:pStyle w:val="ListParagraph"/>
        <w:spacing w:after="0" w:line="240" w:lineRule="auto"/>
        <w:ind w:left="567"/>
        <w:jc w:val="both"/>
        <w:rPr>
          <w:rFonts w:ascii="Bookman Old Style" w:hAnsi="Bookman Old Style"/>
          <w:sz w:val="24"/>
          <w:szCs w:val="24"/>
        </w:rPr>
      </w:pPr>
    </w:p>
    <w:p w:rsidRPr="00C8349B" w:rsidR="00491711" w:rsidP="000D2635" w:rsidRDefault="00491711" w14:paraId="2BC24CF2" w14:textId="2630DF2C">
      <w:pPr>
        <w:pStyle w:val="ListParagraph"/>
        <w:numPr>
          <w:ilvl w:val="0"/>
          <w:numId w:val="222"/>
        </w:numPr>
        <w:spacing w:after="0" w:line="240" w:lineRule="auto"/>
        <w:ind w:left="567" w:hanging="567"/>
        <w:jc w:val="both"/>
        <w:rPr>
          <w:rFonts w:ascii="Bookman Old Style" w:hAnsi="Bookman Old Style"/>
          <w:sz w:val="24"/>
          <w:szCs w:val="24"/>
        </w:rPr>
      </w:pPr>
      <w:r w:rsidRPr="00C8349B">
        <w:rPr>
          <w:rFonts w:ascii="Bookman Old Style" w:hAnsi="Bookman Old Style"/>
          <w:sz w:val="24"/>
          <w:szCs w:val="24"/>
        </w:rPr>
        <w:t>Penilaian Risiko Inheren atas Risiko Asuransi</w:t>
      </w:r>
    </w:p>
    <w:p w:rsidRPr="00C8349B" w:rsidR="003B018C" w:rsidP="000D2635" w:rsidRDefault="003B018C" w14:paraId="5F52CEE3" w14:textId="547763B9">
      <w:pPr>
        <w:pStyle w:val="ListParagraph"/>
        <w:numPr>
          <w:ilvl w:val="0"/>
          <w:numId w:val="252"/>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Dalam menilai Risiko inheren atas Risiko Asuransi, parameter atau indikator yang digunakan paling sedikit adalah: </w:t>
      </w:r>
    </w:p>
    <w:p w:rsidRPr="00C8349B" w:rsidR="00267A91" w:rsidP="000D2635" w:rsidRDefault="00267A91" w14:paraId="235A20E7" w14:textId="77777777">
      <w:pPr>
        <w:pStyle w:val="ListParagraph"/>
        <w:numPr>
          <w:ilvl w:val="0"/>
          <w:numId w:val="254"/>
        </w:numPr>
        <w:spacing w:after="0"/>
        <w:ind w:left="1701" w:hanging="567"/>
        <w:jc w:val="both"/>
        <w:rPr>
          <w:rFonts w:ascii="Bookman Old Style" w:hAnsi="Bookman Old Style"/>
          <w:sz w:val="24"/>
          <w:szCs w:val="24"/>
          <w:lang w:val="en-ID"/>
        </w:rPr>
      </w:pPr>
      <w:r w:rsidRPr="00C8349B">
        <w:rPr>
          <w:rFonts w:ascii="Bookman Old Style" w:hAnsi="Bookman Old Style"/>
          <w:i/>
          <w:iCs/>
          <w:sz w:val="24"/>
          <w:szCs w:val="24"/>
          <w:lang w:val="en-ID"/>
        </w:rPr>
        <w:t>underwriting</w:t>
      </w:r>
      <w:r w:rsidRPr="00C8349B">
        <w:rPr>
          <w:rFonts w:ascii="Bookman Old Style" w:hAnsi="Bookman Old Style"/>
          <w:sz w:val="24"/>
          <w:szCs w:val="24"/>
          <w:lang w:val="en-ID"/>
        </w:rPr>
        <w:t xml:space="preserve">; </w:t>
      </w:r>
    </w:p>
    <w:p w:rsidRPr="00C8349B" w:rsidR="00267A91" w:rsidP="000D2635" w:rsidRDefault="00267A91" w14:paraId="53AD003B" w14:textId="5712EB97">
      <w:pPr>
        <w:pStyle w:val="ListParagraph"/>
        <w:numPr>
          <w:ilvl w:val="0"/>
          <w:numId w:val="254"/>
        </w:numPr>
        <w:spacing w:after="0"/>
        <w:ind w:left="1701" w:hanging="567"/>
        <w:jc w:val="both"/>
        <w:rPr>
          <w:rFonts w:ascii="Bookman Old Style" w:hAnsi="Bookman Old Style"/>
          <w:sz w:val="24"/>
          <w:szCs w:val="24"/>
          <w:lang w:val="en-ID"/>
        </w:rPr>
      </w:pPr>
      <w:proofErr w:type="spellStart"/>
      <w:r w:rsidRPr="00C8349B">
        <w:rPr>
          <w:rFonts w:ascii="Bookman Old Style" w:hAnsi="Bookman Old Style"/>
          <w:sz w:val="24"/>
          <w:szCs w:val="24"/>
          <w:lang w:val="en-ID"/>
        </w:rPr>
        <w:t>penetapan</w:t>
      </w:r>
      <w:proofErr w:type="spellEnd"/>
      <w:r w:rsidRPr="00C8349B">
        <w:rPr>
          <w:rFonts w:ascii="Bookman Old Style" w:hAnsi="Bookman Old Style"/>
          <w:sz w:val="24"/>
          <w:szCs w:val="24"/>
          <w:lang w:val="en-ID"/>
        </w:rPr>
        <w:t xml:space="preserve"> </w:t>
      </w:r>
      <w:r w:rsidRPr="00C8349B" w:rsidR="005C4AC0">
        <w:rPr>
          <w:rFonts w:ascii="Bookman Old Style" w:hAnsi="Bookman Old Style"/>
          <w:sz w:val="24"/>
          <w:szCs w:val="24"/>
          <w:lang w:val="en-ID"/>
        </w:rPr>
        <w:pgNum/>
      </w:r>
      <w:proofErr w:type="spellStart"/>
      <w:r w:rsidRPr="00C8349B" w:rsidR="005C4AC0">
        <w:rPr>
          <w:rFonts w:ascii="Bookman Old Style" w:hAnsi="Bookman Old Style"/>
          <w:sz w:val="24"/>
          <w:szCs w:val="24"/>
          <w:lang w:val="en-ID"/>
        </w:rPr>
        <w:t>remia</w:t>
      </w:r>
      <w:proofErr w:type="spellEnd"/>
      <w:r w:rsidRPr="00C8349B" w:rsidR="005C4AC0">
        <w:rPr>
          <w:rFonts w:ascii="Bookman Old Style" w:hAnsi="Bookman Old Style"/>
          <w:sz w:val="24"/>
          <w:szCs w:val="24"/>
          <w:lang w:val="en-ID"/>
        </w:rPr>
        <w:t xml:space="preserve"> tau</w:t>
      </w:r>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kontribusi</w:t>
      </w:r>
      <w:proofErr w:type="spellEnd"/>
      <w:r w:rsidRPr="00C8349B">
        <w:rPr>
          <w:rFonts w:ascii="Bookman Old Style" w:hAnsi="Bookman Old Style"/>
          <w:sz w:val="24"/>
          <w:szCs w:val="24"/>
          <w:lang w:val="en-ID"/>
        </w:rPr>
        <w:t xml:space="preserve">; </w:t>
      </w:r>
    </w:p>
    <w:p w:rsidRPr="00C8349B" w:rsidR="00267A91" w:rsidP="000D2635" w:rsidRDefault="00267A91" w14:paraId="2EEEA7C2" w14:textId="77777777">
      <w:pPr>
        <w:pStyle w:val="ListParagraph"/>
        <w:numPr>
          <w:ilvl w:val="0"/>
          <w:numId w:val="254"/>
        </w:numPr>
        <w:spacing w:after="0"/>
        <w:ind w:left="1701" w:hanging="567"/>
        <w:jc w:val="both"/>
        <w:rPr>
          <w:rFonts w:ascii="Bookman Old Style" w:hAnsi="Bookman Old Style"/>
          <w:sz w:val="24"/>
          <w:szCs w:val="24"/>
          <w:lang w:val="en-ID"/>
        </w:rPr>
      </w:pPr>
      <w:proofErr w:type="spellStart"/>
      <w:r w:rsidRPr="00C8349B">
        <w:rPr>
          <w:rFonts w:ascii="Bookman Old Style" w:hAnsi="Bookman Old Style"/>
          <w:sz w:val="24"/>
          <w:szCs w:val="24"/>
          <w:lang w:val="en-ID"/>
        </w:rPr>
        <w:t>struktur</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reasuransi</w:t>
      </w:r>
      <w:proofErr w:type="spellEnd"/>
      <w:r w:rsidRPr="00C8349B">
        <w:rPr>
          <w:rFonts w:ascii="Bookman Old Style" w:hAnsi="Bookman Old Style"/>
          <w:sz w:val="24"/>
          <w:szCs w:val="24"/>
          <w:lang w:val="en-ID"/>
        </w:rPr>
        <w:t xml:space="preserve">; </w:t>
      </w:r>
    </w:p>
    <w:p w:rsidRPr="00C8349B" w:rsidR="00267A91" w:rsidP="000D2635" w:rsidRDefault="00267A91" w14:paraId="14A68C87" w14:textId="77777777">
      <w:pPr>
        <w:pStyle w:val="ListParagraph"/>
        <w:numPr>
          <w:ilvl w:val="0"/>
          <w:numId w:val="254"/>
        </w:numPr>
        <w:spacing w:after="0"/>
        <w:ind w:left="1701" w:hanging="567"/>
        <w:jc w:val="both"/>
        <w:rPr>
          <w:rFonts w:ascii="Bookman Old Style" w:hAnsi="Bookman Old Style"/>
          <w:sz w:val="24"/>
          <w:szCs w:val="24"/>
          <w:lang w:val="en-ID"/>
        </w:rPr>
      </w:pPr>
      <w:proofErr w:type="spellStart"/>
      <w:r w:rsidRPr="00C8349B">
        <w:rPr>
          <w:rFonts w:ascii="Bookman Old Style" w:hAnsi="Bookman Old Style"/>
          <w:sz w:val="24"/>
          <w:szCs w:val="24"/>
          <w:lang w:val="en-ID"/>
        </w:rPr>
        <w:t>klaim</w:t>
      </w:r>
      <w:proofErr w:type="spellEnd"/>
      <w:r w:rsidRPr="00C8349B">
        <w:rPr>
          <w:rFonts w:ascii="Bookman Old Style" w:hAnsi="Bookman Old Style"/>
          <w:sz w:val="24"/>
          <w:szCs w:val="24"/>
          <w:lang w:val="en-ID"/>
        </w:rPr>
        <w:t xml:space="preserve">; </w:t>
      </w:r>
    </w:p>
    <w:p w:rsidRPr="00C8349B" w:rsidR="00267A91" w:rsidP="000D2635" w:rsidRDefault="00267A91" w14:paraId="5469E2B8" w14:textId="77777777">
      <w:pPr>
        <w:pStyle w:val="ListParagraph"/>
        <w:numPr>
          <w:ilvl w:val="0"/>
          <w:numId w:val="254"/>
        </w:numPr>
        <w:spacing w:after="0"/>
        <w:ind w:left="1701" w:hanging="567"/>
        <w:jc w:val="both"/>
        <w:rPr>
          <w:rFonts w:ascii="Bookman Old Style" w:hAnsi="Bookman Old Style"/>
          <w:sz w:val="24"/>
          <w:szCs w:val="24"/>
          <w:lang w:val="en-ID"/>
        </w:rPr>
      </w:pPr>
      <w:proofErr w:type="spellStart"/>
      <w:r w:rsidRPr="00C8349B">
        <w:rPr>
          <w:rFonts w:ascii="Bookman Old Style" w:hAnsi="Bookman Old Style"/>
          <w:sz w:val="24"/>
          <w:szCs w:val="24"/>
          <w:lang w:val="en-ID"/>
        </w:rPr>
        <w:t>risiko</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terhadap</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produk</w:t>
      </w:r>
      <w:proofErr w:type="spellEnd"/>
      <w:r w:rsidRPr="00C8349B">
        <w:rPr>
          <w:rFonts w:ascii="Bookman Old Style" w:hAnsi="Bookman Old Style"/>
          <w:sz w:val="24"/>
          <w:szCs w:val="24"/>
          <w:lang w:val="en-ID"/>
        </w:rPr>
        <w:t xml:space="preserve">; </w:t>
      </w:r>
    </w:p>
    <w:p w:rsidRPr="00C8349B" w:rsidR="00267A91" w:rsidP="000D2635" w:rsidRDefault="00267A91" w14:paraId="7D2B9836" w14:textId="77777777">
      <w:pPr>
        <w:pStyle w:val="ListParagraph"/>
        <w:numPr>
          <w:ilvl w:val="0"/>
          <w:numId w:val="254"/>
        </w:numPr>
        <w:spacing w:after="0"/>
        <w:ind w:left="1701" w:hanging="567"/>
        <w:jc w:val="both"/>
        <w:rPr>
          <w:rFonts w:ascii="Bookman Old Style" w:hAnsi="Bookman Old Style"/>
          <w:sz w:val="24"/>
          <w:szCs w:val="24"/>
          <w:lang w:val="pt-BR"/>
        </w:rPr>
      </w:pPr>
      <w:r w:rsidRPr="00C8349B">
        <w:rPr>
          <w:rFonts w:ascii="Bookman Old Style" w:hAnsi="Bookman Old Style"/>
          <w:sz w:val="24"/>
          <w:szCs w:val="24"/>
          <w:lang w:val="pt-BR"/>
        </w:rPr>
        <w:t xml:space="preserve">risiko liabilitas; </w:t>
      </w:r>
    </w:p>
    <w:p w:rsidRPr="00C8349B" w:rsidR="00267A91" w:rsidP="000D2635" w:rsidRDefault="00267A91" w14:paraId="0C7B5AFD" w14:textId="56AC81C0">
      <w:pPr>
        <w:pStyle w:val="ListParagraph"/>
        <w:numPr>
          <w:ilvl w:val="0"/>
          <w:numId w:val="254"/>
        </w:numPr>
        <w:spacing w:after="0"/>
        <w:ind w:left="1701" w:hanging="567"/>
        <w:jc w:val="both"/>
        <w:rPr>
          <w:rFonts w:ascii="Bookman Old Style" w:hAnsi="Bookman Old Style"/>
          <w:sz w:val="24"/>
          <w:szCs w:val="24"/>
          <w:lang w:val="pt-BR"/>
        </w:rPr>
      </w:pPr>
      <w:r w:rsidRPr="00C8349B">
        <w:rPr>
          <w:rFonts w:ascii="Bookman Old Style" w:hAnsi="Bookman Old Style"/>
          <w:sz w:val="24"/>
          <w:szCs w:val="24"/>
          <w:lang w:val="pt-BR"/>
        </w:rPr>
        <w:t xml:space="preserve">sifat bisnis Asuransi; </w:t>
      </w:r>
    </w:p>
    <w:p w:rsidRPr="00C8349B" w:rsidR="00267A91" w:rsidP="000D2635" w:rsidRDefault="00267A91" w14:paraId="735E49B0" w14:textId="32FA87FB">
      <w:pPr>
        <w:pStyle w:val="ListParagraph"/>
        <w:numPr>
          <w:ilvl w:val="0"/>
          <w:numId w:val="254"/>
        </w:numPr>
        <w:spacing w:after="0"/>
        <w:ind w:left="1701" w:hanging="567"/>
        <w:jc w:val="both"/>
        <w:rPr>
          <w:rFonts w:ascii="Bookman Old Style" w:hAnsi="Bookman Old Style"/>
          <w:sz w:val="24"/>
          <w:szCs w:val="24"/>
          <w:lang w:val="pt-BR"/>
        </w:rPr>
      </w:pPr>
      <w:r w:rsidRPr="00C8349B">
        <w:rPr>
          <w:rFonts w:ascii="Bookman Old Style" w:hAnsi="Bookman Old Style"/>
          <w:sz w:val="24"/>
          <w:szCs w:val="24"/>
          <w:lang w:val="pt-BR"/>
        </w:rPr>
        <w:t xml:space="preserve">komposisi dan diversifikasi portofolio bisnis; dan </w:t>
      </w:r>
    </w:p>
    <w:p w:rsidRPr="00C8349B" w:rsidR="00267A91" w:rsidP="000D2635" w:rsidRDefault="00267A91" w14:paraId="7ECED02C" w14:textId="503F6ADE">
      <w:pPr>
        <w:pStyle w:val="ListParagraph"/>
        <w:numPr>
          <w:ilvl w:val="0"/>
          <w:numId w:val="254"/>
        </w:numPr>
        <w:spacing w:after="0"/>
        <w:ind w:left="1701" w:hanging="567"/>
        <w:jc w:val="both"/>
        <w:rPr>
          <w:rFonts w:ascii="Bookman Old Style" w:hAnsi="Bookman Old Style"/>
          <w:sz w:val="24"/>
          <w:szCs w:val="24"/>
          <w:lang w:val="pt-BR"/>
        </w:rPr>
      </w:pPr>
      <w:r w:rsidRPr="00C8349B">
        <w:rPr>
          <w:rFonts w:ascii="Bookman Old Style" w:hAnsi="Bookman Old Style"/>
          <w:sz w:val="24"/>
          <w:szCs w:val="24"/>
          <w:lang w:val="pt-BR"/>
        </w:rPr>
        <w:t>wilayah geografis.</w:t>
      </w:r>
    </w:p>
    <w:p w:rsidRPr="00C8349B" w:rsidR="003B018C" w:rsidP="000D2635" w:rsidRDefault="003B018C" w14:paraId="718EBFE2" w14:textId="0466ED3D">
      <w:pPr>
        <w:pStyle w:val="ListParagraph"/>
        <w:numPr>
          <w:ilvl w:val="0"/>
          <w:numId w:val="252"/>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PVML menilai Risiko inheren untuk Risiko Asuransi dengan menggunakan parameter atau indikator penilaian Risiko inheren sebagaimana tercantum dalam tabel I</w:t>
      </w:r>
      <w:r w:rsidRPr="00C8349B" w:rsidR="000C2041">
        <w:rPr>
          <w:rFonts w:ascii="Bookman Old Style" w:hAnsi="Bookman Old Style"/>
          <w:sz w:val="24"/>
          <w:szCs w:val="24"/>
        </w:rPr>
        <w:t>X</w:t>
      </w:r>
      <w:r w:rsidRPr="00C8349B">
        <w:rPr>
          <w:rFonts w:ascii="Bookman Old Style" w:hAnsi="Bookman Old Style"/>
          <w:sz w:val="24"/>
          <w:szCs w:val="24"/>
        </w:rPr>
        <w:t xml:space="preserve">.I.1. </w:t>
      </w:r>
    </w:p>
    <w:p w:rsidRPr="00C8349B" w:rsidR="003B018C" w:rsidP="000D2635" w:rsidRDefault="003B018C" w14:paraId="0C642715" w14:textId="77777777">
      <w:pPr>
        <w:pStyle w:val="ListParagraph"/>
        <w:numPr>
          <w:ilvl w:val="0"/>
          <w:numId w:val="252"/>
        </w:numPr>
        <w:spacing w:after="0" w:line="240" w:lineRule="auto"/>
        <w:ind w:left="1134" w:hanging="567"/>
        <w:jc w:val="both"/>
        <w:rPr>
          <w:rFonts w:ascii="Bookman Old Style" w:hAnsi="Bookman Old Style"/>
          <w:sz w:val="24"/>
          <w:szCs w:val="24"/>
        </w:rPr>
      </w:pPr>
      <w:r w:rsidRPr="00C8349B">
        <w:rPr>
          <w:rFonts w:ascii="Bookman Old Style" w:hAnsi="Bookman Old Style"/>
          <w:sz w:val="24"/>
          <w:szCs w:val="24"/>
        </w:rPr>
        <w:t xml:space="preserve">PVML menetapkan tingkat Risiko inheren untuk Risiko Reputasi dalam 5 (lima) peringkat, yaitu: </w:t>
      </w:r>
    </w:p>
    <w:p w:rsidRPr="00C8349B" w:rsidR="003B018C" w:rsidP="000D2635" w:rsidRDefault="003B018C" w14:paraId="793C0C58" w14:textId="77777777">
      <w:pPr>
        <w:pStyle w:val="ListParagraph"/>
        <w:numPr>
          <w:ilvl w:val="0"/>
          <w:numId w:val="253"/>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1 (rendah); </w:t>
      </w:r>
    </w:p>
    <w:p w:rsidRPr="00C8349B" w:rsidR="003B018C" w:rsidP="000D2635" w:rsidRDefault="003B018C" w14:paraId="0FB28342" w14:textId="77777777">
      <w:pPr>
        <w:pStyle w:val="ListParagraph"/>
        <w:numPr>
          <w:ilvl w:val="0"/>
          <w:numId w:val="253"/>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2 (sedang rendah); </w:t>
      </w:r>
    </w:p>
    <w:p w:rsidRPr="00C8349B" w:rsidR="003B018C" w:rsidP="000D2635" w:rsidRDefault="003B018C" w14:paraId="4E62350C" w14:textId="77777777">
      <w:pPr>
        <w:pStyle w:val="ListParagraph"/>
        <w:numPr>
          <w:ilvl w:val="0"/>
          <w:numId w:val="253"/>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3 (sedang); </w:t>
      </w:r>
    </w:p>
    <w:p w:rsidRPr="00C8349B" w:rsidR="003B018C" w:rsidP="000D2635" w:rsidRDefault="003B018C" w14:paraId="2899DE6F" w14:textId="77777777">
      <w:pPr>
        <w:pStyle w:val="ListParagraph"/>
        <w:numPr>
          <w:ilvl w:val="0"/>
          <w:numId w:val="253"/>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4 (sedang tinggi); dan </w:t>
      </w:r>
    </w:p>
    <w:p w:rsidRPr="00C8349B" w:rsidR="003B018C" w:rsidP="000D2635" w:rsidRDefault="003B018C" w14:paraId="31F71055" w14:textId="77777777">
      <w:pPr>
        <w:pStyle w:val="ListParagraph"/>
        <w:numPr>
          <w:ilvl w:val="0"/>
          <w:numId w:val="253"/>
        </w:numPr>
        <w:spacing w:after="0" w:line="240" w:lineRule="auto"/>
        <w:ind w:left="1701" w:hanging="567"/>
        <w:jc w:val="both"/>
        <w:rPr>
          <w:rFonts w:ascii="Bookman Old Style" w:hAnsi="Bookman Old Style"/>
          <w:sz w:val="24"/>
          <w:szCs w:val="24"/>
        </w:rPr>
      </w:pPr>
      <w:r w:rsidRPr="00C8349B">
        <w:rPr>
          <w:rFonts w:ascii="Bookman Old Style" w:hAnsi="Bookman Old Style"/>
          <w:sz w:val="24"/>
          <w:szCs w:val="24"/>
        </w:rPr>
        <w:t xml:space="preserve">peringkat 5 (tinggi), </w:t>
      </w:r>
    </w:p>
    <w:p w:rsidRPr="00C8349B" w:rsidR="003B018C" w:rsidP="003B018C" w:rsidRDefault="003B018C" w14:paraId="6E3A55B5" w14:textId="7BA7EE89">
      <w:pPr>
        <w:pStyle w:val="ListParagraph"/>
        <w:spacing w:after="0" w:line="240" w:lineRule="auto"/>
        <w:ind w:left="1134"/>
        <w:jc w:val="both"/>
        <w:rPr>
          <w:rFonts w:ascii="Bookman Old Style" w:hAnsi="Bookman Old Style"/>
          <w:sz w:val="24"/>
          <w:szCs w:val="24"/>
        </w:rPr>
      </w:pPr>
      <w:r w:rsidRPr="00C8349B">
        <w:rPr>
          <w:rFonts w:ascii="Bookman Old Style" w:hAnsi="Bookman Old Style"/>
          <w:sz w:val="24"/>
          <w:szCs w:val="24"/>
        </w:rPr>
        <w:t>dengan menggunakan pedoman sebagaimana tercantum dalam tabel I</w:t>
      </w:r>
      <w:r w:rsidRPr="00C8349B" w:rsidR="000C2041">
        <w:rPr>
          <w:rFonts w:ascii="Bookman Old Style" w:hAnsi="Bookman Old Style"/>
          <w:sz w:val="24"/>
          <w:szCs w:val="24"/>
        </w:rPr>
        <w:t>X</w:t>
      </w:r>
      <w:r w:rsidRPr="00C8349B">
        <w:rPr>
          <w:rFonts w:ascii="Bookman Old Style" w:hAnsi="Bookman Old Style"/>
          <w:sz w:val="24"/>
          <w:szCs w:val="24"/>
        </w:rPr>
        <w:t>.I.2.</w:t>
      </w:r>
    </w:p>
    <w:p w:rsidRPr="00C8349B" w:rsidR="003B018C" w:rsidP="003B018C" w:rsidRDefault="003B018C" w14:paraId="49410B14" w14:textId="77777777">
      <w:pPr>
        <w:pStyle w:val="ListParagraph"/>
        <w:spacing w:after="0" w:line="240" w:lineRule="auto"/>
        <w:ind w:left="567"/>
        <w:jc w:val="both"/>
        <w:rPr>
          <w:rFonts w:ascii="Bookman Old Style" w:hAnsi="Bookman Old Style"/>
          <w:sz w:val="24"/>
          <w:szCs w:val="24"/>
        </w:rPr>
      </w:pPr>
    </w:p>
    <w:p w:rsidRPr="00C8349B" w:rsidR="00491711" w:rsidP="00491711" w:rsidRDefault="00491711" w14:paraId="00F911EC" w14:textId="77777777">
      <w:pPr>
        <w:jc w:val="both"/>
        <w:rPr>
          <w:rFonts w:ascii="Bookman Old Style" w:hAnsi="Bookman Old Style"/>
        </w:rPr>
      </w:pPr>
    </w:p>
    <w:p w:rsidRPr="00C8349B" w:rsidR="00254D6E" w:rsidP="00836DB9" w:rsidRDefault="00254D6E" w14:paraId="672A6659" w14:textId="77777777">
      <w:pPr>
        <w:spacing w:before="60" w:after="60" w:line="276" w:lineRule="auto"/>
        <w:rPr>
          <w:rFonts w:ascii="Bookman Old Style" w:hAnsi="Bookman Old Style"/>
        </w:rPr>
      </w:pPr>
      <w:r w:rsidRPr="00C8349B">
        <w:rPr>
          <w:rFonts w:ascii="Bookman Old Style" w:hAnsi="Bookman Old Style"/>
        </w:rPr>
        <w:br w:type="page"/>
      </w:r>
    </w:p>
    <w:p w:rsidRPr="00C8349B" w:rsidR="00430E24" w:rsidP="005C4AC0" w:rsidRDefault="005C4AC0" w14:paraId="0A37501D" w14:textId="242CD220">
      <w:pPr>
        <w:pStyle w:val="ListParagraph"/>
        <w:spacing w:before="60" w:after="60" w:line="276" w:lineRule="auto"/>
        <w:ind w:left="0"/>
        <w:jc w:val="center"/>
        <w:rPr>
          <w:rFonts w:ascii="Bookman Old Style" w:hAnsi="Bookman Old Style"/>
          <w:b/>
          <w:sz w:val="24"/>
          <w:szCs w:val="24"/>
        </w:rPr>
      </w:pPr>
      <w:r w:rsidRPr="00C8349B">
        <w:rPr>
          <w:rFonts w:ascii="Bookman Old Style" w:hAnsi="Bookman Old Style"/>
          <w:b/>
          <w:sz w:val="24"/>
          <w:szCs w:val="24"/>
        </w:rPr>
        <w:t>DAFTAR ISI</w:t>
      </w:r>
    </w:p>
    <w:p w:rsidRPr="00C8349B" w:rsidR="005C4AC0" w:rsidP="005C4AC0" w:rsidRDefault="005C4AC0" w14:paraId="3A15875A" w14:textId="77777777">
      <w:pPr>
        <w:pStyle w:val="ListParagraph"/>
        <w:spacing w:before="60" w:after="60" w:line="276" w:lineRule="auto"/>
        <w:ind w:left="0"/>
        <w:jc w:val="center"/>
        <w:rPr>
          <w:rFonts w:ascii="Bookman Old Style" w:hAnsi="Bookman Old Style"/>
          <w:b/>
          <w:sz w:val="24"/>
          <w:szCs w:val="24"/>
        </w:rPr>
      </w:pPr>
    </w:p>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390"/>
        <w:gridCol w:w="6271"/>
        <w:gridCol w:w="993"/>
      </w:tblGrid>
      <w:tr w:rsidRPr="00C8349B" w:rsidR="00001A9F" w:rsidTr="005F4DF5" w14:paraId="5E779506" w14:textId="77777777">
        <w:tc>
          <w:tcPr>
            <w:tcW w:w="2127" w:type="dxa"/>
          </w:tcPr>
          <w:p w:rsidRPr="00C8349B" w:rsidR="00001A9F" w:rsidP="00D0740F" w:rsidRDefault="00A32C20" w14:paraId="11B24B8F" w14:textId="751CD01B">
            <w:pPr>
              <w:pStyle w:val="ListParagraph"/>
              <w:spacing w:before="60" w:after="60" w:line="276" w:lineRule="auto"/>
              <w:ind w:left="0"/>
              <w:contextualSpacing w:val="0"/>
              <w:jc w:val="center"/>
              <w:rPr>
                <w:rStyle w:val="FontStyle33"/>
                <w:sz w:val="24"/>
                <w:szCs w:val="24"/>
                <w:lang w:eastAsia="id-ID"/>
              </w:rPr>
            </w:pPr>
            <w:r w:rsidRPr="00C8349B">
              <w:rPr>
                <w:rStyle w:val="FontStyle33"/>
                <w:sz w:val="24"/>
                <w:szCs w:val="24"/>
                <w:lang w:eastAsia="id-ID"/>
              </w:rPr>
              <w:t>Tabel</w:t>
            </w:r>
          </w:p>
        </w:tc>
        <w:tc>
          <w:tcPr>
            <w:tcW w:w="390" w:type="dxa"/>
          </w:tcPr>
          <w:p w:rsidRPr="00C8349B" w:rsidR="00001A9F" w:rsidP="00D0740F" w:rsidRDefault="00A32C20" w14:paraId="000966F3" w14:textId="07FBED67">
            <w:pPr>
              <w:spacing w:before="60" w:after="60" w:line="276" w:lineRule="auto"/>
              <w:jc w:val="center"/>
              <w:rPr>
                <w:rFonts w:ascii="Bookman Old Style" w:hAnsi="Bookman Old Style"/>
              </w:rPr>
            </w:pPr>
            <w:r w:rsidRPr="00C8349B">
              <w:rPr>
                <w:rFonts w:ascii="Bookman Old Style" w:hAnsi="Bookman Old Style"/>
              </w:rPr>
              <w:t>:</w:t>
            </w:r>
          </w:p>
        </w:tc>
        <w:tc>
          <w:tcPr>
            <w:tcW w:w="6271" w:type="dxa"/>
          </w:tcPr>
          <w:p w:rsidRPr="00C8349B" w:rsidR="00001A9F" w:rsidP="00D0740F" w:rsidRDefault="00A32C20" w14:paraId="03BF1C06" w14:textId="671D7B2A">
            <w:pPr>
              <w:pStyle w:val="ListParagraph"/>
              <w:spacing w:before="60" w:after="60" w:line="276" w:lineRule="auto"/>
              <w:ind w:left="0"/>
              <w:contextualSpacing w:val="0"/>
              <w:jc w:val="center"/>
              <w:rPr>
                <w:rFonts w:ascii="Bookman Old Style" w:hAnsi="Bookman Old Style"/>
                <w:sz w:val="24"/>
                <w:szCs w:val="24"/>
              </w:rPr>
            </w:pPr>
            <w:r w:rsidRPr="00C8349B">
              <w:rPr>
                <w:rFonts w:ascii="Bookman Old Style" w:hAnsi="Bookman Old Style"/>
                <w:sz w:val="24"/>
                <w:szCs w:val="24"/>
              </w:rPr>
              <w:t>Penilaian Faktor Profil Risiko</w:t>
            </w:r>
          </w:p>
        </w:tc>
        <w:tc>
          <w:tcPr>
            <w:tcW w:w="993" w:type="dxa"/>
          </w:tcPr>
          <w:p w:rsidRPr="00C8349B" w:rsidR="00001A9F" w:rsidP="00D0740F" w:rsidRDefault="00793FAB" w14:paraId="55A2B7F2" w14:textId="7D400D2D">
            <w:pPr>
              <w:pStyle w:val="ListParagraph"/>
              <w:spacing w:before="60" w:after="60" w:line="276" w:lineRule="auto"/>
              <w:ind w:left="0"/>
              <w:contextualSpacing w:val="0"/>
              <w:jc w:val="center"/>
              <w:rPr>
                <w:rFonts w:ascii="Bookman Old Style" w:hAnsi="Bookman Old Style"/>
                <w:sz w:val="24"/>
                <w:szCs w:val="24"/>
              </w:rPr>
            </w:pPr>
            <w:r w:rsidRPr="00C8349B">
              <w:rPr>
                <w:rFonts w:ascii="Bookman Old Style" w:hAnsi="Bookman Old Style"/>
                <w:sz w:val="24"/>
                <w:szCs w:val="24"/>
              </w:rPr>
              <w:t>Hal</w:t>
            </w:r>
          </w:p>
        </w:tc>
      </w:tr>
      <w:tr w:rsidRPr="00C8349B" w:rsidR="00001A9F" w:rsidTr="005F4DF5" w14:paraId="5626DA56" w14:textId="77777777">
        <w:tc>
          <w:tcPr>
            <w:tcW w:w="2127" w:type="dxa"/>
          </w:tcPr>
          <w:p w:rsidRPr="00C8349B" w:rsidR="00001A9F" w:rsidP="00836DB9" w:rsidRDefault="00001A9F" w14:paraId="7F564757" w14:textId="068AA342">
            <w:pPr>
              <w:pStyle w:val="ListParagraph"/>
              <w:spacing w:before="60" w:after="60" w:line="276" w:lineRule="auto"/>
              <w:ind w:left="0"/>
              <w:contextualSpacing w:val="0"/>
              <w:rPr>
                <w:rStyle w:val="FontStyle33"/>
                <w:sz w:val="24"/>
                <w:szCs w:val="24"/>
                <w:lang w:eastAsia="id-ID"/>
              </w:rPr>
            </w:pPr>
            <w:r w:rsidRPr="00C8349B">
              <w:rPr>
                <w:rStyle w:val="FontStyle33"/>
                <w:sz w:val="24"/>
                <w:szCs w:val="24"/>
                <w:lang w:eastAsia="id-ID"/>
              </w:rPr>
              <w:t xml:space="preserve">Penilaian </w:t>
            </w:r>
            <w:r w:rsidRPr="00C8349B" w:rsidR="0026418C">
              <w:rPr>
                <w:rFonts w:ascii="Bookman Old Style" w:hAnsi="Bookman Old Style"/>
                <w:sz w:val="24"/>
                <w:szCs w:val="24"/>
              </w:rPr>
              <w:t>Risiko Kredit</w:t>
            </w:r>
          </w:p>
        </w:tc>
        <w:tc>
          <w:tcPr>
            <w:tcW w:w="390" w:type="dxa"/>
          </w:tcPr>
          <w:p w:rsidRPr="00C8349B" w:rsidR="00001A9F" w:rsidP="00836DB9" w:rsidRDefault="00001A9F" w14:paraId="5DAB6C7B" w14:textId="77777777">
            <w:pPr>
              <w:spacing w:before="60" w:after="60" w:line="276" w:lineRule="auto"/>
              <w:rPr>
                <w:rFonts w:ascii="Bookman Old Style" w:hAnsi="Bookman Old Style"/>
              </w:rPr>
            </w:pPr>
          </w:p>
        </w:tc>
        <w:tc>
          <w:tcPr>
            <w:tcW w:w="6271" w:type="dxa"/>
          </w:tcPr>
          <w:p w:rsidRPr="00C8349B" w:rsidR="00001A9F" w:rsidP="00836DB9" w:rsidRDefault="00001A9F" w14:paraId="02EB378F" w14:textId="77777777">
            <w:pPr>
              <w:pStyle w:val="ListParagraph"/>
              <w:spacing w:before="60" w:after="60" w:line="276" w:lineRule="auto"/>
              <w:ind w:left="0"/>
              <w:contextualSpacing w:val="0"/>
              <w:rPr>
                <w:rFonts w:ascii="Bookman Old Style" w:hAnsi="Bookman Old Style"/>
                <w:sz w:val="24"/>
                <w:szCs w:val="24"/>
              </w:rPr>
            </w:pPr>
          </w:p>
        </w:tc>
        <w:tc>
          <w:tcPr>
            <w:tcW w:w="993" w:type="dxa"/>
          </w:tcPr>
          <w:p w:rsidRPr="00C8349B" w:rsidR="00001A9F" w:rsidP="00836DB9" w:rsidRDefault="00001A9F" w14:paraId="6A05A809" w14:textId="77777777">
            <w:pPr>
              <w:pStyle w:val="ListParagraph"/>
              <w:spacing w:before="60" w:after="60" w:line="276" w:lineRule="auto"/>
              <w:ind w:left="0"/>
              <w:contextualSpacing w:val="0"/>
              <w:rPr>
                <w:rFonts w:ascii="Bookman Old Style" w:hAnsi="Bookman Old Style"/>
                <w:sz w:val="24"/>
                <w:szCs w:val="24"/>
              </w:rPr>
            </w:pPr>
          </w:p>
        </w:tc>
      </w:tr>
      <w:tr w:rsidRPr="00C8349B" w:rsidR="00001A9F" w:rsidTr="005F4DF5" w14:paraId="28F4761F" w14:textId="77777777">
        <w:tc>
          <w:tcPr>
            <w:tcW w:w="2127" w:type="dxa"/>
          </w:tcPr>
          <w:p w:rsidRPr="00C8349B" w:rsidR="00001A9F" w:rsidP="00836DB9" w:rsidRDefault="00001A9F" w14:paraId="79796A96" w14:textId="6D689B2F">
            <w:pPr>
              <w:spacing w:before="60" w:after="60" w:line="276" w:lineRule="auto"/>
              <w:rPr>
                <w:rFonts w:ascii="Bookman Old Style" w:hAnsi="Bookman Old Style"/>
              </w:rPr>
            </w:pPr>
            <w:r w:rsidRPr="00C8349B">
              <w:rPr>
                <w:rStyle w:val="FontStyle33"/>
                <w:sz w:val="24"/>
                <w:szCs w:val="24"/>
                <w:lang w:eastAsia="id-ID"/>
              </w:rPr>
              <w:t xml:space="preserve">Tabel </w:t>
            </w:r>
            <w:proofErr w:type="spellStart"/>
            <w:r w:rsidRPr="00C8349B">
              <w:rPr>
                <w:rStyle w:val="FontStyle33"/>
                <w:sz w:val="24"/>
                <w:szCs w:val="24"/>
                <w:lang w:eastAsia="id-ID"/>
              </w:rPr>
              <w:t>I.A.l</w:t>
            </w:r>
            <w:proofErr w:type="spellEnd"/>
          </w:p>
        </w:tc>
        <w:tc>
          <w:tcPr>
            <w:tcW w:w="390" w:type="dxa"/>
          </w:tcPr>
          <w:p w:rsidRPr="00C8349B" w:rsidR="00001A9F" w:rsidP="00836DB9" w:rsidRDefault="00001A9F" w14:paraId="2127E81B"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836DB9" w:rsidRDefault="00001A9F" w14:paraId="256220E9" w14:textId="52A98D0B">
            <w:pPr>
              <w:pStyle w:val="ListParagraph"/>
              <w:spacing w:before="60" w:after="60" w:line="276" w:lineRule="auto"/>
              <w:ind w:left="0"/>
              <w:contextualSpacing w:val="0"/>
              <w:rPr>
                <w:rFonts w:ascii="Bookman Old Style" w:hAnsi="Bookman Old Style"/>
                <w:sz w:val="24"/>
                <w:szCs w:val="24"/>
                <w:lang w:val="en-US"/>
              </w:rPr>
            </w:pPr>
            <w:r w:rsidRPr="00C8349B">
              <w:rPr>
                <w:rFonts w:ascii="Bookman Old Style" w:hAnsi="Bookman Old Style"/>
                <w:sz w:val="24"/>
                <w:szCs w:val="24"/>
              </w:rPr>
              <w:t xml:space="preserve">Parameter atau Indikator Penilaian Risiko Inheren untuk Risiko </w:t>
            </w:r>
            <w:r w:rsidRPr="00C8349B" w:rsidR="0026418C">
              <w:rPr>
                <w:rFonts w:ascii="Bookman Old Style" w:hAnsi="Bookman Old Style"/>
                <w:sz w:val="24"/>
                <w:szCs w:val="24"/>
              </w:rPr>
              <w:t>Kredit</w:t>
            </w:r>
          </w:p>
        </w:tc>
        <w:tc>
          <w:tcPr>
            <w:tcW w:w="993" w:type="dxa"/>
          </w:tcPr>
          <w:p w:rsidRPr="00C8349B" w:rsidR="00001A9F" w:rsidP="00D0740F" w:rsidRDefault="00001A9F" w14:paraId="2598DEE6" w14:textId="0358A7DB">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6</w:t>
            </w:r>
          </w:p>
        </w:tc>
      </w:tr>
      <w:tr w:rsidRPr="00C8349B" w:rsidR="00001A9F" w:rsidTr="005F4DF5" w14:paraId="21C71871" w14:textId="77777777">
        <w:tc>
          <w:tcPr>
            <w:tcW w:w="2127" w:type="dxa"/>
          </w:tcPr>
          <w:p w:rsidRPr="00C8349B" w:rsidR="00001A9F" w:rsidP="00836DB9" w:rsidRDefault="00001A9F" w14:paraId="225979C2" w14:textId="6116522F">
            <w:pPr>
              <w:spacing w:before="60" w:after="60" w:line="276" w:lineRule="auto"/>
              <w:rPr>
                <w:rStyle w:val="FontStyle33"/>
                <w:sz w:val="24"/>
                <w:szCs w:val="24"/>
                <w:lang w:eastAsia="id-ID"/>
              </w:rPr>
            </w:pPr>
            <w:r w:rsidRPr="00C8349B">
              <w:rPr>
                <w:rStyle w:val="FontStyle33"/>
                <w:sz w:val="24"/>
                <w:szCs w:val="24"/>
                <w:lang w:eastAsia="id-ID"/>
              </w:rPr>
              <w:t>Tabel I.A.2</w:t>
            </w:r>
          </w:p>
        </w:tc>
        <w:tc>
          <w:tcPr>
            <w:tcW w:w="390" w:type="dxa"/>
          </w:tcPr>
          <w:p w:rsidRPr="00C8349B" w:rsidR="00001A9F" w:rsidP="00836DB9" w:rsidRDefault="00001A9F" w14:paraId="67A8245E"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836DB9" w:rsidRDefault="00001A9F" w14:paraId="763EA15B" w14:textId="198850D1">
            <w:pPr>
              <w:pStyle w:val="ListParagraph"/>
              <w:spacing w:before="60" w:after="60" w:line="276" w:lineRule="auto"/>
              <w:ind w:left="0"/>
              <w:contextualSpacing w:val="0"/>
              <w:rPr>
                <w:rFonts w:ascii="Bookman Old Style" w:hAnsi="Bookman Old Style"/>
                <w:sz w:val="24"/>
                <w:szCs w:val="24"/>
              </w:rPr>
            </w:pPr>
            <w:r w:rsidRPr="00C8349B">
              <w:rPr>
                <w:rFonts w:ascii="Bookman Old Style" w:hAnsi="Bookman Old Style" w:cs="Bookman Old Style"/>
                <w:sz w:val="24"/>
                <w:szCs w:val="24"/>
                <w:lang w:eastAsia="id-ID"/>
              </w:rPr>
              <w:t xml:space="preserve">Pedoman Penetapan Tingkat Risiko Inheren untuk </w:t>
            </w:r>
            <w:r w:rsidRPr="00C8349B" w:rsidR="0026418C">
              <w:rPr>
                <w:rFonts w:ascii="Bookman Old Style" w:hAnsi="Bookman Old Style"/>
                <w:sz w:val="24"/>
                <w:szCs w:val="24"/>
              </w:rPr>
              <w:t>Risiko Kredit</w:t>
            </w:r>
          </w:p>
        </w:tc>
        <w:tc>
          <w:tcPr>
            <w:tcW w:w="993" w:type="dxa"/>
          </w:tcPr>
          <w:p w:rsidRPr="00C8349B" w:rsidR="00001A9F" w:rsidP="00D0740F" w:rsidRDefault="00001A9F" w14:paraId="44B0A208" w14:textId="66C61743">
            <w:pPr>
              <w:pStyle w:val="ListParagraph"/>
              <w:spacing w:before="60" w:after="60" w:line="276" w:lineRule="auto"/>
              <w:ind w:left="0"/>
              <w:contextualSpacing w:val="0"/>
              <w:jc w:val="center"/>
              <w:rPr>
                <w:rFonts w:ascii="Bookman Old Style" w:hAnsi="Bookman Old Style" w:cs="Bookman Old Style"/>
                <w:sz w:val="24"/>
                <w:szCs w:val="24"/>
                <w:lang w:val="en-US" w:eastAsia="id-ID"/>
              </w:rPr>
            </w:pPr>
            <w:r w:rsidRPr="00C8349B">
              <w:rPr>
                <w:rFonts w:ascii="Bookman Old Style" w:hAnsi="Bookman Old Style" w:cs="Bookman Old Style"/>
                <w:sz w:val="24"/>
                <w:szCs w:val="24"/>
                <w:lang w:val="en-US" w:eastAsia="id-ID"/>
              </w:rPr>
              <w:t>9</w:t>
            </w:r>
          </w:p>
        </w:tc>
      </w:tr>
      <w:tr w:rsidRPr="00C8349B" w:rsidR="00001A9F" w:rsidTr="005F4DF5" w14:paraId="60593C67" w14:textId="77777777">
        <w:tc>
          <w:tcPr>
            <w:tcW w:w="2127" w:type="dxa"/>
          </w:tcPr>
          <w:p w:rsidRPr="00C8349B" w:rsidR="00001A9F" w:rsidP="00836DB9" w:rsidRDefault="00001A9F" w14:paraId="5FAE60D0" w14:textId="305BB582">
            <w:pPr>
              <w:spacing w:before="60" w:after="60" w:line="276" w:lineRule="auto"/>
              <w:rPr>
                <w:rFonts w:ascii="Bookman Old Style" w:hAnsi="Bookman Old Style"/>
              </w:rPr>
            </w:pPr>
            <w:r w:rsidRPr="00C8349B">
              <w:rPr>
                <w:rFonts w:ascii="Bookman Old Style" w:hAnsi="Bookman Old Style" w:cs="Bookman Old Style"/>
                <w:lang w:eastAsia="id-ID"/>
              </w:rPr>
              <w:t>Tabel I.A.3</w:t>
            </w:r>
          </w:p>
        </w:tc>
        <w:tc>
          <w:tcPr>
            <w:tcW w:w="390" w:type="dxa"/>
          </w:tcPr>
          <w:p w:rsidRPr="00C8349B" w:rsidR="00001A9F" w:rsidP="00836DB9" w:rsidRDefault="00001A9F" w14:paraId="56A8759A"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836DB9" w:rsidRDefault="00001A9F" w14:paraId="3DA45416" w14:textId="6325541F">
            <w:pPr>
              <w:pStyle w:val="ListParagraph"/>
              <w:spacing w:before="60" w:after="60" w:line="276" w:lineRule="auto"/>
              <w:ind w:left="0"/>
              <w:contextualSpacing w:val="0"/>
              <w:rPr>
                <w:rFonts w:ascii="Bookman Old Style" w:hAnsi="Bookman Old Style"/>
                <w:sz w:val="24"/>
                <w:szCs w:val="24"/>
              </w:rPr>
            </w:pPr>
            <w:r w:rsidRPr="00C8349B">
              <w:rPr>
                <w:rStyle w:val="FontStyle29"/>
                <w:sz w:val="24"/>
                <w:szCs w:val="24"/>
                <w:lang w:eastAsia="id-ID"/>
              </w:rPr>
              <w:t xml:space="preserve">Pedoman Penetapan Kualitas Penerapan Manajemen Risiko untuk </w:t>
            </w:r>
            <w:r w:rsidRPr="00C8349B" w:rsidR="0026418C">
              <w:rPr>
                <w:rFonts w:ascii="Bookman Old Style" w:hAnsi="Bookman Old Style"/>
                <w:sz w:val="24"/>
                <w:szCs w:val="24"/>
              </w:rPr>
              <w:t>Risiko Kredit</w:t>
            </w:r>
          </w:p>
        </w:tc>
        <w:tc>
          <w:tcPr>
            <w:tcW w:w="993" w:type="dxa"/>
          </w:tcPr>
          <w:p w:rsidRPr="00C8349B" w:rsidR="00001A9F" w:rsidP="00D0740F" w:rsidRDefault="00001A9F" w14:paraId="5D369756" w14:textId="4C05991E">
            <w:pPr>
              <w:pStyle w:val="ListParagraph"/>
              <w:spacing w:before="60" w:after="60" w:line="276" w:lineRule="auto"/>
              <w:ind w:left="0"/>
              <w:contextualSpacing w:val="0"/>
              <w:jc w:val="center"/>
              <w:rPr>
                <w:rStyle w:val="FontStyle29"/>
                <w:sz w:val="24"/>
                <w:szCs w:val="24"/>
                <w:lang w:val="en-US" w:eastAsia="id-ID"/>
              </w:rPr>
            </w:pPr>
            <w:r w:rsidRPr="00C8349B">
              <w:rPr>
                <w:rStyle w:val="FontStyle29"/>
                <w:sz w:val="24"/>
                <w:szCs w:val="24"/>
                <w:lang w:val="en-US" w:eastAsia="id-ID"/>
              </w:rPr>
              <w:t>11</w:t>
            </w:r>
          </w:p>
        </w:tc>
      </w:tr>
      <w:tr w:rsidRPr="00C8349B" w:rsidR="00001A9F" w:rsidTr="005F4DF5" w14:paraId="29633631" w14:textId="77777777">
        <w:tc>
          <w:tcPr>
            <w:tcW w:w="2127" w:type="dxa"/>
          </w:tcPr>
          <w:p w:rsidRPr="00C8349B" w:rsidR="00001A9F" w:rsidP="00836DB9" w:rsidRDefault="00001A9F" w14:paraId="6ECE049D" w14:textId="494F0D4C">
            <w:pPr>
              <w:spacing w:before="60" w:after="60" w:line="276" w:lineRule="auto"/>
              <w:rPr>
                <w:rFonts w:ascii="Bookman Old Style" w:hAnsi="Bookman Old Style" w:cs="Bookman Old Style"/>
                <w:lang w:eastAsia="id-ID"/>
              </w:rPr>
            </w:pPr>
            <w:r w:rsidRPr="00C8349B">
              <w:rPr>
                <w:rFonts w:ascii="Bookman Old Style" w:hAnsi="Bookman Old Style" w:cs="Bookman Old Style"/>
                <w:lang w:eastAsia="id-ID"/>
              </w:rPr>
              <w:t>Tabel I.A.4</w:t>
            </w:r>
          </w:p>
        </w:tc>
        <w:tc>
          <w:tcPr>
            <w:tcW w:w="390" w:type="dxa"/>
          </w:tcPr>
          <w:p w:rsidRPr="00C8349B" w:rsidR="00001A9F" w:rsidP="00836DB9" w:rsidRDefault="00001A9F" w14:paraId="7093E189" w14:textId="4E97B87D">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836DB9" w:rsidRDefault="00001A9F" w14:paraId="74403130" w14:textId="1ED1F483">
            <w:pPr>
              <w:pStyle w:val="ListParagraph"/>
              <w:spacing w:before="60" w:after="60" w:line="276" w:lineRule="auto"/>
              <w:ind w:left="0"/>
              <w:contextualSpacing w:val="0"/>
              <w:rPr>
                <w:rStyle w:val="FontStyle29"/>
                <w:sz w:val="24"/>
                <w:szCs w:val="24"/>
                <w:lang w:eastAsia="id-ID"/>
              </w:rPr>
            </w:pPr>
            <w:r w:rsidRPr="00C8349B">
              <w:rPr>
                <w:rStyle w:val="FontStyle29"/>
                <w:sz w:val="24"/>
                <w:szCs w:val="24"/>
                <w:lang w:eastAsia="id-ID"/>
              </w:rPr>
              <w:t>Matriks</w:t>
            </w:r>
            <w:r w:rsidRPr="00C8349B">
              <w:rPr>
                <w:lang w:val="en-US"/>
              </w:rPr>
              <w:t xml:space="preserve"> </w:t>
            </w:r>
            <w:r w:rsidRPr="00C8349B">
              <w:rPr>
                <w:rStyle w:val="FontStyle29"/>
                <w:sz w:val="24"/>
                <w:szCs w:val="24"/>
                <w:lang w:eastAsia="id-ID"/>
              </w:rPr>
              <w:t xml:space="preserve">Pedoman </w:t>
            </w:r>
            <w:proofErr w:type="spellStart"/>
            <w:r w:rsidRPr="00C8349B">
              <w:rPr>
                <w:rStyle w:val="FontStyle29"/>
                <w:sz w:val="24"/>
                <w:szCs w:val="24"/>
                <w:lang w:val="en-US" w:eastAsia="id-ID"/>
              </w:rPr>
              <w:t>Penilaian</w:t>
            </w:r>
            <w:proofErr w:type="spellEnd"/>
            <w:r w:rsidRPr="00C8349B">
              <w:rPr>
                <w:rStyle w:val="FontStyle29"/>
                <w:sz w:val="24"/>
                <w:szCs w:val="24"/>
                <w:lang w:eastAsia="id-ID"/>
              </w:rPr>
              <w:t xml:space="preserve"> </w:t>
            </w:r>
            <w:proofErr w:type="spellStart"/>
            <w:r w:rsidRPr="00C8349B">
              <w:rPr>
                <w:rStyle w:val="FontStyle29"/>
                <w:sz w:val="24"/>
                <w:szCs w:val="24"/>
                <w:lang w:val="en-US" w:eastAsia="id-ID"/>
              </w:rPr>
              <w:t>Peringkat</w:t>
            </w:r>
            <w:proofErr w:type="spellEnd"/>
            <w:r w:rsidRPr="00C8349B">
              <w:rPr>
                <w:rStyle w:val="FontStyle29"/>
                <w:sz w:val="24"/>
                <w:szCs w:val="24"/>
                <w:lang w:val="en-US" w:eastAsia="id-ID"/>
              </w:rPr>
              <w:t xml:space="preserve"> Tingkat </w:t>
            </w:r>
            <w:proofErr w:type="spellStart"/>
            <w:r w:rsidRPr="00C8349B">
              <w:rPr>
                <w:rStyle w:val="FontStyle29"/>
                <w:sz w:val="24"/>
                <w:szCs w:val="24"/>
                <w:lang w:val="en-US" w:eastAsia="id-ID"/>
              </w:rPr>
              <w:t>Risiko</w:t>
            </w:r>
            <w:proofErr w:type="spellEnd"/>
            <w:r w:rsidRPr="00C8349B">
              <w:rPr>
                <w:rStyle w:val="FontStyle29"/>
                <w:sz w:val="24"/>
                <w:szCs w:val="24"/>
                <w:lang w:val="en-US" w:eastAsia="id-ID"/>
              </w:rPr>
              <w:t xml:space="preserve"> </w:t>
            </w:r>
            <w:r w:rsidRPr="00C8349B">
              <w:rPr>
                <w:rStyle w:val="FontStyle29"/>
                <w:sz w:val="24"/>
                <w:szCs w:val="24"/>
                <w:lang w:eastAsia="id-ID"/>
              </w:rPr>
              <w:t xml:space="preserve">untuk </w:t>
            </w:r>
            <w:r w:rsidRPr="00C8349B" w:rsidR="0026418C">
              <w:rPr>
                <w:rFonts w:ascii="Bookman Old Style" w:hAnsi="Bookman Old Style"/>
                <w:sz w:val="24"/>
                <w:szCs w:val="24"/>
              </w:rPr>
              <w:t>Risiko Kredit</w:t>
            </w:r>
          </w:p>
        </w:tc>
        <w:tc>
          <w:tcPr>
            <w:tcW w:w="993" w:type="dxa"/>
          </w:tcPr>
          <w:p w:rsidRPr="00C8349B" w:rsidR="00001A9F" w:rsidP="00D0740F" w:rsidRDefault="00001A9F" w14:paraId="5DABF858" w14:textId="7A792C9D">
            <w:pPr>
              <w:pStyle w:val="ListParagraph"/>
              <w:spacing w:before="60" w:after="60" w:line="276" w:lineRule="auto"/>
              <w:ind w:left="0"/>
              <w:contextualSpacing w:val="0"/>
              <w:jc w:val="center"/>
              <w:rPr>
                <w:rStyle w:val="FontStyle29"/>
                <w:sz w:val="24"/>
                <w:szCs w:val="24"/>
                <w:lang w:val="en-US" w:eastAsia="id-ID"/>
              </w:rPr>
            </w:pPr>
            <w:r w:rsidRPr="00C8349B">
              <w:rPr>
                <w:rStyle w:val="FontStyle29"/>
                <w:sz w:val="24"/>
                <w:szCs w:val="24"/>
                <w:lang w:val="en-US" w:eastAsia="id-ID"/>
              </w:rPr>
              <w:t>17</w:t>
            </w:r>
          </w:p>
        </w:tc>
      </w:tr>
      <w:tr w:rsidRPr="00C8349B" w:rsidR="00001A9F" w:rsidTr="005F4DF5" w14:paraId="181119F5" w14:textId="77777777">
        <w:tc>
          <w:tcPr>
            <w:tcW w:w="2127" w:type="dxa"/>
          </w:tcPr>
          <w:p w:rsidRPr="00C8349B" w:rsidR="00001A9F" w:rsidP="00836DB9" w:rsidRDefault="00001A9F" w14:paraId="726BDA98" w14:textId="2296F451">
            <w:pPr>
              <w:pStyle w:val="ListParagraph"/>
              <w:spacing w:before="60" w:after="60" w:line="276" w:lineRule="auto"/>
              <w:ind w:left="0"/>
              <w:contextualSpacing w:val="0"/>
              <w:rPr>
                <w:rStyle w:val="FontStyle33"/>
                <w:sz w:val="24"/>
                <w:szCs w:val="24"/>
                <w:lang w:eastAsia="id-ID"/>
              </w:rPr>
            </w:pPr>
            <w:r w:rsidRPr="00C8349B">
              <w:rPr>
                <w:rStyle w:val="FontStyle33"/>
                <w:sz w:val="24"/>
                <w:szCs w:val="24"/>
                <w:lang w:eastAsia="id-ID"/>
              </w:rPr>
              <w:t xml:space="preserve">Penilaian </w:t>
            </w:r>
            <w:r w:rsidRPr="00C8349B">
              <w:rPr>
                <w:rFonts w:ascii="Bookman Old Style" w:hAnsi="Bookman Old Style"/>
                <w:sz w:val="24"/>
                <w:szCs w:val="24"/>
              </w:rPr>
              <w:t xml:space="preserve">Risiko </w:t>
            </w:r>
            <w:r w:rsidRPr="00C8349B" w:rsidR="0026418C">
              <w:rPr>
                <w:rFonts w:ascii="Bookman Old Style" w:hAnsi="Bookman Old Style"/>
                <w:sz w:val="24"/>
                <w:szCs w:val="24"/>
              </w:rPr>
              <w:t>Pasar</w:t>
            </w:r>
          </w:p>
        </w:tc>
        <w:tc>
          <w:tcPr>
            <w:tcW w:w="390" w:type="dxa"/>
          </w:tcPr>
          <w:p w:rsidRPr="00C8349B" w:rsidR="00001A9F" w:rsidP="00836DB9" w:rsidRDefault="00001A9F" w14:paraId="41C8F396" w14:textId="77777777">
            <w:pPr>
              <w:spacing w:before="60" w:after="60" w:line="276" w:lineRule="auto"/>
              <w:rPr>
                <w:rFonts w:ascii="Bookman Old Style" w:hAnsi="Bookman Old Style"/>
              </w:rPr>
            </w:pPr>
          </w:p>
        </w:tc>
        <w:tc>
          <w:tcPr>
            <w:tcW w:w="6271" w:type="dxa"/>
          </w:tcPr>
          <w:p w:rsidRPr="00C8349B" w:rsidR="00001A9F" w:rsidP="00836DB9" w:rsidRDefault="00001A9F" w14:paraId="72A3D3EC" w14:textId="77777777">
            <w:pPr>
              <w:pStyle w:val="ListParagraph"/>
              <w:spacing w:before="60" w:after="60" w:line="276" w:lineRule="auto"/>
              <w:ind w:left="0"/>
              <w:contextualSpacing w:val="0"/>
              <w:rPr>
                <w:rFonts w:ascii="Bookman Old Style" w:hAnsi="Bookman Old Style"/>
                <w:sz w:val="24"/>
                <w:szCs w:val="24"/>
              </w:rPr>
            </w:pPr>
          </w:p>
        </w:tc>
        <w:tc>
          <w:tcPr>
            <w:tcW w:w="993" w:type="dxa"/>
          </w:tcPr>
          <w:p w:rsidRPr="00C8349B" w:rsidR="00001A9F" w:rsidP="00D0740F" w:rsidRDefault="00001A9F" w14:paraId="0D0B940D" w14:textId="77777777">
            <w:pPr>
              <w:pStyle w:val="ListParagraph"/>
              <w:spacing w:before="60" w:after="60" w:line="276" w:lineRule="auto"/>
              <w:ind w:left="0"/>
              <w:contextualSpacing w:val="0"/>
              <w:jc w:val="center"/>
              <w:rPr>
                <w:rFonts w:ascii="Bookman Old Style" w:hAnsi="Bookman Old Style"/>
                <w:sz w:val="24"/>
                <w:szCs w:val="24"/>
              </w:rPr>
            </w:pPr>
          </w:p>
        </w:tc>
      </w:tr>
      <w:tr w:rsidRPr="00C8349B" w:rsidR="00001A9F" w:rsidTr="005F4DF5" w14:paraId="6E3210A9" w14:textId="77777777">
        <w:tc>
          <w:tcPr>
            <w:tcW w:w="2127" w:type="dxa"/>
          </w:tcPr>
          <w:p w:rsidRPr="00C8349B" w:rsidR="00001A9F" w:rsidP="00836DB9" w:rsidRDefault="00001A9F" w14:paraId="5ACA5352" w14:textId="6687EB36">
            <w:pPr>
              <w:spacing w:before="60" w:after="60" w:line="276" w:lineRule="auto"/>
              <w:rPr>
                <w:rFonts w:ascii="Bookman Old Style" w:hAnsi="Bookman Old Style"/>
              </w:rPr>
            </w:pPr>
            <w:r w:rsidRPr="00C8349B">
              <w:rPr>
                <w:rFonts w:ascii="Bookman Old Style" w:hAnsi="Bookman Old Style"/>
              </w:rPr>
              <w:t>Tabel I</w:t>
            </w:r>
            <w:r w:rsidRPr="00C8349B" w:rsidR="00D0740F">
              <w:rPr>
                <w:rFonts w:ascii="Bookman Old Style" w:hAnsi="Bookman Old Style"/>
              </w:rPr>
              <w:t>I</w:t>
            </w:r>
            <w:r w:rsidRPr="00C8349B">
              <w:rPr>
                <w:rFonts w:ascii="Bookman Old Style" w:hAnsi="Bookman Old Style"/>
              </w:rPr>
              <w:t>.B.1</w:t>
            </w:r>
          </w:p>
        </w:tc>
        <w:tc>
          <w:tcPr>
            <w:tcW w:w="390" w:type="dxa"/>
          </w:tcPr>
          <w:p w:rsidRPr="00C8349B" w:rsidR="00001A9F" w:rsidP="00836DB9" w:rsidRDefault="00001A9F" w14:paraId="18329EB3"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836DB9" w:rsidRDefault="00001A9F" w14:paraId="30FE36CD" w14:textId="45AD226F">
            <w:pPr>
              <w:pStyle w:val="ListParagraph"/>
              <w:spacing w:before="60" w:after="60" w:line="276" w:lineRule="auto"/>
              <w:ind w:left="0"/>
              <w:contextualSpacing w:val="0"/>
              <w:rPr>
                <w:rFonts w:ascii="Bookman Old Style" w:hAnsi="Bookman Old Style"/>
                <w:sz w:val="24"/>
                <w:szCs w:val="24"/>
              </w:rPr>
            </w:pPr>
            <w:r w:rsidRPr="00C8349B">
              <w:rPr>
                <w:rFonts w:ascii="Bookman Old Style" w:hAnsi="Bookman Old Style"/>
                <w:sz w:val="24"/>
                <w:szCs w:val="24"/>
              </w:rPr>
              <w:t>Parameter atau Indikator Penilaian Risiko Inheren untuk Risik</w:t>
            </w:r>
            <w:r w:rsidRPr="00C8349B" w:rsidR="0026418C">
              <w:rPr>
                <w:rFonts w:ascii="Bookman Old Style" w:hAnsi="Bookman Old Style"/>
                <w:sz w:val="24"/>
                <w:szCs w:val="24"/>
              </w:rPr>
              <w:t>o Pasar</w:t>
            </w:r>
          </w:p>
        </w:tc>
        <w:tc>
          <w:tcPr>
            <w:tcW w:w="993" w:type="dxa"/>
          </w:tcPr>
          <w:p w:rsidRPr="00C8349B" w:rsidR="00001A9F" w:rsidP="00D0740F" w:rsidRDefault="00001A9F" w14:paraId="111B77A1" w14:textId="1DFDAC2E">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18</w:t>
            </w:r>
          </w:p>
        </w:tc>
      </w:tr>
      <w:tr w:rsidRPr="00C8349B" w:rsidR="00001A9F" w:rsidTr="005F4DF5" w14:paraId="7EFFBAC5" w14:textId="77777777">
        <w:tc>
          <w:tcPr>
            <w:tcW w:w="2127" w:type="dxa"/>
          </w:tcPr>
          <w:p w:rsidRPr="00C8349B" w:rsidR="00001A9F" w:rsidP="00836DB9" w:rsidRDefault="00001A9F" w14:paraId="07114193" w14:textId="0757588D">
            <w:pPr>
              <w:spacing w:before="60" w:after="60" w:line="276" w:lineRule="auto"/>
              <w:rPr>
                <w:rFonts w:ascii="Bookman Old Style" w:hAnsi="Bookman Old Style"/>
              </w:rPr>
            </w:pPr>
            <w:r w:rsidRPr="00C8349B">
              <w:rPr>
                <w:rFonts w:ascii="Bookman Old Style" w:hAnsi="Bookman Old Style" w:cs="Bookman Old Style"/>
                <w:lang w:eastAsia="id-ID"/>
              </w:rPr>
              <w:t xml:space="preserve">Tabel </w:t>
            </w:r>
            <w:r w:rsidRPr="00C8349B" w:rsidR="00D0740F">
              <w:rPr>
                <w:rFonts w:ascii="Bookman Old Style" w:hAnsi="Bookman Old Style" w:cs="Bookman Old Style"/>
                <w:lang w:eastAsia="id-ID"/>
              </w:rPr>
              <w:t>I</w:t>
            </w:r>
            <w:r w:rsidRPr="00C8349B">
              <w:rPr>
                <w:rFonts w:ascii="Bookman Old Style" w:hAnsi="Bookman Old Style" w:cs="Bookman Old Style"/>
                <w:lang w:eastAsia="id-ID"/>
              </w:rPr>
              <w:t>I.B.2</w:t>
            </w:r>
          </w:p>
        </w:tc>
        <w:tc>
          <w:tcPr>
            <w:tcW w:w="390" w:type="dxa"/>
          </w:tcPr>
          <w:p w:rsidRPr="00C8349B" w:rsidR="00001A9F" w:rsidP="00836DB9" w:rsidRDefault="00001A9F" w14:paraId="370CD116"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836DB9" w:rsidRDefault="00001A9F" w14:paraId="24DB1259" w14:textId="75B5D93D">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 xml:space="preserve">Pedoman Penetapan Tingkat Risiko Inheren untuk </w:t>
            </w:r>
            <w:r w:rsidRPr="00C8349B" w:rsidR="0026418C">
              <w:rPr>
                <w:rFonts w:ascii="Bookman Old Style" w:hAnsi="Bookman Old Style"/>
                <w:sz w:val="24"/>
                <w:szCs w:val="24"/>
              </w:rPr>
              <w:t>Risiko Pasar</w:t>
            </w:r>
          </w:p>
        </w:tc>
        <w:tc>
          <w:tcPr>
            <w:tcW w:w="993" w:type="dxa"/>
          </w:tcPr>
          <w:p w:rsidRPr="00C8349B" w:rsidR="00001A9F" w:rsidP="00D0740F" w:rsidRDefault="00001A9F" w14:paraId="5007C906" w14:textId="73D33841">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21</w:t>
            </w:r>
          </w:p>
        </w:tc>
      </w:tr>
      <w:tr w:rsidRPr="00C8349B" w:rsidR="00001A9F" w:rsidTr="005F4DF5" w14:paraId="12E1283C" w14:textId="77777777">
        <w:tc>
          <w:tcPr>
            <w:tcW w:w="2127" w:type="dxa"/>
          </w:tcPr>
          <w:p w:rsidRPr="00C8349B" w:rsidR="00001A9F" w:rsidP="00836DB9" w:rsidRDefault="00001A9F" w14:paraId="159B884C" w14:textId="3CECDC36">
            <w:pPr>
              <w:spacing w:before="60" w:after="60" w:line="276" w:lineRule="auto"/>
              <w:rPr>
                <w:rFonts w:ascii="Bookman Old Style" w:hAnsi="Bookman Old Style"/>
              </w:rPr>
            </w:pPr>
            <w:r w:rsidRPr="00C8349B">
              <w:rPr>
                <w:rFonts w:ascii="Bookman Old Style" w:hAnsi="Bookman Old Style" w:cs="Bookman Old Style"/>
                <w:lang w:eastAsia="id-ID"/>
              </w:rPr>
              <w:t>Tabel I</w:t>
            </w:r>
            <w:r w:rsidRPr="00C8349B" w:rsidR="00D0740F">
              <w:rPr>
                <w:rFonts w:ascii="Bookman Old Style" w:hAnsi="Bookman Old Style" w:cs="Bookman Old Style"/>
                <w:lang w:eastAsia="id-ID"/>
              </w:rPr>
              <w:t>I</w:t>
            </w:r>
            <w:r w:rsidRPr="00C8349B">
              <w:rPr>
                <w:rFonts w:ascii="Bookman Old Style" w:hAnsi="Bookman Old Style" w:cs="Bookman Old Style"/>
                <w:lang w:eastAsia="id-ID"/>
              </w:rPr>
              <w:t>.B.3</w:t>
            </w:r>
          </w:p>
        </w:tc>
        <w:tc>
          <w:tcPr>
            <w:tcW w:w="390" w:type="dxa"/>
          </w:tcPr>
          <w:p w:rsidRPr="00C8349B" w:rsidR="00001A9F" w:rsidP="00836DB9" w:rsidRDefault="00001A9F" w14:paraId="69B263F4"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836DB9" w:rsidRDefault="00001A9F" w14:paraId="73F00137" w14:textId="4DA2CBBE">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 xml:space="preserve">Pedoman Penetapan Kualitas Penerapan Manajemen Risiko untuk </w:t>
            </w:r>
            <w:r w:rsidRPr="00C8349B" w:rsidR="0026418C">
              <w:rPr>
                <w:rFonts w:ascii="Bookman Old Style" w:hAnsi="Bookman Old Style"/>
                <w:sz w:val="24"/>
                <w:szCs w:val="24"/>
              </w:rPr>
              <w:t>Risiko Pasar</w:t>
            </w:r>
          </w:p>
        </w:tc>
        <w:tc>
          <w:tcPr>
            <w:tcW w:w="993" w:type="dxa"/>
          </w:tcPr>
          <w:p w:rsidRPr="00C8349B" w:rsidR="00001A9F" w:rsidP="00D0740F" w:rsidRDefault="00001A9F" w14:paraId="1D8EB8EE" w14:textId="2406E927">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25</w:t>
            </w:r>
          </w:p>
        </w:tc>
      </w:tr>
      <w:tr w:rsidRPr="00C8349B" w:rsidR="00001A9F" w:rsidTr="005F4DF5" w14:paraId="2788B6A7" w14:textId="77777777">
        <w:tc>
          <w:tcPr>
            <w:tcW w:w="2127" w:type="dxa"/>
          </w:tcPr>
          <w:p w:rsidRPr="00C8349B" w:rsidR="00001A9F" w:rsidP="00836DB9" w:rsidRDefault="00001A9F" w14:paraId="56565E1A" w14:textId="65C8C5ED">
            <w:pPr>
              <w:spacing w:before="60" w:after="60" w:line="276" w:lineRule="auto"/>
              <w:rPr>
                <w:rFonts w:ascii="Bookman Old Style" w:hAnsi="Bookman Old Style" w:cs="Bookman Old Style"/>
                <w:lang w:eastAsia="id-ID"/>
              </w:rPr>
            </w:pPr>
            <w:r w:rsidRPr="00C8349B">
              <w:rPr>
                <w:rFonts w:ascii="Bookman Old Style" w:hAnsi="Bookman Old Style" w:cs="Bookman Old Style"/>
                <w:lang w:eastAsia="id-ID"/>
              </w:rPr>
              <w:t>Tabel I</w:t>
            </w:r>
            <w:r w:rsidRPr="00C8349B" w:rsidR="00D0740F">
              <w:rPr>
                <w:rFonts w:ascii="Bookman Old Style" w:hAnsi="Bookman Old Style" w:cs="Bookman Old Style"/>
                <w:lang w:eastAsia="id-ID"/>
              </w:rPr>
              <w:t>I</w:t>
            </w:r>
            <w:r w:rsidRPr="00C8349B">
              <w:rPr>
                <w:rFonts w:ascii="Bookman Old Style" w:hAnsi="Bookman Old Style" w:cs="Bookman Old Style"/>
                <w:lang w:eastAsia="id-ID"/>
              </w:rPr>
              <w:t>.B.4</w:t>
            </w:r>
          </w:p>
        </w:tc>
        <w:tc>
          <w:tcPr>
            <w:tcW w:w="390" w:type="dxa"/>
          </w:tcPr>
          <w:p w:rsidRPr="00C8349B" w:rsidR="00001A9F" w:rsidP="00836DB9" w:rsidRDefault="00001A9F" w14:paraId="4A64F83E" w14:textId="35C09768">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836DB9" w:rsidRDefault="00001A9F" w14:paraId="1E943279" w14:textId="33D3CB0E">
            <w:pPr>
              <w:pStyle w:val="ListParagraph"/>
              <w:spacing w:before="60" w:after="60" w:line="276" w:lineRule="auto"/>
              <w:ind w:left="0"/>
              <w:contextualSpacing w:val="0"/>
              <w:rPr>
                <w:rFonts w:ascii="Bookman Old Style" w:hAnsi="Bookman Old Style" w:cs="Bookman Old Style"/>
                <w:sz w:val="24"/>
                <w:szCs w:val="24"/>
                <w:lang w:eastAsia="id-ID"/>
              </w:rPr>
            </w:pPr>
            <w:r w:rsidRPr="00C8349B">
              <w:rPr>
                <w:rStyle w:val="FontStyle29"/>
                <w:sz w:val="24"/>
                <w:szCs w:val="24"/>
                <w:lang w:eastAsia="id-ID"/>
              </w:rPr>
              <w:t>Matriks</w:t>
            </w:r>
            <w:r w:rsidRPr="00C8349B">
              <w:rPr>
                <w:lang w:val="en-US"/>
              </w:rPr>
              <w:t xml:space="preserve"> </w:t>
            </w:r>
            <w:r w:rsidRPr="00C8349B">
              <w:rPr>
                <w:rStyle w:val="FontStyle29"/>
                <w:sz w:val="24"/>
                <w:szCs w:val="24"/>
                <w:lang w:eastAsia="id-ID"/>
              </w:rPr>
              <w:t xml:space="preserve">Pedoman </w:t>
            </w:r>
            <w:proofErr w:type="spellStart"/>
            <w:r w:rsidRPr="00C8349B">
              <w:rPr>
                <w:rStyle w:val="FontStyle29"/>
                <w:sz w:val="24"/>
                <w:szCs w:val="24"/>
                <w:lang w:val="en-US" w:eastAsia="id-ID"/>
              </w:rPr>
              <w:t>Penilaian</w:t>
            </w:r>
            <w:proofErr w:type="spellEnd"/>
            <w:r w:rsidRPr="00C8349B">
              <w:rPr>
                <w:rStyle w:val="FontStyle29"/>
                <w:sz w:val="24"/>
                <w:szCs w:val="24"/>
                <w:lang w:eastAsia="id-ID"/>
              </w:rPr>
              <w:t xml:space="preserve"> </w:t>
            </w:r>
            <w:proofErr w:type="spellStart"/>
            <w:r w:rsidRPr="00C8349B">
              <w:rPr>
                <w:rStyle w:val="FontStyle29"/>
                <w:sz w:val="24"/>
                <w:szCs w:val="24"/>
                <w:lang w:val="en-US" w:eastAsia="id-ID"/>
              </w:rPr>
              <w:t>Peringkat</w:t>
            </w:r>
            <w:proofErr w:type="spellEnd"/>
            <w:r w:rsidRPr="00C8349B">
              <w:rPr>
                <w:rStyle w:val="FontStyle29"/>
                <w:sz w:val="24"/>
                <w:szCs w:val="24"/>
                <w:lang w:val="en-US" w:eastAsia="id-ID"/>
              </w:rPr>
              <w:t xml:space="preserve"> Tingkat </w:t>
            </w:r>
            <w:proofErr w:type="spellStart"/>
            <w:r w:rsidRPr="00C8349B">
              <w:rPr>
                <w:rStyle w:val="FontStyle29"/>
                <w:sz w:val="24"/>
                <w:szCs w:val="24"/>
                <w:lang w:val="en-US" w:eastAsia="id-ID"/>
              </w:rPr>
              <w:t>Risiko</w:t>
            </w:r>
            <w:proofErr w:type="spellEnd"/>
            <w:r w:rsidRPr="00C8349B">
              <w:rPr>
                <w:rStyle w:val="FontStyle29"/>
                <w:sz w:val="24"/>
                <w:szCs w:val="24"/>
                <w:lang w:val="en-US" w:eastAsia="id-ID"/>
              </w:rPr>
              <w:t xml:space="preserve"> </w:t>
            </w:r>
            <w:r w:rsidRPr="00C8349B">
              <w:rPr>
                <w:rFonts w:ascii="Bookman Old Style" w:hAnsi="Bookman Old Style" w:cs="Bookman Old Style"/>
                <w:sz w:val="24"/>
                <w:szCs w:val="24"/>
                <w:lang w:eastAsia="id-ID"/>
              </w:rPr>
              <w:t xml:space="preserve">untuk </w:t>
            </w:r>
            <w:r w:rsidRPr="00C8349B" w:rsidR="0026418C">
              <w:rPr>
                <w:rFonts w:ascii="Bookman Old Style" w:hAnsi="Bookman Old Style"/>
                <w:sz w:val="24"/>
                <w:szCs w:val="24"/>
              </w:rPr>
              <w:t>Risiko Pasar</w:t>
            </w:r>
          </w:p>
        </w:tc>
        <w:tc>
          <w:tcPr>
            <w:tcW w:w="993" w:type="dxa"/>
          </w:tcPr>
          <w:p w:rsidRPr="00C8349B" w:rsidR="00001A9F" w:rsidP="00D0740F" w:rsidRDefault="00001A9F" w14:paraId="36611E87" w14:textId="09E6365C">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32</w:t>
            </w:r>
          </w:p>
        </w:tc>
      </w:tr>
      <w:tr w:rsidRPr="00C8349B" w:rsidR="00001A9F" w:rsidTr="005F4DF5" w14:paraId="52E6F436" w14:textId="77777777">
        <w:tc>
          <w:tcPr>
            <w:tcW w:w="2127" w:type="dxa"/>
          </w:tcPr>
          <w:p w:rsidRPr="00C8349B" w:rsidR="00001A9F" w:rsidP="00836DB9" w:rsidRDefault="00001A9F" w14:paraId="4505C8A0" w14:textId="0BFC3E4F">
            <w:pPr>
              <w:spacing w:before="60" w:after="60" w:line="276" w:lineRule="auto"/>
              <w:rPr>
                <w:rFonts w:ascii="Bookman Old Style" w:hAnsi="Bookman Old Style"/>
              </w:rPr>
            </w:pPr>
            <w:proofErr w:type="spellStart"/>
            <w:r w:rsidRPr="00C8349B">
              <w:rPr>
                <w:rStyle w:val="FontStyle33"/>
                <w:sz w:val="24"/>
                <w:szCs w:val="24"/>
                <w:lang w:eastAsia="id-ID"/>
              </w:rPr>
              <w:t>Penilaian</w:t>
            </w:r>
            <w:proofErr w:type="spellEnd"/>
            <w:r w:rsidRPr="00C8349B">
              <w:rPr>
                <w:rStyle w:val="FontStyle33"/>
                <w:sz w:val="24"/>
                <w:szCs w:val="24"/>
                <w:lang w:eastAsia="id-ID"/>
              </w:rPr>
              <w:t xml:space="preserve"> </w:t>
            </w:r>
            <w:proofErr w:type="spellStart"/>
            <w:r w:rsidRPr="00C8349B" w:rsidR="006064ED">
              <w:rPr>
                <w:rStyle w:val="FontStyle33"/>
                <w:sz w:val="24"/>
                <w:szCs w:val="24"/>
                <w:lang w:eastAsia="id-ID"/>
              </w:rPr>
              <w:t>Risiko</w:t>
            </w:r>
            <w:proofErr w:type="spellEnd"/>
            <w:r w:rsidRPr="00C8349B" w:rsidR="006064ED">
              <w:rPr>
                <w:rStyle w:val="FontStyle33"/>
                <w:sz w:val="24"/>
                <w:szCs w:val="24"/>
                <w:lang w:eastAsia="id-ID"/>
              </w:rPr>
              <w:t xml:space="preserve"> </w:t>
            </w:r>
            <w:proofErr w:type="spellStart"/>
            <w:r w:rsidRPr="00C8349B" w:rsidR="006064ED">
              <w:rPr>
                <w:rStyle w:val="FontStyle33"/>
                <w:sz w:val="24"/>
                <w:szCs w:val="24"/>
                <w:lang w:eastAsia="id-ID"/>
              </w:rPr>
              <w:t>Operasional</w:t>
            </w:r>
            <w:proofErr w:type="spellEnd"/>
          </w:p>
        </w:tc>
        <w:tc>
          <w:tcPr>
            <w:tcW w:w="390" w:type="dxa"/>
          </w:tcPr>
          <w:p w:rsidRPr="00C8349B" w:rsidR="00001A9F" w:rsidP="00836DB9" w:rsidRDefault="00001A9F" w14:paraId="3DEEC669" w14:textId="77777777">
            <w:pPr>
              <w:spacing w:before="60" w:after="60" w:line="276" w:lineRule="auto"/>
              <w:rPr>
                <w:rFonts w:ascii="Bookman Old Style" w:hAnsi="Bookman Old Style"/>
              </w:rPr>
            </w:pPr>
          </w:p>
        </w:tc>
        <w:tc>
          <w:tcPr>
            <w:tcW w:w="6271" w:type="dxa"/>
          </w:tcPr>
          <w:p w:rsidRPr="00C8349B" w:rsidR="00001A9F" w:rsidP="00836DB9" w:rsidRDefault="00001A9F" w14:paraId="3656B9AB" w14:textId="77777777">
            <w:pPr>
              <w:pStyle w:val="ListParagraph"/>
              <w:spacing w:before="60" w:after="60" w:line="276" w:lineRule="auto"/>
              <w:ind w:left="0"/>
              <w:contextualSpacing w:val="0"/>
              <w:rPr>
                <w:rFonts w:ascii="Bookman Old Style" w:hAnsi="Bookman Old Style"/>
                <w:sz w:val="24"/>
                <w:szCs w:val="24"/>
              </w:rPr>
            </w:pPr>
          </w:p>
        </w:tc>
        <w:tc>
          <w:tcPr>
            <w:tcW w:w="993" w:type="dxa"/>
          </w:tcPr>
          <w:p w:rsidRPr="00C8349B" w:rsidR="00001A9F" w:rsidP="00D0740F" w:rsidRDefault="00001A9F" w14:paraId="45FB0818" w14:textId="77777777">
            <w:pPr>
              <w:pStyle w:val="ListParagraph"/>
              <w:spacing w:before="60" w:after="60" w:line="276" w:lineRule="auto"/>
              <w:ind w:left="0"/>
              <w:contextualSpacing w:val="0"/>
              <w:jc w:val="center"/>
              <w:rPr>
                <w:rFonts w:ascii="Bookman Old Style" w:hAnsi="Bookman Old Style"/>
                <w:sz w:val="24"/>
                <w:szCs w:val="24"/>
              </w:rPr>
            </w:pPr>
          </w:p>
        </w:tc>
      </w:tr>
      <w:tr w:rsidRPr="00C8349B" w:rsidR="00001A9F" w:rsidTr="005F4DF5" w14:paraId="3E7AC81D" w14:textId="77777777">
        <w:tc>
          <w:tcPr>
            <w:tcW w:w="2127" w:type="dxa"/>
          </w:tcPr>
          <w:p w:rsidRPr="00C8349B" w:rsidR="00001A9F" w:rsidP="00836DB9" w:rsidRDefault="00001A9F" w14:paraId="423C94F9" w14:textId="4CF6ED12">
            <w:pPr>
              <w:spacing w:before="60" w:after="60" w:line="276" w:lineRule="auto"/>
              <w:rPr>
                <w:rFonts w:ascii="Bookman Old Style" w:hAnsi="Bookman Old Style"/>
              </w:rPr>
            </w:pPr>
            <w:r w:rsidRPr="00C8349B">
              <w:rPr>
                <w:rFonts w:ascii="Bookman Old Style" w:hAnsi="Bookman Old Style"/>
              </w:rPr>
              <w:t xml:space="preserve">Tabel </w:t>
            </w:r>
            <w:r w:rsidRPr="00C8349B" w:rsidR="00D0740F">
              <w:rPr>
                <w:rFonts w:ascii="Bookman Old Style" w:hAnsi="Bookman Old Style"/>
              </w:rPr>
              <w:t>II</w:t>
            </w:r>
            <w:r w:rsidRPr="00C8349B">
              <w:rPr>
                <w:rFonts w:ascii="Bookman Old Style" w:hAnsi="Bookman Old Style"/>
              </w:rPr>
              <w:t>I.C.1</w:t>
            </w:r>
          </w:p>
        </w:tc>
        <w:tc>
          <w:tcPr>
            <w:tcW w:w="390" w:type="dxa"/>
          </w:tcPr>
          <w:p w:rsidRPr="00C8349B" w:rsidR="00001A9F" w:rsidP="00836DB9" w:rsidRDefault="00001A9F" w14:paraId="07ED1FDC"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836DB9" w:rsidRDefault="00001A9F" w14:paraId="7461C013" w14:textId="0E4BB638">
            <w:pPr>
              <w:pStyle w:val="ListParagraph"/>
              <w:spacing w:before="60" w:after="60" w:line="276" w:lineRule="auto"/>
              <w:ind w:left="0"/>
              <w:contextualSpacing w:val="0"/>
              <w:rPr>
                <w:rStyle w:val="FontStyle33"/>
                <w:sz w:val="24"/>
                <w:szCs w:val="24"/>
                <w:lang w:eastAsia="id-ID"/>
              </w:rPr>
            </w:pPr>
            <w:r w:rsidRPr="00C8349B">
              <w:rPr>
                <w:rStyle w:val="FontStyle33"/>
                <w:sz w:val="24"/>
                <w:szCs w:val="24"/>
                <w:lang w:eastAsia="id-ID"/>
              </w:rPr>
              <w:t xml:space="preserve">Parameter atau Indikator Penilaian Risiko </w:t>
            </w:r>
            <w:r w:rsidRPr="00C8349B">
              <w:rPr>
                <w:rFonts w:ascii="Bookman Old Style" w:hAnsi="Bookman Old Style"/>
                <w:sz w:val="24"/>
                <w:szCs w:val="24"/>
              </w:rPr>
              <w:t xml:space="preserve">Inheren untuk </w:t>
            </w:r>
            <w:r w:rsidRPr="00C8349B" w:rsidR="006064ED">
              <w:rPr>
                <w:rStyle w:val="FontStyle33"/>
                <w:sz w:val="24"/>
                <w:szCs w:val="24"/>
                <w:lang w:eastAsia="id-ID"/>
              </w:rPr>
              <w:t>Risiko Operasional</w:t>
            </w:r>
          </w:p>
        </w:tc>
        <w:tc>
          <w:tcPr>
            <w:tcW w:w="993" w:type="dxa"/>
          </w:tcPr>
          <w:p w:rsidRPr="00C8349B" w:rsidR="00001A9F" w:rsidP="00D0740F" w:rsidRDefault="00001A9F" w14:paraId="2C8B330C" w14:textId="42A5A0D3">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33</w:t>
            </w:r>
          </w:p>
        </w:tc>
      </w:tr>
      <w:tr w:rsidRPr="00C8349B" w:rsidR="00001A9F" w:rsidTr="005F4DF5" w14:paraId="473EFE6A" w14:textId="77777777">
        <w:tc>
          <w:tcPr>
            <w:tcW w:w="2127" w:type="dxa"/>
          </w:tcPr>
          <w:p w:rsidRPr="00C8349B" w:rsidR="00001A9F" w:rsidP="00836DB9" w:rsidRDefault="00001A9F" w14:paraId="1BABBBC5" w14:textId="4A43045A">
            <w:pPr>
              <w:spacing w:before="60" w:after="60" w:line="276" w:lineRule="auto"/>
              <w:rPr>
                <w:rFonts w:ascii="Bookman Old Style" w:hAnsi="Bookman Old Style"/>
              </w:rPr>
            </w:pPr>
            <w:r w:rsidRPr="00C8349B">
              <w:rPr>
                <w:rFonts w:ascii="Bookman Old Style" w:hAnsi="Bookman Old Style" w:cs="Bookman Old Style"/>
                <w:lang w:eastAsia="id-ID"/>
              </w:rPr>
              <w:t>Tabel I</w:t>
            </w:r>
            <w:r w:rsidRPr="00C8349B" w:rsidR="00D0740F">
              <w:rPr>
                <w:rFonts w:ascii="Bookman Old Style" w:hAnsi="Bookman Old Style" w:cs="Bookman Old Style"/>
                <w:lang w:eastAsia="id-ID"/>
              </w:rPr>
              <w:t>II</w:t>
            </w:r>
            <w:r w:rsidRPr="00C8349B">
              <w:rPr>
                <w:rFonts w:ascii="Bookman Old Style" w:hAnsi="Bookman Old Style" w:cs="Bookman Old Style"/>
                <w:lang w:eastAsia="id-ID"/>
              </w:rPr>
              <w:t>.C.2</w:t>
            </w:r>
          </w:p>
        </w:tc>
        <w:tc>
          <w:tcPr>
            <w:tcW w:w="390" w:type="dxa"/>
          </w:tcPr>
          <w:p w:rsidRPr="00C8349B" w:rsidR="00001A9F" w:rsidP="00836DB9" w:rsidRDefault="00001A9F" w14:paraId="00A98A65"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836DB9" w:rsidRDefault="00001A9F" w14:paraId="064F1D9B" w14:textId="6AC04191">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 xml:space="preserve">Pedoman Penetapan Tingkat Risiko Inheren untuk </w:t>
            </w:r>
            <w:r w:rsidRPr="00C8349B" w:rsidR="006064ED">
              <w:rPr>
                <w:rStyle w:val="FontStyle33"/>
                <w:sz w:val="24"/>
                <w:szCs w:val="24"/>
                <w:lang w:eastAsia="id-ID"/>
              </w:rPr>
              <w:t>Risiko Operasional</w:t>
            </w:r>
          </w:p>
        </w:tc>
        <w:tc>
          <w:tcPr>
            <w:tcW w:w="993" w:type="dxa"/>
          </w:tcPr>
          <w:p w:rsidRPr="00C8349B" w:rsidR="00001A9F" w:rsidP="00D0740F" w:rsidRDefault="00001A9F" w14:paraId="21C9D991" w14:textId="371FE865">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54</w:t>
            </w:r>
          </w:p>
        </w:tc>
      </w:tr>
      <w:tr w:rsidRPr="00C8349B" w:rsidR="00001A9F" w:rsidTr="005F4DF5" w14:paraId="3D9A59B4" w14:textId="77777777">
        <w:tc>
          <w:tcPr>
            <w:tcW w:w="2127" w:type="dxa"/>
          </w:tcPr>
          <w:p w:rsidRPr="00C8349B" w:rsidR="00001A9F" w:rsidP="00836DB9" w:rsidRDefault="00001A9F" w14:paraId="6F7BEB48" w14:textId="22B5082D">
            <w:pPr>
              <w:pStyle w:val="ListParagraph"/>
              <w:spacing w:before="60" w:after="60" w:line="276" w:lineRule="auto"/>
              <w:ind w:left="0"/>
              <w:contextualSpacing w:val="0"/>
              <w:rPr>
                <w:rFonts w:ascii="Bookman Old Style" w:hAnsi="Bookman Old Style"/>
                <w:sz w:val="24"/>
                <w:szCs w:val="24"/>
              </w:rPr>
            </w:pPr>
            <w:r w:rsidRPr="00C8349B">
              <w:rPr>
                <w:rFonts w:ascii="Bookman Old Style" w:hAnsi="Bookman Old Style"/>
                <w:sz w:val="24"/>
                <w:szCs w:val="24"/>
              </w:rPr>
              <w:t xml:space="preserve">Tabel </w:t>
            </w:r>
            <w:r w:rsidRPr="00C8349B" w:rsidR="00D0740F">
              <w:rPr>
                <w:rFonts w:ascii="Bookman Old Style" w:hAnsi="Bookman Old Style"/>
                <w:sz w:val="24"/>
                <w:szCs w:val="24"/>
              </w:rPr>
              <w:t>II</w:t>
            </w:r>
            <w:r w:rsidRPr="00C8349B">
              <w:rPr>
                <w:rFonts w:ascii="Bookman Old Style" w:hAnsi="Bookman Old Style"/>
                <w:sz w:val="24"/>
                <w:szCs w:val="24"/>
              </w:rPr>
              <w:t>I.C.3</w:t>
            </w:r>
          </w:p>
        </w:tc>
        <w:tc>
          <w:tcPr>
            <w:tcW w:w="390" w:type="dxa"/>
          </w:tcPr>
          <w:p w:rsidRPr="00C8349B" w:rsidR="00001A9F" w:rsidP="00836DB9" w:rsidRDefault="00001A9F" w14:paraId="5310477B"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836DB9" w:rsidRDefault="00001A9F" w14:paraId="74D036DE" w14:textId="5B1969C9">
            <w:pPr>
              <w:pStyle w:val="ListParagraph"/>
              <w:spacing w:before="60" w:after="60" w:line="276" w:lineRule="auto"/>
              <w:ind w:left="0"/>
              <w:contextualSpacing w:val="0"/>
              <w:rPr>
                <w:rFonts w:ascii="Bookman Old Style" w:hAnsi="Bookman Old Style"/>
                <w:sz w:val="24"/>
                <w:szCs w:val="24"/>
              </w:rPr>
            </w:pPr>
            <w:r w:rsidRPr="00C8349B">
              <w:rPr>
                <w:rFonts w:ascii="Bookman Old Style" w:hAnsi="Bookman Old Style"/>
                <w:sz w:val="24"/>
                <w:szCs w:val="24"/>
              </w:rPr>
              <w:t xml:space="preserve">Pedoman Penetapan Kualitas Penerapan Manajemen Risiko untuk </w:t>
            </w:r>
            <w:r w:rsidRPr="00C8349B" w:rsidR="006064ED">
              <w:rPr>
                <w:rStyle w:val="FontStyle33"/>
                <w:sz w:val="24"/>
                <w:szCs w:val="24"/>
                <w:lang w:eastAsia="id-ID"/>
              </w:rPr>
              <w:t>Risiko Operasional</w:t>
            </w:r>
          </w:p>
        </w:tc>
        <w:tc>
          <w:tcPr>
            <w:tcW w:w="993" w:type="dxa"/>
          </w:tcPr>
          <w:p w:rsidRPr="00C8349B" w:rsidR="00001A9F" w:rsidP="00D0740F" w:rsidRDefault="00001A9F" w14:paraId="43FBD11F" w14:textId="33B9A4D6">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57</w:t>
            </w:r>
          </w:p>
        </w:tc>
      </w:tr>
      <w:tr w:rsidRPr="00C8349B" w:rsidR="00001A9F" w:rsidTr="005F4DF5" w14:paraId="6F459DC8" w14:textId="77777777">
        <w:tc>
          <w:tcPr>
            <w:tcW w:w="2127" w:type="dxa"/>
          </w:tcPr>
          <w:p w:rsidRPr="00C8349B" w:rsidR="00001A9F" w:rsidP="00A83F4F" w:rsidRDefault="00001A9F" w14:paraId="7DACCBC2" w14:textId="32F3E67D">
            <w:pPr>
              <w:pStyle w:val="ListParagraph"/>
              <w:spacing w:before="60" w:after="60" w:line="276" w:lineRule="auto"/>
              <w:ind w:left="0"/>
              <w:contextualSpacing w:val="0"/>
              <w:rPr>
                <w:rFonts w:ascii="Bookman Old Style" w:hAnsi="Bookman Old Style"/>
                <w:sz w:val="24"/>
                <w:szCs w:val="24"/>
                <w:lang w:val="en-US"/>
              </w:rPr>
            </w:pPr>
            <w:r w:rsidRPr="00C8349B">
              <w:rPr>
                <w:rFonts w:ascii="Bookman Old Style" w:hAnsi="Bookman Old Style"/>
                <w:sz w:val="24"/>
                <w:szCs w:val="24"/>
              </w:rPr>
              <w:t>Tabel I</w:t>
            </w:r>
            <w:r w:rsidRPr="00C8349B" w:rsidR="00D0740F">
              <w:rPr>
                <w:rFonts w:ascii="Bookman Old Style" w:hAnsi="Bookman Old Style"/>
                <w:sz w:val="24"/>
                <w:szCs w:val="24"/>
              </w:rPr>
              <w:t>II</w:t>
            </w:r>
            <w:r w:rsidRPr="00C8349B">
              <w:rPr>
                <w:rFonts w:ascii="Bookman Old Style" w:hAnsi="Bookman Old Style"/>
                <w:sz w:val="24"/>
                <w:szCs w:val="24"/>
              </w:rPr>
              <w:t>.C.</w:t>
            </w:r>
            <w:r w:rsidRPr="00C8349B">
              <w:rPr>
                <w:rFonts w:ascii="Bookman Old Style" w:hAnsi="Bookman Old Style"/>
                <w:sz w:val="24"/>
                <w:szCs w:val="24"/>
                <w:lang w:val="en-US"/>
              </w:rPr>
              <w:t>4</w:t>
            </w:r>
          </w:p>
        </w:tc>
        <w:tc>
          <w:tcPr>
            <w:tcW w:w="390" w:type="dxa"/>
          </w:tcPr>
          <w:p w:rsidRPr="00C8349B" w:rsidR="00001A9F" w:rsidP="00A83F4F" w:rsidRDefault="00001A9F" w14:paraId="6911E023" w14:textId="3F820653">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A83F4F" w:rsidRDefault="00001A9F" w14:paraId="6DD098EC" w14:textId="7B461043">
            <w:pPr>
              <w:pStyle w:val="ListParagraph"/>
              <w:spacing w:before="60" w:after="60" w:line="276" w:lineRule="auto"/>
              <w:ind w:left="0"/>
              <w:contextualSpacing w:val="0"/>
              <w:rPr>
                <w:rFonts w:ascii="Bookman Old Style" w:hAnsi="Bookman Old Style"/>
                <w:sz w:val="24"/>
                <w:szCs w:val="24"/>
              </w:rPr>
            </w:pPr>
            <w:r w:rsidRPr="00C8349B">
              <w:rPr>
                <w:rStyle w:val="FontStyle29"/>
                <w:sz w:val="24"/>
                <w:szCs w:val="24"/>
                <w:lang w:eastAsia="id-ID"/>
              </w:rPr>
              <w:t>Matriks</w:t>
            </w:r>
            <w:r w:rsidRPr="00C8349B">
              <w:rPr>
                <w:lang w:val="en-US"/>
              </w:rPr>
              <w:t xml:space="preserve"> </w:t>
            </w:r>
            <w:r w:rsidRPr="00C8349B">
              <w:rPr>
                <w:rStyle w:val="FontStyle29"/>
                <w:sz w:val="24"/>
                <w:szCs w:val="24"/>
                <w:lang w:eastAsia="id-ID"/>
              </w:rPr>
              <w:t xml:space="preserve">Pedoman </w:t>
            </w:r>
            <w:proofErr w:type="spellStart"/>
            <w:r w:rsidRPr="00C8349B">
              <w:rPr>
                <w:rStyle w:val="FontStyle29"/>
                <w:sz w:val="24"/>
                <w:szCs w:val="24"/>
                <w:lang w:val="en-US" w:eastAsia="id-ID"/>
              </w:rPr>
              <w:t>Penilaian</w:t>
            </w:r>
            <w:proofErr w:type="spellEnd"/>
            <w:r w:rsidRPr="00C8349B">
              <w:rPr>
                <w:rStyle w:val="FontStyle29"/>
                <w:sz w:val="24"/>
                <w:szCs w:val="24"/>
                <w:lang w:eastAsia="id-ID"/>
              </w:rPr>
              <w:t xml:space="preserve"> </w:t>
            </w:r>
            <w:proofErr w:type="spellStart"/>
            <w:r w:rsidRPr="00C8349B">
              <w:rPr>
                <w:rStyle w:val="FontStyle29"/>
                <w:sz w:val="24"/>
                <w:szCs w:val="24"/>
                <w:lang w:val="en-US" w:eastAsia="id-ID"/>
              </w:rPr>
              <w:t>Peringkat</w:t>
            </w:r>
            <w:proofErr w:type="spellEnd"/>
            <w:r w:rsidRPr="00C8349B">
              <w:rPr>
                <w:rStyle w:val="FontStyle29"/>
                <w:sz w:val="24"/>
                <w:szCs w:val="24"/>
                <w:lang w:val="en-US" w:eastAsia="id-ID"/>
              </w:rPr>
              <w:t xml:space="preserve"> Tingkat </w:t>
            </w:r>
            <w:proofErr w:type="spellStart"/>
            <w:r w:rsidRPr="00C8349B">
              <w:rPr>
                <w:rStyle w:val="FontStyle29"/>
                <w:sz w:val="24"/>
                <w:szCs w:val="24"/>
                <w:lang w:val="en-US" w:eastAsia="id-ID"/>
              </w:rPr>
              <w:t>Risiko</w:t>
            </w:r>
            <w:proofErr w:type="spellEnd"/>
            <w:r w:rsidRPr="00C8349B">
              <w:rPr>
                <w:rStyle w:val="FontStyle29"/>
                <w:sz w:val="24"/>
                <w:szCs w:val="24"/>
                <w:lang w:val="en-US" w:eastAsia="id-ID"/>
              </w:rPr>
              <w:t xml:space="preserve"> </w:t>
            </w:r>
            <w:r w:rsidRPr="00C8349B">
              <w:rPr>
                <w:rFonts w:ascii="Bookman Old Style" w:hAnsi="Bookman Old Style"/>
                <w:sz w:val="24"/>
                <w:szCs w:val="24"/>
              </w:rPr>
              <w:t xml:space="preserve">untuk </w:t>
            </w:r>
            <w:r w:rsidRPr="00C8349B" w:rsidR="006064ED">
              <w:rPr>
                <w:rStyle w:val="FontStyle33"/>
                <w:sz w:val="24"/>
                <w:szCs w:val="24"/>
                <w:lang w:eastAsia="id-ID"/>
              </w:rPr>
              <w:t>Risiko Operasional</w:t>
            </w:r>
          </w:p>
        </w:tc>
        <w:tc>
          <w:tcPr>
            <w:tcW w:w="993" w:type="dxa"/>
          </w:tcPr>
          <w:p w:rsidRPr="00C8349B" w:rsidR="00001A9F" w:rsidP="00D0740F" w:rsidRDefault="00001A9F" w14:paraId="76877963" w14:textId="53493587">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63</w:t>
            </w:r>
          </w:p>
        </w:tc>
      </w:tr>
      <w:tr w:rsidRPr="00C8349B" w:rsidR="00001A9F" w:rsidTr="005F4DF5" w14:paraId="7A815F60" w14:textId="77777777">
        <w:tc>
          <w:tcPr>
            <w:tcW w:w="2127" w:type="dxa"/>
          </w:tcPr>
          <w:p w:rsidRPr="00C8349B" w:rsidR="00001A9F" w:rsidP="00A83F4F" w:rsidRDefault="00001A9F" w14:paraId="5C694D76" w14:textId="7B2DD5A7">
            <w:pPr>
              <w:spacing w:before="60" w:after="60" w:line="276" w:lineRule="auto"/>
              <w:rPr>
                <w:rFonts w:ascii="Bookman Old Style" w:hAnsi="Bookman Old Style"/>
              </w:rPr>
            </w:pPr>
            <w:proofErr w:type="spellStart"/>
            <w:r w:rsidRPr="00C8349B">
              <w:rPr>
                <w:rFonts w:ascii="Bookman Old Style" w:hAnsi="Bookman Old Style"/>
              </w:rPr>
              <w:t>Penilaian</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sidR="006064ED">
              <w:rPr>
                <w:rFonts w:ascii="Bookman Old Style" w:hAnsi="Bookman Old Style"/>
              </w:rPr>
              <w:t>Strategis</w:t>
            </w:r>
            <w:proofErr w:type="spellEnd"/>
          </w:p>
        </w:tc>
        <w:tc>
          <w:tcPr>
            <w:tcW w:w="390" w:type="dxa"/>
          </w:tcPr>
          <w:p w:rsidRPr="00C8349B" w:rsidR="00001A9F" w:rsidP="00A83F4F" w:rsidRDefault="00001A9F" w14:paraId="4B99056E" w14:textId="77777777">
            <w:pPr>
              <w:spacing w:before="60" w:after="60" w:line="276" w:lineRule="auto"/>
              <w:rPr>
                <w:rFonts w:ascii="Bookman Old Style" w:hAnsi="Bookman Old Style"/>
              </w:rPr>
            </w:pPr>
          </w:p>
        </w:tc>
        <w:tc>
          <w:tcPr>
            <w:tcW w:w="6271" w:type="dxa"/>
          </w:tcPr>
          <w:p w:rsidRPr="00C8349B" w:rsidR="00001A9F" w:rsidP="00A83F4F" w:rsidRDefault="00001A9F" w14:paraId="1299C43A" w14:textId="77777777">
            <w:pPr>
              <w:pStyle w:val="ListParagraph"/>
              <w:spacing w:before="60" w:after="60" w:line="276" w:lineRule="auto"/>
              <w:ind w:left="0"/>
              <w:contextualSpacing w:val="0"/>
              <w:rPr>
                <w:rStyle w:val="FontStyle33"/>
                <w:sz w:val="24"/>
                <w:szCs w:val="24"/>
                <w:lang w:eastAsia="id-ID"/>
              </w:rPr>
            </w:pPr>
          </w:p>
        </w:tc>
        <w:tc>
          <w:tcPr>
            <w:tcW w:w="993" w:type="dxa"/>
          </w:tcPr>
          <w:p w:rsidRPr="00C8349B" w:rsidR="00001A9F" w:rsidP="00D0740F" w:rsidRDefault="00001A9F" w14:paraId="4DDBEF00" w14:textId="77777777">
            <w:pPr>
              <w:pStyle w:val="ListParagraph"/>
              <w:spacing w:before="60" w:after="60" w:line="276" w:lineRule="auto"/>
              <w:ind w:left="0"/>
              <w:contextualSpacing w:val="0"/>
              <w:jc w:val="center"/>
              <w:rPr>
                <w:rFonts w:ascii="Bookman Old Style" w:hAnsi="Bookman Old Style"/>
                <w:sz w:val="24"/>
                <w:szCs w:val="24"/>
              </w:rPr>
            </w:pPr>
          </w:p>
        </w:tc>
      </w:tr>
      <w:tr w:rsidRPr="00C8349B" w:rsidR="00001A9F" w:rsidTr="005F4DF5" w14:paraId="75A5A570" w14:textId="77777777">
        <w:tc>
          <w:tcPr>
            <w:tcW w:w="2127" w:type="dxa"/>
          </w:tcPr>
          <w:p w:rsidRPr="00C8349B" w:rsidR="00001A9F" w:rsidP="00A83F4F" w:rsidRDefault="00001A9F" w14:paraId="37B671E7" w14:textId="466A7C76">
            <w:pPr>
              <w:spacing w:before="60" w:after="60" w:line="276" w:lineRule="auto"/>
              <w:rPr>
                <w:rFonts w:ascii="Bookman Old Style" w:hAnsi="Bookman Old Style"/>
              </w:rPr>
            </w:pPr>
            <w:r w:rsidRPr="00C8349B">
              <w:rPr>
                <w:rFonts w:ascii="Bookman Old Style" w:hAnsi="Bookman Old Style"/>
              </w:rPr>
              <w:t>Tabel I</w:t>
            </w:r>
            <w:r w:rsidRPr="00C8349B" w:rsidR="00D0740F">
              <w:rPr>
                <w:rFonts w:ascii="Bookman Old Style" w:hAnsi="Bookman Old Style"/>
              </w:rPr>
              <w:t>V</w:t>
            </w:r>
            <w:r w:rsidRPr="00C8349B">
              <w:rPr>
                <w:rFonts w:ascii="Bookman Old Style" w:hAnsi="Bookman Old Style"/>
              </w:rPr>
              <w:t>.D.1</w:t>
            </w:r>
          </w:p>
        </w:tc>
        <w:tc>
          <w:tcPr>
            <w:tcW w:w="390" w:type="dxa"/>
          </w:tcPr>
          <w:p w:rsidRPr="00C8349B" w:rsidR="00001A9F" w:rsidP="00A83F4F" w:rsidRDefault="00001A9F" w14:paraId="4CB9A7C0"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A83F4F" w:rsidRDefault="00001A9F" w14:paraId="3628CC28" w14:textId="1E43BDBA">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sz w:val="24"/>
                <w:szCs w:val="24"/>
              </w:rPr>
              <w:t xml:space="preserve">Parameter atau Indikator Penilaian Risiko Inheren untuk </w:t>
            </w:r>
            <w:r w:rsidRPr="00C8349B" w:rsidR="006064ED">
              <w:rPr>
                <w:rFonts w:ascii="Bookman Old Style" w:hAnsi="Bookman Old Style"/>
                <w:sz w:val="24"/>
                <w:szCs w:val="24"/>
              </w:rPr>
              <w:t>Risiko Strategis</w:t>
            </w:r>
          </w:p>
        </w:tc>
        <w:tc>
          <w:tcPr>
            <w:tcW w:w="993" w:type="dxa"/>
          </w:tcPr>
          <w:p w:rsidRPr="00C8349B" w:rsidR="00001A9F" w:rsidP="00D0740F" w:rsidRDefault="00001A9F" w14:paraId="3F6FB1E0" w14:textId="5C2540FF">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64</w:t>
            </w:r>
          </w:p>
        </w:tc>
      </w:tr>
      <w:tr w:rsidRPr="00C8349B" w:rsidR="00001A9F" w:rsidTr="005F4DF5" w14:paraId="5EE87820" w14:textId="77777777">
        <w:tc>
          <w:tcPr>
            <w:tcW w:w="2127" w:type="dxa"/>
          </w:tcPr>
          <w:p w:rsidRPr="00C8349B" w:rsidR="00001A9F" w:rsidP="00A83F4F" w:rsidRDefault="00001A9F" w14:paraId="6AB7733F" w14:textId="7E359467">
            <w:pPr>
              <w:pStyle w:val="ListParagraph"/>
              <w:spacing w:before="60" w:after="60" w:line="276" w:lineRule="auto"/>
              <w:ind w:left="0"/>
              <w:contextualSpacing w:val="0"/>
              <w:rPr>
                <w:rFonts w:ascii="Bookman Old Style" w:hAnsi="Bookman Old Style"/>
                <w:sz w:val="24"/>
                <w:szCs w:val="24"/>
              </w:rPr>
            </w:pPr>
            <w:r w:rsidRPr="00C8349B">
              <w:rPr>
                <w:rFonts w:ascii="Bookman Old Style" w:hAnsi="Bookman Old Style"/>
                <w:sz w:val="24"/>
                <w:szCs w:val="24"/>
              </w:rPr>
              <w:t>Tabel I</w:t>
            </w:r>
            <w:r w:rsidRPr="00C8349B" w:rsidR="00D0740F">
              <w:rPr>
                <w:rFonts w:ascii="Bookman Old Style" w:hAnsi="Bookman Old Style"/>
                <w:sz w:val="24"/>
                <w:szCs w:val="24"/>
              </w:rPr>
              <w:t>V</w:t>
            </w:r>
            <w:r w:rsidRPr="00C8349B">
              <w:rPr>
                <w:rFonts w:ascii="Bookman Old Style" w:hAnsi="Bookman Old Style"/>
                <w:sz w:val="24"/>
                <w:szCs w:val="24"/>
              </w:rPr>
              <w:t>.D.2</w:t>
            </w:r>
          </w:p>
        </w:tc>
        <w:tc>
          <w:tcPr>
            <w:tcW w:w="390" w:type="dxa"/>
          </w:tcPr>
          <w:p w:rsidRPr="00C8349B" w:rsidR="00001A9F" w:rsidP="00A83F4F" w:rsidRDefault="00001A9F" w14:paraId="654ADF60"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A83F4F" w:rsidRDefault="00001A9F" w14:paraId="352A84BC" w14:textId="6E090FAB">
            <w:pPr>
              <w:pStyle w:val="ListParagraph"/>
              <w:spacing w:before="60" w:after="60" w:line="276" w:lineRule="auto"/>
              <w:ind w:left="0"/>
              <w:contextualSpacing w:val="0"/>
              <w:rPr>
                <w:rFonts w:ascii="Bookman Old Style" w:hAnsi="Bookman Old Style"/>
                <w:sz w:val="24"/>
                <w:szCs w:val="24"/>
              </w:rPr>
            </w:pPr>
            <w:r w:rsidRPr="00C8349B">
              <w:rPr>
                <w:rFonts w:ascii="Bookman Old Style" w:hAnsi="Bookman Old Style"/>
                <w:sz w:val="24"/>
                <w:szCs w:val="24"/>
              </w:rPr>
              <w:t xml:space="preserve">Pedoman Penetapan Tingkat Risiko Inheren untuk </w:t>
            </w:r>
            <w:r w:rsidRPr="00C8349B" w:rsidR="006064ED">
              <w:rPr>
                <w:rFonts w:ascii="Bookman Old Style" w:hAnsi="Bookman Old Style"/>
                <w:sz w:val="24"/>
                <w:szCs w:val="24"/>
              </w:rPr>
              <w:t>Risiko Strategis</w:t>
            </w:r>
          </w:p>
        </w:tc>
        <w:tc>
          <w:tcPr>
            <w:tcW w:w="993" w:type="dxa"/>
          </w:tcPr>
          <w:p w:rsidRPr="00C8349B" w:rsidR="00001A9F" w:rsidP="00D0740F" w:rsidRDefault="00001A9F" w14:paraId="6F8A58DE" w14:textId="00E051D2">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67</w:t>
            </w:r>
          </w:p>
        </w:tc>
      </w:tr>
      <w:tr w:rsidRPr="00C8349B" w:rsidR="00001A9F" w:rsidTr="005F4DF5" w14:paraId="64A2ED64" w14:textId="77777777">
        <w:tc>
          <w:tcPr>
            <w:tcW w:w="2127" w:type="dxa"/>
          </w:tcPr>
          <w:p w:rsidRPr="00C8349B" w:rsidR="00001A9F" w:rsidP="00A83F4F" w:rsidRDefault="00001A9F" w14:paraId="33D02F3E" w14:textId="296A0A11">
            <w:pPr>
              <w:spacing w:before="60" w:after="60" w:line="276" w:lineRule="auto"/>
              <w:rPr>
                <w:rFonts w:ascii="Bookman Old Style" w:hAnsi="Bookman Old Style"/>
              </w:rPr>
            </w:pPr>
            <w:r w:rsidRPr="00C8349B">
              <w:rPr>
                <w:rFonts w:ascii="Bookman Old Style" w:hAnsi="Bookman Old Style"/>
              </w:rPr>
              <w:t>Tabel I</w:t>
            </w:r>
            <w:r w:rsidRPr="00C8349B" w:rsidR="00D0740F">
              <w:rPr>
                <w:rFonts w:ascii="Bookman Old Style" w:hAnsi="Bookman Old Style"/>
              </w:rPr>
              <w:t>V</w:t>
            </w:r>
            <w:r w:rsidRPr="00C8349B">
              <w:rPr>
                <w:rFonts w:ascii="Bookman Old Style" w:hAnsi="Bookman Old Style"/>
              </w:rPr>
              <w:t>.D.3</w:t>
            </w:r>
          </w:p>
        </w:tc>
        <w:tc>
          <w:tcPr>
            <w:tcW w:w="390" w:type="dxa"/>
          </w:tcPr>
          <w:p w:rsidRPr="00C8349B" w:rsidR="00001A9F" w:rsidP="00A83F4F" w:rsidRDefault="00001A9F" w14:paraId="08CBD56E"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A83F4F" w:rsidRDefault="00001A9F" w14:paraId="28C60949" w14:textId="7556FF6B">
            <w:pPr>
              <w:pStyle w:val="ListParagraph"/>
              <w:spacing w:before="60" w:after="60" w:line="276" w:lineRule="auto"/>
              <w:ind w:left="0"/>
              <w:contextualSpacing w:val="0"/>
              <w:rPr>
                <w:rFonts w:ascii="Bookman Old Style" w:hAnsi="Bookman Old Style"/>
                <w:sz w:val="24"/>
                <w:szCs w:val="24"/>
              </w:rPr>
            </w:pPr>
            <w:r w:rsidRPr="00C8349B">
              <w:rPr>
                <w:rFonts w:ascii="Bookman Old Style" w:hAnsi="Bookman Old Style"/>
                <w:sz w:val="24"/>
                <w:szCs w:val="24"/>
              </w:rPr>
              <w:t xml:space="preserve">Pedoman Penetapan Kualitas Penerapan Manajemen Risiko untuk </w:t>
            </w:r>
            <w:r w:rsidRPr="00C8349B" w:rsidR="006064ED">
              <w:rPr>
                <w:rFonts w:ascii="Bookman Old Style" w:hAnsi="Bookman Old Style"/>
                <w:sz w:val="24"/>
                <w:szCs w:val="24"/>
              </w:rPr>
              <w:t>Risiko Strategis</w:t>
            </w:r>
          </w:p>
        </w:tc>
        <w:tc>
          <w:tcPr>
            <w:tcW w:w="993" w:type="dxa"/>
          </w:tcPr>
          <w:p w:rsidRPr="00C8349B" w:rsidR="00001A9F" w:rsidP="00D0740F" w:rsidRDefault="00001A9F" w14:paraId="60E7A8A8" w14:textId="3AB312BF">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69</w:t>
            </w:r>
          </w:p>
        </w:tc>
      </w:tr>
      <w:tr w:rsidRPr="00C8349B" w:rsidR="00001A9F" w:rsidTr="005F4DF5" w14:paraId="7B520CFD" w14:textId="77777777">
        <w:tc>
          <w:tcPr>
            <w:tcW w:w="2127" w:type="dxa"/>
          </w:tcPr>
          <w:p w:rsidRPr="00C8349B" w:rsidR="00001A9F" w:rsidP="00A83F4F" w:rsidRDefault="00001A9F" w14:paraId="49204CCB" w14:textId="6410FFC5">
            <w:pPr>
              <w:spacing w:before="60" w:after="60" w:line="276" w:lineRule="auto"/>
              <w:rPr>
                <w:rFonts w:ascii="Bookman Old Style" w:hAnsi="Bookman Old Style"/>
              </w:rPr>
            </w:pPr>
            <w:r w:rsidRPr="00C8349B">
              <w:rPr>
                <w:rFonts w:ascii="Bookman Old Style" w:hAnsi="Bookman Old Style"/>
              </w:rPr>
              <w:t>Tabel I</w:t>
            </w:r>
            <w:r w:rsidRPr="00C8349B" w:rsidR="00D0740F">
              <w:rPr>
                <w:rFonts w:ascii="Bookman Old Style" w:hAnsi="Bookman Old Style"/>
              </w:rPr>
              <w:t>V</w:t>
            </w:r>
            <w:r w:rsidRPr="00C8349B">
              <w:rPr>
                <w:rFonts w:ascii="Bookman Old Style" w:hAnsi="Bookman Old Style"/>
              </w:rPr>
              <w:t>.D.4</w:t>
            </w:r>
          </w:p>
        </w:tc>
        <w:tc>
          <w:tcPr>
            <w:tcW w:w="390" w:type="dxa"/>
          </w:tcPr>
          <w:p w:rsidRPr="00C8349B" w:rsidR="00001A9F" w:rsidP="00A83F4F" w:rsidRDefault="00001A9F" w14:paraId="772EE088" w14:textId="32EEA29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A83F4F" w:rsidRDefault="00001A9F" w14:paraId="5C68CAF9" w14:textId="739F7BD7">
            <w:pPr>
              <w:pStyle w:val="ListParagraph"/>
              <w:spacing w:before="60" w:after="60" w:line="276" w:lineRule="auto"/>
              <w:ind w:left="0"/>
              <w:contextualSpacing w:val="0"/>
              <w:rPr>
                <w:rFonts w:ascii="Bookman Old Style" w:hAnsi="Bookman Old Style"/>
                <w:sz w:val="24"/>
                <w:szCs w:val="24"/>
              </w:rPr>
            </w:pPr>
            <w:r w:rsidRPr="00C8349B">
              <w:rPr>
                <w:rStyle w:val="FontStyle29"/>
                <w:sz w:val="24"/>
                <w:szCs w:val="24"/>
                <w:lang w:eastAsia="id-ID"/>
              </w:rPr>
              <w:t>Matriks</w:t>
            </w:r>
            <w:r w:rsidRPr="00C8349B">
              <w:rPr>
                <w:lang w:val="en-US"/>
              </w:rPr>
              <w:t xml:space="preserve"> </w:t>
            </w:r>
            <w:r w:rsidRPr="00C8349B">
              <w:rPr>
                <w:rStyle w:val="FontStyle29"/>
                <w:sz w:val="24"/>
                <w:szCs w:val="24"/>
                <w:lang w:eastAsia="id-ID"/>
              </w:rPr>
              <w:t xml:space="preserve">Pedoman </w:t>
            </w:r>
            <w:proofErr w:type="spellStart"/>
            <w:r w:rsidRPr="00C8349B">
              <w:rPr>
                <w:rStyle w:val="FontStyle29"/>
                <w:sz w:val="24"/>
                <w:szCs w:val="24"/>
                <w:lang w:val="en-US" w:eastAsia="id-ID"/>
              </w:rPr>
              <w:t>Penilaian</w:t>
            </w:r>
            <w:proofErr w:type="spellEnd"/>
            <w:r w:rsidRPr="00C8349B">
              <w:rPr>
                <w:rStyle w:val="FontStyle29"/>
                <w:sz w:val="24"/>
                <w:szCs w:val="24"/>
                <w:lang w:eastAsia="id-ID"/>
              </w:rPr>
              <w:t xml:space="preserve"> </w:t>
            </w:r>
            <w:proofErr w:type="spellStart"/>
            <w:r w:rsidRPr="00C8349B">
              <w:rPr>
                <w:rStyle w:val="FontStyle29"/>
                <w:sz w:val="24"/>
                <w:szCs w:val="24"/>
                <w:lang w:val="en-US" w:eastAsia="id-ID"/>
              </w:rPr>
              <w:t>Peringkat</w:t>
            </w:r>
            <w:proofErr w:type="spellEnd"/>
            <w:r w:rsidRPr="00C8349B">
              <w:rPr>
                <w:rStyle w:val="FontStyle29"/>
                <w:sz w:val="24"/>
                <w:szCs w:val="24"/>
                <w:lang w:val="en-US" w:eastAsia="id-ID"/>
              </w:rPr>
              <w:t xml:space="preserve"> Tingkat </w:t>
            </w:r>
            <w:proofErr w:type="spellStart"/>
            <w:r w:rsidRPr="00C8349B">
              <w:rPr>
                <w:rStyle w:val="FontStyle29"/>
                <w:sz w:val="24"/>
                <w:szCs w:val="24"/>
                <w:lang w:val="en-US" w:eastAsia="id-ID"/>
              </w:rPr>
              <w:t>Risiko</w:t>
            </w:r>
            <w:proofErr w:type="spellEnd"/>
            <w:r w:rsidRPr="00C8349B">
              <w:rPr>
                <w:rStyle w:val="FontStyle29"/>
                <w:sz w:val="24"/>
                <w:szCs w:val="24"/>
                <w:lang w:val="en-US" w:eastAsia="id-ID"/>
              </w:rPr>
              <w:t xml:space="preserve"> </w:t>
            </w:r>
            <w:r w:rsidRPr="00C8349B">
              <w:rPr>
                <w:rFonts w:ascii="Bookman Old Style" w:hAnsi="Bookman Old Style"/>
                <w:sz w:val="24"/>
                <w:szCs w:val="24"/>
              </w:rPr>
              <w:t xml:space="preserve">untuk </w:t>
            </w:r>
            <w:r w:rsidRPr="00C8349B" w:rsidR="005F4DF5">
              <w:rPr>
                <w:rFonts w:ascii="Bookman Old Style" w:hAnsi="Bookman Old Style"/>
                <w:sz w:val="24"/>
                <w:szCs w:val="24"/>
              </w:rPr>
              <w:t>Risiko Strategis</w:t>
            </w:r>
          </w:p>
        </w:tc>
        <w:tc>
          <w:tcPr>
            <w:tcW w:w="993" w:type="dxa"/>
          </w:tcPr>
          <w:p w:rsidRPr="00C8349B" w:rsidR="00001A9F" w:rsidP="00D0740F" w:rsidRDefault="00001A9F" w14:paraId="3B3F9F2E" w14:textId="5802D0A2">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75</w:t>
            </w:r>
          </w:p>
        </w:tc>
      </w:tr>
      <w:tr w:rsidRPr="00C8349B" w:rsidR="00001A9F" w:rsidTr="005F4DF5" w14:paraId="70752258" w14:textId="77777777">
        <w:tc>
          <w:tcPr>
            <w:tcW w:w="2127" w:type="dxa"/>
          </w:tcPr>
          <w:p w:rsidRPr="00C8349B" w:rsidR="00001A9F" w:rsidP="00A83F4F" w:rsidRDefault="00001A9F" w14:paraId="0025956E" w14:textId="77777777">
            <w:pPr>
              <w:spacing w:before="60" w:after="60" w:line="276" w:lineRule="auto"/>
              <w:rPr>
                <w:rFonts w:ascii="Bookman Old Style" w:hAnsi="Bookman Old Style"/>
              </w:rPr>
            </w:pPr>
            <w:proofErr w:type="spellStart"/>
            <w:r w:rsidRPr="00C8349B">
              <w:rPr>
                <w:rFonts w:ascii="Bookman Old Style" w:hAnsi="Bookman Old Style"/>
              </w:rPr>
              <w:t>Penilaian</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Pr>
                <w:rFonts w:ascii="Bookman Old Style" w:hAnsi="Bookman Old Style"/>
              </w:rPr>
              <w:t>Likuiditas</w:t>
            </w:r>
            <w:proofErr w:type="spellEnd"/>
          </w:p>
        </w:tc>
        <w:tc>
          <w:tcPr>
            <w:tcW w:w="390" w:type="dxa"/>
          </w:tcPr>
          <w:p w:rsidRPr="00C8349B" w:rsidR="00001A9F" w:rsidP="00A83F4F" w:rsidRDefault="00001A9F" w14:paraId="0562CB0E" w14:textId="77777777">
            <w:pPr>
              <w:spacing w:before="60" w:after="60" w:line="276" w:lineRule="auto"/>
              <w:rPr>
                <w:rFonts w:ascii="Bookman Old Style" w:hAnsi="Bookman Old Style"/>
              </w:rPr>
            </w:pPr>
          </w:p>
        </w:tc>
        <w:tc>
          <w:tcPr>
            <w:tcW w:w="6271" w:type="dxa"/>
          </w:tcPr>
          <w:p w:rsidRPr="00C8349B" w:rsidR="00001A9F" w:rsidP="00A83F4F" w:rsidRDefault="00001A9F" w14:paraId="34CE0A41" w14:textId="77777777">
            <w:pPr>
              <w:pStyle w:val="ListParagraph"/>
              <w:spacing w:before="60" w:after="60" w:line="276" w:lineRule="auto"/>
              <w:ind w:left="0"/>
              <w:contextualSpacing w:val="0"/>
              <w:rPr>
                <w:rStyle w:val="FontStyle33"/>
                <w:sz w:val="24"/>
                <w:szCs w:val="24"/>
                <w:lang w:eastAsia="id-ID"/>
              </w:rPr>
            </w:pPr>
          </w:p>
        </w:tc>
        <w:tc>
          <w:tcPr>
            <w:tcW w:w="993" w:type="dxa"/>
          </w:tcPr>
          <w:p w:rsidRPr="00C8349B" w:rsidR="00001A9F" w:rsidP="00D0740F" w:rsidRDefault="00001A9F" w14:paraId="62EBF3C5" w14:textId="77777777">
            <w:pPr>
              <w:pStyle w:val="ListParagraph"/>
              <w:spacing w:before="60" w:after="60" w:line="276" w:lineRule="auto"/>
              <w:ind w:left="0"/>
              <w:contextualSpacing w:val="0"/>
              <w:jc w:val="center"/>
              <w:rPr>
                <w:rFonts w:ascii="Bookman Old Style" w:hAnsi="Bookman Old Style"/>
                <w:sz w:val="24"/>
                <w:szCs w:val="24"/>
              </w:rPr>
            </w:pPr>
          </w:p>
        </w:tc>
      </w:tr>
      <w:tr w:rsidRPr="00C8349B" w:rsidR="00001A9F" w:rsidTr="005F4DF5" w14:paraId="753371F3" w14:textId="77777777">
        <w:tc>
          <w:tcPr>
            <w:tcW w:w="2127" w:type="dxa"/>
          </w:tcPr>
          <w:p w:rsidRPr="00C8349B" w:rsidR="00001A9F" w:rsidP="00A83F4F" w:rsidRDefault="00001A9F" w14:paraId="08585D40" w14:textId="26D94C0B">
            <w:pPr>
              <w:pStyle w:val="ListParagraph"/>
              <w:spacing w:before="60" w:after="60" w:line="276" w:lineRule="auto"/>
              <w:ind w:left="0"/>
              <w:contextualSpacing w:val="0"/>
              <w:rPr>
                <w:rFonts w:ascii="Bookman Old Style" w:hAnsi="Bookman Old Style"/>
                <w:sz w:val="24"/>
                <w:szCs w:val="24"/>
              </w:rPr>
            </w:pPr>
            <w:r w:rsidRPr="00C8349B">
              <w:rPr>
                <w:rFonts w:ascii="Bookman Old Style" w:hAnsi="Bookman Old Style"/>
                <w:sz w:val="24"/>
                <w:szCs w:val="24"/>
              </w:rPr>
              <w:t xml:space="preserve">Tabel </w:t>
            </w:r>
            <w:r w:rsidRPr="00C8349B" w:rsidR="00D0740F">
              <w:rPr>
                <w:rFonts w:ascii="Bookman Old Style" w:hAnsi="Bookman Old Style"/>
                <w:sz w:val="24"/>
                <w:szCs w:val="24"/>
              </w:rPr>
              <w:t>V</w:t>
            </w:r>
            <w:r w:rsidRPr="00C8349B">
              <w:rPr>
                <w:rFonts w:ascii="Bookman Old Style" w:hAnsi="Bookman Old Style"/>
                <w:sz w:val="24"/>
                <w:szCs w:val="24"/>
              </w:rPr>
              <w:t>.E.1</w:t>
            </w:r>
          </w:p>
        </w:tc>
        <w:tc>
          <w:tcPr>
            <w:tcW w:w="390" w:type="dxa"/>
          </w:tcPr>
          <w:p w:rsidRPr="00C8349B" w:rsidR="00001A9F" w:rsidP="00A83F4F" w:rsidRDefault="00001A9F" w14:paraId="4063768E"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A83F4F" w:rsidRDefault="00001A9F" w14:paraId="67BCDE2A" w14:textId="77777777">
            <w:pPr>
              <w:pStyle w:val="ListParagraph"/>
              <w:spacing w:before="60" w:after="60" w:line="276" w:lineRule="auto"/>
              <w:ind w:left="0"/>
              <w:contextualSpacing w:val="0"/>
              <w:rPr>
                <w:rFonts w:ascii="Bookman Old Style" w:hAnsi="Bookman Old Style"/>
                <w:sz w:val="24"/>
                <w:szCs w:val="24"/>
              </w:rPr>
            </w:pPr>
            <w:r w:rsidRPr="00C8349B">
              <w:rPr>
                <w:rFonts w:ascii="Bookman Old Style" w:hAnsi="Bookman Old Style"/>
                <w:sz w:val="24"/>
                <w:szCs w:val="24"/>
              </w:rPr>
              <w:t>Parameter atau Indikator Penilaian Risiko Inheren untuk Risiko Likuiditas</w:t>
            </w:r>
          </w:p>
        </w:tc>
        <w:tc>
          <w:tcPr>
            <w:tcW w:w="993" w:type="dxa"/>
          </w:tcPr>
          <w:p w:rsidRPr="00C8349B" w:rsidR="00001A9F" w:rsidP="00D0740F" w:rsidRDefault="00001A9F" w14:paraId="46DE38F6" w14:textId="5B13036F">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76</w:t>
            </w:r>
          </w:p>
        </w:tc>
      </w:tr>
      <w:tr w:rsidRPr="00C8349B" w:rsidR="00001A9F" w:rsidTr="005F4DF5" w14:paraId="7D814D94" w14:textId="77777777">
        <w:tc>
          <w:tcPr>
            <w:tcW w:w="2127" w:type="dxa"/>
          </w:tcPr>
          <w:p w:rsidRPr="00C8349B" w:rsidR="00001A9F" w:rsidP="00A83F4F" w:rsidRDefault="00001A9F" w14:paraId="07E9CECE" w14:textId="35DBCB3F">
            <w:pPr>
              <w:spacing w:before="60" w:after="60" w:line="276" w:lineRule="auto"/>
              <w:rPr>
                <w:rFonts w:ascii="Bookman Old Style" w:hAnsi="Bookman Old Style"/>
              </w:rPr>
            </w:pPr>
            <w:r w:rsidRPr="00C8349B">
              <w:rPr>
                <w:rFonts w:ascii="Bookman Old Style" w:hAnsi="Bookman Old Style"/>
              </w:rPr>
              <w:t xml:space="preserve">Tabel </w:t>
            </w:r>
            <w:r w:rsidRPr="00C8349B" w:rsidR="00D0740F">
              <w:rPr>
                <w:rFonts w:ascii="Bookman Old Style" w:hAnsi="Bookman Old Style"/>
              </w:rPr>
              <w:t>V</w:t>
            </w:r>
            <w:r w:rsidRPr="00C8349B">
              <w:rPr>
                <w:rFonts w:ascii="Bookman Old Style" w:hAnsi="Bookman Old Style"/>
              </w:rPr>
              <w:t>.E.2</w:t>
            </w:r>
          </w:p>
        </w:tc>
        <w:tc>
          <w:tcPr>
            <w:tcW w:w="390" w:type="dxa"/>
          </w:tcPr>
          <w:p w:rsidRPr="00C8349B" w:rsidR="00001A9F" w:rsidP="00A83F4F" w:rsidRDefault="00001A9F" w14:paraId="5994F32A"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A83F4F" w:rsidRDefault="00001A9F" w14:paraId="0539E933" w14:textId="77777777">
            <w:pPr>
              <w:pStyle w:val="ListParagraph"/>
              <w:spacing w:before="60" w:after="60" w:line="276" w:lineRule="auto"/>
              <w:ind w:left="0"/>
              <w:contextualSpacing w:val="0"/>
              <w:rPr>
                <w:rFonts w:ascii="Bookman Old Style" w:hAnsi="Bookman Old Style"/>
                <w:sz w:val="24"/>
                <w:szCs w:val="24"/>
              </w:rPr>
            </w:pPr>
            <w:r w:rsidRPr="00C8349B">
              <w:rPr>
                <w:rFonts w:ascii="Bookman Old Style" w:hAnsi="Bookman Old Style"/>
                <w:sz w:val="24"/>
                <w:szCs w:val="24"/>
              </w:rPr>
              <w:t xml:space="preserve">Pedoman Penetapan Tingkat Risiko Inheren untuk </w:t>
            </w:r>
            <w:r w:rsidRPr="00C8349B">
              <w:rPr>
                <w:rStyle w:val="FontStyle29"/>
                <w:sz w:val="24"/>
                <w:szCs w:val="24"/>
                <w:lang w:eastAsia="id-ID"/>
              </w:rPr>
              <w:t>Risiko Likuiditas</w:t>
            </w:r>
          </w:p>
        </w:tc>
        <w:tc>
          <w:tcPr>
            <w:tcW w:w="993" w:type="dxa"/>
          </w:tcPr>
          <w:p w:rsidRPr="00C8349B" w:rsidR="00001A9F" w:rsidP="00D0740F" w:rsidRDefault="00001A9F" w14:paraId="1CB76B51" w14:textId="3995ED15">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78</w:t>
            </w:r>
          </w:p>
        </w:tc>
      </w:tr>
      <w:tr w:rsidRPr="00C8349B" w:rsidR="00001A9F" w:rsidTr="005F4DF5" w14:paraId="61109F90" w14:textId="77777777">
        <w:tc>
          <w:tcPr>
            <w:tcW w:w="2127" w:type="dxa"/>
          </w:tcPr>
          <w:p w:rsidRPr="00C8349B" w:rsidR="00001A9F" w:rsidP="00A83F4F" w:rsidRDefault="00001A9F" w14:paraId="7CCE58D7" w14:textId="427B8F97">
            <w:pPr>
              <w:spacing w:before="60" w:after="60" w:line="276" w:lineRule="auto"/>
              <w:rPr>
                <w:rFonts w:ascii="Bookman Old Style" w:hAnsi="Bookman Old Style"/>
              </w:rPr>
            </w:pPr>
            <w:r w:rsidRPr="00C8349B">
              <w:rPr>
                <w:rFonts w:ascii="Bookman Old Style" w:hAnsi="Bookman Old Style" w:cs="Bookman Old Style"/>
                <w:lang w:eastAsia="id-ID"/>
              </w:rPr>
              <w:t xml:space="preserve">Tabel </w:t>
            </w:r>
            <w:r w:rsidRPr="00C8349B" w:rsidR="00D0740F">
              <w:rPr>
                <w:rFonts w:ascii="Bookman Old Style" w:hAnsi="Bookman Old Style" w:cs="Bookman Old Style"/>
                <w:lang w:eastAsia="id-ID"/>
              </w:rPr>
              <w:t>V</w:t>
            </w:r>
            <w:r w:rsidRPr="00C8349B">
              <w:rPr>
                <w:rFonts w:ascii="Bookman Old Style" w:hAnsi="Bookman Old Style" w:cs="Bookman Old Style"/>
                <w:lang w:eastAsia="id-ID"/>
              </w:rPr>
              <w:t>.E.3</w:t>
            </w:r>
          </w:p>
        </w:tc>
        <w:tc>
          <w:tcPr>
            <w:tcW w:w="390" w:type="dxa"/>
          </w:tcPr>
          <w:p w:rsidRPr="00C8349B" w:rsidR="00001A9F" w:rsidP="00A83F4F" w:rsidRDefault="00001A9F" w14:paraId="71B29C9A"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A83F4F" w:rsidRDefault="00001A9F" w14:paraId="00174A7E" w14:textId="77777777">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Pedoman Penetapan Kualitas Penerapan Manajemen Risiko untuk Risiko Likuiditas</w:t>
            </w:r>
          </w:p>
        </w:tc>
        <w:tc>
          <w:tcPr>
            <w:tcW w:w="993" w:type="dxa"/>
          </w:tcPr>
          <w:p w:rsidRPr="00C8349B" w:rsidR="00001A9F" w:rsidP="00D0740F" w:rsidRDefault="00001A9F" w14:paraId="67F82D0C" w14:textId="06032D1A">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81</w:t>
            </w:r>
          </w:p>
        </w:tc>
      </w:tr>
      <w:tr w:rsidRPr="00C8349B" w:rsidR="00001A9F" w:rsidTr="005F4DF5" w14:paraId="59DB8C23" w14:textId="77777777">
        <w:tc>
          <w:tcPr>
            <w:tcW w:w="2127" w:type="dxa"/>
          </w:tcPr>
          <w:p w:rsidRPr="00C8349B" w:rsidR="00001A9F" w:rsidP="0015300C" w:rsidRDefault="00001A9F" w14:paraId="7C1D5772" w14:textId="57FC547D">
            <w:pPr>
              <w:spacing w:before="60" w:after="60" w:line="276" w:lineRule="auto"/>
              <w:rPr>
                <w:rFonts w:ascii="Bookman Old Style" w:hAnsi="Bookman Old Style" w:cs="Bookman Old Style"/>
                <w:lang w:eastAsia="id-ID"/>
              </w:rPr>
            </w:pPr>
            <w:r w:rsidRPr="00C8349B">
              <w:rPr>
                <w:rFonts w:ascii="Bookman Old Style" w:hAnsi="Bookman Old Style" w:cs="Bookman Old Style"/>
                <w:lang w:eastAsia="id-ID"/>
              </w:rPr>
              <w:t xml:space="preserve">Tabel </w:t>
            </w:r>
            <w:r w:rsidRPr="00C8349B" w:rsidR="00D0740F">
              <w:rPr>
                <w:rFonts w:ascii="Bookman Old Style" w:hAnsi="Bookman Old Style" w:cs="Bookman Old Style"/>
                <w:lang w:eastAsia="id-ID"/>
              </w:rPr>
              <w:t>V</w:t>
            </w:r>
            <w:r w:rsidRPr="00C8349B">
              <w:rPr>
                <w:rFonts w:ascii="Bookman Old Style" w:hAnsi="Bookman Old Style" w:cs="Bookman Old Style"/>
                <w:lang w:eastAsia="id-ID"/>
              </w:rPr>
              <w:t>.E.4</w:t>
            </w:r>
          </w:p>
        </w:tc>
        <w:tc>
          <w:tcPr>
            <w:tcW w:w="390" w:type="dxa"/>
          </w:tcPr>
          <w:p w:rsidRPr="00C8349B" w:rsidR="00001A9F" w:rsidP="0015300C" w:rsidRDefault="00001A9F" w14:paraId="0CB0AC80" w14:textId="569AA14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15300C" w:rsidRDefault="00001A9F" w14:paraId="70D6562E" w14:textId="28B3A91E">
            <w:pPr>
              <w:pStyle w:val="Default"/>
              <w:spacing w:before="60" w:after="60" w:line="276" w:lineRule="auto"/>
              <w:rPr>
                <w:color w:val="auto"/>
                <w:lang w:val="en-US" w:eastAsia="id-ID"/>
              </w:rPr>
            </w:pP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lang w:eastAsia="id-ID"/>
              </w:rPr>
              <w:t>untuk Risiko Likuiditas</w:t>
            </w:r>
          </w:p>
        </w:tc>
        <w:tc>
          <w:tcPr>
            <w:tcW w:w="993" w:type="dxa"/>
          </w:tcPr>
          <w:p w:rsidRPr="00C8349B" w:rsidR="00001A9F" w:rsidP="00D0740F" w:rsidRDefault="00001A9F" w14:paraId="69B51EF1" w14:textId="3C833CEA">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87</w:t>
            </w:r>
          </w:p>
        </w:tc>
      </w:tr>
      <w:tr w:rsidRPr="00C8349B" w:rsidR="00001A9F" w:rsidTr="005F4DF5" w14:paraId="444AA057" w14:textId="77777777">
        <w:tc>
          <w:tcPr>
            <w:tcW w:w="2127" w:type="dxa"/>
          </w:tcPr>
          <w:p w:rsidRPr="00C8349B" w:rsidR="00001A9F" w:rsidP="0015300C" w:rsidRDefault="00001A9F" w14:paraId="0070FB0A" w14:textId="77777777">
            <w:pPr>
              <w:pStyle w:val="ListParagraph"/>
              <w:spacing w:before="60" w:after="60" w:line="276" w:lineRule="auto"/>
              <w:ind w:left="0"/>
              <w:contextualSpacing w:val="0"/>
              <w:rPr>
                <w:rFonts w:ascii="Bookman Old Style" w:hAnsi="Bookman Old Style"/>
                <w:sz w:val="24"/>
                <w:szCs w:val="24"/>
              </w:rPr>
            </w:pPr>
            <w:r w:rsidRPr="00C8349B">
              <w:rPr>
                <w:rFonts w:ascii="Bookman Old Style" w:hAnsi="Bookman Old Style"/>
                <w:sz w:val="24"/>
                <w:szCs w:val="24"/>
              </w:rPr>
              <w:t>Penilaian Risiko Hukum</w:t>
            </w:r>
          </w:p>
        </w:tc>
        <w:tc>
          <w:tcPr>
            <w:tcW w:w="390" w:type="dxa"/>
          </w:tcPr>
          <w:p w:rsidRPr="00C8349B" w:rsidR="00001A9F" w:rsidP="0015300C" w:rsidRDefault="00001A9F" w14:paraId="6B699379" w14:textId="77777777">
            <w:pPr>
              <w:spacing w:before="60" w:after="60" w:line="276" w:lineRule="auto"/>
              <w:rPr>
                <w:rFonts w:ascii="Bookman Old Style" w:hAnsi="Bookman Old Style"/>
              </w:rPr>
            </w:pPr>
          </w:p>
        </w:tc>
        <w:tc>
          <w:tcPr>
            <w:tcW w:w="6271" w:type="dxa"/>
          </w:tcPr>
          <w:p w:rsidRPr="00C8349B" w:rsidR="00001A9F" w:rsidP="0015300C" w:rsidRDefault="00001A9F" w14:paraId="3FE9F23F" w14:textId="77777777">
            <w:pPr>
              <w:pStyle w:val="ListParagraph"/>
              <w:spacing w:before="60" w:after="60" w:line="276" w:lineRule="auto"/>
              <w:ind w:left="0"/>
              <w:contextualSpacing w:val="0"/>
              <w:rPr>
                <w:rFonts w:ascii="Bookman Old Style" w:hAnsi="Bookman Old Style"/>
                <w:sz w:val="24"/>
                <w:szCs w:val="24"/>
              </w:rPr>
            </w:pPr>
          </w:p>
        </w:tc>
        <w:tc>
          <w:tcPr>
            <w:tcW w:w="993" w:type="dxa"/>
          </w:tcPr>
          <w:p w:rsidRPr="00C8349B" w:rsidR="00001A9F" w:rsidP="00D0740F" w:rsidRDefault="00001A9F" w14:paraId="1F72F646" w14:textId="77777777">
            <w:pPr>
              <w:pStyle w:val="ListParagraph"/>
              <w:spacing w:before="60" w:after="60" w:line="276" w:lineRule="auto"/>
              <w:ind w:left="0"/>
              <w:contextualSpacing w:val="0"/>
              <w:jc w:val="center"/>
              <w:rPr>
                <w:rFonts w:ascii="Bookman Old Style" w:hAnsi="Bookman Old Style"/>
                <w:sz w:val="24"/>
                <w:szCs w:val="24"/>
              </w:rPr>
            </w:pPr>
          </w:p>
        </w:tc>
      </w:tr>
      <w:tr w:rsidRPr="00C8349B" w:rsidR="00001A9F" w:rsidTr="005F4DF5" w14:paraId="2870AE15" w14:textId="77777777">
        <w:tc>
          <w:tcPr>
            <w:tcW w:w="2127" w:type="dxa"/>
          </w:tcPr>
          <w:p w:rsidRPr="00C8349B" w:rsidR="00001A9F" w:rsidP="0015300C" w:rsidRDefault="00001A9F" w14:paraId="1239751B" w14:textId="0642313B">
            <w:pPr>
              <w:spacing w:before="60" w:after="60" w:line="276" w:lineRule="auto"/>
              <w:rPr>
                <w:rFonts w:ascii="Bookman Old Style" w:hAnsi="Bookman Old Style"/>
              </w:rPr>
            </w:pPr>
            <w:r w:rsidRPr="00C8349B">
              <w:rPr>
                <w:rFonts w:ascii="Bookman Old Style" w:hAnsi="Bookman Old Style"/>
              </w:rPr>
              <w:t xml:space="preserve">Tabel </w:t>
            </w:r>
            <w:r w:rsidRPr="00C8349B" w:rsidR="00D0740F">
              <w:rPr>
                <w:rFonts w:ascii="Bookman Old Style" w:hAnsi="Bookman Old Style"/>
              </w:rPr>
              <w:t>V</w:t>
            </w:r>
            <w:r w:rsidRPr="00C8349B">
              <w:rPr>
                <w:rFonts w:ascii="Bookman Old Style" w:hAnsi="Bookman Old Style"/>
              </w:rPr>
              <w:t>I.F.1</w:t>
            </w:r>
          </w:p>
        </w:tc>
        <w:tc>
          <w:tcPr>
            <w:tcW w:w="390" w:type="dxa"/>
          </w:tcPr>
          <w:p w:rsidRPr="00C8349B" w:rsidR="00001A9F" w:rsidP="0015300C" w:rsidRDefault="00001A9F" w14:paraId="2973D8E2"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15300C" w:rsidRDefault="00001A9F" w14:paraId="4F23C6E8" w14:textId="77777777">
            <w:pPr>
              <w:pStyle w:val="ListParagraph"/>
              <w:spacing w:before="60" w:after="60" w:line="276" w:lineRule="auto"/>
              <w:ind w:left="0"/>
              <w:contextualSpacing w:val="0"/>
              <w:rPr>
                <w:rFonts w:ascii="Bookman Old Style" w:hAnsi="Bookman Old Style"/>
                <w:sz w:val="24"/>
                <w:szCs w:val="24"/>
              </w:rPr>
            </w:pPr>
            <w:r w:rsidRPr="00C8349B">
              <w:rPr>
                <w:rFonts w:ascii="Bookman Old Style" w:hAnsi="Bookman Old Style"/>
                <w:sz w:val="24"/>
                <w:szCs w:val="24"/>
              </w:rPr>
              <w:t>Parameter atau Indikator Penilaian Risiko Inheren untuk Risiko Hukum</w:t>
            </w:r>
          </w:p>
        </w:tc>
        <w:tc>
          <w:tcPr>
            <w:tcW w:w="993" w:type="dxa"/>
          </w:tcPr>
          <w:p w:rsidRPr="00C8349B" w:rsidR="00001A9F" w:rsidP="00D0740F" w:rsidRDefault="00001A9F" w14:paraId="23DB4977" w14:textId="0D87EE2A">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88</w:t>
            </w:r>
          </w:p>
        </w:tc>
      </w:tr>
      <w:tr w:rsidRPr="00C8349B" w:rsidR="00001A9F" w:rsidTr="005F4DF5" w14:paraId="74BB4618" w14:textId="77777777">
        <w:tc>
          <w:tcPr>
            <w:tcW w:w="2127" w:type="dxa"/>
          </w:tcPr>
          <w:p w:rsidRPr="00C8349B" w:rsidR="00001A9F" w:rsidP="0015300C" w:rsidRDefault="00001A9F" w14:paraId="0CB56E54" w14:textId="096505A3">
            <w:pPr>
              <w:spacing w:before="60" w:after="60" w:line="276" w:lineRule="auto"/>
              <w:rPr>
                <w:rFonts w:ascii="Bookman Old Style" w:hAnsi="Bookman Old Style"/>
              </w:rPr>
            </w:pPr>
            <w:r w:rsidRPr="00C8349B">
              <w:rPr>
                <w:rFonts w:ascii="Bookman Old Style" w:hAnsi="Bookman Old Style" w:cs="Bookman Old Style"/>
                <w:lang w:eastAsia="id-ID"/>
              </w:rPr>
              <w:t xml:space="preserve">Tabel </w:t>
            </w:r>
            <w:r w:rsidRPr="00C8349B" w:rsidR="00D0740F">
              <w:rPr>
                <w:rFonts w:ascii="Bookman Old Style" w:hAnsi="Bookman Old Style" w:cs="Bookman Old Style"/>
                <w:lang w:eastAsia="id-ID"/>
              </w:rPr>
              <w:t>VI.</w:t>
            </w:r>
            <w:r w:rsidRPr="00C8349B">
              <w:rPr>
                <w:rFonts w:ascii="Bookman Old Style" w:hAnsi="Bookman Old Style" w:cs="Bookman Old Style"/>
                <w:lang w:eastAsia="id-ID"/>
              </w:rPr>
              <w:t>F.2</w:t>
            </w:r>
          </w:p>
        </w:tc>
        <w:tc>
          <w:tcPr>
            <w:tcW w:w="390" w:type="dxa"/>
          </w:tcPr>
          <w:p w:rsidRPr="00C8349B" w:rsidR="00001A9F" w:rsidP="0015300C" w:rsidRDefault="00001A9F" w14:paraId="0AD9FAC9"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15300C" w:rsidRDefault="00001A9F" w14:paraId="7AA4D545" w14:textId="77777777">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Pedoman Penetapan Tingkat Risiko Inheren untuk Risiko Hukum</w:t>
            </w:r>
          </w:p>
        </w:tc>
        <w:tc>
          <w:tcPr>
            <w:tcW w:w="993" w:type="dxa"/>
          </w:tcPr>
          <w:p w:rsidRPr="00C8349B" w:rsidR="00001A9F" w:rsidP="00D0740F" w:rsidRDefault="00001A9F" w14:paraId="43F02807" w14:textId="519D262A">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90</w:t>
            </w:r>
          </w:p>
        </w:tc>
      </w:tr>
      <w:tr w:rsidRPr="00C8349B" w:rsidR="00001A9F" w:rsidTr="005F4DF5" w14:paraId="55AEEE03" w14:textId="77777777">
        <w:tc>
          <w:tcPr>
            <w:tcW w:w="2127" w:type="dxa"/>
          </w:tcPr>
          <w:p w:rsidRPr="00C8349B" w:rsidR="00001A9F" w:rsidP="0015300C" w:rsidRDefault="00001A9F" w14:paraId="6A647796" w14:textId="299CAE07">
            <w:pPr>
              <w:spacing w:before="60" w:after="60" w:line="276" w:lineRule="auto"/>
              <w:rPr>
                <w:rFonts w:ascii="Bookman Old Style" w:hAnsi="Bookman Old Style"/>
              </w:rPr>
            </w:pPr>
            <w:r w:rsidRPr="00C8349B">
              <w:rPr>
                <w:rFonts w:ascii="Bookman Old Style" w:hAnsi="Bookman Old Style" w:cs="Bookman Old Style"/>
                <w:lang w:eastAsia="id-ID"/>
              </w:rPr>
              <w:t xml:space="preserve">Tabel </w:t>
            </w:r>
            <w:r w:rsidRPr="00C8349B" w:rsidR="005D61FE">
              <w:rPr>
                <w:rFonts w:ascii="Bookman Old Style" w:hAnsi="Bookman Old Style" w:cs="Bookman Old Style"/>
                <w:lang w:eastAsia="id-ID"/>
              </w:rPr>
              <w:t>V</w:t>
            </w:r>
            <w:r w:rsidRPr="00C8349B">
              <w:rPr>
                <w:rFonts w:ascii="Bookman Old Style" w:hAnsi="Bookman Old Style" w:cs="Bookman Old Style"/>
                <w:lang w:eastAsia="id-ID"/>
              </w:rPr>
              <w:t>I.F.3</w:t>
            </w:r>
          </w:p>
        </w:tc>
        <w:tc>
          <w:tcPr>
            <w:tcW w:w="390" w:type="dxa"/>
          </w:tcPr>
          <w:p w:rsidRPr="00C8349B" w:rsidR="00001A9F" w:rsidP="0015300C" w:rsidRDefault="00001A9F" w14:paraId="2889B2A4"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15300C" w:rsidRDefault="00001A9F" w14:paraId="52EA6DED" w14:textId="77777777">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Pedoman Penetapan Kualitas Penerapan Manajemen Risiko untuk Risiko Hukum</w:t>
            </w:r>
          </w:p>
        </w:tc>
        <w:tc>
          <w:tcPr>
            <w:tcW w:w="993" w:type="dxa"/>
          </w:tcPr>
          <w:p w:rsidRPr="00C8349B" w:rsidR="00001A9F" w:rsidP="00D0740F" w:rsidRDefault="00001A9F" w14:paraId="1944BFB1" w14:textId="3B55BEDE">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92</w:t>
            </w:r>
          </w:p>
        </w:tc>
      </w:tr>
      <w:tr w:rsidRPr="00C8349B" w:rsidR="00001A9F" w:rsidTr="005F4DF5" w14:paraId="6330205A" w14:textId="77777777">
        <w:tc>
          <w:tcPr>
            <w:tcW w:w="2127" w:type="dxa"/>
          </w:tcPr>
          <w:p w:rsidRPr="00C8349B" w:rsidR="00001A9F" w:rsidP="009B01EB" w:rsidRDefault="00001A9F" w14:paraId="16F0B6BC" w14:textId="26F24DDE">
            <w:pPr>
              <w:spacing w:before="60" w:after="60" w:line="276" w:lineRule="auto"/>
              <w:rPr>
                <w:rFonts w:ascii="Bookman Old Style" w:hAnsi="Bookman Old Style" w:cs="Bookman Old Style"/>
                <w:lang w:eastAsia="id-ID"/>
              </w:rPr>
            </w:pPr>
            <w:r w:rsidRPr="00C8349B">
              <w:rPr>
                <w:rFonts w:ascii="Bookman Old Style" w:hAnsi="Bookman Old Style" w:cs="Bookman Old Style"/>
                <w:lang w:eastAsia="id-ID"/>
              </w:rPr>
              <w:t xml:space="preserve">Tabel </w:t>
            </w:r>
            <w:r w:rsidRPr="00C8349B" w:rsidR="005D61FE">
              <w:rPr>
                <w:rFonts w:ascii="Bookman Old Style" w:hAnsi="Bookman Old Style" w:cs="Bookman Old Style"/>
                <w:lang w:eastAsia="id-ID"/>
              </w:rPr>
              <w:t>V</w:t>
            </w:r>
            <w:r w:rsidRPr="00C8349B">
              <w:rPr>
                <w:rFonts w:ascii="Bookman Old Style" w:hAnsi="Bookman Old Style" w:cs="Bookman Old Style"/>
                <w:lang w:eastAsia="id-ID"/>
              </w:rPr>
              <w:t>I.F.4</w:t>
            </w:r>
          </w:p>
        </w:tc>
        <w:tc>
          <w:tcPr>
            <w:tcW w:w="390" w:type="dxa"/>
          </w:tcPr>
          <w:p w:rsidRPr="00C8349B" w:rsidR="00001A9F" w:rsidP="009B01EB" w:rsidRDefault="00001A9F" w14:paraId="2B9F1381" w14:textId="6E9DAF0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9B01EB" w:rsidRDefault="00001A9F" w14:paraId="10BC011A" w14:textId="68B19AB2">
            <w:pPr>
              <w:pStyle w:val="ListParagraph"/>
              <w:spacing w:before="60" w:after="60" w:line="276" w:lineRule="auto"/>
              <w:ind w:left="0"/>
              <w:contextualSpacing w:val="0"/>
              <w:rPr>
                <w:rFonts w:ascii="Bookman Old Style" w:hAnsi="Bookman Old Style" w:cs="Bookman Old Style"/>
                <w:sz w:val="24"/>
                <w:szCs w:val="24"/>
                <w:lang w:eastAsia="id-ID"/>
              </w:rPr>
            </w:pPr>
            <w:r w:rsidRPr="00C8349B">
              <w:rPr>
                <w:rStyle w:val="FontStyle29"/>
                <w:sz w:val="24"/>
                <w:szCs w:val="24"/>
                <w:lang w:eastAsia="id-ID"/>
              </w:rPr>
              <w:t>Matriks</w:t>
            </w:r>
            <w:r w:rsidRPr="00C8349B">
              <w:rPr>
                <w:lang w:val="en-US"/>
              </w:rPr>
              <w:t xml:space="preserve"> </w:t>
            </w:r>
            <w:r w:rsidRPr="00C8349B">
              <w:rPr>
                <w:rStyle w:val="FontStyle29"/>
                <w:sz w:val="24"/>
                <w:szCs w:val="24"/>
                <w:lang w:eastAsia="id-ID"/>
              </w:rPr>
              <w:t xml:space="preserve">Pedoman </w:t>
            </w:r>
            <w:proofErr w:type="spellStart"/>
            <w:r w:rsidRPr="00C8349B">
              <w:rPr>
                <w:rStyle w:val="FontStyle29"/>
                <w:sz w:val="24"/>
                <w:szCs w:val="24"/>
                <w:lang w:val="en-US" w:eastAsia="id-ID"/>
              </w:rPr>
              <w:t>Penilaian</w:t>
            </w:r>
            <w:proofErr w:type="spellEnd"/>
            <w:r w:rsidRPr="00C8349B">
              <w:rPr>
                <w:rStyle w:val="FontStyle29"/>
                <w:sz w:val="24"/>
                <w:szCs w:val="24"/>
                <w:lang w:eastAsia="id-ID"/>
              </w:rPr>
              <w:t xml:space="preserve"> </w:t>
            </w:r>
            <w:proofErr w:type="spellStart"/>
            <w:r w:rsidRPr="00C8349B">
              <w:rPr>
                <w:rStyle w:val="FontStyle29"/>
                <w:sz w:val="24"/>
                <w:szCs w:val="24"/>
                <w:lang w:val="en-US" w:eastAsia="id-ID"/>
              </w:rPr>
              <w:t>Peringkat</w:t>
            </w:r>
            <w:proofErr w:type="spellEnd"/>
            <w:r w:rsidRPr="00C8349B">
              <w:rPr>
                <w:rStyle w:val="FontStyle29"/>
                <w:sz w:val="24"/>
                <w:szCs w:val="24"/>
                <w:lang w:val="en-US" w:eastAsia="id-ID"/>
              </w:rPr>
              <w:t xml:space="preserve"> Tingkat </w:t>
            </w:r>
            <w:proofErr w:type="spellStart"/>
            <w:r w:rsidRPr="00C8349B">
              <w:rPr>
                <w:rStyle w:val="FontStyle29"/>
                <w:sz w:val="24"/>
                <w:szCs w:val="24"/>
                <w:lang w:val="en-US" w:eastAsia="id-ID"/>
              </w:rPr>
              <w:t>Risiko</w:t>
            </w:r>
            <w:proofErr w:type="spellEnd"/>
            <w:r w:rsidRPr="00C8349B">
              <w:rPr>
                <w:rStyle w:val="FontStyle29"/>
                <w:sz w:val="24"/>
                <w:szCs w:val="24"/>
                <w:lang w:val="en-US" w:eastAsia="id-ID"/>
              </w:rPr>
              <w:t xml:space="preserve"> </w:t>
            </w:r>
            <w:r w:rsidRPr="00C8349B">
              <w:rPr>
                <w:rFonts w:ascii="Bookman Old Style" w:hAnsi="Bookman Old Style" w:cs="Bookman Old Style"/>
                <w:sz w:val="24"/>
                <w:szCs w:val="24"/>
                <w:lang w:eastAsia="id-ID"/>
              </w:rPr>
              <w:t>untuk Risiko Hukum</w:t>
            </w:r>
          </w:p>
        </w:tc>
        <w:tc>
          <w:tcPr>
            <w:tcW w:w="993" w:type="dxa"/>
          </w:tcPr>
          <w:p w:rsidRPr="00C8349B" w:rsidR="00001A9F" w:rsidP="00D0740F" w:rsidRDefault="00001A9F" w14:paraId="1782EFA1" w14:textId="4FFBCD31">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98</w:t>
            </w:r>
          </w:p>
        </w:tc>
      </w:tr>
      <w:tr w:rsidRPr="00C8349B" w:rsidR="00001A9F" w:rsidTr="005F4DF5" w14:paraId="7FC4DA92" w14:textId="77777777">
        <w:tc>
          <w:tcPr>
            <w:tcW w:w="2127" w:type="dxa"/>
          </w:tcPr>
          <w:p w:rsidRPr="00C8349B" w:rsidR="00001A9F" w:rsidP="009B01EB" w:rsidRDefault="00001A9F" w14:paraId="79038BAF" w14:textId="77777777">
            <w:pPr>
              <w:spacing w:before="60" w:after="60" w:line="276" w:lineRule="auto"/>
              <w:rPr>
                <w:rFonts w:ascii="Bookman Old Style" w:hAnsi="Bookman Old Style"/>
              </w:rPr>
            </w:pPr>
            <w:proofErr w:type="spellStart"/>
            <w:r w:rsidRPr="00C8349B">
              <w:rPr>
                <w:rFonts w:ascii="Bookman Old Style" w:hAnsi="Bookman Old Style"/>
              </w:rPr>
              <w:t>Penilaian</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Pr>
                <w:rFonts w:ascii="Bookman Old Style" w:hAnsi="Bookman Old Style"/>
              </w:rPr>
              <w:t>Kepatuhan</w:t>
            </w:r>
            <w:proofErr w:type="spellEnd"/>
          </w:p>
        </w:tc>
        <w:tc>
          <w:tcPr>
            <w:tcW w:w="390" w:type="dxa"/>
          </w:tcPr>
          <w:p w:rsidRPr="00C8349B" w:rsidR="00001A9F" w:rsidP="009B01EB" w:rsidRDefault="00001A9F" w14:paraId="52E56223" w14:textId="77777777">
            <w:pPr>
              <w:spacing w:before="60" w:after="60" w:line="276" w:lineRule="auto"/>
              <w:rPr>
                <w:rFonts w:ascii="Bookman Old Style" w:hAnsi="Bookman Old Style"/>
              </w:rPr>
            </w:pPr>
          </w:p>
        </w:tc>
        <w:tc>
          <w:tcPr>
            <w:tcW w:w="6271" w:type="dxa"/>
          </w:tcPr>
          <w:p w:rsidRPr="00C8349B" w:rsidR="00001A9F" w:rsidP="009B01EB" w:rsidRDefault="00001A9F" w14:paraId="07547A01" w14:textId="77777777">
            <w:pPr>
              <w:pStyle w:val="ListParagraph"/>
              <w:spacing w:before="60" w:after="60" w:line="276" w:lineRule="auto"/>
              <w:ind w:left="0"/>
              <w:contextualSpacing w:val="0"/>
              <w:rPr>
                <w:rFonts w:ascii="Bookman Old Style" w:hAnsi="Bookman Old Style"/>
                <w:sz w:val="24"/>
                <w:szCs w:val="24"/>
              </w:rPr>
            </w:pPr>
          </w:p>
        </w:tc>
        <w:tc>
          <w:tcPr>
            <w:tcW w:w="993" w:type="dxa"/>
          </w:tcPr>
          <w:p w:rsidRPr="00C8349B" w:rsidR="00001A9F" w:rsidP="00D0740F" w:rsidRDefault="00001A9F" w14:paraId="5043CB0F" w14:textId="77777777">
            <w:pPr>
              <w:pStyle w:val="ListParagraph"/>
              <w:spacing w:before="60" w:after="60" w:line="276" w:lineRule="auto"/>
              <w:ind w:left="0"/>
              <w:contextualSpacing w:val="0"/>
              <w:jc w:val="center"/>
              <w:rPr>
                <w:rFonts w:ascii="Bookman Old Style" w:hAnsi="Bookman Old Style"/>
                <w:sz w:val="24"/>
                <w:szCs w:val="24"/>
              </w:rPr>
            </w:pPr>
          </w:p>
        </w:tc>
      </w:tr>
      <w:tr w:rsidRPr="00C8349B" w:rsidR="00001A9F" w:rsidTr="005F4DF5" w14:paraId="7C2B898D" w14:textId="77777777">
        <w:tc>
          <w:tcPr>
            <w:tcW w:w="2127" w:type="dxa"/>
          </w:tcPr>
          <w:p w:rsidRPr="00C8349B" w:rsidR="00001A9F" w:rsidP="009B01EB" w:rsidRDefault="00001A9F" w14:paraId="3B1B6B33" w14:textId="38A1F386">
            <w:pPr>
              <w:spacing w:before="60" w:after="60" w:line="276" w:lineRule="auto"/>
              <w:rPr>
                <w:rFonts w:ascii="Bookman Old Style" w:hAnsi="Bookman Old Style"/>
              </w:rPr>
            </w:pPr>
            <w:r w:rsidRPr="00C8349B">
              <w:rPr>
                <w:rFonts w:ascii="Bookman Old Style" w:hAnsi="Bookman Old Style" w:cs="Bookman Old Style"/>
                <w:lang w:eastAsia="id-ID"/>
              </w:rPr>
              <w:t xml:space="preserve">Tabel </w:t>
            </w:r>
            <w:r w:rsidRPr="00C8349B" w:rsidR="005D61FE">
              <w:rPr>
                <w:rFonts w:ascii="Bookman Old Style" w:hAnsi="Bookman Old Style" w:cs="Bookman Old Style"/>
                <w:lang w:eastAsia="id-ID"/>
              </w:rPr>
              <w:t>V</w:t>
            </w:r>
            <w:r w:rsidRPr="00C8349B">
              <w:rPr>
                <w:rFonts w:ascii="Bookman Old Style" w:hAnsi="Bookman Old Style" w:cs="Bookman Old Style"/>
                <w:lang w:eastAsia="id-ID"/>
              </w:rPr>
              <w:t>II.G.1</w:t>
            </w:r>
          </w:p>
        </w:tc>
        <w:tc>
          <w:tcPr>
            <w:tcW w:w="390" w:type="dxa"/>
          </w:tcPr>
          <w:p w:rsidRPr="00C8349B" w:rsidR="00001A9F" w:rsidP="009B01EB" w:rsidRDefault="00001A9F" w14:paraId="2D79EB7B"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9B01EB" w:rsidRDefault="00001A9F" w14:paraId="1577FC85" w14:textId="77777777">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 xml:space="preserve">Parameter atau Indikator Penilaian Risiko </w:t>
            </w:r>
            <w:r w:rsidRPr="00C8349B">
              <w:rPr>
                <w:rFonts w:ascii="Bookman Old Style" w:hAnsi="Bookman Old Style"/>
                <w:sz w:val="24"/>
                <w:szCs w:val="24"/>
              </w:rPr>
              <w:t>Inheren untuk Risiko</w:t>
            </w:r>
            <w:r w:rsidRPr="00C8349B">
              <w:rPr>
                <w:rFonts w:ascii="Bookman Old Style" w:hAnsi="Bookman Old Style" w:cs="Bookman Old Style"/>
                <w:sz w:val="24"/>
                <w:szCs w:val="24"/>
                <w:lang w:eastAsia="id-ID"/>
              </w:rPr>
              <w:t xml:space="preserve"> Kepatuhan</w:t>
            </w:r>
          </w:p>
        </w:tc>
        <w:tc>
          <w:tcPr>
            <w:tcW w:w="993" w:type="dxa"/>
          </w:tcPr>
          <w:p w:rsidRPr="00C8349B" w:rsidR="00001A9F" w:rsidP="00D0740F" w:rsidRDefault="00001A9F" w14:paraId="1DCB3458" w14:textId="74E00883">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99</w:t>
            </w:r>
          </w:p>
        </w:tc>
      </w:tr>
      <w:tr w:rsidRPr="00C8349B" w:rsidR="00001A9F" w:rsidTr="005F4DF5" w14:paraId="310AD9E9" w14:textId="77777777">
        <w:tc>
          <w:tcPr>
            <w:tcW w:w="2127" w:type="dxa"/>
          </w:tcPr>
          <w:p w:rsidRPr="00C8349B" w:rsidR="00001A9F" w:rsidP="009B01EB" w:rsidRDefault="00001A9F" w14:paraId="22568AC8" w14:textId="38082629">
            <w:pPr>
              <w:spacing w:before="60" w:after="60" w:line="276" w:lineRule="auto"/>
              <w:rPr>
                <w:rFonts w:ascii="Bookman Old Style" w:hAnsi="Bookman Old Style"/>
              </w:rPr>
            </w:pPr>
            <w:r w:rsidRPr="00C8349B">
              <w:rPr>
                <w:rFonts w:ascii="Bookman Old Style" w:hAnsi="Bookman Old Style" w:cs="Bookman Old Style"/>
                <w:lang w:eastAsia="id-ID"/>
              </w:rPr>
              <w:t xml:space="preserve">Tabel </w:t>
            </w:r>
            <w:r w:rsidRPr="00C8349B" w:rsidR="005D61FE">
              <w:rPr>
                <w:rFonts w:ascii="Bookman Old Style" w:hAnsi="Bookman Old Style" w:cs="Bookman Old Style"/>
                <w:lang w:eastAsia="id-ID"/>
              </w:rPr>
              <w:t>V</w:t>
            </w:r>
            <w:r w:rsidRPr="00C8349B">
              <w:rPr>
                <w:rFonts w:ascii="Bookman Old Style" w:hAnsi="Bookman Old Style" w:cs="Bookman Old Style"/>
                <w:lang w:eastAsia="id-ID"/>
              </w:rPr>
              <w:t>II.G.2</w:t>
            </w:r>
          </w:p>
        </w:tc>
        <w:tc>
          <w:tcPr>
            <w:tcW w:w="390" w:type="dxa"/>
          </w:tcPr>
          <w:p w:rsidRPr="00C8349B" w:rsidR="00001A9F" w:rsidP="009B01EB" w:rsidRDefault="00001A9F" w14:paraId="7BAE9806"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9B01EB" w:rsidRDefault="00001A9F" w14:paraId="4B7E13B1" w14:textId="77777777">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Pedoman Penetapan Tingkat Risiko Inheren untuk Risiko Kepatuhan</w:t>
            </w:r>
          </w:p>
        </w:tc>
        <w:tc>
          <w:tcPr>
            <w:tcW w:w="993" w:type="dxa"/>
          </w:tcPr>
          <w:p w:rsidRPr="00C8349B" w:rsidR="00001A9F" w:rsidP="00D0740F" w:rsidRDefault="00001A9F" w14:paraId="5AA05B6E" w14:textId="6DA07A99">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101</w:t>
            </w:r>
          </w:p>
        </w:tc>
      </w:tr>
      <w:tr w:rsidRPr="00C8349B" w:rsidR="00001A9F" w:rsidTr="005F4DF5" w14:paraId="7501541F" w14:textId="77777777">
        <w:tc>
          <w:tcPr>
            <w:tcW w:w="2127" w:type="dxa"/>
          </w:tcPr>
          <w:p w:rsidRPr="00C8349B" w:rsidR="00001A9F" w:rsidP="009B01EB" w:rsidRDefault="00001A9F" w14:paraId="370075BE" w14:textId="2BACBB80">
            <w:pPr>
              <w:spacing w:before="60" w:after="60" w:line="276" w:lineRule="auto"/>
              <w:rPr>
                <w:rFonts w:ascii="Bookman Old Style" w:hAnsi="Bookman Old Style"/>
              </w:rPr>
            </w:pPr>
            <w:r w:rsidRPr="00C8349B">
              <w:rPr>
                <w:rFonts w:ascii="Bookman Old Style" w:hAnsi="Bookman Old Style" w:cs="Bookman Old Style"/>
                <w:lang w:eastAsia="id-ID"/>
              </w:rPr>
              <w:t xml:space="preserve">Tabel </w:t>
            </w:r>
            <w:r w:rsidRPr="00C8349B" w:rsidR="005D61FE">
              <w:rPr>
                <w:rFonts w:ascii="Bookman Old Style" w:hAnsi="Bookman Old Style" w:cs="Bookman Old Style"/>
                <w:lang w:eastAsia="id-ID"/>
              </w:rPr>
              <w:t>V</w:t>
            </w:r>
            <w:r w:rsidRPr="00C8349B">
              <w:rPr>
                <w:rFonts w:ascii="Bookman Old Style" w:hAnsi="Bookman Old Style" w:cs="Bookman Old Style"/>
                <w:lang w:eastAsia="id-ID"/>
              </w:rPr>
              <w:t>II.G.3</w:t>
            </w:r>
          </w:p>
        </w:tc>
        <w:tc>
          <w:tcPr>
            <w:tcW w:w="390" w:type="dxa"/>
          </w:tcPr>
          <w:p w:rsidRPr="00C8349B" w:rsidR="00001A9F" w:rsidP="009B01EB" w:rsidRDefault="00001A9F" w14:paraId="560F4E14"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9B01EB" w:rsidRDefault="00001A9F" w14:paraId="348ABEFF" w14:textId="77777777">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Pedoman Penetapan Kualitas Penerapan Manajemen Risiko untuk Risiko Kepatuhan</w:t>
            </w:r>
          </w:p>
        </w:tc>
        <w:tc>
          <w:tcPr>
            <w:tcW w:w="993" w:type="dxa"/>
          </w:tcPr>
          <w:p w:rsidRPr="00C8349B" w:rsidR="00001A9F" w:rsidP="00D0740F" w:rsidRDefault="00001A9F" w14:paraId="54E323BA" w14:textId="0DBB5ECA">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103</w:t>
            </w:r>
          </w:p>
        </w:tc>
      </w:tr>
      <w:tr w:rsidRPr="00C8349B" w:rsidR="00001A9F" w:rsidTr="005F4DF5" w14:paraId="01D48CE3" w14:textId="77777777">
        <w:tc>
          <w:tcPr>
            <w:tcW w:w="2127" w:type="dxa"/>
          </w:tcPr>
          <w:p w:rsidRPr="00C8349B" w:rsidR="00001A9F" w:rsidP="009B01EB" w:rsidRDefault="00001A9F" w14:paraId="045767A7" w14:textId="1CA1F7B7">
            <w:pPr>
              <w:spacing w:before="60" w:after="60" w:line="276" w:lineRule="auto"/>
              <w:rPr>
                <w:rFonts w:ascii="Bookman Old Style" w:hAnsi="Bookman Old Style" w:cs="Bookman Old Style"/>
                <w:lang w:eastAsia="id-ID"/>
              </w:rPr>
            </w:pPr>
            <w:r w:rsidRPr="00C8349B">
              <w:rPr>
                <w:rFonts w:ascii="Bookman Old Style" w:hAnsi="Bookman Old Style"/>
              </w:rPr>
              <w:t xml:space="preserve">Tabel </w:t>
            </w:r>
            <w:r w:rsidRPr="00C8349B" w:rsidR="005D61FE">
              <w:rPr>
                <w:rFonts w:ascii="Bookman Old Style" w:hAnsi="Bookman Old Style"/>
              </w:rPr>
              <w:t>V</w:t>
            </w:r>
            <w:r w:rsidRPr="00C8349B">
              <w:rPr>
                <w:rFonts w:ascii="Bookman Old Style" w:hAnsi="Bookman Old Style"/>
              </w:rPr>
              <w:t>II.</w:t>
            </w:r>
            <w:r w:rsidRPr="00C8349B">
              <w:rPr>
                <w:rFonts w:ascii="Bookman Old Style" w:hAnsi="Bookman Old Style"/>
                <w:lang w:val="en-US"/>
              </w:rPr>
              <w:t>G</w:t>
            </w:r>
            <w:r w:rsidRPr="00C8349B">
              <w:rPr>
                <w:rFonts w:ascii="Bookman Old Style" w:hAnsi="Bookman Old Style"/>
              </w:rPr>
              <w:t>.</w:t>
            </w:r>
            <w:r w:rsidRPr="00C8349B">
              <w:rPr>
                <w:rFonts w:ascii="Bookman Old Style" w:hAnsi="Bookman Old Style"/>
                <w:lang w:val="en-US"/>
              </w:rPr>
              <w:t>4</w:t>
            </w:r>
          </w:p>
        </w:tc>
        <w:tc>
          <w:tcPr>
            <w:tcW w:w="390" w:type="dxa"/>
          </w:tcPr>
          <w:p w:rsidRPr="00C8349B" w:rsidR="00001A9F" w:rsidP="009B01EB" w:rsidRDefault="00001A9F" w14:paraId="2830224C" w14:textId="4AF30F34">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9B01EB" w:rsidRDefault="00001A9F" w14:paraId="59A09307" w14:textId="592E5611">
            <w:pPr>
              <w:pStyle w:val="ListParagraph"/>
              <w:spacing w:before="60" w:after="60" w:line="276" w:lineRule="auto"/>
              <w:ind w:left="0"/>
              <w:contextualSpacing w:val="0"/>
              <w:rPr>
                <w:rFonts w:ascii="Bookman Old Style" w:hAnsi="Bookman Old Style" w:cs="Bookman Old Style"/>
                <w:sz w:val="24"/>
                <w:szCs w:val="24"/>
                <w:lang w:eastAsia="id-ID"/>
              </w:rPr>
            </w:pPr>
            <w:proofErr w:type="spellStart"/>
            <w:r w:rsidRPr="00C8349B">
              <w:rPr>
                <w:rFonts w:ascii="Bookman Old Style" w:hAnsi="Bookman Old Style"/>
                <w:lang w:val="en-US"/>
              </w:rPr>
              <w:t>Matriks</w:t>
            </w:r>
            <w:proofErr w:type="spellEnd"/>
            <w:r w:rsidRPr="00C8349B">
              <w:rPr>
                <w:lang w:val="en-US"/>
              </w:rPr>
              <w:t xml:space="preserve"> </w:t>
            </w:r>
            <w:r w:rsidRPr="00C8349B">
              <w:rPr>
                <w:rStyle w:val="FontStyle29"/>
                <w:sz w:val="24"/>
                <w:szCs w:val="24"/>
                <w:lang w:eastAsia="id-ID"/>
              </w:rPr>
              <w:t xml:space="preserve">Pedoman </w:t>
            </w:r>
            <w:proofErr w:type="spellStart"/>
            <w:r w:rsidRPr="00C8349B">
              <w:rPr>
                <w:rStyle w:val="FontStyle29"/>
                <w:sz w:val="24"/>
                <w:szCs w:val="24"/>
                <w:lang w:val="en-US" w:eastAsia="id-ID"/>
              </w:rPr>
              <w:t>Penilaian</w:t>
            </w:r>
            <w:proofErr w:type="spellEnd"/>
            <w:r w:rsidRPr="00C8349B">
              <w:rPr>
                <w:rStyle w:val="FontStyle29"/>
                <w:sz w:val="24"/>
                <w:szCs w:val="24"/>
                <w:lang w:eastAsia="id-ID"/>
              </w:rPr>
              <w:t xml:space="preserve"> </w:t>
            </w:r>
            <w:proofErr w:type="spellStart"/>
            <w:r w:rsidRPr="00C8349B">
              <w:rPr>
                <w:rStyle w:val="FontStyle29"/>
                <w:sz w:val="24"/>
                <w:szCs w:val="24"/>
                <w:lang w:val="en-US" w:eastAsia="id-ID"/>
              </w:rPr>
              <w:t>Peringkat</w:t>
            </w:r>
            <w:proofErr w:type="spellEnd"/>
            <w:r w:rsidRPr="00C8349B">
              <w:rPr>
                <w:rStyle w:val="FontStyle29"/>
                <w:sz w:val="24"/>
                <w:szCs w:val="24"/>
                <w:lang w:val="en-US" w:eastAsia="id-ID"/>
              </w:rPr>
              <w:t xml:space="preserve"> Tingkat </w:t>
            </w:r>
            <w:proofErr w:type="spellStart"/>
            <w:r w:rsidRPr="00C8349B">
              <w:rPr>
                <w:rStyle w:val="FontStyle29"/>
                <w:sz w:val="24"/>
                <w:szCs w:val="24"/>
                <w:lang w:val="en-US" w:eastAsia="id-ID"/>
              </w:rPr>
              <w:t>Risiko</w:t>
            </w:r>
            <w:proofErr w:type="spellEnd"/>
            <w:r w:rsidRPr="00C8349B">
              <w:rPr>
                <w:rStyle w:val="FontStyle29"/>
                <w:sz w:val="24"/>
                <w:szCs w:val="24"/>
                <w:lang w:val="en-US" w:eastAsia="id-ID"/>
              </w:rPr>
              <w:t xml:space="preserve"> </w:t>
            </w:r>
            <w:r w:rsidRPr="00C8349B">
              <w:rPr>
                <w:rFonts w:ascii="Bookman Old Style" w:hAnsi="Bookman Old Style" w:cs="Bookman Old Style"/>
                <w:sz w:val="24"/>
                <w:szCs w:val="24"/>
                <w:lang w:eastAsia="id-ID"/>
              </w:rPr>
              <w:t>untuk Risiko Kepatuhan</w:t>
            </w:r>
          </w:p>
        </w:tc>
        <w:tc>
          <w:tcPr>
            <w:tcW w:w="993" w:type="dxa"/>
          </w:tcPr>
          <w:p w:rsidRPr="00C8349B" w:rsidR="00001A9F" w:rsidP="00D0740F" w:rsidRDefault="00001A9F" w14:paraId="00355015" w14:textId="4C383ED6">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109</w:t>
            </w:r>
          </w:p>
        </w:tc>
      </w:tr>
      <w:tr w:rsidRPr="00C8349B" w:rsidR="00001A9F" w:rsidTr="005F4DF5" w14:paraId="33567AD4" w14:textId="77777777">
        <w:tc>
          <w:tcPr>
            <w:tcW w:w="2127" w:type="dxa"/>
          </w:tcPr>
          <w:p w:rsidRPr="00C8349B" w:rsidR="00001A9F" w:rsidP="009B01EB" w:rsidRDefault="00001A9F" w14:paraId="269FB29A" w14:textId="77777777">
            <w:pPr>
              <w:spacing w:before="60" w:after="60" w:line="276" w:lineRule="auto"/>
              <w:rPr>
                <w:rFonts w:ascii="Bookman Old Style" w:hAnsi="Bookman Old Style"/>
              </w:rPr>
            </w:pPr>
            <w:proofErr w:type="spellStart"/>
            <w:r w:rsidRPr="00C8349B">
              <w:rPr>
                <w:rFonts w:ascii="Bookman Old Style" w:hAnsi="Bookman Old Style"/>
              </w:rPr>
              <w:t>Penilaian</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Reputasi</w:t>
            </w:r>
          </w:p>
        </w:tc>
        <w:tc>
          <w:tcPr>
            <w:tcW w:w="390" w:type="dxa"/>
          </w:tcPr>
          <w:p w:rsidRPr="00C8349B" w:rsidR="00001A9F" w:rsidP="009B01EB" w:rsidRDefault="00001A9F" w14:paraId="44E871BC" w14:textId="77777777">
            <w:pPr>
              <w:spacing w:before="60" w:after="60" w:line="276" w:lineRule="auto"/>
              <w:rPr>
                <w:rFonts w:ascii="Bookman Old Style" w:hAnsi="Bookman Old Style"/>
              </w:rPr>
            </w:pPr>
          </w:p>
        </w:tc>
        <w:tc>
          <w:tcPr>
            <w:tcW w:w="6271" w:type="dxa"/>
          </w:tcPr>
          <w:p w:rsidRPr="00C8349B" w:rsidR="00001A9F" w:rsidP="009B01EB" w:rsidRDefault="00001A9F" w14:paraId="144A5D23" w14:textId="77777777">
            <w:pPr>
              <w:pStyle w:val="ListParagraph"/>
              <w:spacing w:before="60" w:after="60" w:line="276" w:lineRule="auto"/>
              <w:ind w:left="0"/>
              <w:contextualSpacing w:val="0"/>
              <w:rPr>
                <w:rStyle w:val="FontStyle33"/>
                <w:sz w:val="24"/>
                <w:szCs w:val="24"/>
                <w:lang w:eastAsia="id-ID"/>
              </w:rPr>
            </w:pPr>
          </w:p>
        </w:tc>
        <w:tc>
          <w:tcPr>
            <w:tcW w:w="993" w:type="dxa"/>
          </w:tcPr>
          <w:p w:rsidRPr="00C8349B" w:rsidR="00001A9F" w:rsidP="00D0740F" w:rsidRDefault="00001A9F" w14:paraId="738610EB" w14:textId="77777777">
            <w:pPr>
              <w:pStyle w:val="ListParagraph"/>
              <w:spacing w:before="60" w:after="60" w:line="276" w:lineRule="auto"/>
              <w:ind w:left="0"/>
              <w:contextualSpacing w:val="0"/>
              <w:jc w:val="center"/>
              <w:rPr>
                <w:rFonts w:ascii="Bookman Old Style" w:hAnsi="Bookman Old Style"/>
                <w:sz w:val="24"/>
                <w:szCs w:val="24"/>
              </w:rPr>
            </w:pPr>
          </w:p>
        </w:tc>
      </w:tr>
      <w:tr w:rsidRPr="00C8349B" w:rsidR="00001A9F" w:rsidTr="005F4DF5" w14:paraId="781A2A73" w14:textId="77777777">
        <w:tc>
          <w:tcPr>
            <w:tcW w:w="2127" w:type="dxa"/>
          </w:tcPr>
          <w:p w:rsidRPr="00C8349B" w:rsidR="00001A9F" w:rsidP="009B01EB" w:rsidRDefault="00001A9F" w14:paraId="1929F18E" w14:textId="48E40CA3">
            <w:pPr>
              <w:spacing w:before="60" w:after="60" w:line="276" w:lineRule="auto"/>
              <w:rPr>
                <w:rFonts w:ascii="Bookman Old Style" w:hAnsi="Bookman Old Style"/>
              </w:rPr>
            </w:pPr>
            <w:r w:rsidRPr="00C8349B">
              <w:rPr>
                <w:rFonts w:ascii="Bookman Old Style" w:hAnsi="Bookman Old Style" w:cs="Bookman Old Style"/>
                <w:lang w:eastAsia="id-ID"/>
              </w:rPr>
              <w:t xml:space="preserve">Tabel </w:t>
            </w:r>
            <w:r w:rsidRPr="00C8349B" w:rsidR="005D61FE">
              <w:rPr>
                <w:rFonts w:ascii="Bookman Old Style" w:hAnsi="Bookman Old Style" w:cs="Bookman Old Style"/>
                <w:lang w:eastAsia="id-ID"/>
              </w:rPr>
              <w:t>VI</w:t>
            </w:r>
            <w:r w:rsidRPr="00C8349B">
              <w:rPr>
                <w:rFonts w:ascii="Bookman Old Style" w:hAnsi="Bookman Old Style" w:cs="Bookman Old Style"/>
                <w:lang w:eastAsia="id-ID"/>
              </w:rPr>
              <w:t>II.H.1</w:t>
            </w:r>
          </w:p>
        </w:tc>
        <w:tc>
          <w:tcPr>
            <w:tcW w:w="390" w:type="dxa"/>
          </w:tcPr>
          <w:p w:rsidRPr="00C8349B" w:rsidR="00001A9F" w:rsidP="009B01EB" w:rsidRDefault="00001A9F" w14:paraId="3F72BAB6"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9B01EB" w:rsidRDefault="00001A9F" w14:paraId="084DEDA3" w14:textId="77777777">
            <w:pPr>
              <w:pStyle w:val="ListParagraph"/>
              <w:spacing w:before="60" w:after="60" w:line="276" w:lineRule="auto"/>
              <w:ind w:left="0"/>
              <w:contextualSpacing w:val="0"/>
              <w:rPr>
                <w:rFonts w:ascii="Bookman Old Style" w:hAnsi="Bookman Old Style" w:cs="Bookman Old Style"/>
                <w:sz w:val="24"/>
                <w:szCs w:val="24"/>
                <w:lang w:eastAsia="id-ID"/>
              </w:rPr>
            </w:pPr>
            <w:r w:rsidRPr="00C8349B">
              <w:rPr>
                <w:rFonts w:ascii="Bookman Old Style" w:hAnsi="Bookman Old Style" w:cs="Bookman Old Style"/>
                <w:sz w:val="24"/>
                <w:szCs w:val="24"/>
                <w:lang w:eastAsia="id-ID"/>
              </w:rPr>
              <w:t xml:space="preserve">Parameter atau Indikator Penilaian Risiko </w:t>
            </w:r>
            <w:r w:rsidRPr="00C8349B">
              <w:rPr>
                <w:rFonts w:ascii="Bookman Old Style" w:hAnsi="Bookman Old Style"/>
                <w:sz w:val="24"/>
                <w:szCs w:val="24"/>
              </w:rPr>
              <w:t xml:space="preserve">Inheren untuk Risiko </w:t>
            </w:r>
            <w:r w:rsidRPr="00C8349B">
              <w:rPr>
                <w:rFonts w:ascii="Bookman Old Style" w:hAnsi="Bookman Old Style" w:cs="Bookman Old Style"/>
                <w:sz w:val="24"/>
                <w:szCs w:val="24"/>
                <w:lang w:eastAsia="id-ID"/>
              </w:rPr>
              <w:t>Reputasi</w:t>
            </w:r>
          </w:p>
        </w:tc>
        <w:tc>
          <w:tcPr>
            <w:tcW w:w="993" w:type="dxa"/>
          </w:tcPr>
          <w:p w:rsidRPr="00C8349B" w:rsidR="00001A9F" w:rsidP="00D0740F" w:rsidRDefault="00001A9F" w14:paraId="4C1829E2" w14:textId="473F1C0A">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110</w:t>
            </w:r>
          </w:p>
        </w:tc>
      </w:tr>
      <w:tr w:rsidRPr="00C8349B" w:rsidR="00001A9F" w:rsidTr="005F4DF5" w14:paraId="06BF22DC" w14:textId="77777777">
        <w:tc>
          <w:tcPr>
            <w:tcW w:w="2127" w:type="dxa"/>
          </w:tcPr>
          <w:p w:rsidRPr="00C8349B" w:rsidR="00001A9F" w:rsidP="009B01EB" w:rsidRDefault="00001A9F" w14:paraId="57400738" w14:textId="0A977293">
            <w:pPr>
              <w:spacing w:before="60" w:after="60" w:line="276" w:lineRule="auto"/>
              <w:rPr>
                <w:rFonts w:ascii="Bookman Old Style" w:hAnsi="Bookman Old Style"/>
              </w:rPr>
            </w:pPr>
            <w:r w:rsidRPr="00C8349B">
              <w:rPr>
                <w:rFonts w:ascii="Bookman Old Style" w:hAnsi="Bookman Old Style" w:cs="Bookman Old Style"/>
                <w:lang w:eastAsia="id-ID"/>
              </w:rPr>
              <w:t xml:space="preserve">Tabel </w:t>
            </w:r>
            <w:r w:rsidRPr="00C8349B" w:rsidR="005D61FE">
              <w:rPr>
                <w:rFonts w:ascii="Bookman Old Style" w:hAnsi="Bookman Old Style" w:cs="Bookman Old Style"/>
                <w:lang w:eastAsia="id-ID"/>
              </w:rPr>
              <w:t>VI</w:t>
            </w:r>
            <w:r w:rsidRPr="00C8349B">
              <w:rPr>
                <w:rFonts w:ascii="Bookman Old Style" w:hAnsi="Bookman Old Style" w:cs="Bookman Old Style"/>
                <w:lang w:eastAsia="id-ID"/>
              </w:rPr>
              <w:t>II.H.2</w:t>
            </w:r>
          </w:p>
        </w:tc>
        <w:tc>
          <w:tcPr>
            <w:tcW w:w="390" w:type="dxa"/>
          </w:tcPr>
          <w:p w:rsidRPr="00C8349B" w:rsidR="00001A9F" w:rsidP="009B01EB" w:rsidRDefault="00001A9F" w14:paraId="37552464"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9B01EB" w:rsidRDefault="00001A9F" w14:paraId="7103C3CB" w14:textId="77777777">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Pedoman Penetapan Tingkat Risiko Inheren untuk Risiko Reputasi</w:t>
            </w:r>
          </w:p>
        </w:tc>
        <w:tc>
          <w:tcPr>
            <w:tcW w:w="993" w:type="dxa"/>
          </w:tcPr>
          <w:p w:rsidRPr="00C8349B" w:rsidR="00001A9F" w:rsidP="00D0740F" w:rsidRDefault="00001A9F" w14:paraId="6666C624" w14:textId="7D3CFF32">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112</w:t>
            </w:r>
          </w:p>
        </w:tc>
      </w:tr>
      <w:tr w:rsidRPr="00C8349B" w:rsidR="00001A9F" w:rsidTr="005F4DF5" w14:paraId="3C177AB4" w14:textId="77777777">
        <w:tc>
          <w:tcPr>
            <w:tcW w:w="2127" w:type="dxa"/>
          </w:tcPr>
          <w:p w:rsidRPr="00C8349B" w:rsidR="00001A9F" w:rsidP="009B01EB" w:rsidRDefault="00001A9F" w14:paraId="07B4B11F" w14:textId="4C35A083">
            <w:pPr>
              <w:spacing w:before="60" w:after="60" w:line="276" w:lineRule="auto"/>
              <w:rPr>
                <w:rFonts w:ascii="Bookman Old Style" w:hAnsi="Bookman Old Style"/>
              </w:rPr>
            </w:pPr>
            <w:r w:rsidRPr="00C8349B">
              <w:rPr>
                <w:rFonts w:ascii="Bookman Old Style" w:hAnsi="Bookman Old Style" w:cs="Bookman Old Style"/>
                <w:lang w:eastAsia="id-ID"/>
              </w:rPr>
              <w:t xml:space="preserve">Tabel </w:t>
            </w:r>
            <w:r w:rsidRPr="00C8349B" w:rsidR="005D61FE">
              <w:rPr>
                <w:rFonts w:ascii="Bookman Old Style" w:hAnsi="Bookman Old Style" w:cs="Bookman Old Style"/>
                <w:lang w:eastAsia="id-ID"/>
              </w:rPr>
              <w:t>VI</w:t>
            </w:r>
            <w:r w:rsidRPr="00C8349B">
              <w:rPr>
                <w:rFonts w:ascii="Bookman Old Style" w:hAnsi="Bookman Old Style" w:cs="Bookman Old Style"/>
                <w:lang w:eastAsia="id-ID"/>
              </w:rPr>
              <w:t>II.H.3</w:t>
            </w:r>
          </w:p>
        </w:tc>
        <w:tc>
          <w:tcPr>
            <w:tcW w:w="390" w:type="dxa"/>
          </w:tcPr>
          <w:p w:rsidRPr="00C8349B" w:rsidR="00001A9F" w:rsidP="009B01EB" w:rsidRDefault="00001A9F" w14:paraId="4212D0D1"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9B01EB" w:rsidRDefault="00001A9F" w14:paraId="221FE6B2" w14:textId="77777777">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Pedoman Penetapan Kualitas Penerapan Manajemen Risiko untuk Risiko Reputasi</w:t>
            </w:r>
          </w:p>
        </w:tc>
        <w:tc>
          <w:tcPr>
            <w:tcW w:w="993" w:type="dxa"/>
          </w:tcPr>
          <w:p w:rsidRPr="00C8349B" w:rsidR="00001A9F" w:rsidP="00D0740F" w:rsidRDefault="00001A9F" w14:paraId="0F3167D2" w14:textId="1765878F">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115</w:t>
            </w:r>
          </w:p>
        </w:tc>
      </w:tr>
      <w:tr w:rsidRPr="00C8349B" w:rsidR="00001A9F" w:rsidTr="005F4DF5" w14:paraId="62F05829" w14:textId="77777777">
        <w:tc>
          <w:tcPr>
            <w:tcW w:w="2127" w:type="dxa"/>
          </w:tcPr>
          <w:p w:rsidRPr="00C8349B" w:rsidR="00001A9F" w:rsidP="002924F6" w:rsidRDefault="00001A9F" w14:paraId="3A7F266A" w14:textId="18ADF6DF">
            <w:pPr>
              <w:spacing w:before="60" w:after="60" w:line="276" w:lineRule="auto"/>
              <w:rPr>
                <w:rFonts w:ascii="Bookman Old Style" w:hAnsi="Bookman Old Style" w:cs="Bookman Old Style"/>
                <w:lang w:eastAsia="id-ID"/>
              </w:rPr>
            </w:pPr>
            <w:r w:rsidRPr="00C8349B">
              <w:rPr>
                <w:rFonts w:ascii="Bookman Old Style" w:hAnsi="Bookman Old Style" w:cs="Bookman Old Style"/>
                <w:lang w:eastAsia="id-ID"/>
              </w:rPr>
              <w:t xml:space="preserve">Tabel </w:t>
            </w:r>
            <w:r w:rsidRPr="00C8349B" w:rsidR="005D61FE">
              <w:rPr>
                <w:rFonts w:ascii="Bookman Old Style" w:hAnsi="Bookman Old Style" w:cs="Bookman Old Style"/>
                <w:lang w:eastAsia="id-ID"/>
              </w:rPr>
              <w:t>VI</w:t>
            </w:r>
            <w:r w:rsidRPr="00C8349B">
              <w:rPr>
                <w:rFonts w:ascii="Bookman Old Style" w:hAnsi="Bookman Old Style" w:cs="Bookman Old Style"/>
                <w:lang w:eastAsia="id-ID"/>
              </w:rPr>
              <w:t>II.H.4</w:t>
            </w:r>
          </w:p>
        </w:tc>
        <w:tc>
          <w:tcPr>
            <w:tcW w:w="390" w:type="dxa"/>
          </w:tcPr>
          <w:p w:rsidRPr="00C8349B" w:rsidR="00001A9F" w:rsidP="002924F6" w:rsidRDefault="00001A9F" w14:paraId="3AF170B9" w14:textId="28CDB05F">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C16AEA" w:rsidRDefault="00001A9F" w14:paraId="5B7E363B" w14:textId="253DF52C">
            <w:pPr>
              <w:pStyle w:val="Default"/>
              <w:spacing w:before="60" w:after="60" w:line="276" w:lineRule="auto"/>
              <w:rPr>
                <w:color w:val="auto"/>
                <w:lang w:val="en-US" w:eastAsia="id-ID"/>
              </w:rPr>
            </w:pP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lang w:eastAsia="id-ID"/>
              </w:rPr>
              <w:t>untuk Risiko Reputasi</w:t>
            </w:r>
          </w:p>
        </w:tc>
        <w:tc>
          <w:tcPr>
            <w:tcW w:w="993" w:type="dxa"/>
          </w:tcPr>
          <w:p w:rsidRPr="00C8349B" w:rsidR="00001A9F" w:rsidP="00D0740F" w:rsidRDefault="00001A9F" w14:paraId="13F36B26" w14:textId="138EC5FD">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121</w:t>
            </w:r>
          </w:p>
        </w:tc>
      </w:tr>
      <w:tr w:rsidRPr="00C8349B" w:rsidR="00C16AEA" w:rsidTr="005F4DF5" w14:paraId="74E53966" w14:textId="77777777">
        <w:tc>
          <w:tcPr>
            <w:tcW w:w="2127" w:type="dxa"/>
          </w:tcPr>
          <w:p w:rsidRPr="00C8349B" w:rsidR="00C16AEA" w:rsidP="002924F6" w:rsidRDefault="00C16AEA" w14:paraId="700F4FB7" w14:textId="1B2C3E53">
            <w:pPr>
              <w:spacing w:before="60" w:after="60" w:line="276" w:lineRule="auto"/>
              <w:rPr>
                <w:rFonts w:ascii="Bookman Old Style" w:hAnsi="Bookman Old Style" w:cs="Bookman Old Style"/>
                <w:lang w:eastAsia="id-ID"/>
              </w:rPr>
            </w:pPr>
            <w:proofErr w:type="spellStart"/>
            <w:r w:rsidRPr="00C8349B">
              <w:rPr>
                <w:rFonts w:ascii="Bookman Old Style" w:hAnsi="Bookman Old Style" w:cs="Bookman Old Style"/>
                <w:lang w:eastAsia="id-ID"/>
              </w:rPr>
              <w:t>Penilaian</w:t>
            </w:r>
            <w:proofErr w:type="spellEnd"/>
            <w:r w:rsidRPr="00C8349B">
              <w:rPr>
                <w:rFonts w:ascii="Bookman Old Style" w:hAnsi="Bookman Old Style" w:cs="Bookman Old Style"/>
                <w:lang w:eastAsia="id-ID"/>
              </w:rPr>
              <w:t xml:space="preserve"> </w:t>
            </w:r>
            <w:proofErr w:type="spellStart"/>
            <w:r w:rsidRPr="00C8349B">
              <w:rPr>
                <w:rFonts w:ascii="Bookman Old Style" w:hAnsi="Bookman Old Style" w:cs="Bookman Old Style"/>
                <w:lang w:eastAsia="id-ID"/>
              </w:rPr>
              <w:t>Risiko</w:t>
            </w:r>
            <w:proofErr w:type="spellEnd"/>
            <w:r w:rsidRPr="00C8349B">
              <w:rPr>
                <w:rFonts w:ascii="Bookman Old Style" w:hAnsi="Bookman Old Style" w:cs="Bookman Old Style"/>
                <w:lang w:eastAsia="id-ID"/>
              </w:rPr>
              <w:t xml:space="preserve"> </w:t>
            </w:r>
            <w:proofErr w:type="spellStart"/>
            <w:r w:rsidRPr="00C8349B">
              <w:rPr>
                <w:rFonts w:ascii="Bookman Old Style" w:hAnsi="Bookman Old Style" w:cs="Bookman Old Style"/>
                <w:lang w:eastAsia="id-ID"/>
              </w:rPr>
              <w:t>Asuransi</w:t>
            </w:r>
            <w:proofErr w:type="spellEnd"/>
          </w:p>
        </w:tc>
        <w:tc>
          <w:tcPr>
            <w:tcW w:w="390" w:type="dxa"/>
          </w:tcPr>
          <w:p w:rsidRPr="00C8349B" w:rsidR="00C16AEA" w:rsidP="002924F6" w:rsidRDefault="00C16AEA" w14:paraId="1672071C" w14:textId="77777777">
            <w:pPr>
              <w:spacing w:before="60" w:after="60" w:line="276" w:lineRule="auto"/>
              <w:rPr>
                <w:rFonts w:ascii="Bookman Old Style" w:hAnsi="Bookman Old Style"/>
              </w:rPr>
            </w:pPr>
          </w:p>
        </w:tc>
        <w:tc>
          <w:tcPr>
            <w:tcW w:w="6271" w:type="dxa"/>
          </w:tcPr>
          <w:p w:rsidRPr="00C8349B" w:rsidR="00C16AEA" w:rsidP="002924F6" w:rsidRDefault="00C16AEA" w14:paraId="2F8778BE" w14:textId="77777777">
            <w:pPr>
              <w:pStyle w:val="Default"/>
              <w:spacing w:before="60" w:after="60" w:line="276" w:lineRule="auto"/>
              <w:rPr>
                <w:color w:val="auto"/>
                <w:lang w:val="en-US"/>
              </w:rPr>
            </w:pPr>
          </w:p>
        </w:tc>
        <w:tc>
          <w:tcPr>
            <w:tcW w:w="993" w:type="dxa"/>
          </w:tcPr>
          <w:p w:rsidRPr="00C8349B" w:rsidR="00C16AEA" w:rsidP="00D0740F" w:rsidRDefault="00C16AEA" w14:paraId="7B2FD402" w14:textId="77777777">
            <w:pPr>
              <w:pStyle w:val="ListParagraph"/>
              <w:spacing w:before="60" w:after="60" w:line="276" w:lineRule="auto"/>
              <w:ind w:left="0"/>
              <w:contextualSpacing w:val="0"/>
              <w:jc w:val="center"/>
              <w:rPr>
                <w:rFonts w:ascii="Bookman Old Style" w:hAnsi="Bookman Old Style"/>
                <w:sz w:val="24"/>
                <w:szCs w:val="24"/>
                <w:lang w:val="en-US"/>
              </w:rPr>
            </w:pPr>
          </w:p>
        </w:tc>
      </w:tr>
      <w:tr w:rsidRPr="00C8349B" w:rsidR="00C16AEA" w:rsidTr="005F4DF5" w14:paraId="2959C04B" w14:textId="77777777">
        <w:tc>
          <w:tcPr>
            <w:tcW w:w="2127" w:type="dxa"/>
          </w:tcPr>
          <w:p w:rsidRPr="00C8349B" w:rsidR="00C16AEA" w:rsidP="00C16AEA" w:rsidRDefault="00C16AEA" w14:paraId="18D7F4D2" w14:textId="301AAFF5">
            <w:pPr>
              <w:spacing w:before="60" w:after="60" w:line="276" w:lineRule="auto"/>
              <w:rPr>
                <w:rFonts w:ascii="Bookman Old Style" w:hAnsi="Bookman Old Style" w:cs="Bookman Old Style"/>
                <w:lang w:eastAsia="id-ID"/>
              </w:rPr>
            </w:pPr>
            <w:r w:rsidRPr="00C8349B">
              <w:rPr>
                <w:rFonts w:ascii="Bookman Old Style" w:hAnsi="Bookman Old Style" w:cs="Bookman Old Style"/>
                <w:lang w:eastAsia="id-ID"/>
              </w:rPr>
              <w:t>Tabel I</w:t>
            </w:r>
            <w:r w:rsidRPr="00C8349B" w:rsidR="005D61FE">
              <w:rPr>
                <w:rFonts w:ascii="Bookman Old Style" w:hAnsi="Bookman Old Style" w:cs="Bookman Old Style"/>
                <w:lang w:eastAsia="id-ID"/>
              </w:rPr>
              <w:t>X</w:t>
            </w:r>
            <w:r w:rsidRPr="00C8349B">
              <w:rPr>
                <w:rFonts w:ascii="Bookman Old Style" w:hAnsi="Bookman Old Style" w:cs="Bookman Old Style"/>
                <w:lang w:eastAsia="id-ID"/>
              </w:rPr>
              <w:t>.I.1</w:t>
            </w:r>
          </w:p>
        </w:tc>
        <w:tc>
          <w:tcPr>
            <w:tcW w:w="390" w:type="dxa"/>
          </w:tcPr>
          <w:p w:rsidRPr="00C8349B" w:rsidR="00C16AEA" w:rsidP="00C16AEA" w:rsidRDefault="00C16AEA" w14:paraId="2FD7CC05" w14:textId="77777777">
            <w:pPr>
              <w:spacing w:before="60" w:after="60" w:line="276" w:lineRule="auto"/>
              <w:rPr>
                <w:rFonts w:ascii="Bookman Old Style" w:hAnsi="Bookman Old Style"/>
              </w:rPr>
            </w:pPr>
          </w:p>
        </w:tc>
        <w:tc>
          <w:tcPr>
            <w:tcW w:w="6271" w:type="dxa"/>
          </w:tcPr>
          <w:p w:rsidRPr="00C8349B" w:rsidR="00C16AEA" w:rsidP="00030085" w:rsidRDefault="00C16AEA" w14:paraId="04BAAA58" w14:textId="25642B27">
            <w:pPr>
              <w:pStyle w:val="Default"/>
              <w:spacing w:before="60" w:after="60" w:line="276" w:lineRule="auto"/>
              <w:jc w:val="both"/>
              <w:rPr>
                <w:color w:val="auto"/>
                <w:lang w:val="en-US"/>
              </w:rPr>
            </w:pPr>
            <w:r w:rsidRPr="00C8349B">
              <w:rPr>
                <w:lang w:eastAsia="id-ID"/>
              </w:rPr>
              <w:t xml:space="preserve">Parameter atau Indikator Penilaian Risiko </w:t>
            </w:r>
            <w:r w:rsidRPr="00C8349B">
              <w:t xml:space="preserve">Inheren untuk </w:t>
            </w:r>
            <w:r w:rsidRPr="00C8349B">
              <w:rPr>
                <w:lang w:eastAsia="id-ID"/>
              </w:rPr>
              <w:t>Risiko Asuransi</w:t>
            </w:r>
          </w:p>
        </w:tc>
        <w:tc>
          <w:tcPr>
            <w:tcW w:w="993" w:type="dxa"/>
          </w:tcPr>
          <w:p w:rsidRPr="00C8349B" w:rsidR="00C16AEA" w:rsidP="00D0740F" w:rsidRDefault="00C16AEA" w14:paraId="0825B33C" w14:textId="77777777">
            <w:pPr>
              <w:pStyle w:val="ListParagraph"/>
              <w:spacing w:before="60" w:after="60" w:line="276" w:lineRule="auto"/>
              <w:ind w:left="0"/>
              <w:contextualSpacing w:val="0"/>
              <w:jc w:val="center"/>
              <w:rPr>
                <w:rFonts w:ascii="Bookman Old Style" w:hAnsi="Bookman Old Style"/>
                <w:sz w:val="24"/>
                <w:szCs w:val="24"/>
                <w:lang w:val="en-US"/>
              </w:rPr>
            </w:pPr>
          </w:p>
        </w:tc>
      </w:tr>
      <w:tr w:rsidRPr="00C8349B" w:rsidR="00C16AEA" w:rsidTr="005F4DF5" w14:paraId="5113CCAB" w14:textId="77777777">
        <w:tc>
          <w:tcPr>
            <w:tcW w:w="2127" w:type="dxa"/>
          </w:tcPr>
          <w:p w:rsidRPr="00C8349B" w:rsidR="00C16AEA" w:rsidP="00C16AEA" w:rsidRDefault="00C16AEA" w14:paraId="7332B943" w14:textId="5FB7F285">
            <w:pPr>
              <w:spacing w:before="60" w:after="60" w:line="276" w:lineRule="auto"/>
              <w:rPr>
                <w:rFonts w:ascii="Bookman Old Style" w:hAnsi="Bookman Old Style" w:cs="Bookman Old Style"/>
                <w:lang w:eastAsia="id-ID"/>
              </w:rPr>
            </w:pPr>
            <w:r w:rsidRPr="00C8349B">
              <w:rPr>
                <w:rFonts w:ascii="Bookman Old Style" w:hAnsi="Bookman Old Style" w:cs="Bookman Old Style"/>
                <w:lang w:eastAsia="id-ID"/>
              </w:rPr>
              <w:t>Tabel I</w:t>
            </w:r>
            <w:r w:rsidRPr="00C8349B" w:rsidR="005D61FE">
              <w:rPr>
                <w:rFonts w:ascii="Bookman Old Style" w:hAnsi="Bookman Old Style" w:cs="Bookman Old Style"/>
                <w:lang w:eastAsia="id-ID"/>
              </w:rPr>
              <w:t>X</w:t>
            </w:r>
            <w:r w:rsidRPr="00C8349B">
              <w:rPr>
                <w:rFonts w:ascii="Bookman Old Style" w:hAnsi="Bookman Old Style" w:cs="Bookman Old Style"/>
                <w:lang w:eastAsia="id-ID"/>
              </w:rPr>
              <w:t>.I.2</w:t>
            </w:r>
          </w:p>
        </w:tc>
        <w:tc>
          <w:tcPr>
            <w:tcW w:w="390" w:type="dxa"/>
          </w:tcPr>
          <w:p w:rsidRPr="00C8349B" w:rsidR="00C16AEA" w:rsidP="00C16AEA" w:rsidRDefault="00C16AEA" w14:paraId="7BFA2C22" w14:textId="77777777">
            <w:pPr>
              <w:spacing w:before="60" w:after="60" w:line="276" w:lineRule="auto"/>
              <w:rPr>
                <w:rFonts w:ascii="Bookman Old Style" w:hAnsi="Bookman Old Style"/>
              </w:rPr>
            </w:pPr>
          </w:p>
        </w:tc>
        <w:tc>
          <w:tcPr>
            <w:tcW w:w="6271" w:type="dxa"/>
          </w:tcPr>
          <w:p w:rsidRPr="00C8349B" w:rsidR="00C16AEA" w:rsidP="00030085" w:rsidRDefault="00C16AEA" w14:paraId="477C0AAA" w14:textId="1AB71644">
            <w:pPr>
              <w:pStyle w:val="Default"/>
              <w:spacing w:before="60" w:after="60" w:line="276" w:lineRule="auto"/>
              <w:jc w:val="both"/>
              <w:rPr>
                <w:color w:val="auto"/>
                <w:lang w:val="en-US"/>
              </w:rPr>
            </w:pPr>
            <w:r w:rsidRPr="00C8349B">
              <w:rPr>
                <w:lang w:eastAsia="id-ID"/>
              </w:rPr>
              <w:t>Pedoman Penetapan Tingkat Risiko Inheren untuk Risiko Asuransi</w:t>
            </w:r>
          </w:p>
        </w:tc>
        <w:tc>
          <w:tcPr>
            <w:tcW w:w="993" w:type="dxa"/>
          </w:tcPr>
          <w:p w:rsidRPr="00C8349B" w:rsidR="00C16AEA" w:rsidP="00D0740F" w:rsidRDefault="00C16AEA" w14:paraId="7CB1EE66" w14:textId="77777777">
            <w:pPr>
              <w:pStyle w:val="ListParagraph"/>
              <w:spacing w:before="60" w:after="60" w:line="276" w:lineRule="auto"/>
              <w:ind w:left="0"/>
              <w:contextualSpacing w:val="0"/>
              <w:jc w:val="center"/>
              <w:rPr>
                <w:rFonts w:ascii="Bookman Old Style" w:hAnsi="Bookman Old Style"/>
                <w:sz w:val="24"/>
                <w:szCs w:val="24"/>
                <w:lang w:val="en-US"/>
              </w:rPr>
            </w:pPr>
          </w:p>
        </w:tc>
      </w:tr>
      <w:tr w:rsidRPr="00C8349B" w:rsidR="00C16AEA" w:rsidTr="005F4DF5" w14:paraId="3743C7E1" w14:textId="77777777">
        <w:tc>
          <w:tcPr>
            <w:tcW w:w="2127" w:type="dxa"/>
          </w:tcPr>
          <w:p w:rsidRPr="00C8349B" w:rsidR="00C16AEA" w:rsidP="00C16AEA" w:rsidRDefault="00C16AEA" w14:paraId="7F9FA1A5" w14:textId="594C1CF9">
            <w:pPr>
              <w:spacing w:before="60" w:after="60" w:line="276" w:lineRule="auto"/>
              <w:rPr>
                <w:rFonts w:ascii="Bookman Old Style" w:hAnsi="Bookman Old Style" w:cs="Bookman Old Style"/>
                <w:lang w:eastAsia="id-ID"/>
              </w:rPr>
            </w:pPr>
            <w:r w:rsidRPr="00C8349B">
              <w:rPr>
                <w:rFonts w:ascii="Bookman Old Style" w:hAnsi="Bookman Old Style" w:cs="Bookman Old Style"/>
                <w:lang w:eastAsia="id-ID"/>
              </w:rPr>
              <w:t>Tabel I</w:t>
            </w:r>
            <w:r w:rsidRPr="00C8349B" w:rsidR="005D61FE">
              <w:rPr>
                <w:rFonts w:ascii="Bookman Old Style" w:hAnsi="Bookman Old Style" w:cs="Bookman Old Style"/>
                <w:lang w:eastAsia="id-ID"/>
              </w:rPr>
              <w:t>X</w:t>
            </w:r>
            <w:r w:rsidRPr="00C8349B">
              <w:rPr>
                <w:rFonts w:ascii="Bookman Old Style" w:hAnsi="Bookman Old Style" w:cs="Bookman Old Style"/>
                <w:lang w:eastAsia="id-ID"/>
              </w:rPr>
              <w:t>.I.3</w:t>
            </w:r>
          </w:p>
        </w:tc>
        <w:tc>
          <w:tcPr>
            <w:tcW w:w="390" w:type="dxa"/>
          </w:tcPr>
          <w:p w:rsidRPr="00C8349B" w:rsidR="00C16AEA" w:rsidP="00C16AEA" w:rsidRDefault="00C16AEA" w14:paraId="2A093BDE" w14:textId="77777777">
            <w:pPr>
              <w:spacing w:before="60" w:after="60" w:line="276" w:lineRule="auto"/>
              <w:rPr>
                <w:rFonts w:ascii="Bookman Old Style" w:hAnsi="Bookman Old Style"/>
              </w:rPr>
            </w:pPr>
          </w:p>
        </w:tc>
        <w:tc>
          <w:tcPr>
            <w:tcW w:w="6271" w:type="dxa"/>
          </w:tcPr>
          <w:p w:rsidRPr="00C8349B" w:rsidR="00C16AEA" w:rsidP="00030085" w:rsidRDefault="00C16AEA" w14:paraId="3F4A701E" w14:textId="674C0F9B">
            <w:pPr>
              <w:pStyle w:val="Default"/>
              <w:spacing w:before="60" w:after="60" w:line="276" w:lineRule="auto"/>
              <w:jc w:val="both"/>
              <w:rPr>
                <w:color w:val="auto"/>
                <w:lang w:val="en-US"/>
              </w:rPr>
            </w:pPr>
            <w:r w:rsidRPr="00C8349B">
              <w:rPr>
                <w:lang w:eastAsia="id-ID"/>
              </w:rPr>
              <w:t>Pedoman Penetapan Kualitas Penerapan Manajemen Risiko untuk Risiko Asuransi</w:t>
            </w:r>
          </w:p>
        </w:tc>
        <w:tc>
          <w:tcPr>
            <w:tcW w:w="993" w:type="dxa"/>
          </w:tcPr>
          <w:p w:rsidRPr="00C8349B" w:rsidR="00C16AEA" w:rsidP="00D0740F" w:rsidRDefault="00C16AEA" w14:paraId="25BBF8C8" w14:textId="77777777">
            <w:pPr>
              <w:pStyle w:val="ListParagraph"/>
              <w:spacing w:before="60" w:after="60" w:line="276" w:lineRule="auto"/>
              <w:ind w:left="0"/>
              <w:contextualSpacing w:val="0"/>
              <w:jc w:val="center"/>
              <w:rPr>
                <w:rFonts w:ascii="Bookman Old Style" w:hAnsi="Bookman Old Style"/>
                <w:sz w:val="24"/>
                <w:szCs w:val="24"/>
                <w:lang w:val="en-US"/>
              </w:rPr>
            </w:pPr>
          </w:p>
        </w:tc>
      </w:tr>
      <w:tr w:rsidRPr="00C8349B" w:rsidR="00C16AEA" w:rsidTr="005F4DF5" w14:paraId="603691CD" w14:textId="77777777">
        <w:tc>
          <w:tcPr>
            <w:tcW w:w="2127" w:type="dxa"/>
          </w:tcPr>
          <w:p w:rsidRPr="00C8349B" w:rsidR="00C16AEA" w:rsidP="00C16AEA" w:rsidRDefault="00C16AEA" w14:paraId="3E57D78F" w14:textId="2411C435">
            <w:pPr>
              <w:spacing w:before="60" w:after="60" w:line="276" w:lineRule="auto"/>
              <w:rPr>
                <w:rFonts w:ascii="Bookman Old Style" w:hAnsi="Bookman Old Style" w:cs="Bookman Old Style"/>
                <w:lang w:eastAsia="id-ID"/>
              </w:rPr>
            </w:pPr>
            <w:r w:rsidRPr="00C8349B">
              <w:rPr>
                <w:rFonts w:ascii="Bookman Old Style" w:hAnsi="Bookman Old Style" w:cs="Bookman Old Style"/>
                <w:lang w:eastAsia="id-ID"/>
              </w:rPr>
              <w:t>Tabel I</w:t>
            </w:r>
            <w:r w:rsidRPr="00C8349B" w:rsidR="005D61FE">
              <w:rPr>
                <w:rFonts w:ascii="Bookman Old Style" w:hAnsi="Bookman Old Style" w:cs="Bookman Old Style"/>
                <w:lang w:eastAsia="id-ID"/>
              </w:rPr>
              <w:t>X</w:t>
            </w:r>
            <w:r w:rsidRPr="00C8349B">
              <w:rPr>
                <w:rFonts w:ascii="Bookman Old Style" w:hAnsi="Bookman Old Style" w:cs="Bookman Old Style"/>
                <w:lang w:eastAsia="id-ID"/>
              </w:rPr>
              <w:t>.I.4</w:t>
            </w:r>
          </w:p>
        </w:tc>
        <w:tc>
          <w:tcPr>
            <w:tcW w:w="390" w:type="dxa"/>
          </w:tcPr>
          <w:p w:rsidRPr="00C8349B" w:rsidR="00C16AEA" w:rsidP="00C16AEA" w:rsidRDefault="00C16AEA" w14:paraId="4AF5541A" w14:textId="77777777">
            <w:pPr>
              <w:spacing w:before="60" w:after="60" w:line="276" w:lineRule="auto"/>
              <w:rPr>
                <w:rFonts w:ascii="Bookman Old Style" w:hAnsi="Bookman Old Style"/>
              </w:rPr>
            </w:pPr>
          </w:p>
        </w:tc>
        <w:tc>
          <w:tcPr>
            <w:tcW w:w="6271" w:type="dxa"/>
          </w:tcPr>
          <w:p w:rsidRPr="00C8349B" w:rsidR="00C16AEA" w:rsidP="00030085" w:rsidRDefault="00C16AEA" w14:paraId="40A84A67" w14:textId="46EA77B7">
            <w:pPr>
              <w:pStyle w:val="Default"/>
              <w:spacing w:before="60" w:after="60" w:line="276" w:lineRule="auto"/>
              <w:jc w:val="both"/>
              <w:rPr>
                <w:color w:val="auto"/>
                <w:lang w:val="en-US"/>
              </w:rPr>
            </w:pP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lang w:eastAsia="id-ID"/>
              </w:rPr>
              <w:t xml:space="preserve">untuk </w:t>
            </w:r>
            <w:r w:rsidRPr="00C8349B">
              <w:rPr>
                <w:lang w:eastAsia="id-ID"/>
              </w:rPr>
              <w:t>Risiko Asuransi</w:t>
            </w:r>
          </w:p>
        </w:tc>
        <w:tc>
          <w:tcPr>
            <w:tcW w:w="993" w:type="dxa"/>
          </w:tcPr>
          <w:p w:rsidRPr="00C8349B" w:rsidR="00C16AEA" w:rsidP="00D0740F" w:rsidRDefault="00C16AEA" w14:paraId="133B2CE9" w14:textId="77777777">
            <w:pPr>
              <w:pStyle w:val="ListParagraph"/>
              <w:spacing w:before="60" w:after="60" w:line="276" w:lineRule="auto"/>
              <w:ind w:left="0"/>
              <w:contextualSpacing w:val="0"/>
              <w:jc w:val="center"/>
              <w:rPr>
                <w:rFonts w:ascii="Bookman Old Style" w:hAnsi="Bookman Old Style"/>
                <w:sz w:val="24"/>
                <w:szCs w:val="24"/>
                <w:lang w:val="en-US"/>
              </w:rPr>
            </w:pPr>
          </w:p>
        </w:tc>
      </w:tr>
      <w:tr w:rsidRPr="00C8349B" w:rsidR="00C16AEA" w:rsidTr="005F4DF5" w14:paraId="33ACB57A" w14:textId="77777777">
        <w:tc>
          <w:tcPr>
            <w:tcW w:w="2127" w:type="dxa"/>
          </w:tcPr>
          <w:p w:rsidRPr="00C8349B" w:rsidR="00C16AEA" w:rsidP="002924F6" w:rsidRDefault="00C16AEA" w14:paraId="539E4557" w14:textId="77777777">
            <w:pPr>
              <w:spacing w:before="60" w:after="60" w:line="276" w:lineRule="auto"/>
              <w:rPr>
                <w:rStyle w:val="FontStyle33"/>
                <w:sz w:val="24"/>
                <w:szCs w:val="24"/>
                <w:lang w:eastAsia="id-ID"/>
              </w:rPr>
            </w:pPr>
          </w:p>
        </w:tc>
        <w:tc>
          <w:tcPr>
            <w:tcW w:w="390" w:type="dxa"/>
          </w:tcPr>
          <w:p w:rsidRPr="00C8349B" w:rsidR="00C16AEA" w:rsidP="002924F6" w:rsidRDefault="00C16AEA" w14:paraId="79D6F5CA" w14:textId="77777777">
            <w:pPr>
              <w:spacing w:before="60" w:after="60" w:line="276" w:lineRule="auto"/>
              <w:rPr>
                <w:rFonts w:ascii="Bookman Old Style" w:hAnsi="Bookman Old Style"/>
              </w:rPr>
            </w:pPr>
          </w:p>
        </w:tc>
        <w:tc>
          <w:tcPr>
            <w:tcW w:w="6271" w:type="dxa"/>
          </w:tcPr>
          <w:p w:rsidRPr="00C8349B" w:rsidR="00C16AEA" w:rsidP="002924F6" w:rsidRDefault="00C16AEA" w14:paraId="46A048C2" w14:textId="77777777">
            <w:pPr>
              <w:pStyle w:val="ListParagraph"/>
              <w:spacing w:before="60" w:after="60" w:line="276" w:lineRule="auto"/>
              <w:ind w:left="0"/>
              <w:contextualSpacing w:val="0"/>
              <w:rPr>
                <w:rFonts w:ascii="Bookman Old Style" w:hAnsi="Bookman Old Style" w:cs="Bookman Old Style"/>
                <w:sz w:val="24"/>
                <w:szCs w:val="24"/>
                <w:lang w:val="en-US" w:eastAsia="id-ID"/>
              </w:rPr>
            </w:pPr>
          </w:p>
        </w:tc>
        <w:tc>
          <w:tcPr>
            <w:tcW w:w="993" w:type="dxa"/>
          </w:tcPr>
          <w:p w:rsidRPr="00C8349B" w:rsidR="00C16AEA" w:rsidP="00D0740F" w:rsidRDefault="00C16AEA" w14:paraId="0E14166B" w14:textId="77777777">
            <w:pPr>
              <w:pStyle w:val="ListParagraph"/>
              <w:spacing w:before="60" w:after="60" w:line="276" w:lineRule="auto"/>
              <w:ind w:left="0"/>
              <w:contextualSpacing w:val="0"/>
              <w:jc w:val="center"/>
              <w:rPr>
                <w:rFonts w:ascii="Bookman Old Style" w:hAnsi="Bookman Old Style"/>
                <w:sz w:val="24"/>
                <w:szCs w:val="24"/>
                <w:lang w:val="en-US"/>
              </w:rPr>
            </w:pPr>
          </w:p>
        </w:tc>
      </w:tr>
      <w:tr w:rsidRPr="00C8349B" w:rsidR="00001A9F" w:rsidTr="005F4DF5" w14:paraId="2155BC56" w14:textId="77777777">
        <w:tc>
          <w:tcPr>
            <w:tcW w:w="2127" w:type="dxa"/>
          </w:tcPr>
          <w:p w:rsidRPr="00C8349B" w:rsidR="00001A9F" w:rsidP="002924F6" w:rsidRDefault="00001A9F" w14:paraId="2D1F6819" w14:textId="5F98F9CB">
            <w:pPr>
              <w:spacing w:before="60" w:after="60" w:line="276" w:lineRule="auto"/>
              <w:rPr>
                <w:rFonts w:ascii="Bookman Old Style" w:hAnsi="Bookman Old Style" w:cs="Bookman Old Style"/>
                <w:lang w:eastAsia="id-ID"/>
              </w:rPr>
            </w:pPr>
            <w:r w:rsidRPr="00C8349B">
              <w:rPr>
                <w:rStyle w:val="FontStyle33"/>
                <w:sz w:val="24"/>
                <w:szCs w:val="24"/>
                <w:lang w:eastAsia="id-ID"/>
              </w:rPr>
              <w:t xml:space="preserve">Tabel </w:t>
            </w:r>
            <w:r w:rsidRPr="00C8349B" w:rsidR="000C2041">
              <w:rPr>
                <w:rStyle w:val="FontStyle33"/>
                <w:sz w:val="24"/>
                <w:szCs w:val="24"/>
                <w:lang w:eastAsia="id-ID"/>
              </w:rPr>
              <w:t>X</w:t>
            </w:r>
          </w:p>
        </w:tc>
        <w:tc>
          <w:tcPr>
            <w:tcW w:w="390" w:type="dxa"/>
          </w:tcPr>
          <w:p w:rsidRPr="00C8349B" w:rsidR="00001A9F" w:rsidP="002924F6" w:rsidRDefault="00001A9F" w14:paraId="1AEA7559"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2924F6" w:rsidRDefault="00001A9F" w14:paraId="4E60C8B5" w14:textId="77777777">
            <w:pPr>
              <w:pStyle w:val="ListParagraph"/>
              <w:spacing w:before="60" w:after="60" w:line="276" w:lineRule="auto"/>
              <w:ind w:left="0"/>
              <w:contextualSpacing w:val="0"/>
              <w:rPr>
                <w:rFonts w:ascii="Bookman Old Style" w:hAnsi="Bookman Old Style" w:cs="Bookman Old Style"/>
                <w:sz w:val="24"/>
                <w:szCs w:val="24"/>
                <w:lang w:val="en-US" w:eastAsia="id-ID"/>
              </w:rPr>
            </w:pPr>
            <w:r w:rsidRPr="00C8349B">
              <w:rPr>
                <w:rFonts w:ascii="Bookman Old Style" w:hAnsi="Bookman Old Style" w:cs="Bookman Old Style"/>
                <w:sz w:val="24"/>
                <w:szCs w:val="24"/>
                <w:lang w:val="en-US" w:eastAsia="id-ID"/>
              </w:rPr>
              <w:t xml:space="preserve">Pedoman Penetapan </w:t>
            </w:r>
            <w:r w:rsidRPr="00C8349B">
              <w:rPr>
                <w:rStyle w:val="FontStyle18"/>
                <w:sz w:val="24"/>
                <w:szCs w:val="24"/>
              </w:rPr>
              <w:t>Tingkat Risiko Untuk Masing-Masing Jenis Risiko</w:t>
            </w:r>
          </w:p>
        </w:tc>
        <w:tc>
          <w:tcPr>
            <w:tcW w:w="993" w:type="dxa"/>
          </w:tcPr>
          <w:p w:rsidRPr="00C8349B" w:rsidR="00001A9F" w:rsidP="00D0740F" w:rsidRDefault="00001A9F" w14:paraId="4F5DFF28" w14:textId="3EBDAD79">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122</w:t>
            </w:r>
          </w:p>
        </w:tc>
      </w:tr>
      <w:tr w:rsidRPr="00C8349B" w:rsidR="00001A9F" w:rsidTr="005F4DF5" w14:paraId="48920B2F" w14:textId="77777777">
        <w:tc>
          <w:tcPr>
            <w:tcW w:w="2127" w:type="dxa"/>
          </w:tcPr>
          <w:p w:rsidRPr="00C8349B" w:rsidR="00001A9F" w:rsidP="002924F6" w:rsidRDefault="00001A9F" w14:paraId="4E6D150E" w14:textId="018BDE64">
            <w:pPr>
              <w:spacing w:before="60" w:after="60" w:line="276" w:lineRule="auto"/>
              <w:rPr>
                <w:rStyle w:val="FontStyle33"/>
                <w:sz w:val="24"/>
                <w:szCs w:val="24"/>
                <w:lang w:eastAsia="id-ID"/>
              </w:rPr>
            </w:pPr>
            <w:r w:rsidRPr="00C8349B">
              <w:rPr>
                <w:rStyle w:val="FontStyle33"/>
                <w:sz w:val="24"/>
                <w:szCs w:val="24"/>
                <w:lang w:eastAsia="id-ID"/>
              </w:rPr>
              <w:t xml:space="preserve">Tabel </w:t>
            </w:r>
            <w:r w:rsidRPr="00C8349B" w:rsidR="000C2041">
              <w:rPr>
                <w:rStyle w:val="FontStyle33"/>
                <w:sz w:val="24"/>
                <w:szCs w:val="24"/>
                <w:lang w:eastAsia="id-ID"/>
              </w:rPr>
              <w:t>XI</w:t>
            </w:r>
          </w:p>
        </w:tc>
        <w:tc>
          <w:tcPr>
            <w:tcW w:w="390" w:type="dxa"/>
          </w:tcPr>
          <w:p w:rsidRPr="00C8349B" w:rsidR="00001A9F" w:rsidP="002924F6" w:rsidRDefault="00001A9F" w14:paraId="747A51A1"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2924F6" w:rsidRDefault="00001A9F" w14:paraId="28B37975" w14:textId="77777777">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 xml:space="preserve">Format Penetapan </w:t>
            </w:r>
            <w:proofErr w:type="spellStart"/>
            <w:r w:rsidRPr="00C8349B">
              <w:rPr>
                <w:rFonts w:ascii="Bookman Old Style" w:hAnsi="Bookman Old Style" w:cs="Bookman Old Style"/>
                <w:sz w:val="24"/>
                <w:szCs w:val="24"/>
                <w:lang w:val="en-US" w:eastAsia="id-ID"/>
              </w:rPr>
              <w:t>Peringkat</w:t>
            </w:r>
            <w:proofErr w:type="spellEnd"/>
            <w:r w:rsidRPr="00C8349B">
              <w:rPr>
                <w:rFonts w:ascii="Bookman Old Style" w:hAnsi="Bookman Old Style" w:cs="Bookman Old Style"/>
                <w:sz w:val="24"/>
                <w:szCs w:val="24"/>
                <w:lang w:val="en-US" w:eastAsia="id-ID"/>
              </w:rPr>
              <w:t xml:space="preserve"> </w:t>
            </w:r>
            <w:r w:rsidRPr="00C8349B">
              <w:rPr>
                <w:rFonts w:ascii="Bookman Old Style" w:hAnsi="Bookman Old Style" w:cs="Bookman Old Style"/>
                <w:sz w:val="24"/>
                <w:szCs w:val="24"/>
                <w:lang w:eastAsia="id-ID"/>
              </w:rPr>
              <w:t>Profil Risiko</w:t>
            </w:r>
          </w:p>
        </w:tc>
        <w:tc>
          <w:tcPr>
            <w:tcW w:w="993" w:type="dxa"/>
          </w:tcPr>
          <w:p w:rsidRPr="00C8349B" w:rsidR="00001A9F" w:rsidP="00D0740F" w:rsidRDefault="00001A9F" w14:paraId="5F0CA593" w14:textId="6ACDA4E1">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123</w:t>
            </w:r>
          </w:p>
        </w:tc>
      </w:tr>
      <w:tr w:rsidRPr="00C8349B" w:rsidR="00001A9F" w:rsidTr="005F4DF5" w14:paraId="283D62B8" w14:textId="77777777">
        <w:tc>
          <w:tcPr>
            <w:tcW w:w="2127" w:type="dxa"/>
          </w:tcPr>
          <w:p w:rsidRPr="00C8349B" w:rsidR="00001A9F" w:rsidP="002924F6" w:rsidRDefault="00001A9F" w14:paraId="2635971A" w14:textId="032C26C7">
            <w:pPr>
              <w:spacing w:before="60" w:after="60" w:line="276" w:lineRule="auto"/>
              <w:rPr>
                <w:rStyle w:val="FontStyle33"/>
                <w:sz w:val="24"/>
                <w:szCs w:val="24"/>
                <w:lang w:eastAsia="id-ID"/>
              </w:rPr>
            </w:pPr>
            <w:r w:rsidRPr="00C8349B">
              <w:rPr>
                <w:rStyle w:val="FontStyle33"/>
                <w:sz w:val="24"/>
                <w:szCs w:val="24"/>
                <w:lang w:eastAsia="id-ID"/>
              </w:rPr>
              <w:t xml:space="preserve">Tabel </w:t>
            </w:r>
            <w:r w:rsidRPr="00C8349B" w:rsidR="000C2041">
              <w:rPr>
                <w:rStyle w:val="FontStyle33"/>
                <w:sz w:val="24"/>
                <w:szCs w:val="24"/>
                <w:lang w:eastAsia="id-ID"/>
              </w:rPr>
              <w:t>XII</w:t>
            </w:r>
          </w:p>
        </w:tc>
        <w:tc>
          <w:tcPr>
            <w:tcW w:w="390" w:type="dxa"/>
          </w:tcPr>
          <w:p w:rsidRPr="00C8349B" w:rsidR="00001A9F" w:rsidP="002924F6" w:rsidRDefault="00001A9F" w14:paraId="0D5BA3B2" w14:textId="77777777">
            <w:pPr>
              <w:spacing w:before="60" w:after="60" w:line="276" w:lineRule="auto"/>
              <w:rPr>
                <w:rFonts w:ascii="Bookman Old Style" w:hAnsi="Bookman Old Style"/>
              </w:rPr>
            </w:pPr>
            <w:r w:rsidRPr="00C8349B">
              <w:rPr>
                <w:rFonts w:ascii="Bookman Old Style" w:hAnsi="Bookman Old Style"/>
              </w:rPr>
              <w:t>:</w:t>
            </w:r>
          </w:p>
        </w:tc>
        <w:tc>
          <w:tcPr>
            <w:tcW w:w="6271" w:type="dxa"/>
          </w:tcPr>
          <w:p w:rsidRPr="00C8349B" w:rsidR="00001A9F" w:rsidP="002924F6" w:rsidRDefault="00001A9F" w14:paraId="0C8F04F0" w14:textId="77777777">
            <w:pPr>
              <w:pStyle w:val="ListParagraph"/>
              <w:spacing w:before="60" w:after="60" w:line="276" w:lineRule="auto"/>
              <w:ind w:left="0"/>
              <w:contextualSpacing w:val="0"/>
              <w:rPr>
                <w:rStyle w:val="FontStyle33"/>
                <w:sz w:val="24"/>
                <w:szCs w:val="24"/>
                <w:lang w:eastAsia="id-ID"/>
              </w:rPr>
            </w:pPr>
            <w:r w:rsidRPr="00C8349B">
              <w:rPr>
                <w:rFonts w:ascii="Bookman Old Style" w:hAnsi="Bookman Old Style" w:cs="Bookman Old Style"/>
                <w:sz w:val="24"/>
                <w:szCs w:val="24"/>
                <w:lang w:eastAsia="id-ID"/>
              </w:rPr>
              <w:t>Pedoman Penetapan Peringkat Faktor Profil Risiko</w:t>
            </w:r>
          </w:p>
        </w:tc>
        <w:tc>
          <w:tcPr>
            <w:tcW w:w="993" w:type="dxa"/>
          </w:tcPr>
          <w:p w:rsidRPr="00C8349B" w:rsidR="00001A9F" w:rsidP="00D0740F" w:rsidRDefault="00001A9F" w14:paraId="63F14F84" w14:textId="6F0645F6">
            <w:pPr>
              <w:pStyle w:val="ListParagraph"/>
              <w:spacing w:before="60" w:after="60" w:line="276" w:lineRule="auto"/>
              <w:ind w:left="0"/>
              <w:contextualSpacing w:val="0"/>
              <w:jc w:val="center"/>
              <w:rPr>
                <w:rFonts w:ascii="Bookman Old Style" w:hAnsi="Bookman Old Style"/>
                <w:sz w:val="24"/>
                <w:szCs w:val="24"/>
                <w:lang w:val="en-US"/>
              </w:rPr>
            </w:pPr>
            <w:r w:rsidRPr="00C8349B">
              <w:rPr>
                <w:rFonts w:ascii="Bookman Old Style" w:hAnsi="Bookman Old Style"/>
                <w:sz w:val="24"/>
                <w:szCs w:val="24"/>
                <w:lang w:val="en-US"/>
              </w:rPr>
              <w:t>124</w:t>
            </w:r>
          </w:p>
        </w:tc>
      </w:tr>
    </w:tbl>
    <w:p w:rsidRPr="00C8349B" w:rsidR="003E528B" w:rsidP="00836DB9" w:rsidRDefault="003E528B" w14:paraId="296FEF7D" w14:textId="2C27D07B">
      <w:pPr>
        <w:spacing w:before="60" w:after="60" w:line="276" w:lineRule="auto"/>
        <w:rPr>
          <w:rFonts w:ascii="Bookman Old Style" w:hAnsi="Bookman Old Style"/>
        </w:rPr>
      </w:pPr>
    </w:p>
    <w:p w:rsidRPr="00C8349B" w:rsidR="0015300C" w:rsidP="00836DB9" w:rsidRDefault="0015300C" w14:paraId="0E75D0F5" w14:textId="58DE0B6A">
      <w:pPr>
        <w:spacing w:before="60" w:after="60" w:line="276" w:lineRule="auto"/>
        <w:rPr>
          <w:rFonts w:ascii="Bookman Old Style" w:hAnsi="Bookman Old Style"/>
        </w:rPr>
      </w:pPr>
    </w:p>
    <w:p w:rsidRPr="00C8349B" w:rsidR="0015300C" w:rsidP="00836DB9" w:rsidRDefault="0015300C" w14:paraId="5968B520" w14:textId="20F981BD">
      <w:pPr>
        <w:spacing w:before="60" w:after="60" w:line="276" w:lineRule="auto"/>
        <w:rPr>
          <w:rFonts w:ascii="Bookman Old Style" w:hAnsi="Bookman Old Style"/>
        </w:rPr>
      </w:pPr>
    </w:p>
    <w:p w:rsidRPr="00C8349B" w:rsidR="0015300C" w:rsidP="00836DB9" w:rsidRDefault="0015300C" w14:paraId="1EF305D4" w14:textId="6C336B82">
      <w:pPr>
        <w:spacing w:before="60" w:after="60" w:line="276" w:lineRule="auto"/>
        <w:rPr>
          <w:rFonts w:ascii="Bookman Old Style" w:hAnsi="Bookman Old Style"/>
        </w:rPr>
      </w:pPr>
    </w:p>
    <w:p w:rsidRPr="00C8349B" w:rsidR="0015300C" w:rsidP="00836DB9" w:rsidRDefault="0015300C" w14:paraId="0BB03DBC" w14:textId="033D112B">
      <w:pPr>
        <w:spacing w:before="60" w:after="60" w:line="276" w:lineRule="auto"/>
        <w:rPr>
          <w:rFonts w:ascii="Bookman Old Style" w:hAnsi="Bookman Old Style"/>
        </w:rPr>
      </w:pPr>
    </w:p>
    <w:p w:rsidRPr="00C8349B" w:rsidR="0015300C" w:rsidP="00836DB9" w:rsidRDefault="0015300C" w14:paraId="58C8571E" w14:textId="18C2F218">
      <w:pPr>
        <w:spacing w:before="60" w:after="60" w:line="276" w:lineRule="auto"/>
        <w:rPr>
          <w:rFonts w:ascii="Bookman Old Style" w:hAnsi="Bookman Old Style"/>
        </w:rPr>
      </w:pPr>
    </w:p>
    <w:p w:rsidRPr="00C8349B" w:rsidR="0015300C" w:rsidP="00836DB9" w:rsidRDefault="0015300C" w14:paraId="09CE452F" w14:textId="4940D3F8">
      <w:pPr>
        <w:spacing w:before="60" w:after="60" w:line="276" w:lineRule="auto"/>
        <w:rPr>
          <w:rFonts w:ascii="Bookman Old Style" w:hAnsi="Bookman Old Style"/>
        </w:rPr>
      </w:pPr>
    </w:p>
    <w:p w:rsidRPr="00C8349B" w:rsidR="0015300C" w:rsidP="00836DB9" w:rsidRDefault="0015300C" w14:paraId="5710BE43" w14:textId="38600321">
      <w:pPr>
        <w:spacing w:before="60" w:after="60" w:line="276" w:lineRule="auto"/>
        <w:rPr>
          <w:rFonts w:ascii="Bookman Old Style" w:hAnsi="Bookman Old Style"/>
        </w:rPr>
      </w:pPr>
    </w:p>
    <w:p w:rsidRPr="00C8349B" w:rsidR="0015300C" w:rsidP="00836DB9" w:rsidRDefault="0015300C" w14:paraId="5664ED51" w14:textId="78F11E94">
      <w:pPr>
        <w:spacing w:before="60" w:after="60" w:line="276" w:lineRule="auto"/>
        <w:rPr>
          <w:rFonts w:ascii="Bookman Old Style" w:hAnsi="Bookman Old Style"/>
        </w:rPr>
      </w:pPr>
    </w:p>
    <w:p w:rsidRPr="00C8349B" w:rsidR="0015300C" w:rsidP="00836DB9" w:rsidRDefault="0015300C" w14:paraId="552F1205" w14:textId="09D32635">
      <w:pPr>
        <w:spacing w:before="60" w:after="60" w:line="276" w:lineRule="auto"/>
        <w:rPr>
          <w:rFonts w:ascii="Bookman Old Style" w:hAnsi="Bookman Old Style"/>
        </w:rPr>
      </w:pPr>
    </w:p>
    <w:p w:rsidRPr="00C8349B" w:rsidR="0015300C" w:rsidP="00836DB9" w:rsidRDefault="0015300C" w14:paraId="046D714F" w14:textId="75A0A40F">
      <w:pPr>
        <w:spacing w:before="60" w:after="60" w:line="276" w:lineRule="auto"/>
        <w:rPr>
          <w:rFonts w:ascii="Bookman Old Style" w:hAnsi="Bookman Old Style"/>
        </w:rPr>
      </w:pPr>
    </w:p>
    <w:p w:rsidRPr="00C8349B" w:rsidR="0015300C" w:rsidP="00836DB9" w:rsidRDefault="0015300C" w14:paraId="2EC2D4C7" w14:textId="03699D8E">
      <w:pPr>
        <w:spacing w:before="60" w:after="60" w:line="276" w:lineRule="auto"/>
        <w:rPr>
          <w:rFonts w:ascii="Bookman Old Style" w:hAnsi="Bookman Old Style"/>
        </w:rPr>
      </w:pPr>
    </w:p>
    <w:p w:rsidRPr="00C8349B" w:rsidR="0015300C" w:rsidP="00836DB9" w:rsidRDefault="0015300C" w14:paraId="05CDFA1A" w14:textId="4A005CAF">
      <w:pPr>
        <w:spacing w:before="60" w:after="60" w:line="276" w:lineRule="auto"/>
        <w:rPr>
          <w:rFonts w:ascii="Bookman Old Style" w:hAnsi="Bookman Old Style"/>
        </w:rPr>
      </w:pPr>
    </w:p>
    <w:p w:rsidRPr="00C8349B" w:rsidR="0015300C" w:rsidP="00836DB9" w:rsidRDefault="0015300C" w14:paraId="0AF089FB" w14:textId="48EA24F2">
      <w:pPr>
        <w:spacing w:before="60" w:after="60" w:line="276" w:lineRule="auto"/>
        <w:rPr>
          <w:rFonts w:ascii="Bookman Old Style" w:hAnsi="Bookman Old Style"/>
        </w:rPr>
      </w:pPr>
    </w:p>
    <w:p w:rsidRPr="00C8349B" w:rsidR="0015300C" w:rsidP="00836DB9" w:rsidRDefault="0015300C" w14:paraId="59982BAF" w14:textId="3DD0B543">
      <w:pPr>
        <w:spacing w:before="60" w:after="60" w:line="276" w:lineRule="auto"/>
        <w:rPr>
          <w:rFonts w:ascii="Bookman Old Style" w:hAnsi="Bookman Old Style"/>
        </w:rPr>
      </w:pPr>
    </w:p>
    <w:p w:rsidRPr="00C8349B" w:rsidR="0015300C" w:rsidP="00836DB9" w:rsidRDefault="0015300C" w14:paraId="0AC69945" w14:textId="3C7D5BE0">
      <w:pPr>
        <w:spacing w:before="60" w:after="60" w:line="276" w:lineRule="auto"/>
        <w:rPr>
          <w:rFonts w:ascii="Bookman Old Style" w:hAnsi="Bookman Old Style"/>
        </w:rPr>
      </w:pPr>
    </w:p>
    <w:p w:rsidRPr="00C8349B" w:rsidR="0015300C" w:rsidP="00836DB9" w:rsidRDefault="0015300C" w14:paraId="19556F61" w14:textId="7D9E9568">
      <w:pPr>
        <w:spacing w:before="60" w:after="60" w:line="276" w:lineRule="auto"/>
        <w:rPr>
          <w:rFonts w:ascii="Bookman Old Style" w:hAnsi="Bookman Old Style"/>
        </w:rPr>
      </w:pPr>
    </w:p>
    <w:p w:rsidRPr="00C8349B" w:rsidR="0015300C" w:rsidP="00836DB9" w:rsidRDefault="0015300C" w14:paraId="47D6A753" w14:textId="10DDEE67">
      <w:pPr>
        <w:spacing w:before="60" w:after="60" w:line="276" w:lineRule="auto"/>
        <w:rPr>
          <w:rFonts w:ascii="Bookman Old Style" w:hAnsi="Bookman Old Style"/>
        </w:rPr>
      </w:pPr>
    </w:p>
    <w:p w:rsidRPr="00C8349B" w:rsidR="0015300C" w:rsidP="00836DB9" w:rsidRDefault="0015300C" w14:paraId="2D0F9154" w14:textId="494707ED">
      <w:pPr>
        <w:spacing w:before="60" w:after="60" w:line="276" w:lineRule="auto"/>
        <w:rPr>
          <w:rFonts w:ascii="Bookman Old Style" w:hAnsi="Bookman Old Style"/>
        </w:rPr>
      </w:pPr>
    </w:p>
    <w:p w:rsidRPr="00C8349B" w:rsidR="0015300C" w:rsidP="005C4AC0" w:rsidRDefault="0015300C" w14:paraId="148F934B" w14:textId="77777777">
      <w:pPr>
        <w:jc w:val="both"/>
        <w:rPr>
          <w:rFonts w:ascii="Bookman Old Style" w:hAnsi="Bookman Old Style"/>
          <w:lang w:val="pt-BR"/>
        </w:rPr>
      </w:pP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96"/>
      </w:tblGrid>
      <w:tr w:rsidRPr="00C8349B" w:rsidR="005514D6" w:rsidTr="00D70BE2" w14:paraId="7F850EDB" w14:textId="77777777">
        <w:trPr>
          <w:jc w:val="right"/>
        </w:trPr>
        <w:tc>
          <w:tcPr>
            <w:tcW w:w="9578" w:type="dxa"/>
            <w:shd w:val="clear" w:color="auto" w:fill="D9D9D9"/>
          </w:tcPr>
          <w:p w:rsidRPr="00C8349B" w:rsidR="006B38A7" w:rsidP="00836DB9" w:rsidRDefault="006B38A7" w14:paraId="38DD4E3F" w14:textId="77777777">
            <w:pPr>
              <w:pStyle w:val="Style1"/>
              <w:widowControl/>
              <w:spacing w:before="60" w:after="60" w:line="276" w:lineRule="auto"/>
              <w:ind w:right="100"/>
              <w:jc w:val="left"/>
              <w:rPr>
                <w:rFonts w:cs="Bookman Old Style"/>
                <w:lang w:val="id-ID" w:eastAsia="id-ID"/>
              </w:rPr>
            </w:pPr>
            <w:r w:rsidRPr="00C8349B">
              <w:rPr>
                <w:rFonts w:cs="Bookman Old Style"/>
                <w:lang w:val="id-ID" w:eastAsia="id-ID"/>
              </w:rPr>
              <w:t>Petunjuk Pengisian:</w:t>
            </w:r>
          </w:p>
        </w:tc>
      </w:tr>
      <w:tr w:rsidRPr="00C8349B" w:rsidR="005514D6" w:rsidTr="00D70BE2" w14:paraId="4C04DFE0" w14:textId="77777777">
        <w:trPr>
          <w:jc w:val="right"/>
        </w:trPr>
        <w:tc>
          <w:tcPr>
            <w:tcW w:w="9578" w:type="dxa"/>
          </w:tcPr>
          <w:p w:rsidRPr="00C8349B" w:rsidR="00A4180F" w:rsidP="000D2635" w:rsidRDefault="00030085" w14:paraId="747EB46B" w14:textId="5F8A4BA9">
            <w:pPr>
              <w:pStyle w:val="Style1"/>
              <w:numPr>
                <w:ilvl w:val="0"/>
                <w:numId w:val="86"/>
              </w:numPr>
              <w:spacing w:before="60" w:after="60" w:line="276" w:lineRule="auto"/>
              <w:ind w:left="567" w:right="102" w:hanging="567"/>
              <w:rPr>
                <w:rFonts w:cs="Bookman Old Style"/>
                <w:lang w:eastAsia="id-ID"/>
              </w:rPr>
            </w:pPr>
            <w:r w:rsidRPr="00C8349B">
              <w:rPr>
                <w:rFonts w:cs="Bookman Old Style"/>
                <w:lang w:eastAsia="id-ID"/>
              </w:rPr>
              <w:t>PVML</w:t>
            </w:r>
            <w:r w:rsidRPr="00C8349B" w:rsidR="00A4180F">
              <w:rPr>
                <w:rFonts w:cs="Bookman Old Style"/>
                <w:lang w:eastAsia="id-ID"/>
              </w:rPr>
              <w:t xml:space="preserve"> </w:t>
            </w:r>
            <w:proofErr w:type="spellStart"/>
            <w:r w:rsidRPr="00C8349B" w:rsidR="00A4180F">
              <w:rPr>
                <w:rFonts w:cs="Bookman Old Style"/>
                <w:lang w:eastAsia="id-ID"/>
              </w:rPr>
              <w:t>melakukan</w:t>
            </w:r>
            <w:proofErr w:type="spellEnd"/>
            <w:r w:rsidRPr="00C8349B" w:rsidR="00A4180F">
              <w:rPr>
                <w:rFonts w:cs="Bookman Old Style"/>
                <w:lang w:eastAsia="id-ID"/>
              </w:rPr>
              <w:t xml:space="preserve"> </w:t>
            </w:r>
            <w:proofErr w:type="spellStart"/>
            <w:r w:rsidRPr="00C8349B" w:rsidR="00A4180F">
              <w:rPr>
                <w:rFonts w:cs="Bookman Old Style"/>
                <w:lang w:eastAsia="id-ID"/>
              </w:rPr>
              <w:t>penilaian</w:t>
            </w:r>
            <w:proofErr w:type="spellEnd"/>
            <w:r w:rsidRPr="00C8349B" w:rsidR="00A4180F">
              <w:rPr>
                <w:rFonts w:cs="Bookman Old Style"/>
                <w:lang w:eastAsia="id-ID"/>
              </w:rPr>
              <w:t xml:space="preserve"> </w:t>
            </w:r>
            <w:proofErr w:type="spellStart"/>
            <w:r w:rsidRPr="00C8349B">
              <w:rPr>
                <w:rFonts w:cs="Bookman Old Style"/>
                <w:lang w:eastAsia="id-ID"/>
              </w:rPr>
              <w:t>profil</w:t>
            </w:r>
            <w:proofErr w:type="spellEnd"/>
            <w:r w:rsidRPr="00C8349B">
              <w:rPr>
                <w:rFonts w:cs="Bookman Old Style"/>
                <w:lang w:eastAsia="id-ID"/>
              </w:rPr>
              <w:t xml:space="preserve"> </w:t>
            </w:r>
            <w:proofErr w:type="spellStart"/>
            <w:r w:rsidRPr="00C8349B" w:rsidR="00273CDD">
              <w:rPr>
                <w:rFonts w:cs="Bookman Old Style"/>
                <w:lang w:eastAsia="id-ID"/>
              </w:rPr>
              <w:t>Ri</w:t>
            </w:r>
            <w:r w:rsidRPr="00C8349B">
              <w:rPr>
                <w:rFonts w:cs="Bookman Old Style"/>
                <w:lang w:eastAsia="id-ID"/>
              </w:rPr>
              <w:t>siko</w:t>
            </w:r>
            <w:proofErr w:type="spellEnd"/>
            <w:r w:rsidRPr="00C8349B" w:rsidR="00A4180F">
              <w:rPr>
                <w:rFonts w:cs="Bookman Old Style"/>
                <w:lang w:eastAsia="id-ID"/>
              </w:rPr>
              <w:t xml:space="preserve"> </w:t>
            </w:r>
            <w:r w:rsidRPr="00C8349B">
              <w:rPr>
                <w:rFonts w:cs="Bookman Old Style"/>
                <w:lang w:val="id-ID" w:eastAsia="id-ID"/>
              </w:rPr>
              <w:t>PVML</w:t>
            </w:r>
            <w:r w:rsidRPr="00C8349B" w:rsidR="00A4180F">
              <w:rPr>
                <w:rFonts w:cs="Bookman Old Style"/>
                <w:lang w:val="id-ID" w:eastAsia="id-ID"/>
              </w:rPr>
              <w:t xml:space="preserve"> </w:t>
            </w:r>
            <w:r w:rsidRPr="00C8349B" w:rsidR="00317726">
              <w:rPr>
                <w:rFonts w:cs="Bookman Old Style"/>
                <w:lang w:eastAsia="id-ID"/>
              </w:rPr>
              <w:t xml:space="preserve">dan UUS </w:t>
            </w:r>
            <w:proofErr w:type="spellStart"/>
            <w:r w:rsidRPr="00C8349B" w:rsidR="00A4180F">
              <w:rPr>
                <w:rFonts w:cs="Bookman Old Style"/>
                <w:lang w:eastAsia="id-ID"/>
              </w:rPr>
              <w:t>dengan</w:t>
            </w:r>
            <w:proofErr w:type="spellEnd"/>
            <w:r w:rsidRPr="00C8349B" w:rsidR="00A4180F">
              <w:rPr>
                <w:rFonts w:cs="Bookman Old Style"/>
                <w:lang w:eastAsia="id-ID"/>
              </w:rPr>
              <w:t xml:space="preserve"> </w:t>
            </w:r>
            <w:proofErr w:type="spellStart"/>
            <w:r w:rsidRPr="00C8349B" w:rsidR="00A4180F">
              <w:rPr>
                <w:rFonts w:cs="Bookman Old Style"/>
                <w:lang w:eastAsia="id-ID"/>
              </w:rPr>
              <w:t>menggunakan</w:t>
            </w:r>
            <w:proofErr w:type="spellEnd"/>
            <w:r w:rsidRPr="00C8349B" w:rsidR="00A4180F">
              <w:rPr>
                <w:rFonts w:cs="Bookman Old Style"/>
                <w:lang w:eastAsia="id-ID"/>
              </w:rPr>
              <w:t xml:space="preserve"> </w:t>
            </w:r>
            <w:proofErr w:type="spellStart"/>
            <w:r w:rsidRPr="00C8349B" w:rsidR="00A4180F">
              <w:rPr>
                <w:rFonts w:cs="Bookman Old Style"/>
                <w:lang w:eastAsia="id-ID"/>
              </w:rPr>
              <w:t>pendekatan</w:t>
            </w:r>
            <w:proofErr w:type="spellEnd"/>
            <w:r w:rsidRPr="00C8349B" w:rsidR="00A4180F">
              <w:rPr>
                <w:rFonts w:cs="Bookman Old Style"/>
                <w:lang w:eastAsia="id-ID"/>
              </w:rPr>
              <w:t xml:space="preserve"> </w:t>
            </w:r>
            <w:proofErr w:type="spellStart"/>
            <w:r w:rsidRPr="00C8349B" w:rsidR="00273CDD">
              <w:rPr>
                <w:rFonts w:cs="Bookman Old Style"/>
                <w:lang w:eastAsia="id-ID"/>
              </w:rPr>
              <w:t>R</w:t>
            </w:r>
            <w:r w:rsidRPr="00C8349B" w:rsidR="00A4180F">
              <w:rPr>
                <w:rFonts w:cs="Bookman Old Style"/>
                <w:lang w:eastAsia="id-ID"/>
              </w:rPr>
              <w:t>isiko</w:t>
            </w:r>
            <w:proofErr w:type="spellEnd"/>
            <w:r w:rsidRPr="00C8349B" w:rsidR="00A4180F">
              <w:rPr>
                <w:rFonts w:cs="Bookman Old Style"/>
                <w:lang w:eastAsia="id-ID"/>
              </w:rPr>
              <w:t xml:space="preserve"> </w:t>
            </w:r>
            <w:proofErr w:type="spellStart"/>
            <w:r w:rsidRPr="00C8349B" w:rsidR="00A4180F">
              <w:rPr>
                <w:rFonts w:cs="Bookman Old Style"/>
                <w:lang w:eastAsia="id-ID"/>
              </w:rPr>
              <w:t>secara</w:t>
            </w:r>
            <w:proofErr w:type="spellEnd"/>
            <w:r w:rsidRPr="00C8349B" w:rsidR="00A4180F">
              <w:rPr>
                <w:rFonts w:cs="Bookman Old Style"/>
                <w:lang w:eastAsia="id-ID"/>
              </w:rPr>
              <w:t xml:space="preserve"> individual </w:t>
            </w:r>
            <w:proofErr w:type="spellStart"/>
            <w:r w:rsidRPr="00C8349B" w:rsidR="00A4180F">
              <w:rPr>
                <w:rFonts w:cs="Bookman Old Style"/>
                <w:lang w:eastAsia="id-ID"/>
              </w:rPr>
              <w:t>dengan</w:t>
            </w:r>
            <w:proofErr w:type="spellEnd"/>
            <w:r w:rsidRPr="00C8349B" w:rsidR="00A4180F">
              <w:rPr>
                <w:rFonts w:cs="Bookman Old Style"/>
                <w:lang w:eastAsia="id-ID"/>
              </w:rPr>
              <w:t xml:space="preserve"> </w:t>
            </w:r>
            <w:proofErr w:type="spellStart"/>
            <w:r w:rsidRPr="00C8349B" w:rsidR="00A4180F">
              <w:rPr>
                <w:rFonts w:cs="Bookman Old Style"/>
                <w:lang w:eastAsia="id-ID"/>
              </w:rPr>
              <w:t>cakupan</w:t>
            </w:r>
            <w:proofErr w:type="spellEnd"/>
            <w:r w:rsidRPr="00C8349B" w:rsidR="00A4180F">
              <w:rPr>
                <w:rFonts w:cs="Bookman Old Style"/>
                <w:lang w:eastAsia="id-ID"/>
              </w:rPr>
              <w:t xml:space="preserve"> </w:t>
            </w:r>
            <w:proofErr w:type="spellStart"/>
            <w:r w:rsidRPr="00C8349B" w:rsidR="00A4180F">
              <w:rPr>
                <w:rFonts w:cs="Bookman Old Style"/>
                <w:lang w:eastAsia="id-ID"/>
              </w:rPr>
              <w:t>penilaian</w:t>
            </w:r>
            <w:proofErr w:type="spellEnd"/>
            <w:r w:rsidRPr="00C8349B" w:rsidR="00A4180F">
              <w:rPr>
                <w:rFonts w:cs="Bookman Old Style"/>
                <w:lang w:eastAsia="id-ID"/>
              </w:rPr>
              <w:t xml:space="preserve"> </w:t>
            </w:r>
            <w:proofErr w:type="spellStart"/>
            <w:r w:rsidRPr="00C8349B" w:rsidR="00A4180F">
              <w:rPr>
                <w:rFonts w:cs="Bookman Old Style"/>
                <w:lang w:eastAsia="id-ID"/>
              </w:rPr>
              <w:t>terhadap</w:t>
            </w:r>
            <w:proofErr w:type="spellEnd"/>
            <w:r w:rsidRPr="00C8349B" w:rsidR="00A4180F">
              <w:rPr>
                <w:rFonts w:cs="Bookman Old Style"/>
                <w:lang w:eastAsia="id-ID"/>
              </w:rPr>
              <w:t xml:space="preserve"> </w:t>
            </w:r>
            <w:proofErr w:type="spellStart"/>
            <w:r w:rsidRPr="00C8349B" w:rsidR="00A4180F">
              <w:rPr>
                <w:rFonts w:cs="Bookman Old Style"/>
                <w:lang w:eastAsia="id-ID"/>
              </w:rPr>
              <w:t>faktor</w:t>
            </w:r>
            <w:proofErr w:type="spellEnd"/>
            <w:r w:rsidRPr="00C8349B" w:rsidR="00A4180F">
              <w:rPr>
                <w:rFonts w:cs="Bookman Old Style"/>
                <w:lang w:eastAsia="id-ID"/>
              </w:rPr>
              <w:t xml:space="preserve"> </w:t>
            </w:r>
            <w:r w:rsidRPr="00C8349B" w:rsidR="00A4180F">
              <w:rPr>
                <w:rFonts w:cs="Bookman Old Style"/>
                <w:lang w:val="id-ID" w:eastAsia="id-ID"/>
              </w:rPr>
              <w:t xml:space="preserve">profil </w:t>
            </w:r>
            <w:proofErr w:type="spellStart"/>
            <w:r w:rsidRPr="00C8349B" w:rsidR="00273CDD">
              <w:rPr>
                <w:rFonts w:cs="Bookman Old Style"/>
                <w:lang w:eastAsia="id-ID"/>
              </w:rPr>
              <w:t>Risiko</w:t>
            </w:r>
            <w:proofErr w:type="spellEnd"/>
            <w:r w:rsidRPr="00C8349B" w:rsidR="00273CDD">
              <w:rPr>
                <w:rFonts w:cs="Bookman Old Style"/>
                <w:lang w:eastAsia="id-ID"/>
              </w:rPr>
              <w:t xml:space="preserve"> </w:t>
            </w:r>
            <w:r w:rsidRPr="00C8349B" w:rsidR="00A4180F">
              <w:rPr>
                <w:rFonts w:cs="Bookman Old Style"/>
                <w:lang w:val="id-ID" w:eastAsia="id-ID"/>
              </w:rPr>
              <w:t xml:space="preserve">sesuai Lampiran </w:t>
            </w:r>
            <w:r w:rsidRPr="00C8349B" w:rsidR="00B43C13">
              <w:rPr>
                <w:rFonts w:cs="Bookman Old Style"/>
                <w:lang w:val="id-ID" w:eastAsia="id-ID"/>
              </w:rPr>
              <w:t>I</w:t>
            </w:r>
            <w:r w:rsidRPr="00C8349B" w:rsidR="00A4180F">
              <w:rPr>
                <w:rFonts w:cs="Bookman Old Style"/>
                <w:lang w:val="id-ID" w:eastAsia="id-ID"/>
              </w:rPr>
              <w:t>I.</w:t>
            </w:r>
          </w:p>
          <w:p w:rsidRPr="00C8349B" w:rsidR="006B38A7" w:rsidP="000D2635" w:rsidRDefault="006B38A7" w14:paraId="2BE08B66" w14:textId="2DF7B2F7">
            <w:pPr>
              <w:pStyle w:val="Style1"/>
              <w:widowControl/>
              <w:numPr>
                <w:ilvl w:val="0"/>
                <w:numId w:val="86"/>
              </w:numPr>
              <w:spacing w:before="60" w:after="60" w:line="276" w:lineRule="auto"/>
              <w:ind w:left="567" w:right="102" w:hanging="567"/>
              <w:rPr>
                <w:rFonts w:cs="Bookman Old Style"/>
                <w:lang w:val="id-ID" w:eastAsia="id-ID"/>
              </w:rPr>
            </w:pPr>
            <w:r w:rsidRPr="00C8349B">
              <w:rPr>
                <w:rFonts w:cs="Bookman Old Style"/>
                <w:lang w:val="id-ID" w:eastAsia="id-ID"/>
              </w:rPr>
              <w:t xml:space="preserve">Parameter atau indikator penilaian faktor </w:t>
            </w:r>
            <w:r w:rsidRPr="00C8349B" w:rsidR="0025016D">
              <w:rPr>
                <w:rFonts w:cs="Bookman Old Style"/>
                <w:lang w:val="id-ID" w:eastAsia="id-ID"/>
              </w:rPr>
              <w:t xml:space="preserve">profil </w:t>
            </w:r>
            <w:proofErr w:type="spellStart"/>
            <w:r w:rsidRPr="00C8349B" w:rsidR="009E45C1">
              <w:rPr>
                <w:rFonts w:cs="Bookman Old Style"/>
                <w:lang w:eastAsia="id-ID"/>
              </w:rPr>
              <w:t>Risiko</w:t>
            </w:r>
            <w:proofErr w:type="spellEnd"/>
            <w:r w:rsidRPr="00C8349B" w:rsidR="009E45C1">
              <w:rPr>
                <w:rFonts w:cs="Bookman Old Style"/>
                <w:lang w:eastAsia="id-ID"/>
              </w:rPr>
              <w:t xml:space="preserve"> </w:t>
            </w:r>
            <w:r w:rsidRPr="00C8349B">
              <w:rPr>
                <w:rFonts w:cs="Bookman Old Style"/>
                <w:lang w:val="id-ID" w:eastAsia="id-ID"/>
              </w:rPr>
              <w:t xml:space="preserve">dalam Lampiran </w:t>
            </w:r>
            <w:r w:rsidRPr="00C8349B" w:rsidR="00DC713B">
              <w:rPr>
                <w:rFonts w:cs="Bookman Old Style"/>
                <w:lang w:val="id-ID" w:eastAsia="id-ID"/>
              </w:rPr>
              <w:t>I</w:t>
            </w:r>
            <w:r w:rsidRPr="00C8349B">
              <w:rPr>
                <w:rFonts w:cs="Bookman Old Style"/>
                <w:lang w:val="id-ID" w:eastAsia="id-ID"/>
              </w:rPr>
              <w:t xml:space="preserve">I merupakan standar minimum yang harus digunakan dalam melakukan penilaian faktor </w:t>
            </w:r>
            <w:r w:rsidRPr="00C8349B" w:rsidR="0025016D">
              <w:rPr>
                <w:rFonts w:cs="Bookman Old Style"/>
                <w:lang w:val="id-ID" w:eastAsia="id-ID"/>
              </w:rPr>
              <w:t xml:space="preserve">profil </w:t>
            </w:r>
            <w:proofErr w:type="spellStart"/>
            <w:r w:rsidRPr="00C8349B" w:rsidR="009E45C1">
              <w:rPr>
                <w:rFonts w:cs="Bookman Old Style"/>
                <w:lang w:eastAsia="id-ID"/>
              </w:rPr>
              <w:t>Risiko</w:t>
            </w:r>
            <w:proofErr w:type="spellEnd"/>
            <w:r w:rsidRPr="00C8349B">
              <w:rPr>
                <w:rFonts w:cs="Bookman Old Style"/>
                <w:lang w:val="id-ID" w:eastAsia="id-ID"/>
              </w:rPr>
              <w:t>.</w:t>
            </w:r>
          </w:p>
          <w:p w:rsidRPr="00C8349B" w:rsidR="007D61D8" w:rsidP="000D2635" w:rsidRDefault="00030085" w14:paraId="27653F6C" w14:textId="74706D26">
            <w:pPr>
              <w:pStyle w:val="Style1"/>
              <w:widowControl/>
              <w:numPr>
                <w:ilvl w:val="0"/>
                <w:numId w:val="86"/>
              </w:numPr>
              <w:spacing w:before="60" w:after="60" w:line="276" w:lineRule="auto"/>
              <w:ind w:left="567" w:right="102" w:hanging="567"/>
              <w:rPr>
                <w:rFonts w:cs="Bookman Old Style"/>
                <w:lang w:val="id-ID" w:eastAsia="id-ID"/>
              </w:rPr>
            </w:pPr>
            <w:r w:rsidRPr="00C8349B">
              <w:rPr>
                <w:rFonts w:cs="Bookman Old Style"/>
                <w:lang w:val="id-ID" w:eastAsia="id-ID"/>
              </w:rPr>
              <w:t>PVML</w:t>
            </w:r>
            <w:r w:rsidRPr="00C8349B" w:rsidR="006B38A7">
              <w:rPr>
                <w:rFonts w:cs="Bookman Old Style"/>
                <w:lang w:val="id-ID" w:eastAsia="id-ID"/>
              </w:rPr>
              <w:t xml:space="preserve"> dapat menambah parameter atau indikator lainnya sesuai dengan karakteristik dan kompleksitas usaha </w:t>
            </w:r>
            <w:r w:rsidRPr="00C8349B">
              <w:rPr>
                <w:rFonts w:cs="Bookman Old Style"/>
                <w:lang w:val="id-ID" w:eastAsia="id-ID"/>
              </w:rPr>
              <w:t>PVML</w:t>
            </w:r>
            <w:r w:rsidRPr="00C8349B" w:rsidR="006B38A7">
              <w:rPr>
                <w:rFonts w:cs="Bookman Old Style"/>
                <w:lang w:val="id-ID" w:eastAsia="id-ID"/>
              </w:rPr>
              <w:t xml:space="preserve">. </w:t>
            </w:r>
          </w:p>
          <w:p w:rsidRPr="00C8349B" w:rsidR="006B38A7" w:rsidP="000D2635" w:rsidRDefault="006B38A7" w14:paraId="06FD27EA" w14:textId="77777777">
            <w:pPr>
              <w:pStyle w:val="Style1"/>
              <w:widowControl/>
              <w:numPr>
                <w:ilvl w:val="0"/>
                <w:numId w:val="86"/>
              </w:numPr>
              <w:spacing w:before="60" w:after="60" w:line="276" w:lineRule="auto"/>
              <w:ind w:left="567" w:right="102" w:hanging="567"/>
              <w:rPr>
                <w:rFonts w:cs="Bookman Old Style"/>
                <w:lang w:val="id-ID" w:eastAsia="id-ID"/>
              </w:rPr>
            </w:pPr>
            <w:r w:rsidRPr="00C8349B">
              <w:rPr>
                <w:rFonts w:cs="Bookman Old Style"/>
                <w:lang w:val="id-ID" w:eastAsia="id-ID"/>
              </w:rPr>
              <w:t xml:space="preserve">Penilaian dilakukan per posisi dan </w:t>
            </w:r>
            <w:r w:rsidRPr="00C8349B" w:rsidR="00326C86">
              <w:rPr>
                <w:rFonts w:cs="Bookman Old Style"/>
                <w:lang w:val="id-ID" w:eastAsia="id-ID"/>
              </w:rPr>
              <w:t xml:space="preserve">periode </w:t>
            </w:r>
            <w:r w:rsidRPr="00C8349B">
              <w:rPr>
                <w:rFonts w:cs="Bookman Old Style"/>
                <w:lang w:val="id-ID" w:eastAsia="id-ID"/>
              </w:rPr>
              <w:t>selama 12 (dua belas) bulan terakhir untuk parameter atau indikator yang bersifat kuantitatif.</w:t>
            </w:r>
          </w:p>
          <w:p w:rsidRPr="00C8349B" w:rsidR="002A0E03" w:rsidP="000D2635" w:rsidRDefault="002A0E03" w14:paraId="24B07110" w14:textId="77777777">
            <w:pPr>
              <w:pStyle w:val="Style1"/>
              <w:widowControl/>
              <w:numPr>
                <w:ilvl w:val="0"/>
                <w:numId w:val="86"/>
              </w:numPr>
              <w:spacing w:before="60" w:after="60" w:line="276" w:lineRule="auto"/>
              <w:ind w:left="567" w:hanging="567"/>
              <w:rPr>
                <w:rFonts w:cs="Bookman Old Style"/>
                <w:lang w:val="id-ID" w:eastAsia="id-ID"/>
              </w:rPr>
            </w:pPr>
            <w:r w:rsidRPr="00C8349B">
              <w:rPr>
                <w:rFonts w:cs="Bookman Old Style"/>
                <w:lang w:val="id-ID" w:eastAsia="id-ID"/>
              </w:rPr>
              <w:t xml:space="preserve">Untuk parameter atau indikator tertentu, penilaian </w:t>
            </w:r>
            <w:r w:rsidRPr="00C8349B" w:rsidR="00326C86">
              <w:rPr>
                <w:rFonts w:cs="Bookman Old Style"/>
                <w:lang w:val="id-ID" w:eastAsia="id-ID"/>
              </w:rPr>
              <w:t xml:space="preserve">dapat </w:t>
            </w:r>
            <w:r w:rsidRPr="00C8349B">
              <w:rPr>
                <w:rFonts w:cs="Bookman Old Style"/>
                <w:lang w:val="id-ID" w:eastAsia="id-ID"/>
              </w:rPr>
              <w:t xml:space="preserve">dilakukan dengan mempertimbangkan tren paling </w:t>
            </w:r>
            <w:proofErr w:type="spellStart"/>
            <w:r w:rsidRPr="00C8349B" w:rsidR="00506650">
              <w:rPr>
                <w:rFonts w:cs="Bookman Old Style"/>
                <w:lang w:eastAsia="id-ID"/>
              </w:rPr>
              <w:t>sedikit</w:t>
            </w:r>
            <w:proofErr w:type="spellEnd"/>
            <w:r w:rsidRPr="00C8349B">
              <w:rPr>
                <w:rFonts w:cs="Bookman Old Style"/>
                <w:lang w:val="id-ID" w:eastAsia="id-ID"/>
              </w:rPr>
              <w:t xml:space="preserve"> dalam jangka waktu 3 (tiga) tahun.</w:t>
            </w:r>
          </w:p>
          <w:p w:rsidRPr="00C8349B" w:rsidR="00FC3ECE" w:rsidP="000D2635" w:rsidRDefault="006B38A7" w14:paraId="79FEF74B" w14:textId="1650B7E3">
            <w:pPr>
              <w:pStyle w:val="Style1"/>
              <w:widowControl/>
              <w:numPr>
                <w:ilvl w:val="0"/>
                <w:numId w:val="86"/>
              </w:numPr>
              <w:spacing w:before="60" w:after="60" w:line="276" w:lineRule="auto"/>
              <w:ind w:left="567" w:right="102" w:hanging="567"/>
              <w:rPr>
                <w:rFonts w:cs="Bookman Old Style"/>
                <w:lang w:val="id-ID" w:eastAsia="id-ID"/>
              </w:rPr>
            </w:pPr>
            <w:r w:rsidRPr="00C8349B">
              <w:rPr>
                <w:rFonts w:cs="Bookman Old Style"/>
                <w:lang w:val="id-ID" w:eastAsia="id-ID"/>
              </w:rPr>
              <w:t xml:space="preserve">Dalam menilai </w:t>
            </w:r>
            <w:r w:rsidRPr="00C8349B" w:rsidR="0025016D">
              <w:rPr>
                <w:rFonts w:cs="Bookman Old Style"/>
                <w:lang w:val="id-ID" w:eastAsia="id-ID"/>
              </w:rPr>
              <w:t xml:space="preserve">faktor profil </w:t>
            </w:r>
            <w:r w:rsidRPr="00C8349B" w:rsidR="009E45C1">
              <w:rPr>
                <w:rFonts w:cs="Bookman Old Style"/>
                <w:lang w:val="id-ID" w:eastAsia="id-ID"/>
              </w:rPr>
              <w:t xml:space="preserve">Risiko </w:t>
            </w:r>
            <w:r w:rsidRPr="00C8349B" w:rsidR="00030085">
              <w:rPr>
                <w:rFonts w:cs="Bookman Old Style"/>
                <w:lang w:val="id-ID" w:eastAsia="id-ID"/>
              </w:rPr>
              <w:t>PVML</w:t>
            </w:r>
            <w:r w:rsidRPr="00C8349B">
              <w:rPr>
                <w:rFonts w:cs="Bookman Old Style"/>
                <w:lang w:val="id-ID" w:eastAsia="id-ID"/>
              </w:rPr>
              <w:t xml:space="preserve"> secara konsolidasi dapat menggunakan parameter atau indikator penilaian </w:t>
            </w:r>
            <w:r w:rsidRPr="00C8349B" w:rsidR="0025016D">
              <w:rPr>
                <w:rFonts w:cs="Bookman Old Style"/>
                <w:lang w:val="id-ID" w:eastAsia="id-ID"/>
              </w:rPr>
              <w:t xml:space="preserve">faktor profil </w:t>
            </w:r>
            <w:r w:rsidRPr="00C8349B" w:rsidR="009E45C1">
              <w:rPr>
                <w:rFonts w:cs="Bookman Old Style"/>
                <w:lang w:val="id-ID" w:eastAsia="id-ID"/>
              </w:rPr>
              <w:t xml:space="preserve">Risiko </w:t>
            </w:r>
            <w:r w:rsidRPr="00C8349B" w:rsidR="00030085">
              <w:rPr>
                <w:rFonts w:cs="Bookman Old Style"/>
                <w:lang w:val="id-ID" w:eastAsia="id-ID"/>
              </w:rPr>
              <w:t>PVML</w:t>
            </w:r>
            <w:r w:rsidRPr="00C8349B">
              <w:rPr>
                <w:rFonts w:cs="Bookman Old Style"/>
                <w:lang w:val="id-ID" w:eastAsia="id-ID"/>
              </w:rPr>
              <w:t xml:space="preserve"> secara individu</w:t>
            </w:r>
            <w:r w:rsidRPr="00C8349B" w:rsidR="001F3F3E">
              <w:rPr>
                <w:rFonts w:cs="Bookman Old Style"/>
                <w:lang w:val="id-ID" w:eastAsia="id-ID"/>
              </w:rPr>
              <w:t>al</w:t>
            </w:r>
            <w:r w:rsidRPr="00C8349B">
              <w:rPr>
                <w:rFonts w:cs="Bookman Old Style"/>
                <w:lang w:val="id-ID" w:eastAsia="id-ID"/>
              </w:rPr>
              <w:t xml:space="preserve">, yang disesuaikan dengan skala, karakteristik dan kompleksitas usaha </w:t>
            </w:r>
            <w:r w:rsidRPr="00C8349B" w:rsidR="00030085">
              <w:rPr>
                <w:rFonts w:cs="Bookman Old Style"/>
                <w:lang w:val="id-ID" w:eastAsia="id-ID"/>
              </w:rPr>
              <w:t>PVML</w:t>
            </w:r>
            <w:r w:rsidRPr="00C8349B">
              <w:rPr>
                <w:rFonts w:cs="Bookman Old Style"/>
                <w:lang w:val="id-ID" w:eastAsia="id-ID"/>
              </w:rPr>
              <w:t xml:space="preserve"> </w:t>
            </w:r>
            <w:r w:rsidRPr="00C8349B" w:rsidR="00273CDD">
              <w:rPr>
                <w:rFonts w:cs="Bookman Old Style"/>
                <w:lang w:val="id-ID" w:eastAsia="id-ID"/>
              </w:rPr>
              <w:t>a</w:t>
            </w:r>
            <w:r w:rsidRPr="00C8349B">
              <w:rPr>
                <w:rFonts w:cs="Bookman Old Style"/>
                <w:lang w:val="id-ID" w:eastAsia="id-ID"/>
              </w:rPr>
              <w:t>nak.</w:t>
            </w:r>
          </w:p>
          <w:p w:rsidRPr="00C8349B" w:rsidR="00FC3ECE" w:rsidP="000D2635" w:rsidRDefault="00120CE3" w14:paraId="34324070" w14:textId="4940A0B8">
            <w:pPr>
              <w:pStyle w:val="Style1"/>
              <w:widowControl/>
              <w:numPr>
                <w:ilvl w:val="0"/>
                <w:numId w:val="86"/>
              </w:numPr>
              <w:spacing w:before="60" w:after="60" w:line="276" w:lineRule="auto"/>
              <w:ind w:left="567" w:right="102" w:hanging="567"/>
              <w:rPr>
                <w:rFonts w:cs="Bookman Old Style"/>
                <w:lang w:val="id-ID" w:eastAsia="id-ID"/>
              </w:rPr>
            </w:pPr>
            <w:r w:rsidRPr="00C8349B">
              <w:rPr>
                <w:rFonts w:cs="Bookman Old Style"/>
                <w:lang w:eastAsia="id-ID"/>
              </w:rPr>
              <w:t>P</w:t>
            </w:r>
            <w:r w:rsidRPr="00C8349B" w:rsidR="00FC3ECE">
              <w:rPr>
                <w:rFonts w:cs="Bookman Old Style"/>
                <w:lang w:eastAsia="id-ID"/>
              </w:rPr>
              <w:t xml:space="preserve">arameter </w:t>
            </w:r>
            <w:proofErr w:type="spellStart"/>
            <w:r w:rsidRPr="00C8349B" w:rsidR="00FC3ECE">
              <w:rPr>
                <w:rFonts w:cs="Bookman Old Style"/>
                <w:lang w:eastAsia="id-ID"/>
              </w:rPr>
              <w:t>berlaku</w:t>
            </w:r>
            <w:proofErr w:type="spellEnd"/>
            <w:r w:rsidRPr="00C8349B" w:rsidR="00FC3ECE">
              <w:rPr>
                <w:rFonts w:cs="Bookman Old Style"/>
                <w:lang w:eastAsia="id-ID"/>
              </w:rPr>
              <w:t xml:space="preserve"> </w:t>
            </w:r>
            <w:proofErr w:type="spellStart"/>
            <w:r w:rsidRPr="00C8349B" w:rsidR="00FC3ECE">
              <w:rPr>
                <w:rFonts w:cs="Bookman Old Style"/>
                <w:lang w:eastAsia="id-ID"/>
              </w:rPr>
              <w:t>untuk</w:t>
            </w:r>
            <w:proofErr w:type="spellEnd"/>
            <w:r w:rsidRPr="00C8349B" w:rsidR="00FC3ECE">
              <w:rPr>
                <w:rFonts w:cs="Bookman Old Style"/>
                <w:lang w:eastAsia="id-ID"/>
              </w:rPr>
              <w:t xml:space="preserve"> </w:t>
            </w:r>
            <w:proofErr w:type="spellStart"/>
            <w:r w:rsidRPr="00C8349B" w:rsidR="00FC3ECE">
              <w:rPr>
                <w:rFonts w:cs="Bookman Old Style"/>
                <w:lang w:eastAsia="id-ID"/>
              </w:rPr>
              <w:t>keseluruhan</w:t>
            </w:r>
            <w:proofErr w:type="spellEnd"/>
            <w:r w:rsidRPr="00C8349B" w:rsidR="00FC3ECE">
              <w:rPr>
                <w:rFonts w:cs="Bookman Old Style"/>
                <w:lang w:eastAsia="id-ID"/>
              </w:rPr>
              <w:t xml:space="preserve"> </w:t>
            </w:r>
            <w:r w:rsidRPr="00C8349B" w:rsidR="00030085">
              <w:rPr>
                <w:rFonts w:cs="Bookman Old Style"/>
                <w:lang w:eastAsia="id-ID"/>
              </w:rPr>
              <w:t>PVML</w:t>
            </w:r>
            <w:r w:rsidRPr="00C8349B" w:rsidR="00FC3ECE">
              <w:rPr>
                <w:rFonts w:cs="Bookman Old Style"/>
                <w:lang w:eastAsia="id-ID"/>
              </w:rPr>
              <w:t xml:space="preserve"> dan UUS, </w:t>
            </w:r>
            <w:proofErr w:type="spellStart"/>
            <w:r w:rsidRPr="00C8349B" w:rsidR="00FC3ECE">
              <w:rPr>
                <w:rFonts w:cs="Bookman Old Style"/>
                <w:lang w:eastAsia="id-ID"/>
              </w:rPr>
              <w:t>kecuali</w:t>
            </w:r>
            <w:proofErr w:type="spellEnd"/>
            <w:r w:rsidRPr="00C8349B" w:rsidR="00FC3ECE">
              <w:rPr>
                <w:rFonts w:cs="Bookman Old Style"/>
                <w:lang w:eastAsia="id-ID"/>
              </w:rPr>
              <w:t xml:space="preserve"> </w:t>
            </w:r>
            <w:proofErr w:type="spellStart"/>
            <w:r w:rsidRPr="00C8349B" w:rsidR="00FC3ECE">
              <w:rPr>
                <w:rFonts w:cs="Bookman Old Style"/>
                <w:lang w:eastAsia="id-ID"/>
              </w:rPr>
              <w:t>dinyatakan</w:t>
            </w:r>
            <w:proofErr w:type="spellEnd"/>
            <w:r w:rsidRPr="00C8349B" w:rsidR="00FC3ECE">
              <w:rPr>
                <w:rFonts w:cs="Bookman Old Style"/>
                <w:lang w:eastAsia="id-ID"/>
              </w:rPr>
              <w:t xml:space="preserve"> </w:t>
            </w:r>
            <w:proofErr w:type="spellStart"/>
            <w:r w:rsidRPr="00C8349B" w:rsidR="00FC3ECE">
              <w:rPr>
                <w:rFonts w:cs="Bookman Old Style"/>
                <w:lang w:eastAsia="id-ID"/>
              </w:rPr>
              <w:t>berbeda</w:t>
            </w:r>
            <w:proofErr w:type="spellEnd"/>
            <w:r w:rsidRPr="00C8349B" w:rsidR="00FC3ECE">
              <w:rPr>
                <w:rFonts w:cs="Bookman Old Style"/>
                <w:lang w:eastAsia="id-ID"/>
              </w:rPr>
              <w:t>.</w:t>
            </w:r>
            <w:r w:rsidRPr="00C8349B" w:rsidR="00FC3ECE">
              <w:rPr>
                <w:rFonts w:cs="Bookman Old Style"/>
                <w:lang w:val="id-ID" w:eastAsia="id-ID"/>
              </w:rPr>
              <w:t xml:space="preserve">  </w:t>
            </w:r>
          </w:p>
        </w:tc>
      </w:tr>
    </w:tbl>
    <w:p w:rsidRPr="00C8349B" w:rsidR="00E62EEA" w:rsidP="00836DB9" w:rsidRDefault="00E62EEA" w14:paraId="7194DBDC" w14:textId="77777777">
      <w:pPr>
        <w:spacing w:before="60" w:after="60" w:line="276" w:lineRule="auto"/>
        <w:rPr>
          <w:rFonts w:ascii="Bookman Old Style" w:hAnsi="Bookman Old Style"/>
        </w:rPr>
        <w:sectPr w:rsidRPr="00C8349B" w:rsidR="00E62EEA" w:rsidSect="00BD540C">
          <w:pgSz w:w="12242" w:h="18722" w:orient="portrait" w:code="142"/>
          <w:pgMar w:top="1701" w:right="1418" w:bottom="1418" w:left="1418" w:header="709" w:footer="709" w:gutter="0"/>
          <w:pgNumType w:fmt="numberInDash" w:start="1"/>
          <w:cols w:space="708"/>
          <w:docGrid w:linePitch="360"/>
        </w:sectPr>
      </w:pPr>
    </w:p>
    <w:p w:rsidRPr="00C8349B" w:rsidR="001361A4" w:rsidP="001361A4" w:rsidRDefault="001361A4" w14:paraId="068C42F3" w14:textId="50689CC9">
      <w:pPr>
        <w:spacing w:before="60" w:after="60" w:line="276" w:lineRule="auto"/>
        <w:rPr>
          <w:rStyle w:val="FontStyle33"/>
          <w:sz w:val="24"/>
          <w:szCs w:val="24"/>
          <w:lang w:eastAsia="id-ID"/>
        </w:rPr>
      </w:pPr>
      <w:r w:rsidRPr="00C8349B">
        <w:rPr>
          <w:rFonts w:ascii="Bookman Old Style" w:hAnsi="Bookman Old Style"/>
        </w:rPr>
        <w:t xml:space="preserve">Tabel II.C.1: </w:t>
      </w:r>
      <w:r w:rsidRPr="00C8349B">
        <w:rPr>
          <w:rStyle w:val="FontStyle33"/>
          <w:sz w:val="24"/>
          <w:szCs w:val="24"/>
          <w:lang w:eastAsia="id-ID"/>
        </w:rPr>
        <w:t xml:space="preserve">Parameter </w:t>
      </w:r>
      <w:proofErr w:type="spellStart"/>
      <w:r w:rsidRPr="00C8349B">
        <w:rPr>
          <w:rStyle w:val="FontStyle33"/>
          <w:sz w:val="24"/>
          <w:szCs w:val="24"/>
          <w:lang w:eastAsia="id-ID"/>
        </w:rPr>
        <w:t>atau</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Indikator</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Penilaian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Risiko</w:t>
      </w:r>
      <w:proofErr w:type="spellEnd"/>
      <w:r w:rsidRPr="00C8349B">
        <w:rPr>
          <w:rStyle w:val="FontStyle33"/>
          <w:sz w:val="24"/>
          <w:szCs w:val="24"/>
          <w:lang w:eastAsia="id-ID"/>
        </w:rPr>
        <w:t xml:space="preserve"> </w:t>
      </w:r>
      <w:proofErr w:type="spellStart"/>
      <w:r w:rsidRPr="00C8349B">
        <w:rPr>
          <w:rFonts w:ascii="Bookman Old Style" w:hAnsi="Bookman Old Style"/>
        </w:rPr>
        <w:t>Inheren</w:t>
      </w:r>
      <w:proofErr w:type="spellEnd"/>
      <w:r w:rsidRPr="00C8349B">
        <w:rPr>
          <w:rFonts w:ascii="Bookman Old Style" w:hAnsi="Bookman Old Style"/>
        </w:rPr>
        <w:t xml:space="preserve"> </w:t>
      </w:r>
      <w:proofErr w:type="spellStart"/>
      <w:r w:rsidRPr="00C8349B">
        <w:rPr>
          <w:rFonts w:ascii="Bookman Old Style" w:hAnsi="Bookman Old Style"/>
        </w:rPr>
        <w:t>untuk</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Pr>
          <w:rStyle w:val="FontStyle33"/>
          <w:sz w:val="24"/>
          <w:szCs w:val="24"/>
          <w:lang w:eastAsia="id-ID"/>
        </w:rPr>
        <w:t>Kredit</w:t>
      </w:r>
      <w:proofErr w:type="spellEnd"/>
      <w:r w:rsidRPr="00C8349B" w:rsidR="00B769B9">
        <w:rPr>
          <w:rStyle w:val="FontStyle33"/>
          <w:sz w:val="24"/>
          <w:szCs w:val="24"/>
          <w:lang w:eastAsia="id-ID"/>
        </w:rPr>
        <w:t xml:space="preserve"> </w:t>
      </w:r>
    </w:p>
    <w:p w:rsidRPr="00C8349B" w:rsidR="001361A4" w:rsidP="001361A4" w:rsidRDefault="001361A4" w14:paraId="4DF1252A" w14:textId="350BE129">
      <w:pPr>
        <w:spacing w:before="60" w:after="60" w:line="276" w:lineRule="auto"/>
        <w:rPr>
          <w:rStyle w:val="FontStyle33"/>
          <w:sz w:val="24"/>
          <w:szCs w:val="24"/>
          <w:lang w:eastAsia="id-ID"/>
        </w:rPr>
      </w:pPr>
    </w:p>
    <w:tbl>
      <w:tblPr>
        <w:tblpPr w:leftFromText="180" w:rightFromText="180" w:vertAnchor="text" w:tblpY="1"/>
        <w:tblOverlap w:val="never"/>
        <w:tblW w:w="17289" w:type="dxa"/>
        <w:tblLayout w:type="fixed"/>
        <w:tblCellMar>
          <w:left w:w="40" w:type="dxa"/>
          <w:right w:w="40" w:type="dxa"/>
        </w:tblCellMar>
        <w:tblLook w:val="0000" w:firstRow="0" w:lastRow="0" w:firstColumn="0" w:lastColumn="0" w:noHBand="0" w:noVBand="0"/>
      </w:tblPr>
      <w:tblGrid>
        <w:gridCol w:w="2835"/>
        <w:gridCol w:w="5807"/>
        <w:gridCol w:w="8647"/>
      </w:tblGrid>
      <w:tr w:rsidRPr="00C8349B" w:rsidR="004629AD" w:rsidTr="00682BD8" w14:paraId="059B1E5A" w14:textId="77777777">
        <w:trPr>
          <w:trHeight w:val="380"/>
          <w:tblHeader/>
        </w:trPr>
        <w:tc>
          <w:tcPr>
            <w:tcW w:w="17289" w:type="dxa"/>
            <w:gridSpan w:val="3"/>
            <w:tcBorders>
              <w:top w:val="single" w:color="auto" w:sz="4" w:space="0"/>
              <w:left w:val="single" w:color="auto" w:sz="4" w:space="0"/>
              <w:bottom w:val="single" w:color="auto" w:sz="4" w:space="0"/>
              <w:right w:val="single" w:color="auto" w:sz="4" w:space="0"/>
            </w:tcBorders>
            <w:shd w:val="clear" w:color="auto" w:fill="BFBFBF"/>
          </w:tcPr>
          <w:p w:rsidRPr="00C8349B" w:rsidR="00682BD8" w:rsidP="00682BD8" w:rsidRDefault="00E214C5" w14:paraId="4242AB12" w14:textId="7775616F">
            <w:pPr>
              <w:pStyle w:val="Style18"/>
              <w:widowControl/>
              <w:spacing w:before="60" w:after="60" w:line="276" w:lineRule="auto"/>
              <w:rPr>
                <w:rStyle w:val="FontStyle33"/>
                <w:sz w:val="24"/>
                <w:szCs w:val="24"/>
                <w:lang w:val="id-ID" w:eastAsia="id-ID"/>
              </w:rPr>
            </w:pPr>
            <w:r w:rsidRPr="00C8349B">
              <w:rPr>
                <w:rStyle w:val="FontStyle33"/>
                <w:b/>
                <w:bCs/>
                <w:sz w:val="24"/>
                <w:szCs w:val="24"/>
                <w:lang w:val="id-ID" w:eastAsia="id-ID"/>
              </w:rPr>
              <w:t>Perusahaan Pembiayaan,</w:t>
            </w:r>
            <w:r w:rsidRPr="00C8349B" w:rsidR="00682BD8">
              <w:rPr>
                <w:rStyle w:val="FontStyle33"/>
                <w:b/>
                <w:bCs/>
                <w:sz w:val="24"/>
                <w:szCs w:val="24"/>
                <w:lang w:val="id-ID" w:eastAsia="id-ID"/>
              </w:rPr>
              <w:t xml:space="preserve"> </w:t>
            </w:r>
            <w:r w:rsidRPr="00C8349B" w:rsidR="00F054AA">
              <w:rPr>
                <w:rStyle w:val="FontStyle33"/>
                <w:b/>
                <w:bCs/>
                <w:sz w:val="24"/>
                <w:szCs w:val="24"/>
                <w:lang w:val="id-ID" w:eastAsia="id-ID"/>
              </w:rPr>
              <w:t>Perusahaan Pembiayaan Infrastruktur</w:t>
            </w:r>
            <w:r w:rsidRPr="00C8349B" w:rsidR="002644A4">
              <w:rPr>
                <w:rStyle w:val="FontStyle33"/>
                <w:b/>
                <w:bCs/>
                <w:sz w:val="24"/>
                <w:szCs w:val="24"/>
                <w:lang w:val="id-ID" w:eastAsia="id-ID"/>
              </w:rPr>
              <w:t>, LPEI, PT PNM (Persero)</w:t>
            </w:r>
            <w:r w:rsidRPr="00C8349B" w:rsidR="005C09C8">
              <w:rPr>
                <w:rStyle w:val="FontStyle33"/>
                <w:b/>
                <w:bCs/>
                <w:sz w:val="24"/>
                <w:szCs w:val="24"/>
                <w:lang w:val="id-ID" w:eastAsia="id-ID"/>
              </w:rPr>
              <w:t xml:space="preserve">, </w:t>
            </w:r>
            <w:r w:rsidRPr="00C8349B" w:rsidR="0033341C">
              <w:rPr>
                <w:rStyle w:val="FontStyle33"/>
                <w:b/>
                <w:bCs/>
                <w:sz w:val="24"/>
                <w:szCs w:val="24"/>
                <w:lang w:val="id-ID" w:eastAsia="id-ID"/>
              </w:rPr>
              <w:t xml:space="preserve">Perusahaan </w:t>
            </w:r>
            <w:r w:rsidRPr="00C8349B" w:rsidR="00961EC7">
              <w:rPr>
                <w:rStyle w:val="FontStyle33"/>
                <w:b/>
                <w:bCs/>
                <w:sz w:val="24"/>
                <w:szCs w:val="24"/>
                <w:lang w:val="id-ID" w:eastAsia="id-ID"/>
              </w:rPr>
              <w:t>Pembiayaan Sekunder Perumahan</w:t>
            </w:r>
            <w:r w:rsidRPr="00C8349B" w:rsidR="002D1277">
              <w:rPr>
                <w:rStyle w:val="FontStyle33"/>
                <w:b/>
                <w:bCs/>
                <w:sz w:val="24"/>
                <w:szCs w:val="24"/>
                <w:lang w:val="id-ID" w:eastAsia="id-ID"/>
              </w:rPr>
              <w:t xml:space="preserve">, </w:t>
            </w:r>
            <w:r w:rsidRPr="00C8349B" w:rsidR="00B16871">
              <w:rPr>
                <w:rStyle w:val="FontStyle33"/>
                <w:b/>
                <w:bCs/>
                <w:sz w:val="24"/>
                <w:szCs w:val="24"/>
                <w:lang w:val="id-ID" w:eastAsia="id-ID"/>
              </w:rPr>
              <w:t>Perusahaan Pergadaian</w:t>
            </w:r>
            <w:r w:rsidRPr="00C8349B" w:rsidR="002D1277">
              <w:rPr>
                <w:rStyle w:val="FontStyle33"/>
                <w:b/>
                <w:bCs/>
                <w:sz w:val="24"/>
                <w:szCs w:val="24"/>
                <w:lang w:val="id-ID" w:eastAsia="id-ID"/>
              </w:rPr>
              <w:t xml:space="preserve"> dengan lingkup wilayah usaha nasional dan PT SMI (Persero)</w:t>
            </w:r>
          </w:p>
          <w:p w:rsidRPr="00C8349B" w:rsidR="004629AD" w:rsidP="00682BD8" w:rsidRDefault="004629AD" w14:paraId="354A7C9B" w14:textId="2A4FB86C">
            <w:pPr>
              <w:pStyle w:val="Style18"/>
              <w:widowControl/>
              <w:spacing w:before="60" w:after="60" w:line="276" w:lineRule="auto"/>
              <w:rPr>
                <w:rStyle w:val="FontStyle33"/>
                <w:sz w:val="24"/>
                <w:szCs w:val="24"/>
                <w:lang w:val="id-ID" w:eastAsia="id-ID"/>
              </w:rPr>
            </w:pPr>
          </w:p>
        </w:tc>
      </w:tr>
      <w:tr w:rsidRPr="00C8349B" w:rsidR="001361A4" w:rsidTr="00682BD8" w14:paraId="24E08EAB" w14:textId="77777777">
        <w:trPr>
          <w:trHeight w:val="380"/>
          <w:tblHeader/>
        </w:trPr>
        <w:tc>
          <w:tcPr>
            <w:tcW w:w="8642" w:type="dxa"/>
            <w:gridSpan w:val="2"/>
            <w:tcBorders>
              <w:top w:val="single" w:color="auto" w:sz="4" w:space="0"/>
              <w:left w:val="single" w:color="auto" w:sz="4" w:space="0"/>
              <w:bottom w:val="single" w:color="auto" w:sz="4" w:space="0"/>
              <w:right w:val="single" w:color="auto" w:sz="4" w:space="0"/>
            </w:tcBorders>
            <w:shd w:val="clear" w:color="auto" w:fill="BFBFBF"/>
          </w:tcPr>
          <w:p w:rsidRPr="00C8349B" w:rsidR="001361A4" w:rsidP="00682BD8" w:rsidRDefault="001361A4" w14:paraId="372BA1A3" w14:textId="77777777">
            <w:pPr>
              <w:spacing w:before="60" w:after="60" w:line="276" w:lineRule="auto"/>
              <w:jc w:val="center"/>
              <w:rPr>
                <w:rFonts w:ascii="Bookman Old Style" w:hAnsi="Bookman Old Style"/>
              </w:rPr>
            </w:pPr>
            <w:r w:rsidRPr="00C8349B">
              <w:rPr>
                <w:rStyle w:val="FontStyle33"/>
                <w:sz w:val="24"/>
                <w:szCs w:val="24"/>
                <w:lang w:eastAsia="id-ID"/>
              </w:rPr>
              <w:t xml:space="preserve">Parameter </w:t>
            </w:r>
            <w:proofErr w:type="spellStart"/>
            <w:r w:rsidRPr="00C8349B">
              <w:rPr>
                <w:rStyle w:val="FontStyle33"/>
                <w:sz w:val="24"/>
                <w:szCs w:val="24"/>
                <w:lang w:eastAsia="id-ID"/>
              </w:rPr>
              <w:t>atau</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Indikator</w:t>
            </w:r>
            <w:proofErr w:type="spellEnd"/>
          </w:p>
        </w:tc>
        <w:tc>
          <w:tcPr>
            <w:tcW w:w="8647" w:type="dxa"/>
            <w:tcBorders>
              <w:top w:val="single" w:color="auto" w:sz="4" w:space="0"/>
              <w:left w:val="single" w:color="auto" w:sz="4" w:space="0"/>
              <w:bottom w:val="single" w:color="auto" w:sz="4" w:space="0"/>
              <w:right w:val="single" w:color="auto" w:sz="4" w:space="0"/>
            </w:tcBorders>
            <w:shd w:val="clear" w:color="auto" w:fill="BFBFBF"/>
          </w:tcPr>
          <w:p w:rsidRPr="00C8349B" w:rsidR="001361A4" w:rsidP="00682BD8" w:rsidRDefault="001361A4" w14:paraId="1FE4BAD7" w14:textId="06FB7A6B">
            <w:pPr>
              <w:pStyle w:val="Style18"/>
              <w:widowControl/>
              <w:spacing w:before="60" w:after="60" w:line="276" w:lineRule="auto"/>
              <w:rPr>
                <w:rStyle w:val="FontStyle33"/>
                <w:sz w:val="24"/>
                <w:szCs w:val="24"/>
                <w:lang w:val="id-ID" w:eastAsia="id-ID"/>
              </w:rPr>
            </w:pPr>
            <w:r w:rsidRPr="00C8349B">
              <w:rPr>
                <w:rStyle w:val="FontStyle33"/>
                <w:sz w:val="24"/>
                <w:szCs w:val="24"/>
                <w:lang w:val="id-ID" w:eastAsia="id-ID"/>
              </w:rPr>
              <w:t>Keterangan</w:t>
            </w:r>
          </w:p>
        </w:tc>
      </w:tr>
      <w:tr w:rsidRPr="00C8349B" w:rsidR="001361A4" w:rsidTr="00682BD8" w14:paraId="288C4DB9"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61A4" w:rsidP="000D2635" w:rsidRDefault="006D49C2" w14:paraId="55CDF150" w14:textId="2B2A2F98">
            <w:pPr>
              <w:pStyle w:val="Style15"/>
              <w:widowControl/>
              <w:numPr>
                <w:ilvl w:val="0"/>
                <w:numId w:val="63"/>
              </w:numPr>
              <w:spacing w:before="60" w:after="60" w:line="276" w:lineRule="auto"/>
              <w:ind w:left="567" w:hanging="567"/>
              <w:rPr>
                <w:rStyle w:val="FontStyle18"/>
                <w:sz w:val="24"/>
                <w:szCs w:val="24"/>
                <w:lang w:eastAsia="id-ID"/>
              </w:rPr>
            </w:pPr>
            <w:r w:rsidRPr="00C8349B">
              <w:rPr>
                <w:rStyle w:val="FontStyle18"/>
                <w:sz w:val="24"/>
                <w:szCs w:val="24"/>
                <w:lang w:eastAsia="id-ID"/>
              </w:rPr>
              <w:t xml:space="preserve">Strategi </w:t>
            </w:r>
            <w:proofErr w:type="spellStart"/>
            <w:r w:rsidRPr="00C8349B">
              <w:rPr>
                <w:rStyle w:val="FontStyle18"/>
                <w:sz w:val="24"/>
                <w:szCs w:val="24"/>
                <w:lang w:eastAsia="id-ID"/>
              </w:rPr>
              <w:t>penyaluran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pembiayaan</w:t>
            </w:r>
            <w:proofErr w:type="spellEnd"/>
          </w:p>
        </w:tc>
        <w:tc>
          <w:tcPr>
            <w:tcW w:w="5807" w:type="dxa"/>
            <w:tcBorders>
              <w:top w:val="single" w:color="auto" w:sz="4" w:space="0"/>
              <w:left w:val="single" w:color="auto" w:sz="4" w:space="0"/>
              <w:bottom w:val="single" w:color="auto" w:sz="4" w:space="0"/>
              <w:right w:val="single" w:color="auto" w:sz="4" w:space="0"/>
            </w:tcBorders>
          </w:tcPr>
          <w:p w:rsidRPr="00C8349B" w:rsidR="001361A4" w:rsidP="000D2635" w:rsidRDefault="004529E3" w14:paraId="5E7285BD" w14:textId="1DA7D914">
            <w:pPr>
              <w:pStyle w:val="ListParagraph"/>
              <w:numPr>
                <w:ilvl w:val="0"/>
                <w:numId w:val="133"/>
              </w:numPr>
              <w:spacing w:before="60" w:after="60" w:line="276" w:lineRule="auto"/>
              <w:ind w:left="522" w:hanging="425"/>
              <w:rPr>
                <w:rStyle w:val="FontStyle33"/>
                <w:sz w:val="24"/>
                <w:szCs w:val="24"/>
                <w:lang w:eastAsia="id-ID"/>
              </w:rPr>
            </w:pPr>
            <w:r w:rsidRPr="00C8349B">
              <w:rPr>
                <w:rStyle w:val="FontStyle33"/>
                <w:sz w:val="24"/>
                <w:szCs w:val="24"/>
                <w:lang w:eastAsia="id-ID"/>
              </w:rPr>
              <w:t>Strategi dan produk pembiayaan</w:t>
            </w:r>
          </w:p>
        </w:tc>
        <w:tc>
          <w:tcPr>
            <w:tcW w:w="8647" w:type="dxa"/>
            <w:tcBorders>
              <w:top w:val="single" w:color="auto" w:sz="4" w:space="0"/>
              <w:left w:val="single" w:color="auto" w:sz="4" w:space="0"/>
              <w:bottom w:val="single" w:color="auto" w:sz="4" w:space="0"/>
              <w:right w:val="single" w:color="auto" w:sz="4" w:space="0"/>
            </w:tcBorders>
          </w:tcPr>
          <w:p w:rsidRPr="00C8349B" w:rsidR="001361A4" w:rsidP="00682BD8" w:rsidRDefault="004529E3" w14:paraId="64A1A6E3" w14:textId="0A5B0424">
            <w:pPr>
              <w:pStyle w:val="Style13"/>
              <w:spacing w:before="60" w:after="60" w:line="276" w:lineRule="auto"/>
              <w:ind w:right="239"/>
              <w:rPr>
                <w:lang w:val="id-ID"/>
              </w:rPr>
            </w:pPr>
            <w:r w:rsidRPr="00C8349B">
              <w:rPr>
                <w:lang w:val="id-ID"/>
              </w:rPr>
              <w:t xml:space="preserve">Yang dimaksud dengan strategi dan produk adalah strategi saat ini dan/atau perubahan strategi penyaluran pembiayaan dan/atau pemasaran produk yang berpotensi meningkatkan eksposur risiko kredit di </w:t>
            </w:r>
            <w:r w:rsidRPr="00C8349B" w:rsidR="00703D06">
              <w:rPr>
                <w:lang w:val="id-ID"/>
              </w:rPr>
              <w:t>perusahaan</w:t>
            </w:r>
            <w:r w:rsidRPr="00C8349B">
              <w:rPr>
                <w:lang w:val="id-ID"/>
              </w:rPr>
              <w:t>.</w:t>
            </w:r>
          </w:p>
        </w:tc>
      </w:tr>
      <w:tr w:rsidRPr="00C8349B" w:rsidR="006D49C2" w:rsidTr="00682BD8" w14:paraId="681F95FF"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6D49C2" w:rsidP="00682BD8" w:rsidRDefault="006D49C2" w14:paraId="3F4F495C" w14:textId="77777777">
            <w:pPr>
              <w:pStyle w:val="Style15"/>
              <w:widowControl/>
              <w:spacing w:before="60" w:after="60" w:line="276" w:lineRule="auto"/>
              <w:ind w:left="567"/>
              <w:rPr>
                <w:rStyle w:val="FontStyle18"/>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D49C2" w:rsidP="000D2635" w:rsidRDefault="003967D6" w14:paraId="5FBE2B55" w14:textId="5E2EDCCC">
            <w:pPr>
              <w:pStyle w:val="ListParagraph"/>
              <w:numPr>
                <w:ilvl w:val="0"/>
                <w:numId w:val="133"/>
              </w:numPr>
              <w:spacing w:before="60" w:after="60" w:line="276" w:lineRule="auto"/>
              <w:ind w:left="522" w:hanging="425"/>
              <w:rPr>
                <w:rStyle w:val="FontStyle33"/>
                <w:sz w:val="24"/>
                <w:szCs w:val="24"/>
                <w:lang w:eastAsia="id-ID"/>
              </w:rPr>
            </w:pPr>
            <w:r w:rsidRPr="00C8349B">
              <w:rPr>
                <w:rFonts w:ascii="Bookman Old Style" w:hAnsi="Bookman Old Style" w:cs="Bookman Old Style"/>
                <w:sz w:val="24"/>
                <w:szCs w:val="24"/>
                <w:lang w:val="en-ID" w:eastAsia="id-ID"/>
              </w:rPr>
              <w:t xml:space="preserve">Proses </w:t>
            </w:r>
            <w:proofErr w:type="spellStart"/>
            <w:r w:rsidRPr="00C8349B">
              <w:rPr>
                <w:rFonts w:ascii="Bookman Old Style" w:hAnsi="Bookman Old Style" w:cs="Bookman Old Style"/>
                <w:sz w:val="24"/>
                <w:szCs w:val="24"/>
                <w:lang w:val="en-ID" w:eastAsia="id-ID"/>
              </w:rPr>
              <w:t>penyaluran</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pembiayaan</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tingkat</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kompetisi</w:t>
            </w:r>
            <w:proofErr w:type="spellEnd"/>
            <w:r w:rsidRPr="00C8349B">
              <w:rPr>
                <w:rFonts w:ascii="Bookman Old Style" w:hAnsi="Bookman Old Style" w:cs="Bookman Old Style"/>
                <w:sz w:val="24"/>
                <w:szCs w:val="24"/>
                <w:lang w:val="en-ID" w:eastAsia="id-ID"/>
              </w:rPr>
              <w:t xml:space="preserve">, dan </w:t>
            </w:r>
            <w:proofErr w:type="spellStart"/>
            <w:r w:rsidRPr="00C8349B">
              <w:rPr>
                <w:rFonts w:ascii="Bookman Old Style" w:hAnsi="Bookman Old Style" w:cs="Bookman Old Style"/>
                <w:sz w:val="24"/>
                <w:szCs w:val="24"/>
                <w:lang w:val="en-ID" w:eastAsia="id-ID"/>
              </w:rPr>
              <w:t>tingkat</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pertumbuhan</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aset</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6D49C2" w:rsidP="00682BD8" w:rsidRDefault="0008231F" w14:paraId="1D913EB6" w14:textId="6A7B331F">
            <w:pPr>
              <w:pStyle w:val="Style13"/>
              <w:spacing w:before="60" w:after="60" w:line="276" w:lineRule="auto"/>
              <w:ind w:right="239"/>
              <w:rPr>
                <w:lang w:val="id-ID"/>
              </w:rPr>
            </w:pPr>
            <w:r w:rsidRPr="00C8349B">
              <w:rPr>
                <w:lang w:val="en-ID"/>
              </w:rPr>
              <w:t xml:space="preserve">Tingkat </w:t>
            </w:r>
            <w:proofErr w:type="spellStart"/>
            <w:r w:rsidRPr="00C8349B">
              <w:rPr>
                <w:lang w:val="en-ID"/>
              </w:rPr>
              <w:t>kompetisi</w:t>
            </w:r>
            <w:proofErr w:type="spellEnd"/>
            <w:r w:rsidRPr="00C8349B">
              <w:rPr>
                <w:lang w:val="en-ID"/>
              </w:rPr>
              <w:t xml:space="preserve"> yang </w:t>
            </w:r>
            <w:proofErr w:type="spellStart"/>
            <w:r w:rsidRPr="00C8349B">
              <w:rPr>
                <w:lang w:val="en-ID"/>
              </w:rPr>
              <w:t>tinggi</w:t>
            </w:r>
            <w:proofErr w:type="spellEnd"/>
            <w:r w:rsidRPr="00C8349B">
              <w:rPr>
                <w:lang w:val="en-ID"/>
              </w:rPr>
              <w:t xml:space="preserve"> dan </w:t>
            </w:r>
            <w:proofErr w:type="spellStart"/>
            <w:r w:rsidRPr="00C8349B">
              <w:rPr>
                <w:lang w:val="en-ID"/>
              </w:rPr>
              <w:t>pertumbuhan</w:t>
            </w:r>
            <w:proofErr w:type="spellEnd"/>
            <w:r w:rsidRPr="00C8349B">
              <w:rPr>
                <w:lang w:val="en-ID"/>
              </w:rPr>
              <w:t xml:space="preserve"> </w:t>
            </w:r>
            <w:proofErr w:type="spellStart"/>
            <w:r w:rsidRPr="00C8349B">
              <w:rPr>
                <w:lang w:val="en-ID"/>
              </w:rPr>
              <w:t>aset</w:t>
            </w:r>
            <w:proofErr w:type="spellEnd"/>
            <w:r w:rsidRPr="00C8349B">
              <w:rPr>
                <w:lang w:val="en-ID"/>
              </w:rPr>
              <w:t xml:space="preserve"> yang </w:t>
            </w:r>
            <w:proofErr w:type="spellStart"/>
            <w:r w:rsidRPr="00C8349B">
              <w:rPr>
                <w:lang w:val="en-ID"/>
              </w:rPr>
              <w:t>agresif</w:t>
            </w:r>
            <w:proofErr w:type="spellEnd"/>
            <w:r w:rsidRPr="00C8349B">
              <w:rPr>
                <w:lang w:val="en-ID"/>
              </w:rPr>
              <w:t xml:space="preserve"> </w:t>
            </w:r>
            <w:proofErr w:type="spellStart"/>
            <w:r w:rsidRPr="00C8349B">
              <w:rPr>
                <w:lang w:val="en-ID"/>
              </w:rPr>
              <w:t>umumnya</w:t>
            </w:r>
            <w:proofErr w:type="spellEnd"/>
            <w:r w:rsidRPr="00C8349B">
              <w:rPr>
                <w:lang w:val="en-ID"/>
              </w:rPr>
              <w:t xml:space="preserve"> </w:t>
            </w:r>
            <w:proofErr w:type="spellStart"/>
            <w:r w:rsidRPr="00C8349B">
              <w:rPr>
                <w:lang w:val="en-ID"/>
              </w:rPr>
              <w:t>dapat</w:t>
            </w:r>
            <w:proofErr w:type="spellEnd"/>
            <w:r w:rsidRPr="00C8349B">
              <w:rPr>
                <w:lang w:val="en-ID"/>
              </w:rPr>
              <w:t xml:space="preserve"> </w:t>
            </w:r>
            <w:proofErr w:type="spellStart"/>
            <w:r w:rsidRPr="00C8349B">
              <w:rPr>
                <w:lang w:val="en-ID"/>
              </w:rPr>
              <w:t>mendorong</w:t>
            </w:r>
            <w:proofErr w:type="spellEnd"/>
            <w:r w:rsidRPr="00C8349B">
              <w:rPr>
                <w:lang w:val="en-ID"/>
              </w:rPr>
              <w:t xml:space="preserve"> strategi </w:t>
            </w:r>
            <w:proofErr w:type="spellStart"/>
            <w:r w:rsidRPr="00C8349B">
              <w:rPr>
                <w:lang w:val="en-ID"/>
              </w:rPr>
              <w:t>penyaluran</w:t>
            </w:r>
            <w:proofErr w:type="spellEnd"/>
            <w:r w:rsidRPr="00C8349B">
              <w:rPr>
                <w:lang w:val="en-ID"/>
              </w:rPr>
              <w:t xml:space="preserve"> </w:t>
            </w:r>
            <w:proofErr w:type="spellStart"/>
            <w:r w:rsidRPr="00C8349B">
              <w:rPr>
                <w:lang w:val="en-ID"/>
              </w:rPr>
              <w:t>pembiayaan</w:t>
            </w:r>
            <w:proofErr w:type="spellEnd"/>
            <w:r w:rsidRPr="00C8349B">
              <w:rPr>
                <w:lang w:val="en-ID"/>
              </w:rPr>
              <w:t xml:space="preserve"> yang </w:t>
            </w:r>
            <w:proofErr w:type="spellStart"/>
            <w:r w:rsidRPr="00C8349B">
              <w:rPr>
                <w:lang w:val="en-ID"/>
              </w:rPr>
              <w:t>agresif</w:t>
            </w:r>
            <w:proofErr w:type="spellEnd"/>
            <w:r w:rsidRPr="00C8349B">
              <w:rPr>
                <w:lang w:val="en-ID"/>
              </w:rPr>
              <w:t xml:space="preserve">. </w:t>
            </w:r>
            <w:proofErr w:type="spellStart"/>
            <w:r w:rsidRPr="00C8349B">
              <w:rPr>
                <w:lang w:val="en-ID"/>
              </w:rPr>
              <w:t>Semakin</w:t>
            </w:r>
            <w:proofErr w:type="spellEnd"/>
            <w:r w:rsidRPr="00C8349B">
              <w:rPr>
                <w:lang w:val="en-ID"/>
              </w:rPr>
              <w:t xml:space="preserve"> </w:t>
            </w:r>
            <w:proofErr w:type="spellStart"/>
            <w:r w:rsidRPr="00C8349B">
              <w:rPr>
                <w:lang w:val="en-ID"/>
              </w:rPr>
              <w:t>agresif</w:t>
            </w:r>
            <w:proofErr w:type="spellEnd"/>
            <w:r w:rsidRPr="00C8349B">
              <w:rPr>
                <w:lang w:val="en-ID"/>
              </w:rPr>
              <w:t xml:space="preserve"> strategi </w:t>
            </w:r>
            <w:proofErr w:type="spellStart"/>
            <w:r w:rsidRPr="00C8349B">
              <w:rPr>
                <w:lang w:val="en-ID"/>
              </w:rPr>
              <w:t>penyaluran</w:t>
            </w:r>
            <w:proofErr w:type="spellEnd"/>
            <w:r w:rsidRPr="00C8349B">
              <w:rPr>
                <w:lang w:val="en-ID"/>
              </w:rPr>
              <w:t xml:space="preserve"> </w:t>
            </w:r>
            <w:proofErr w:type="spellStart"/>
            <w:r w:rsidRPr="00C8349B">
              <w:rPr>
                <w:lang w:val="en-ID"/>
              </w:rPr>
              <w:t>pembiayaan</w:t>
            </w:r>
            <w:proofErr w:type="spellEnd"/>
            <w:r w:rsidRPr="00C8349B">
              <w:rPr>
                <w:lang w:val="en-ID"/>
              </w:rPr>
              <w:t xml:space="preserve"> </w:t>
            </w:r>
            <w:proofErr w:type="spellStart"/>
            <w:r w:rsidRPr="00C8349B">
              <w:rPr>
                <w:lang w:val="en-ID"/>
              </w:rPr>
              <w:t>akan</w:t>
            </w:r>
            <w:proofErr w:type="spellEnd"/>
            <w:r w:rsidRPr="00C8349B">
              <w:rPr>
                <w:lang w:val="en-ID"/>
              </w:rPr>
              <w:t xml:space="preserve"> </w:t>
            </w:r>
            <w:proofErr w:type="spellStart"/>
            <w:r w:rsidRPr="00C8349B">
              <w:rPr>
                <w:lang w:val="en-ID"/>
              </w:rPr>
              <w:t>semakin</w:t>
            </w:r>
            <w:proofErr w:type="spellEnd"/>
            <w:r w:rsidRPr="00C8349B">
              <w:rPr>
                <w:lang w:val="en-ID"/>
              </w:rPr>
              <w:t xml:space="preserve"> </w:t>
            </w:r>
            <w:proofErr w:type="spellStart"/>
            <w:r w:rsidRPr="00C8349B">
              <w:rPr>
                <w:lang w:val="en-ID"/>
              </w:rPr>
              <w:t>tinggi</w:t>
            </w:r>
            <w:proofErr w:type="spellEnd"/>
            <w:r w:rsidRPr="00C8349B">
              <w:rPr>
                <w:lang w:val="en-ID"/>
              </w:rPr>
              <w:t xml:space="preserve"> </w:t>
            </w:r>
            <w:proofErr w:type="spellStart"/>
            <w:r w:rsidRPr="00C8349B">
              <w:rPr>
                <w:lang w:val="en-ID"/>
              </w:rPr>
              <w:t>tingkat</w:t>
            </w:r>
            <w:proofErr w:type="spellEnd"/>
            <w:r w:rsidRPr="00C8349B">
              <w:rPr>
                <w:lang w:val="en-ID"/>
              </w:rPr>
              <w:t xml:space="preserve"> </w:t>
            </w:r>
            <w:proofErr w:type="spellStart"/>
            <w:r w:rsidRPr="00C8349B">
              <w:rPr>
                <w:lang w:val="en-ID"/>
              </w:rPr>
              <w:t>risiko</w:t>
            </w:r>
            <w:proofErr w:type="spellEnd"/>
            <w:r w:rsidRPr="00C8349B">
              <w:rPr>
                <w:lang w:val="en-ID"/>
              </w:rPr>
              <w:t xml:space="preserve"> </w:t>
            </w:r>
            <w:proofErr w:type="spellStart"/>
            <w:r w:rsidRPr="00C8349B">
              <w:rPr>
                <w:lang w:val="en-ID"/>
              </w:rPr>
              <w:t>inheren</w:t>
            </w:r>
            <w:proofErr w:type="spellEnd"/>
            <w:r w:rsidRPr="00C8349B">
              <w:rPr>
                <w:lang w:val="en-ID"/>
              </w:rPr>
              <w:t xml:space="preserve"> yang </w:t>
            </w:r>
            <w:proofErr w:type="spellStart"/>
            <w:r w:rsidRPr="00C8349B">
              <w:rPr>
                <w:lang w:val="en-ID"/>
              </w:rPr>
              <w:t>dihadapi</w:t>
            </w:r>
            <w:proofErr w:type="spellEnd"/>
            <w:r w:rsidRPr="00C8349B">
              <w:rPr>
                <w:lang w:val="en-ID"/>
              </w:rPr>
              <w:t xml:space="preserve"> </w:t>
            </w:r>
            <w:proofErr w:type="spellStart"/>
            <w:r w:rsidRPr="00C8349B" w:rsidR="00226C15">
              <w:rPr>
                <w:lang w:val="en-ID"/>
              </w:rPr>
              <w:t>p</w:t>
            </w:r>
            <w:r w:rsidRPr="00C8349B">
              <w:rPr>
                <w:lang w:val="en-ID"/>
              </w:rPr>
              <w:t>erusahaan</w:t>
            </w:r>
            <w:proofErr w:type="spellEnd"/>
            <w:r w:rsidRPr="00C8349B">
              <w:rPr>
                <w:lang w:val="en-ID"/>
              </w:rPr>
              <w:t xml:space="preserve"> </w:t>
            </w:r>
            <w:proofErr w:type="spellStart"/>
            <w:r w:rsidRPr="00C8349B">
              <w:rPr>
                <w:lang w:val="en-ID"/>
              </w:rPr>
              <w:t>apabila</w:t>
            </w:r>
            <w:proofErr w:type="spellEnd"/>
            <w:r w:rsidRPr="00C8349B">
              <w:rPr>
                <w:lang w:val="en-ID"/>
              </w:rPr>
              <w:t xml:space="preserve"> </w:t>
            </w:r>
            <w:proofErr w:type="spellStart"/>
            <w:r w:rsidRPr="00C8349B">
              <w:rPr>
                <w:lang w:val="en-ID"/>
              </w:rPr>
              <w:t>tidak</w:t>
            </w:r>
            <w:proofErr w:type="spellEnd"/>
            <w:r w:rsidRPr="00C8349B">
              <w:rPr>
                <w:lang w:val="en-ID"/>
              </w:rPr>
              <w:t xml:space="preserve"> </w:t>
            </w:r>
            <w:proofErr w:type="spellStart"/>
            <w:r w:rsidRPr="00C8349B">
              <w:rPr>
                <w:lang w:val="en-ID"/>
              </w:rPr>
              <w:t>diiringi</w:t>
            </w:r>
            <w:proofErr w:type="spellEnd"/>
            <w:r w:rsidRPr="00C8349B">
              <w:rPr>
                <w:lang w:val="en-ID"/>
              </w:rPr>
              <w:t xml:space="preserve"> </w:t>
            </w:r>
            <w:proofErr w:type="spellStart"/>
            <w:r w:rsidRPr="00C8349B">
              <w:rPr>
                <w:lang w:val="en-ID"/>
              </w:rPr>
              <w:t>standar</w:t>
            </w:r>
            <w:proofErr w:type="spellEnd"/>
            <w:r w:rsidRPr="00C8349B">
              <w:rPr>
                <w:lang w:val="en-ID"/>
              </w:rPr>
              <w:t xml:space="preserve"> </w:t>
            </w:r>
            <w:proofErr w:type="spellStart"/>
            <w:r w:rsidRPr="00C8349B">
              <w:rPr>
                <w:lang w:val="en-ID"/>
              </w:rPr>
              <w:t>penyaluran</w:t>
            </w:r>
            <w:proofErr w:type="spellEnd"/>
            <w:r w:rsidRPr="00C8349B">
              <w:rPr>
                <w:lang w:val="en-ID"/>
              </w:rPr>
              <w:t xml:space="preserve"> </w:t>
            </w:r>
            <w:proofErr w:type="spellStart"/>
            <w:r w:rsidRPr="00C8349B">
              <w:rPr>
                <w:lang w:val="en-ID"/>
              </w:rPr>
              <w:t>pembiayaan</w:t>
            </w:r>
            <w:proofErr w:type="spellEnd"/>
            <w:r w:rsidRPr="00C8349B">
              <w:rPr>
                <w:lang w:val="en-ID"/>
              </w:rPr>
              <w:t xml:space="preserve"> yang </w:t>
            </w:r>
            <w:proofErr w:type="spellStart"/>
            <w:r w:rsidRPr="00C8349B">
              <w:rPr>
                <w:lang w:val="en-ID"/>
              </w:rPr>
              <w:t>memadai</w:t>
            </w:r>
            <w:proofErr w:type="spellEnd"/>
            <w:r w:rsidRPr="00C8349B">
              <w:rPr>
                <w:lang w:val="en-ID"/>
              </w:rPr>
              <w:t>.</w:t>
            </w:r>
          </w:p>
        </w:tc>
      </w:tr>
      <w:tr w:rsidRPr="00C8349B" w:rsidR="006D49C2" w:rsidTr="00682BD8" w14:paraId="6C3484E1"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6D49C2" w:rsidP="00682BD8" w:rsidRDefault="006D49C2" w14:paraId="0B3D2D20" w14:textId="77777777">
            <w:pPr>
              <w:pStyle w:val="Style15"/>
              <w:widowControl/>
              <w:spacing w:before="60" w:after="60" w:line="276" w:lineRule="auto"/>
              <w:ind w:left="567"/>
              <w:rPr>
                <w:rStyle w:val="FontStyle18"/>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D49C2" w:rsidP="000D2635" w:rsidRDefault="00226C15" w14:paraId="44F8D9C0" w14:textId="46D96942">
            <w:pPr>
              <w:pStyle w:val="ListParagraph"/>
              <w:numPr>
                <w:ilvl w:val="0"/>
                <w:numId w:val="133"/>
              </w:numPr>
              <w:spacing w:before="60" w:after="60" w:line="276" w:lineRule="auto"/>
              <w:ind w:left="522" w:hanging="425"/>
              <w:rPr>
                <w:rStyle w:val="FontStyle33"/>
                <w:sz w:val="24"/>
                <w:szCs w:val="24"/>
                <w:lang w:eastAsia="id-ID"/>
              </w:rPr>
            </w:pPr>
            <w:r w:rsidRPr="00C8349B">
              <w:rPr>
                <w:rFonts w:ascii="Bookman Old Style" w:hAnsi="Bookman Old Style" w:cs="Bookman Old Style"/>
                <w:sz w:val="24"/>
                <w:szCs w:val="24"/>
                <w:lang w:eastAsia="id-ID"/>
              </w:rPr>
              <w:t>Signifikansi penyaluran pembiayaan yang dilakukan oleh perusahaan secara tidak langsung</w:t>
            </w:r>
          </w:p>
        </w:tc>
        <w:tc>
          <w:tcPr>
            <w:tcW w:w="8647" w:type="dxa"/>
            <w:tcBorders>
              <w:top w:val="single" w:color="auto" w:sz="4" w:space="0"/>
              <w:left w:val="single" w:color="auto" w:sz="4" w:space="0"/>
              <w:bottom w:val="single" w:color="auto" w:sz="4" w:space="0"/>
              <w:right w:val="single" w:color="auto" w:sz="4" w:space="0"/>
            </w:tcBorders>
          </w:tcPr>
          <w:p w:rsidRPr="00C8349B" w:rsidR="006D49C2" w:rsidP="00EC5481" w:rsidRDefault="00226C15" w14:paraId="19F90393" w14:textId="20FA330F">
            <w:pPr>
              <w:pStyle w:val="Style13"/>
              <w:spacing w:before="60" w:after="60" w:line="276" w:lineRule="auto"/>
              <w:ind w:right="239"/>
              <w:rPr>
                <w:lang w:val="id-ID"/>
              </w:rPr>
            </w:pPr>
            <w:r w:rsidRPr="00C8349B">
              <w:rPr>
                <w:lang w:val="id-ID"/>
              </w:rPr>
              <w:t xml:space="preserve">Penyaluran pembiayaan yang dilakukan oleh </w:t>
            </w:r>
            <w:r w:rsidRPr="00C8349B" w:rsidR="002B57B3">
              <w:rPr>
                <w:lang w:val="id-ID"/>
              </w:rPr>
              <w:t>perusahaan</w:t>
            </w:r>
            <w:r w:rsidRPr="00C8349B" w:rsidR="00C34FF9">
              <w:rPr>
                <w:lang w:val="id-ID"/>
              </w:rPr>
              <w:t xml:space="preserve"> </w:t>
            </w:r>
            <w:r w:rsidRPr="00C8349B">
              <w:rPr>
                <w:lang w:val="id-ID"/>
              </w:rPr>
              <w:t xml:space="preserve"> secara tidak langsung, antara lain penyaluran pembiayaan bekerja sama dengan pihak ketiga melalui skema pembiayaan penerusan (</w:t>
            </w:r>
            <w:r w:rsidRPr="00C8349B">
              <w:rPr>
                <w:i/>
                <w:iCs/>
                <w:lang w:val="id-ID"/>
              </w:rPr>
              <w:t>channeling</w:t>
            </w:r>
            <w:r w:rsidRPr="00C8349B">
              <w:rPr>
                <w:lang w:val="id-ID"/>
              </w:rPr>
              <w:t>) atau pembiayaan bersama (</w:t>
            </w:r>
            <w:r w:rsidRPr="00C8349B">
              <w:rPr>
                <w:i/>
                <w:iCs/>
                <w:lang w:val="id-ID"/>
              </w:rPr>
              <w:t>joint financing</w:t>
            </w:r>
            <w:r w:rsidRPr="00C8349B">
              <w:rPr>
                <w:lang w:val="id-ID"/>
              </w:rPr>
              <w:t xml:space="preserve">) pada saat </w:t>
            </w:r>
            <w:r w:rsidRPr="00C8349B" w:rsidR="000C4725">
              <w:rPr>
                <w:lang w:val="id-ID"/>
              </w:rPr>
              <w:t>p</w:t>
            </w:r>
            <w:r w:rsidRPr="00C8349B">
              <w:rPr>
                <w:lang w:val="id-ID"/>
              </w:rPr>
              <w:t xml:space="preserve">erusahaan bertindak sebagai pemilik dana. Signifikansi penyaluran pembiayaan yang dilakukan oleh </w:t>
            </w:r>
            <w:r w:rsidRPr="00C8349B" w:rsidR="00EE7D84">
              <w:rPr>
                <w:lang w:val="id-ID"/>
              </w:rPr>
              <w:t xml:space="preserve"> perusahaan  </w:t>
            </w:r>
            <w:r w:rsidRPr="00C8349B">
              <w:rPr>
                <w:lang w:val="id-ID"/>
              </w:rPr>
              <w:t>secara tidak langsung dapat dinilai melalui perhitungan sebagai berikut:</w:t>
            </w:r>
          </w:p>
          <w:p w:rsidRPr="00C8349B" w:rsidR="00CA6FEE" w:rsidP="000D2635" w:rsidRDefault="00C342BA" w14:paraId="1A919ACE" w14:textId="2BD23612">
            <w:pPr>
              <w:pStyle w:val="Style13"/>
              <w:numPr>
                <w:ilvl w:val="0"/>
                <w:numId w:val="220"/>
              </w:numPr>
              <w:spacing w:before="60" w:after="60" w:line="276" w:lineRule="auto"/>
              <w:ind w:left="567" w:right="238" w:hanging="567"/>
              <w:rPr>
                <w:lang w:val="id-ID"/>
              </w:rPr>
            </w:pPr>
            <w:proofErr w:type="spellStart"/>
            <w:r w:rsidRPr="00C8349B">
              <w:rPr>
                <w:lang w:val="en-ID"/>
              </w:rPr>
              <w:t>Perbandingan</w:t>
            </w:r>
            <w:proofErr w:type="spellEnd"/>
            <w:r w:rsidRPr="00C8349B">
              <w:rPr>
                <w:lang w:val="en-ID"/>
              </w:rPr>
              <w:t xml:space="preserve"> </w:t>
            </w:r>
            <w:r w:rsidRPr="00C8349B">
              <w:rPr>
                <w:i/>
                <w:iCs/>
                <w:lang w:val="en-ID"/>
              </w:rPr>
              <w:t>outstanding</w:t>
            </w:r>
            <w:r w:rsidRPr="00C8349B">
              <w:rPr>
                <w:lang w:val="en-ID"/>
              </w:rPr>
              <w:t xml:space="preserve"> </w:t>
            </w:r>
            <w:proofErr w:type="spellStart"/>
            <w:r w:rsidRPr="00C8349B">
              <w:rPr>
                <w:lang w:val="en-ID"/>
              </w:rPr>
              <w:t>piutang</w:t>
            </w:r>
            <w:proofErr w:type="spellEnd"/>
            <w:r w:rsidRPr="00C8349B">
              <w:rPr>
                <w:lang w:val="en-ID"/>
              </w:rPr>
              <w:t xml:space="preserve"> </w:t>
            </w:r>
            <w:proofErr w:type="spellStart"/>
            <w:r w:rsidRPr="00C8349B">
              <w:rPr>
                <w:lang w:val="en-ID"/>
              </w:rPr>
              <w:t>pembiayaan</w:t>
            </w:r>
            <w:proofErr w:type="spellEnd"/>
            <w:r w:rsidRPr="00C8349B">
              <w:rPr>
                <w:lang w:val="en-ID"/>
              </w:rPr>
              <w:t xml:space="preserve"> </w:t>
            </w:r>
            <w:proofErr w:type="spellStart"/>
            <w:r w:rsidRPr="00C8349B">
              <w:rPr>
                <w:lang w:val="en-ID"/>
              </w:rPr>
              <w:t>penerusan</w:t>
            </w:r>
            <w:proofErr w:type="spellEnd"/>
            <w:r w:rsidRPr="00C8349B">
              <w:rPr>
                <w:lang w:val="en-ID"/>
              </w:rPr>
              <w:t xml:space="preserve"> (</w:t>
            </w:r>
            <w:proofErr w:type="spellStart"/>
            <w:r w:rsidRPr="00C8349B">
              <w:rPr>
                <w:i/>
                <w:iCs/>
                <w:lang w:val="en-ID"/>
              </w:rPr>
              <w:t>channeling</w:t>
            </w:r>
            <w:proofErr w:type="spellEnd"/>
            <w:r w:rsidRPr="00C8349B">
              <w:rPr>
                <w:lang w:val="en-ID"/>
              </w:rPr>
              <w:t xml:space="preserve">) </w:t>
            </w:r>
            <w:proofErr w:type="spellStart"/>
            <w:r w:rsidRPr="00C8349B">
              <w:rPr>
                <w:lang w:val="en-ID"/>
              </w:rPr>
              <w:t>dengan</w:t>
            </w:r>
            <w:proofErr w:type="spellEnd"/>
            <w:r w:rsidRPr="00C8349B">
              <w:rPr>
                <w:lang w:val="en-ID"/>
              </w:rPr>
              <w:t xml:space="preserve"> total </w:t>
            </w:r>
            <w:r w:rsidRPr="00C8349B">
              <w:rPr>
                <w:i/>
                <w:iCs/>
                <w:lang w:val="en-ID"/>
              </w:rPr>
              <w:t>outstanding</w:t>
            </w:r>
            <w:r w:rsidRPr="00C8349B">
              <w:rPr>
                <w:lang w:val="en-ID"/>
              </w:rPr>
              <w:t xml:space="preserve"> </w:t>
            </w:r>
            <w:proofErr w:type="spellStart"/>
            <w:r w:rsidRPr="00C8349B">
              <w:rPr>
                <w:lang w:val="en-ID"/>
              </w:rPr>
              <w:t>piutang</w:t>
            </w:r>
            <w:proofErr w:type="spellEnd"/>
            <w:r w:rsidRPr="00C8349B">
              <w:rPr>
                <w:lang w:val="en-ID"/>
              </w:rPr>
              <w:t xml:space="preserve"> </w:t>
            </w:r>
            <w:proofErr w:type="spellStart"/>
            <w:r w:rsidRPr="00C8349B">
              <w:rPr>
                <w:lang w:val="en-ID"/>
              </w:rPr>
              <w:t>pembiayaan</w:t>
            </w:r>
            <w:proofErr w:type="spellEnd"/>
            <w:r w:rsidRPr="00C8349B">
              <w:rPr>
                <w:lang w:val="en-ID"/>
              </w:rPr>
              <w:t>:</w:t>
            </w:r>
          </w:p>
          <w:p w:rsidRPr="00C8349B" w:rsidR="001D0F2A" w:rsidP="00682BD8" w:rsidRDefault="00CA6FEE" w14:paraId="6FAA7D5A" w14:textId="23C9A09D">
            <w:pPr>
              <w:pStyle w:val="Style13"/>
              <w:spacing w:before="60" w:after="60" w:line="276" w:lineRule="auto"/>
              <w:ind w:left="720" w:right="239"/>
              <w:jc w:val="center"/>
              <w:rPr>
                <w:lang w:val="en-ID"/>
              </w:rPr>
            </w:pPr>
            <w:r w:rsidRPr="00C8349B">
              <w:rPr>
                <w:noProof/>
              </w:rPr>
              <mc:AlternateContent>
                <mc:Choice Requires="wps">
                  <w:drawing>
                    <wp:anchor distT="0" distB="0" distL="114300" distR="114300" simplePos="0" relativeHeight="251658349" behindDoc="0" locked="0" layoutInCell="1" allowOverlap="1" wp14:anchorId="0CCC7F27" wp14:editId="630EB3AC">
                      <wp:simplePos x="0" y="0"/>
                      <wp:positionH relativeFrom="column">
                        <wp:posOffset>516255</wp:posOffset>
                      </wp:positionH>
                      <wp:positionV relativeFrom="paragraph">
                        <wp:posOffset>231665</wp:posOffset>
                      </wp:positionV>
                      <wp:extent cx="4876856" cy="544"/>
                      <wp:effectExtent l="0" t="0" r="0" b="0"/>
                      <wp:wrapNone/>
                      <wp:docPr id="2428309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856" cy="544"/>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4D7E1DF">
                    <v:line id="Straight Connector 3" style="position:absolute;flip:y;z-index:251658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40.65pt,18.25pt" to="424.65pt,18.3pt" w14:anchorId="40B48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">
                      <v:stroke joinstyle="miter"/>
                    </v:line>
                  </w:pict>
                </mc:Fallback>
              </mc:AlternateContent>
            </w:r>
            <w:r w:rsidRPr="00C8349B" w:rsidR="004F5034">
              <w:rPr>
                <w:i/>
                <w:iCs/>
                <w:lang w:val="en-ID"/>
              </w:rPr>
              <w:t>Outstanding</w:t>
            </w:r>
            <w:r w:rsidRPr="00C8349B" w:rsidR="004F5034">
              <w:rPr>
                <w:lang w:val="en-ID"/>
              </w:rPr>
              <w:t xml:space="preserve"> </w:t>
            </w:r>
            <w:proofErr w:type="spellStart"/>
            <w:r w:rsidRPr="00C8349B" w:rsidR="004F5034">
              <w:rPr>
                <w:lang w:val="en-ID"/>
              </w:rPr>
              <w:t>Piutang</w:t>
            </w:r>
            <w:proofErr w:type="spellEnd"/>
            <w:r w:rsidRPr="00C8349B" w:rsidR="004F5034">
              <w:rPr>
                <w:lang w:val="en-ID"/>
              </w:rPr>
              <w:t xml:space="preserve"> </w:t>
            </w:r>
            <w:proofErr w:type="spellStart"/>
            <w:r w:rsidRPr="00C8349B" w:rsidR="004F5034">
              <w:rPr>
                <w:lang w:val="en-ID"/>
              </w:rPr>
              <w:t>Pembiayaan</w:t>
            </w:r>
            <w:proofErr w:type="spellEnd"/>
            <w:r w:rsidRPr="00C8349B" w:rsidR="004F5034">
              <w:rPr>
                <w:lang w:val="en-ID"/>
              </w:rPr>
              <w:t xml:space="preserve"> </w:t>
            </w:r>
            <w:proofErr w:type="spellStart"/>
            <w:r w:rsidRPr="00C8349B" w:rsidR="004F5034">
              <w:rPr>
                <w:lang w:val="en-ID"/>
              </w:rPr>
              <w:t>Penerusan</w:t>
            </w:r>
            <w:proofErr w:type="spellEnd"/>
            <w:r w:rsidRPr="00C8349B" w:rsidR="004F5034">
              <w:rPr>
                <w:lang w:val="en-ID"/>
              </w:rPr>
              <w:t xml:space="preserve"> (</w:t>
            </w:r>
            <w:proofErr w:type="spellStart"/>
            <w:r w:rsidRPr="00C8349B" w:rsidR="004F5034">
              <w:rPr>
                <w:i/>
                <w:iCs/>
                <w:lang w:val="en-ID"/>
              </w:rPr>
              <w:t>channeling</w:t>
            </w:r>
            <w:proofErr w:type="spellEnd"/>
            <w:r w:rsidRPr="00C8349B" w:rsidR="004F5034">
              <w:rPr>
                <w:lang w:val="en-ID"/>
              </w:rPr>
              <w:t xml:space="preserve">) </w:t>
            </w:r>
          </w:p>
          <w:p w:rsidRPr="00C8349B" w:rsidR="004F5034" w:rsidP="00682BD8" w:rsidRDefault="004F5034" w14:paraId="0B1A5514" w14:textId="132B98B7">
            <w:pPr>
              <w:pStyle w:val="Style13"/>
              <w:spacing w:before="60" w:after="60" w:line="276" w:lineRule="auto"/>
              <w:ind w:left="720" w:right="239"/>
              <w:jc w:val="center"/>
              <w:rPr>
                <w:lang w:val="en-ID"/>
              </w:rPr>
            </w:pPr>
            <w:r w:rsidRPr="00C8349B">
              <w:rPr>
                <w:lang w:val="en-ID"/>
              </w:rPr>
              <w:t xml:space="preserve">Total </w:t>
            </w:r>
            <w:r w:rsidRPr="00C8349B">
              <w:rPr>
                <w:i/>
                <w:iCs/>
                <w:lang w:val="en-ID"/>
              </w:rPr>
              <w:t>Outstanding</w:t>
            </w:r>
            <w:r w:rsidRPr="00C8349B">
              <w:rPr>
                <w:lang w:val="en-ID"/>
              </w:rPr>
              <w:t xml:space="preserve"> </w:t>
            </w:r>
            <w:proofErr w:type="spellStart"/>
            <w:r w:rsidRPr="00C8349B">
              <w:rPr>
                <w:lang w:val="en-ID"/>
              </w:rPr>
              <w:t>Piutang</w:t>
            </w:r>
            <w:proofErr w:type="spellEnd"/>
            <w:r w:rsidRPr="00C8349B">
              <w:rPr>
                <w:lang w:val="en-ID"/>
              </w:rPr>
              <w:t xml:space="preserve"> </w:t>
            </w:r>
            <w:proofErr w:type="spellStart"/>
            <w:r w:rsidRPr="00C8349B">
              <w:rPr>
                <w:lang w:val="en-ID"/>
              </w:rPr>
              <w:t>Pembiayaan</w:t>
            </w:r>
            <w:proofErr w:type="spellEnd"/>
          </w:p>
          <w:p w:rsidRPr="00C8349B" w:rsidR="00CC77D9" w:rsidP="00682BD8" w:rsidRDefault="00CC77D9" w14:paraId="6966B449" w14:textId="77777777">
            <w:pPr>
              <w:pStyle w:val="Style13"/>
              <w:spacing w:before="60" w:after="60" w:line="276" w:lineRule="auto"/>
              <w:ind w:left="720" w:right="239"/>
              <w:jc w:val="center"/>
              <w:rPr>
                <w:lang w:val="id-ID"/>
              </w:rPr>
            </w:pPr>
          </w:p>
          <w:p w:rsidRPr="00C8349B" w:rsidR="00C342BA" w:rsidP="000D2635" w:rsidRDefault="004F5034" w14:paraId="66528499" w14:textId="507A9E95">
            <w:pPr>
              <w:pStyle w:val="Style13"/>
              <w:numPr>
                <w:ilvl w:val="0"/>
                <w:numId w:val="220"/>
              </w:numPr>
              <w:spacing w:before="60" w:after="60" w:line="276" w:lineRule="auto"/>
              <w:ind w:left="567" w:right="238" w:hanging="567"/>
              <w:rPr>
                <w:lang w:val="id-ID"/>
              </w:rPr>
            </w:pPr>
            <w:proofErr w:type="spellStart"/>
            <w:r w:rsidRPr="00C8349B">
              <w:rPr>
                <w:lang w:val="en-ID"/>
              </w:rPr>
              <w:t>Perbandingan</w:t>
            </w:r>
            <w:proofErr w:type="spellEnd"/>
            <w:r w:rsidRPr="00C8349B">
              <w:rPr>
                <w:lang w:val="en-ID"/>
              </w:rPr>
              <w:t xml:space="preserve"> </w:t>
            </w:r>
            <w:r w:rsidRPr="00C8349B">
              <w:rPr>
                <w:i/>
                <w:iCs/>
                <w:lang w:val="en-ID"/>
              </w:rPr>
              <w:t>outstanding</w:t>
            </w:r>
            <w:r w:rsidRPr="00C8349B">
              <w:rPr>
                <w:lang w:val="en-ID"/>
              </w:rPr>
              <w:t xml:space="preserve"> </w:t>
            </w:r>
            <w:proofErr w:type="spellStart"/>
            <w:r w:rsidRPr="00C8349B">
              <w:rPr>
                <w:lang w:val="en-ID"/>
              </w:rPr>
              <w:t>piutang</w:t>
            </w:r>
            <w:proofErr w:type="spellEnd"/>
            <w:r w:rsidRPr="00C8349B">
              <w:rPr>
                <w:lang w:val="en-ID"/>
              </w:rPr>
              <w:t xml:space="preserve"> </w:t>
            </w:r>
            <w:proofErr w:type="spellStart"/>
            <w:r w:rsidRPr="00C8349B">
              <w:rPr>
                <w:lang w:val="en-ID"/>
              </w:rPr>
              <w:t>pembiayaan</w:t>
            </w:r>
            <w:proofErr w:type="spellEnd"/>
            <w:r w:rsidRPr="00C8349B">
              <w:rPr>
                <w:lang w:val="en-ID"/>
              </w:rPr>
              <w:t xml:space="preserve"> </w:t>
            </w:r>
            <w:proofErr w:type="spellStart"/>
            <w:r w:rsidRPr="00C8349B">
              <w:rPr>
                <w:lang w:val="en-ID"/>
              </w:rPr>
              <w:t>bersama</w:t>
            </w:r>
            <w:proofErr w:type="spellEnd"/>
            <w:r w:rsidRPr="00C8349B">
              <w:rPr>
                <w:lang w:val="en-ID"/>
              </w:rPr>
              <w:t xml:space="preserve"> (</w:t>
            </w:r>
            <w:r w:rsidRPr="00C8349B">
              <w:rPr>
                <w:i/>
                <w:iCs/>
                <w:lang w:val="en-ID"/>
              </w:rPr>
              <w:t>joint financing</w:t>
            </w:r>
            <w:r w:rsidRPr="00C8349B">
              <w:rPr>
                <w:lang w:val="en-ID"/>
              </w:rPr>
              <w:t xml:space="preserve">) </w:t>
            </w:r>
            <w:proofErr w:type="spellStart"/>
            <w:r w:rsidRPr="00C8349B">
              <w:rPr>
                <w:lang w:val="en-ID"/>
              </w:rPr>
              <w:t>dengan</w:t>
            </w:r>
            <w:proofErr w:type="spellEnd"/>
            <w:r w:rsidRPr="00C8349B">
              <w:rPr>
                <w:lang w:val="en-ID"/>
              </w:rPr>
              <w:t xml:space="preserve"> total </w:t>
            </w:r>
            <w:r w:rsidRPr="00C8349B">
              <w:rPr>
                <w:i/>
                <w:iCs/>
                <w:lang w:val="en-ID"/>
              </w:rPr>
              <w:t>outstanding</w:t>
            </w:r>
            <w:r w:rsidRPr="00C8349B">
              <w:rPr>
                <w:lang w:val="en-ID"/>
              </w:rPr>
              <w:t xml:space="preserve"> </w:t>
            </w:r>
            <w:proofErr w:type="spellStart"/>
            <w:r w:rsidRPr="00C8349B">
              <w:rPr>
                <w:lang w:val="en-ID"/>
              </w:rPr>
              <w:t>piutang</w:t>
            </w:r>
            <w:proofErr w:type="spellEnd"/>
            <w:r w:rsidRPr="00C8349B">
              <w:rPr>
                <w:lang w:val="en-ID"/>
              </w:rPr>
              <w:t xml:space="preserve"> </w:t>
            </w:r>
            <w:proofErr w:type="spellStart"/>
            <w:r w:rsidRPr="00C8349B">
              <w:rPr>
                <w:lang w:val="en-ID"/>
              </w:rPr>
              <w:t>pembiayaan</w:t>
            </w:r>
            <w:proofErr w:type="spellEnd"/>
            <w:r w:rsidRPr="00C8349B">
              <w:rPr>
                <w:lang w:val="en-ID"/>
              </w:rPr>
              <w:t>:</w:t>
            </w:r>
          </w:p>
          <w:p w:rsidRPr="00C8349B" w:rsidR="001D0F2A" w:rsidP="00682BD8" w:rsidRDefault="00AC6BCF" w14:paraId="27CEBB23" w14:textId="77777777">
            <w:pPr>
              <w:pStyle w:val="Style13"/>
              <w:spacing w:before="60" w:after="60" w:line="276" w:lineRule="auto"/>
              <w:ind w:left="720" w:right="239"/>
              <w:jc w:val="center"/>
              <w:rPr>
                <w:lang w:val="en-ID"/>
              </w:rPr>
            </w:pPr>
            <w:r w:rsidRPr="00C8349B">
              <w:rPr>
                <w:noProof/>
              </w:rPr>
              <mc:AlternateContent>
                <mc:Choice Requires="wps">
                  <w:drawing>
                    <wp:anchor distT="0" distB="0" distL="114300" distR="114300" simplePos="0" relativeHeight="251658348" behindDoc="0" locked="0" layoutInCell="1" allowOverlap="1" wp14:anchorId="1BC1F965" wp14:editId="686873A4">
                      <wp:simplePos x="0" y="0"/>
                      <wp:positionH relativeFrom="column">
                        <wp:posOffset>445908</wp:posOffset>
                      </wp:positionH>
                      <wp:positionV relativeFrom="paragraph">
                        <wp:posOffset>202593</wp:posOffset>
                      </wp:positionV>
                      <wp:extent cx="4940466" cy="544"/>
                      <wp:effectExtent l="0" t="0" r="0" b="0"/>
                      <wp:wrapNone/>
                      <wp:docPr id="13143251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0466" cy="544"/>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604CE07">
                    <v:line id="Straight Connector 3" style="position:absolute;flip:y;z-index:25165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35.1pt,15.95pt" to="424.1pt,16pt" w14:anchorId="24871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">
                      <v:stroke joinstyle="miter"/>
                    </v:line>
                  </w:pict>
                </mc:Fallback>
              </mc:AlternateContent>
            </w:r>
            <w:r w:rsidRPr="00C8349B">
              <w:rPr>
                <w:i/>
                <w:iCs/>
                <w:lang w:val="en-ID"/>
              </w:rPr>
              <w:t>Outstanding</w:t>
            </w:r>
            <w:r w:rsidRPr="00C8349B">
              <w:rPr>
                <w:lang w:val="en-ID"/>
              </w:rPr>
              <w:t xml:space="preserve"> </w:t>
            </w:r>
            <w:proofErr w:type="spellStart"/>
            <w:r w:rsidRPr="00C8349B">
              <w:rPr>
                <w:lang w:val="en-ID"/>
              </w:rPr>
              <w:t>Piutang</w:t>
            </w:r>
            <w:proofErr w:type="spellEnd"/>
            <w:r w:rsidRPr="00C8349B">
              <w:rPr>
                <w:lang w:val="en-ID"/>
              </w:rPr>
              <w:t xml:space="preserve"> </w:t>
            </w:r>
            <w:proofErr w:type="spellStart"/>
            <w:r w:rsidRPr="00C8349B">
              <w:rPr>
                <w:lang w:val="en-ID"/>
              </w:rPr>
              <w:t>Pembiayaan</w:t>
            </w:r>
            <w:proofErr w:type="spellEnd"/>
            <w:r w:rsidRPr="00C8349B">
              <w:rPr>
                <w:lang w:val="en-ID"/>
              </w:rPr>
              <w:t xml:space="preserve"> Bersama (</w:t>
            </w:r>
            <w:r w:rsidRPr="00C8349B">
              <w:rPr>
                <w:i/>
                <w:iCs/>
                <w:lang w:val="en-ID"/>
              </w:rPr>
              <w:t>joint financing</w:t>
            </w:r>
            <w:r w:rsidRPr="00C8349B">
              <w:rPr>
                <w:lang w:val="en-ID"/>
              </w:rPr>
              <w:t xml:space="preserve">) </w:t>
            </w:r>
          </w:p>
          <w:p w:rsidRPr="00C8349B" w:rsidR="003F3DDE" w:rsidP="00911130" w:rsidRDefault="001D0F2A" w14:paraId="19C66C46" w14:textId="5AC2099A">
            <w:pPr>
              <w:pStyle w:val="Style13"/>
              <w:spacing w:before="60" w:after="60" w:line="276" w:lineRule="auto"/>
              <w:ind w:left="720" w:right="239"/>
              <w:jc w:val="center"/>
              <w:rPr>
                <w:lang w:val="en-ID"/>
              </w:rPr>
            </w:pPr>
            <w:r w:rsidRPr="00C8349B">
              <w:rPr>
                <w:lang w:val="en-ID"/>
              </w:rPr>
              <w:t xml:space="preserve">Total </w:t>
            </w:r>
            <w:r w:rsidRPr="00C8349B" w:rsidR="00AC6BCF">
              <w:rPr>
                <w:i/>
                <w:iCs/>
                <w:lang w:val="en-ID"/>
              </w:rPr>
              <w:t>Outstanding</w:t>
            </w:r>
            <w:r w:rsidRPr="00C8349B" w:rsidR="00AC6BCF">
              <w:rPr>
                <w:lang w:val="en-ID"/>
              </w:rPr>
              <w:t xml:space="preserve"> </w:t>
            </w:r>
            <w:proofErr w:type="spellStart"/>
            <w:r w:rsidRPr="00C8349B" w:rsidR="00AC6BCF">
              <w:rPr>
                <w:lang w:val="en-ID"/>
              </w:rPr>
              <w:t>Piutang</w:t>
            </w:r>
            <w:proofErr w:type="spellEnd"/>
            <w:r w:rsidRPr="00C8349B" w:rsidR="00AC6BCF">
              <w:rPr>
                <w:lang w:val="en-ID"/>
              </w:rPr>
              <w:t xml:space="preserve"> </w:t>
            </w:r>
            <w:proofErr w:type="spellStart"/>
            <w:r w:rsidRPr="00C8349B" w:rsidR="00AC6BCF">
              <w:rPr>
                <w:lang w:val="en-ID"/>
              </w:rPr>
              <w:t>Pembiayaan</w:t>
            </w:r>
            <w:proofErr w:type="spellEnd"/>
          </w:p>
        </w:tc>
      </w:tr>
      <w:tr w:rsidRPr="00C8349B" w:rsidR="001361A4" w:rsidTr="00682BD8" w14:paraId="5EA2F509"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61A4" w:rsidP="000D2635" w:rsidRDefault="00117300" w14:paraId="2F6E556D" w14:textId="6EBEDCD1">
            <w:pPr>
              <w:pStyle w:val="Style15"/>
              <w:widowControl/>
              <w:numPr>
                <w:ilvl w:val="0"/>
                <w:numId w:val="63"/>
              </w:numPr>
              <w:spacing w:before="60" w:after="60" w:line="276" w:lineRule="auto"/>
              <w:ind w:left="567" w:hanging="567"/>
              <w:rPr>
                <w:rStyle w:val="FontStyle18"/>
                <w:sz w:val="24"/>
                <w:szCs w:val="24"/>
                <w:lang w:val="id-ID" w:eastAsia="id-ID"/>
              </w:rPr>
            </w:pPr>
            <w:proofErr w:type="spellStart"/>
            <w:r w:rsidRPr="00C8349B">
              <w:rPr>
                <w:rFonts w:cs="Bookman Old Style"/>
                <w:lang w:val="pt-BR" w:eastAsia="id-ID"/>
              </w:rPr>
              <w:t>Komposisi</w:t>
            </w:r>
            <w:proofErr w:type="spellEnd"/>
            <w:r w:rsidRPr="00C8349B">
              <w:rPr>
                <w:rFonts w:cs="Bookman Old Style"/>
                <w:lang w:val="pt-BR" w:eastAsia="id-ID"/>
              </w:rPr>
              <w:t xml:space="preserve"> </w:t>
            </w:r>
            <w:proofErr w:type="spellStart"/>
            <w:r w:rsidRPr="00C8349B">
              <w:rPr>
                <w:rFonts w:cs="Bookman Old Style"/>
                <w:lang w:val="pt-BR" w:eastAsia="id-ID"/>
              </w:rPr>
              <w:t>portofolio</w:t>
            </w:r>
            <w:proofErr w:type="spellEnd"/>
            <w:r w:rsidRPr="00C8349B">
              <w:rPr>
                <w:rFonts w:cs="Bookman Old Style"/>
                <w:lang w:val="pt-BR" w:eastAsia="id-ID"/>
              </w:rPr>
              <w:t xml:space="preserve"> </w:t>
            </w:r>
            <w:proofErr w:type="spellStart"/>
            <w:r w:rsidRPr="00C8349B">
              <w:rPr>
                <w:rFonts w:cs="Bookman Old Style"/>
                <w:lang w:val="pt-BR" w:eastAsia="id-ID"/>
              </w:rPr>
              <w:t>piutang</w:t>
            </w:r>
            <w:proofErr w:type="spellEnd"/>
            <w:r w:rsidRPr="00C8349B">
              <w:rPr>
                <w:rFonts w:cs="Bookman Old Style"/>
                <w:lang w:val="pt-BR" w:eastAsia="id-ID"/>
              </w:rPr>
              <w:t xml:space="preserve"> </w:t>
            </w:r>
            <w:proofErr w:type="spellStart"/>
            <w:r w:rsidRPr="00C8349B">
              <w:rPr>
                <w:rFonts w:cs="Bookman Old Style"/>
                <w:lang w:val="pt-BR" w:eastAsia="id-ID"/>
              </w:rPr>
              <w:t>pembiayaan</w:t>
            </w:r>
            <w:proofErr w:type="spellEnd"/>
            <w:r w:rsidRPr="00C8349B">
              <w:rPr>
                <w:rFonts w:cs="Bookman Old Style"/>
                <w:lang w:val="pt-BR" w:eastAsia="id-ID"/>
              </w:rPr>
              <w:t xml:space="preserve"> </w:t>
            </w:r>
            <w:proofErr w:type="spellStart"/>
            <w:r w:rsidRPr="00C8349B">
              <w:rPr>
                <w:rFonts w:cs="Bookman Old Style"/>
                <w:lang w:val="pt-BR" w:eastAsia="id-ID"/>
              </w:rPr>
              <w:t>dan</w:t>
            </w:r>
            <w:proofErr w:type="spellEnd"/>
            <w:r w:rsidRPr="00C8349B">
              <w:rPr>
                <w:rFonts w:cs="Bookman Old Style"/>
                <w:lang w:val="pt-BR" w:eastAsia="id-ID"/>
              </w:rPr>
              <w:t xml:space="preserve"> </w:t>
            </w:r>
            <w:proofErr w:type="spellStart"/>
            <w:r w:rsidRPr="00C8349B">
              <w:rPr>
                <w:rFonts w:cs="Bookman Old Style"/>
                <w:lang w:val="pt-BR" w:eastAsia="id-ID"/>
              </w:rPr>
              <w:t>tingkat</w:t>
            </w:r>
            <w:proofErr w:type="spellEnd"/>
            <w:r w:rsidRPr="00C8349B">
              <w:rPr>
                <w:rFonts w:cs="Bookman Old Style"/>
                <w:lang w:val="pt-BR" w:eastAsia="id-ID"/>
              </w:rPr>
              <w:t xml:space="preserve"> </w:t>
            </w:r>
            <w:proofErr w:type="spellStart"/>
            <w:r w:rsidRPr="00C8349B">
              <w:rPr>
                <w:rFonts w:cs="Bookman Old Style"/>
                <w:lang w:val="pt-BR" w:eastAsia="id-ID"/>
              </w:rPr>
              <w:t>konsentrasi</w:t>
            </w:r>
            <w:proofErr w:type="spellEnd"/>
          </w:p>
        </w:tc>
        <w:tc>
          <w:tcPr>
            <w:tcW w:w="5807" w:type="dxa"/>
            <w:tcBorders>
              <w:top w:val="single" w:color="auto" w:sz="4" w:space="0"/>
              <w:left w:val="single" w:color="auto" w:sz="4" w:space="0"/>
              <w:bottom w:val="single" w:color="auto" w:sz="4" w:space="0"/>
              <w:right w:val="single" w:color="auto" w:sz="4" w:space="0"/>
            </w:tcBorders>
          </w:tcPr>
          <w:p w:rsidRPr="00C8349B" w:rsidR="001361A4" w:rsidP="000D2635" w:rsidRDefault="009F7196" w14:paraId="36D0105D" w14:textId="0C70A2D4">
            <w:pPr>
              <w:pStyle w:val="ListParagraph"/>
              <w:numPr>
                <w:ilvl w:val="0"/>
                <w:numId w:val="221"/>
              </w:numPr>
              <w:spacing w:before="60" w:after="60" w:line="276" w:lineRule="auto"/>
              <w:ind w:left="522" w:hanging="425"/>
              <w:rPr>
                <w:rFonts w:ascii="Bookman Old Style" w:hAnsi="Bookman Old Style" w:cs="Bookman Old Style"/>
                <w:sz w:val="24"/>
                <w:szCs w:val="24"/>
                <w:lang w:eastAsia="id-ID"/>
              </w:rPr>
            </w:pPr>
            <w:proofErr w:type="spellStart"/>
            <w:r w:rsidRPr="00C8349B">
              <w:rPr>
                <w:rFonts w:ascii="Bookman Old Style" w:hAnsi="Bookman Old Style" w:cs="Bookman Old Style"/>
                <w:sz w:val="24"/>
                <w:szCs w:val="24"/>
                <w:lang w:val="en-ID" w:eastAsia="id-ID"/>
              </w:rPr>
              <w:t>Rasio</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komposisi</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piutang</w:t>
            </w:r>
            <w:proofErr w:type="spellEnd"/>
            <w:r w:rsidRPr="00C8349B">
              <w:rPr>
                <w:rFonts w:ascii="Bookman Old Style" w:hAnsi="Bookman Old Style" w:cs="Bookman Old Style"/>
                <w:sz w:val="24"/>
                <w:szCs w:val="24"/>
                <w:lang w:val="en-ID" w:eastAsia="id-ID"/>
              </w:rPr>
              <w:t xml:space="preserve"> per </w:t>
            </w:r>
            <w:proofErr w:type="spellStart"/>
            <w:r w:rsidRPr="00C8349B">
              <w:rPr>
                <w:rFonts w:ascii="Bookman Old Style" w:hAnsi="Bookman Old Style" w:cs="Bookman Old Style"/>
                <w:sz w:val="24"/>
                <w:szCs w:val="24"/>
                <w:lang w:val="en-ID" w:eastAsia="id-ID"/>
              </w:rPr>
              <w:t>jenis</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pembiayaan</w:t>
            </w:r>
            <w:proofErr w:type="spellEnd"/>
          </w:p>
          <w:p w:rsidRPr="00C8349B" w:rsidR="001361A4" w:rsidP="00682BD8" w:rsidRDefault="001361A4" w14:paraId="009DBAED" w14:textId="77777777">
            <w:pPr>
              <w:spacing w:before="60" w:after="60" w:line="276" w:lineRule="auto"/>
              <w:ind w:left="97"/>
              <w:rPr>
                <w:rStyle w:val="FontStyle33"/>
                <w:sz w:val="24"/>
                <w:szCs w:val="24"/>
                <w:lang w:eastAsia="id-ID"/>
              </w:rPr>
            </w:pPr>
          </w:p>
        </w:tc>
        <w:tc>
          <w:tcPr>
            <w:tcW w:w="8647" w:type="dxa"/>
            <w:tcBorders>
              <w:top w:val="single" w:color="auto" w:sz="4" w:space="0"/>
              <w:left w:val="single" w:color="auto" w:sz="4" w:space="0"/>
              <w:bottom w:val="single" w:color="auto" w:sz="4" w:space="0"/>
              <w:right w:val="single" w:color="auto" w:sz="4" w:space="0"/>
            </w:tcBorders>
          </w:tcPr>
          <w:p w:rsidRPr="00C8349B" w:rsidR="001361A4" w:rsidP="00682BD8" w:rsidRDefault="00D71838" w14:paraId="3EEC67C8" w14:textId="00332F78">
            <w:pPr>
              <w:pStyle w:val="Style2"/>
              <w:widowControl/>
              <w:spacing w:line="276" w:lineRule="auto"/>
              <w:rPr>
                <w:rStyle w:val="FontStyle18"/>
                <w:sz w:val="24"/>
                <w:szCs w:val="24"/>
              </w:rPr>
            </w:pPr>
            <w:r w:rsidRPr="00C8349B">
              <w:rPr>
                <w:rStyle w:val="FontStyle18"/>
                <w:sz w:val="24"/>
                <w:szCs w:val="24"/>
              </w:rPr>
              <w:t xml:space="preserve">Bagi </w:t>
            </w:r>
            <w:r w:rsidRPr="00C8349B" w:rsidR="007D7B01">
              <w:t xml:space="preserve">Perusahaan </w:t>
            </w:r>
            <w:proofErr w:type="spellStart"/>
            <w:r w:rsidRPr="00C8349B" w:rsidR="007D7B01">
              <w:t>Pembiayaan</w:t>
            </w:r>
            <w:proofErr w:type="spellEnd"/>
            <w:r w:rsidRPr="00C8349B" w:rsidR="007D7B01">
              <w:t xml:space="preserve">, Perusahaan </w:t>
            </w:r>
            <w:proofErr w:type="spellStart"/>
            <w:r w:rsidRPr="00C8349B" w:rsidR="007D7B01">
              <w:t>Pembiayaan</w:t>
            </w:r>
            <w:proofErr w:type="spellEnd"/>
            <w:r w:rsidRPr="00C8349B" w:rsidR="007D7B01">
              <w:t xml:space="preserve"> </w:t>
            </w:r>
            <w:proofErr w:type="spellStart"/>
            <w:r w:rsidRPr="00C8349B" w:rsidR="007D7B01">
              <w:t>Infrastruktur</w:t>
            </w:r>
            <w:proofErr w:type="spellEnd"/>
            <w:r w:rsidRPr="00C8349B" w:rsidR="007D7B01">
              <w:t xml:space="preserve">, Perusahaan </w:t>
            </w:r>
            <w:proofErr w:type="spellStart"/>
            <w:r w:rsidRPr="00C8349B" w:rsidR="007D7B01">
              <w:t>Pergadaian</w:t>
            </w:r>
            <w:proofErr w:type="spellEnd"/>
            <w:r w:rsidRPr="00C8349B" w:rsidR="007D7B01">
              <w:t xml:space="preserve"> </w:t>
            </w:r>
            <w:proofErr w:type="spellStart"/>
            <w:r w:rsidRPr="00C8349B" w:rsidR="007D7B01">
              <w:t>dengan</w:t>
            </w:r>
            <w:proofErr w:type="spellEnd"/>
            <w:r w:rsidRPr="00C8349B" w:rsidR="007D7B01">
              <w:t xml:space="preserve"> </w:t>
            </w:r>
            <w:proofErr w:type="spellStart"/>
            <w:r w:rsidRPr="00C8349B" w:rsidR="007D7B01">
              <w:t>lingkup</w:t>
            </w:r>
            <w:proofErr w:type="spellEnd"/>
            <w:r w:rsidRPr="00C8349B" w:rsidR="007D7B01">
              <w:t xml:space="preserve"> wilayah </w:t>
            </w:r>
            <w:proofErr w:type="spellStart"/>
            <w:r w:rsidRPr="00C8349B" w:rsidR="007D7B01">
              <w:t>usaha</w:t>
            </w:r>
            <w:proofErr w:type="spellEnd"/>
            <w:r w:rsidRPr="00C8349B" w:rsidR="007D7B01">
              <w:t xml:space="preserve"> </w:t>
            </w:r>
            <w:proofErr w:type="spellStart"/>
            <w:r w:rsidRPr="00C8349B" w:rsidR="007D7B01">
              <w:t>nasional</w:t>
            </w:r>
            <w:proofErr w:type="spellEnd"/>
            <w:r w:rsidRPr="00C8349B" w:rsidR="007D7B01">
              <w:t xml:space="preserve">, Perusahaan </w:t>
            </w:r>
            <w:proofErr w:type="spellStart"/>
            <w:r w:rsidRPr="00C8349B" w:rsidR="007D7B01">
              <w:t>Pembiayaan</w:t>
            </w:r>
            <w:proofErr w:type="spellEnd"/>
            <w:r w:rsidRPr="00C8349B" w:rsidR="007D7B01">
              <w:t xml:space="preserve"> </w:t>
            </w:r>
            <w:proofErr w:type="spellStart"/>
            <w:r w:rsidRPr="00C8349B" w:rsidR="007D7B01">
              <w:t>Sekunder</w:t>
            </w:r>
            <w:proofErr w:type="spellEnd"/>
            <w:r w:rsidRPr="00C8349B" w:rsidR="007D7B01">
              <w:t xml:space="preserve"> </w:t>
            </w:r>
            <w:proofErr w:type="spellStart"/>
            <w:r w:rsidRPr="00C8349B" w:rsidR="007D7B01">
              <w:t>Perumahan</w:t>
            </w:r>
            <w:proofErr w:type="spellEnd"/>
            <w:r w:rsidRPr="00C8349B" w:rsidR="007D7B01">
              <w:t xml:space="preserve">, </w:t>
            </w:r>
            <w:r w:rsidRPr="00C8349B" w:rsidR="00A92962">
              <w:t xml:space="preserve">BP Tapera, PT PNM (Persero), </w:t>
            </w:r>
            <w:r w:rsidRPr="00C8349B" w:rsidR="007D7B01">
              <w:t>dan PT SMI (Persero)</w:t>
            </w:r>
            <w:r w:rsidRPr="00C8349B">
              <w:rPr>
                <w:rStyle w:val="FontStyle18"/>
                <w:sz w:val="24"/>
                <w:szCs w:val="24"/>
              </w:rPr>
              <w:t>:</w:t>
            </w:r>
          </w:p>
          <w:p w:rsidRPr="00C8349B" w:rsidR="00D71838" w:rsidP="00682BD8" w:rsidRDefault="00D71838" w14:paraId="7F315125" w14:textId="77777777">
            <w:pPr>
              <w:pStyle w:val="Style2"/>
              <w:widowControl/>
              <w:spacing w:line="276" w:lineRule="auto"/>
              <w:rPr>
                <w:rFonts w:cs="Bookman Old Style"/>
                <w:lang w:eastAsia="id-ID"/>
              </w:rPr>
            </w:pPr>
          </w:p>
          <w:p w:rsidRPr="00C8349B" w:rsidR="00467761" w:rsidP="00682BD8" w:rsidRDefault="00AD0ECE" w14:paraId="2202E6AA" w14:textId="4728C0C7">
            <w:pPr>
              <w:pStyle w:val="Style13"/>
              <w:spacing w:before="60" w:after="60" w:line="276" w:lineRule="auto"/>
              <w:ind w:left="720" w:right="239"/>
              <w:jc w:val="center"/>
              <w:rPr>
                <w:lang w:val="en-ID"/>
              </w:rPr>
            </w:pPr>
            <w:r w:rsidRPr="00C8349B">
              <w:rPr>
                <w:noProof/>
              </w:rPr>
              <mc:AlternateContent>
                <mc:Choice Requires="wps">
                  <w:drawing>
                    <wp:anchor distT="0" distB="0" distL="114300" distR="114300" simplePos="0" relativeHeight="251658350" behindDoc="0" locked="0" layoutInCell="1" allowOverlap="1" wp14:anchorId="15D6318A" wp14:editId="61FE1F7F">
                      <wp:simplePos x="0" y="0"/>
                      <wp:positionH relativeFrom="column">
                        <wp:posOffset>450578</wp:posOffset>
                      </wp:positionH>
                      <wp:positionV relativeFrom="paragraph">
                        <wp:posOffset>252730</wp:posOffset>
                      </wp:positionV>
                      <wp:extent cx="4876690" cy="544"/>
                      <wp:effectExtent l="0" t="0" r="19685" b="25400"/>
                      <wp:wrapNone/>
                      <wp:docPr id="28383440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690" cy="544"/>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1A16E83">
                    <v:line id="Straight Connector 3" style="position:absolute;flip:y;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35.5pt,19.9pt" to="419.5pt,19.95pt" w14:anchorId="33511B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">
                      <v:stroke joinstyle="miter"/>
                    </v:line>
                  </w:pict>
                </mc:Fallback>
              </mc:AlternateContent>
            </w:r>
            <w:r w:rsidRPr="00C8349B" w:rsidR="00467761">
              <w:rPr>
                <w:i/>
                <w:iCs/>
                <w:lang w:val="en-ID"/>
              </w:rPr>
              <w:t>Outstanding</w:t>
            </w:r>
            <w:r w:rsidRPr="00C8349B" w:rsidR="00467761">
              <w:rPr>
                <w:lang w:val="en-ID"/>
              </w:rPr>
              <w:t xml:space="preserve"> </w:t>
            </w:r>
            <w:proofErr w:type="spellStart"/>
            <w:r w:rsidRPr="00C8349B" w:rsidR="00467761">
              <w:rPr>
                <w:lang w:val="en-ID"/>
              </w:rPr>
              <w:t>Piutang</w:t>
            </w:r>
            <w:proofErr w:type="spellEnd"/>
            <w:r w:rsidRPr="00C8349B" w:rsidR="00467761">
              <w:rPr>
                <w:lang w:val="en-ID"/>
              </w:rPr>
              <w:t xml:space="preserve"> </w:t>
            </w:r>
            <w:proofErr w:type="spellStart"/>
            <w:r w:rsidRPr="00C8349B" w:rsidR="00467761">
              <w:rPr>
                <w:lang w:val="en-ID"/>
              </w:rPr>
              <w:t>Pembiayaan</w:t>
            </w:r>
            <w:proofErr w:type="spellEnd"/>
            <w:r w:rsidRPr="00C8349B" w:rsidR="00467761">
              <w:rPr>
                <w:lang w:val="en-ID"/>
              </w:rPr>
              <w:t xml:space="preserve"> </w:t>
            </w:r>
            <w:r w:rsidRPr="00C8349B" w:rsidR="008C6E14">
              <w:rPr>
                <w:lang w:val="en-ID"/>
              </w:rPr>
              <w:t xml:space="preserve">per Jenis </w:t>
            </w:r>
            <w:proofErr w:type="spellStart"/>
            <w:r w:rsidRPr="00C8349B" w:rsidR="008C6E14">
              <w:rPr>
                <w:lang w:val="en-ID"/>
              </w:rPr>
              <w:t>Pembiayaan</w:t>
            </w:r>
            <w:proofErr w:type="spellEnd"/>
            <w:r w:rsidRPr="00C8349B" w:rsidR="00467761">
              <w:rPr>
                <w:lang w:val="en-ID"/>
              </w:rPr>
              <w:t xml:space="preserve"> </w:t>
            </w:r>
          </w:p>
          <w:p w:rsidRPr="00C8349B" w:rsidR="00AD0ECE" w:rsidP="00E17EEA" w:rsidRDefault="00467761" w14:paraId="48D997D7" w14:textId="2D82393C">
            <w:pPr>
              <w:pStyle w:val="Style2"/>
              <w:widowControl/>
              <w:spacing w:line="276" w:lineRule="auto"/>
              <w:jc w:val="center"/>
              <w:rPr>
                <w:lang w:val="en-ID"/>
              </w:rPr>
            </w:pPr>
            <w:r w:rsidRPr="00C8349B">
              <w:rPr>
                <w:lang w:val="en-ID"/>
              </w:rPr>
              <w:t xml:space="preserve">Total </w:t>
            </w:r>
            <w:r w:rsidRPr="00C8349B">
              <w:rPr>
                <w:i/>
                <w:iCs/>
                <w:lang w:val="en-ID"/>
              </w:rPr>
              <w:t>Outstanding</w:t>
            </w:r>
            <w:r w:rsidRPr="00C8349B">
              <w:rPr>
                <w:lang w:val="en-ID"/>
              </w:rPr>
              <w:t xml:space="preserve"> </w:t>
            </w:r>
            <w:proofErr w:type="spellStart"/>
            <w:r w:rsidRPr="00C8349B">
              <w:rPr>
                <w:lang w:val="en-ID"/>
              </w:rPr>
              <w:t>Piutang</w:t>
            </w:r>
            <w:proofErr w:type="spellEnd"/>
            <w:r w:rsidRPr="00C8349B">
              <w:rPr>
                <w:lang w:val="en-ID"/>
              </w:rPr>
              <w:t xml:space="preserve"> </w:t>
            </w:r>
            <w:proofErr w:type="spellStart"/>
            <w:r w:rsidRPr="00C8349B">
              <w:rPr>
                <w:lang w:val="en-ID"/>
              </w:rPr>
              <w:t>Pembiayaan</w:t>
            </w:r>
            <w:proofErr w:type="spellEnd"/>
          </w:p>
        </w:tc>
      </w:tr>
      <w:tr w:rsidRPr="00C8349B" w:rsidR="00117300" w:rsidTr="00682BD8" w14:paraId="6F9C751A"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17300" w:rsidP="00682BD8" w:rsidRDefault="00117300" w14:paraId="79C2ED2D" w14:textId="77777777">
            <w:pPr>
              <w:pStyle w:val="Style15"/>
              <w:widowControl/>
              <w:spacing w:before="60" w:after="60" w:line="276" w:lineRule="auto"/>
              <w:ind w:left="567"/>
              <w:rPr>
                <w:rFonts w:cs="Bookman Old Style"/>
                <w:lang w:val="en-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17300" w:rsidP="000D2635" w:rsidRDefault="0058132C" w14:paraId="4611E0A7" w14:textId="582352DD">
            <w:pPr>
              <w:pStyle w:val="ListParagraph"/>
              <w:numPr>
                <w:ilvl w:val="0"/>
                <w:numId w:val="221"/>
              </w:numPr>
              <w:spacing w:before="60" w:after="60" w:line="276" w:lineRule="auto"/>
              <w:ind w:left="522" w:hanging="425"/>
              <w:rPr>
                <w:rStyle w:val="FontStyle18"/>
                <w:sz w:val="24"/>
                <w:szCs w:val="24"/>
                <w:lang w:eastAsia="id-ID"/>
              </w:rPr>
            </w:pPr>
            <w:proofErr w:type="spellStart"/>
            <w:r w:rsidRPr="00C8349B">
              <w:rPr>
                <w:rFonts w:ascii="Bookman Old Style" w:hAnsi="Bookman Old Style" w:cs="Bookman Old Style"/>
                <w:sz w:val="24"/>
                <w:szCs w:val="24"/>
                <w:lang w:val="en-ID" w:eastAsia="id-ID"/>
              </w:rPr>
              <w:t>Rasio</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komposisi</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piutang</w:t>
            </w:r>
            <w:proofErr w:type="spellEnd"/>
            <w:r w:rsidRPr="00C8349B">
              <w:rPr>
                <w:rFonts w:ascii="Bookman Old Style" w:hAnsi="Bookman Old Style" w:cs="Bookman Old Style"/>
                <w:sz w:val="24"/>
                <w:szCs w:val="24"/>
                <w:lang w:val="en-ID" w:eastAsia="id-ID"/>
              </w:rPr>
              <w:t xml:space="preserve"> per </w:t>
            </w:r>
            <w:proofErr w:type="spellStart"/>
            <w:r w:rsidRPr="00C8349B">
              <w:rPr>
                <w:rFonts w:ascii="Bookman Old Style" w:hAnsi="Bookman Old Style" w:cs="Bookman Old Style"/>
                <w:sz w:val="24"/>
                <w:szCs w:val="24"/>
                <w:lang w:val="en-ID" w:eastAsia="id-ID"/>
              </w:rPr>
              <w:t>jenis</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akad</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pembiayaan</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117300" w:rsidP="009446EF" w:rsidRDefault="00C6763E" w14:paraId="2B4AD9FF" w14:textId="0199C97D">
            <w:pPr>
              <w:pStyle w:val="Style2"/>
              <w:widowControl/>
              <w:spacing w:line="276" w:lineRule="auto"/>
              <w:rPr>
                <w:rStyle w:val="FontStyle18"/>
                <w:sz w:val="24"/>
                <w:szCs w:val="24"/>
                <w:lang w:val="id-ID" w:eastAsia="id-ID"/>
              </w:rPr>
            </w:pPr>
            <w:r w:rsidRPr="00C8349B">
              <w:rPr>
                <w:rStyle w:val="FontStyle18"/>
                <w:sz w:val="24"/>
                <w:szCs w:val="24"/>
                <w:lang w:val="id-ID" w:eastAsia="id-ID"/>
              </w:rPr>
              <w:t xml:space="preserve">Bagi </w:t>
            </w:r>
            <w:r w:rsidRPr="00C8349B" w:rsidR="00E41BE9">
              <w:t xml:space="preserve"> Perusahaan </w:t>
            </w:r>
            <w:proofErr w:type="spellStart"/>
            <w:r w:rsidRPr="00C8349B" w:rsidR="00E41BE9">
              <w:t>Pembiayaan</w:t>
            </w:r>
            <w:proofErr w:type="spellEnd"/>
            <w:r w:rsidRPr="00C8349B" w:rsidR="008B722C">
              <w:t xml:space="preserve"> Syariah</w:t>
            </w:r>
            <w:r w:rsidRPr="00C8349B" w:rsidR="00E41BE9">
              <w:t xml:space="preserve">, Perusahaan </w:t>
            </w:r>
            <w:proofErr w:type="spellStart"/>
            <w:r w:rsidRPr="00C8349B" w:rsidR="00E41BE9">
              <w:t>Pembiayaan</w:t>
            </w:r>
            <w:proofErr w:type="spellEnd"/>
            <w:r w:rsidRPr="00C8349B" w:rsidR="00E41BE9">
              <w:t xml:space="preserve"> </w:t>
            </w:r>
            <w:proofErr w:type="spellStart"/>
            <w:r w:rsidRPr="00C8349B" w:rsidR="00E41BE9">
              <w:t>Infrastruktur</w:t>
            </w:r>
            <w:proofErr w:type="spellEnd"/>
            <w:r w:rsidRPr="00C8349B" w:rsidR="00E57B4D">
              <w:t xml:space="preserve">  Syariah</w:t>
            </w:r>
            <w:r w:rsidRPr="00C8349B" w:rsidR="00E41BE9">
              <w:t xml:space="preserve">, Perusahaan </w:t>
            </w:r>
            <w:proofErr w:type="spellStart"/>
            <w:r w:rsidRPr="00C8349B" w:rsidR="00E41BE9">
              <w:t>Pergadaian</w:t>
            </w:r>
            <w:proofErr w:type="spellEnd"/>
            <w:r w:rsidRPr="00C8349B" w:rsidR="00E41BE9">
              <w:t xml:space="preserve"> </w:t>
            </w:r>
            <w:r w:rsidRPr="00C8349B" w:rsidR="00E57B4D">
              <w:t xml:space="preserve">Syariah </w:t>
            </w:r>
            <w:proofErr w:type="spellStart"/>
            <w:r w:rsidRPr="00C8349B" w:rsidR="00E41BE9">
              <w:t>dengan</w:t>
            </w:r>
            <w:proofErr w:type="spellEnd"/>
            <w:r w:rsidRPr="00C8349B" w:rsidR="00E41BE9">
              <w:t xml:space="preserve"> </w:t>
            </w:r>
            <w:proofErr w:type="spellStart"/>
            <w:r w:rsidRPr="00C8349B" w:rsidR="00E41BE9">
              <w:t>lingkup</w:t>
            </w:r>
            <w:proofErr w:type="spellEnd"/>
            <w:r w:rsidRPr="00C8349B" w:rsidR="00E41BE9">
              <w:t xml:space="preserve"> wilayah </w:t>
            </w:r>
            <w:proofErr w:type="spellStart"/>
            <w:r w:rsidRPr="00C8349B" w:rsidR="00E41BE9">
              <w:t>usaha</w:t>
            </w:r>
            <w:proofErr w:type="spellEnd"/>
            <w:r w:rsidRPr="00C8349B" w:rsidR="00E41BE9">
              <w:t xml:space="preserve"> </w:t>
            </w:r>
            <w:proofErr w:type="spellStart"/>
            <w:r w:rsidRPr="00C8349B" w:rsidR="00E41BE9">
              <w:t>nasional</w:t>
            </w:r>
            <w:proofErr w:type="spellEnd"/>
            <w:r w:rsidRPr="00C8349B" w:rsidR="000D7905">
              <w:t xml:space="preserve">, </w:t>
            </w:r>
            <w:r w:rsidRPr="00C8349B" w:rsidR="00D742F7">
              <w:rPr>
                <w:rStyle w:val="FontStyle18"/>
                <w:sz w:val="24"/>
                <w:szCs w:val="24"/>
                <w:lang w:val="id-ID" w:eastAsia="id-ID"/>
              </w:rPr>
              <w:t>dan</w:t>
            </w:r>
            <w:r w:rsidRPr="00C8349B">
              <w:rPr>
                <w:rStyle w:val="FontStyle18"/>
                <w:sz w:val="24"/>
                <w:szCs w:val="24"/>
                <w:lang w:val="id-ID" w:eastAsia="id-ID"/>
              </w:rPr>
              <w:t xml:space="preserve"> UUS:</w:t>
            </w:r>
          </w:p>
          <w:p w:rsidRPr="00C8349B" w:rsidR="00C6763E" w:rsidP="00016138" w:rsidRDefault="00C6763E" w14:paraId="065605D3" w14:textId="77777777">
            <w:pPr>
              <w:pStyle w:val="Style2"/>
              <w:widowControl/>
              <w:spacing w:line="276" w:lineRule="auto"/>
              <w:rPr>
                <w:rStyle w:val="FontStyle18"/>
                <w:sz w:val="24"/>
                <w:szCs w:val="24"/>
                <w:lang w:val="id-ID" w:eastAsia="id-ID"/>
              </w:rPr>
            </w:pPr>
          </w:p>
          <w:p w:rsidRPr="00C8349B" w:rsidR="00C6763E" w:rsidP="00C6763E" w:rsidRDefault="007C1874" w14:paraId="2D2A1B0A" w14:textId="589DC42A">
            <w:pPr>
              <w:pStyle w:val="Style13"/>
              <w:spacing w:before="60" w:after="60" w:line="276" w:lineRule="auto"/>
              <w:ind w:left="720" w:right="239"/>
              <w:jc w:val="center"/>
              <w:rPr>
                <w:lang w:val="en-ID"/>
              </w:rPr>
            </w:pPr>
            <w:r w:rsidRPr="00C8349B">
              <w:rPr>
                <w:lang w:val="en-ID"/>
              </w:rPr>
              <w:t xml:space="preserve">Total </w:t>
            </w:r>
            <w:r w:rsidRPr="00C8349B" w:rsidR="00C6763E">
              <w:rPr>
                <w:i/>
                <w:iCs/>
                <w:lang w:val="en-ID"/>
              </w:rPr>
              <w:t>Outstanding</w:t>
            </w:r>
            <w:r w:rsidRPr="00C8349B" w:rsidR="00C6763E">
              <w:rPr>
                <w:lang w:val="en-ID"/>
              </w:rPr>
              <w:t xml:space="preserve"> </w:t>
            </w:r>
            <w:proofErr w:type="spellStart"/>
            <w:r w:rsidRPr="00C8349B" w:rsidR="00C6763E">
              <w:rPr>
                <w:lang w:val="en-ID"/>
              </w:rPr>
              <w:t>Piutang</w:t>
            </w:r>
            <w:proofErr w:type="spellEnd"/>
            <w:r w:rsidRPr="00C8349B" w:rsidR="00C6763E">
              <w:rPr>
                <w:lang w:val="en-ID"/>
              </w:rPr>
              <w:t xml:space="preserve"> </w:t>
            </w:r>
            <w:r w:rsidRPr="00C8349B">
              <w:rPr>
                <w:lang w:val="en-ID"/>
              </w:rPr>
              <w:t xml:space="preserve">Per Jenis </w:t>
            </w:r>
            <w:proofErr w:type="spellStart"/>
            <w:r w:rsidRPr="00C8349B">
              <w:rPr>
                <w:lang w:val="en-ID"/>
              </w:rPr>
              <w:t>Akad</w:t>
            </w:r>
            <w:proofErr w:type="spellEnd"/>
            <w:r w:rsidRPr="00C8349B">
              <w:rPr>
                <w:lang w:val="en-ID"/>
              </w:rPr>
              <w:t xml:space="preserve"> </w:t>
            </w:r>
            <w:proofErr w:type="spellStart"/>
            <w:r w:rsidRPr="00C8349B">
              <w:rPr>
                <w:lang w:val="en-ID"/>
              </w:rPr>
              <w:t>Pembiayaan</w:t>
            </w:r>
            <w:proofErr w:type="spellEnd"/>
          </w:p>
          <w:p w:rsidRPr="00C8349B" w:rsidR="00C6763E" w:rsidP="00C6763E" w:rsidRDefault="00F95C2E" w14:paraId="5FDA6EB6" w14:textId="137495FB">
            <w:pPr>
              <w:pStyle w:val="Style2"/>
              <w:widowControl/>
              <w:spacing w:line="276" w:lineRule="auto"/>
              <w:jc w:val="center"/>
              <w:rPr>
                <w:lang w:val="en-ID"/>
              </w:rPr>
            </w:pPr>
            <w:r w:rsidRPr="00C8349B">
              <w:rPr>
                <w:noProof/>
              </w:rPr>
              <mc:AlternateContent>
                <mc:Choice Requires="wps">
                  <w:drawing>
                    <wp:anchor distT="0" distB="0" distL="114300" distR="114300" simplePos="0" relativeHeight="251658351" behindDoc="0" locked="0" layoutInCell="1" allowOverlap="1" wp14:anchorId="3CC3D298" wp14:editId="1EB45024">
                      <wp:simplePos x="0" y="0"/>
                      <wp:positionH relativeFrom="column">
                        <wp:posOffset>509270</wp:posOffset>
                      </wp:positionH>
                      <wp:positionV relativeFrom="paragraph">
                        <wp:posOffset>0</wp:posOffset>
                      </wp:positionV>
                      <wp:extent cx="4876690" cy="544"/>
                      <wp:effectExtent l="0" t="0" r="0" b="0"/>
                      <wp:wrapNone/>
                      <wp:docPr id="8182363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690" cy="544"/>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F6C84AE">
                    <v:line id="Straight Connector 3" style="position:absolute;flip:y;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40.1pt,0" to="424.1pt,.05pt" w14:anchorId="5506B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">
                      <v:stroke joinstyle="miter"/>
                    </v:line>
                  </w:pict>
                </mc:Fallback>
              </mc:AlternateContent>
            </w:r>
            <w:r w:rsidRPr="00C8349B" w:rsidR="00C6763E">
              <w:rPr>
                <w:lang w:val="en-ID"/>
              </w:rPr>
              <w:t xml:space="preserve">Total </w:t>
            </w:r>
            <w:proofErr w:type="spellStart"/>
            <w:r w:rsidRPr="00C8349B" w:rsidR="00C6763E">
              <w:rPr>
                <w:lang w:val="en-ID"/>
              </w:rPr>
              <w:t>Piutang</w:t>
            </w:r>
            <w:proofErr w:type="spellEnd"/>
            <w:r w:rsidRPr="00C8349B" w:rsidR="00C6763E">
              <w:rPr>
                <w:lang w:val="en-ID"/>
              </w:rPr>
              <w:t xml:space="preserve"> </w:t>
            </w:r>
            <w:proofErr w:type="spellStart"/>
            <w:r w:rsidRPr="00C8349B" w:rsidR="00C6763E">
              <w:rPr>
                <w:lang w:val="en-ID"/>
              </w:rPr>
              <w:t>Pembiayaan</w:t>
            </w:r>
            <w:proofErr w:type="spellEnd"/>
          </w:p>
          <w:p w:rsidRPr="00C8349B" w:rsidR="00947923" w:rsidP="00947923" w:rsidRDefault="00947923" w14:paraId="56F9ABDD" w14:textId="77777777">
            <w:pPr>
              <w:pStyle w:val="Style2"/>
              <w:widowControl/>
              <w:spacing w:line="276" w:lineRule="auto"/>
              <w:rPr>
                <w:rFonts w:cs="Bookman Old Style"/>
                <w:lang w:val="en-ID" w:eastAsia="id-ID"/>
              </w:rPr>
            </w:pPr>
          </w:p>
          <w:p w:rsidRPr="00C8349B" w:rsidR="00455561" w:rsidP="009446EF" w:rsidRDefault="00947923" w14:paraId="386D3D49" w14:textId="79811E35">
            <w:pPr>
              <w:pStyle w:val="Style2"/>
              <w:widowControl/>
              <w:numPr>
                <w:ilvl w:val="0"/>
                <w:numId w:val="259"/>
              </w:numPr>
              <w:spacing w:line="276" w:lineRule="auto"/>
              <w:ind w:left="567" w:hanging="567"/>
              <w:rPr>
                <w:rFonts w:cs="Bookman Old Style"/>
                <w:lang w:val="id-ID" w:eastAsia="id-ID"/>
              </w:rPr>
            </w:pPr>
            <w:proofErr w:type="spellStart"/>
            <w:r w:rsidRPr="00C8349B">
              <w:rPr>
                <w:rFonts w:cs="Bookman Old Style"/>
                <w:lang w:val="en-ID" w:eastAsia="id-ID"/>
              </w:rPr>
              <w:t>Pembiayaan</w:t>
            </w:r>
            <w:proofErr w:type="spellEnd"/>
            <w:r w:rsidRPr="00C8349B">
              <w:rPr>
                <w:rFonts w:cs="Bookman Old Style"/>
                <w:lang w:val="en-ID" w:eastAsia="id-ID"/>
              </w:rPr>
              <w:t xml:space="preserve"> per </w:t>
            </w:r>
            <w:proofErr w:type="spellStart"/>
            <w:r w:rsidRPr="00C8349B">
              <w:rPr>
                <w:rFonts w:cs="Bookman Old Style"/>
                <w:lang w:val="en-ID" w:eastAsia="id-ID"/>
              </w:rPr>
              <w:t>kategori</w:t>
            </w:r>
            <w:proofErr w:type="spellEnd"/>
            <w:r w:rsidRPr="00C8349B">
              <w:rPr>
                <w:rFonts w:cs="Bookman Old Style"/>
                <w:lang w:val="en-ID" w:eastAsia="id-ID"/>
              </w:rPr>
              <w:t xml:space="preserve"> </w:t>
            </w:r>
            <w:proofErr w:type="spellStart"/>
            <w:r w:rsidRPr="00C8349B">
              <w:rPr>
                <w:rFonts w:cs="Bookman Old Style"/>
                <w:lang w:val="en-ID" w:eastAsia="id-ID"/>
              </w:rPr>
              <w:t>akad</w:t>
            </w:r>
            <w:proofErr w:type="spellEnd"/>
            <w:r w:rsidRPr="00C8349B">
              <w:rPr>
                <w:rFonts w:cs="Bookman Old Style"/>
                <w:lang w:val="en-ID" w:eastAsia="id-ID"/>
              </w:rPr>
              <w:t xml:space="preserve"> </w:t>
            </w:r>
            <w:proofErr w:type="spellStart"/>
            <w:r w:rsidRPr="00C8349B">
              <w:rPr>
                <w:rFonts w:cs="Bookman Old Style"/>
                <w:lang w:val="en-ID" w:eastAsia="id-ID"/>
              </w:rPr>
              <w:t>adalah</w:t>
            </w:r>
            <w:proofErr w:type="spellEnd"/>
            <w:r w:rsidRPr="00C8349B">
              <w:rPr>
                <w:rFonts w:cs="Bookman Old Style"/>
                <w:lang w:val="en-ID" w:eastAsia="id-ID"/>
              </w:rPr>
              <w:t xml:space="preserve"> </w:t>
            </w:r>
            <w:r w:rsidRPr="00C8349B" w:rsidR="00AD0ECE">
              <w:rPr>
                <w:rFonts w:cs="Bookman Old Style"/>
                <w:lang w:val="en-ID" w:eastAsia="id-ID"/>
              </w:rPr>
              <w:t xml:space="preserve"> </w:t>
            </w:r>
            <w:proofErr w:type="spellStart"/>
            <w:r w:rsidRPr="00C8349B" w:rsidR="00AD0ECE">
              <w:rPr>
                <w:rFonts w:cs="Bookman Old Style"/>
                <w:lang w:val="en-ID" w:eastAsia="id-ID"/>
              </w:rPr>
              <w:t>pembiayaan</w:t>
            </w:r>
            <w:proofErr w:type="spellEnd"/>
            <w:r w:rsidRPr="00C8349B" w:rsidR="00AD0ECE">
              <w:rPr>
                <w:rFonts w:cs="Bookman Old Style"/>
                <w:lang w:val="en-ID" w:eastAsia="id-ID"/>
              </w:rPr>
              <w:t xml:space="preserve"> </w:t>
            </w:r>
            <w:proofErr w:type="spellStart"/>
            <w:r w:rsidRPr="00C8349B">
              <w:rPr>
                <w:rFonts w:cs="Bookman Old Style"/>
                <w:lang w:val="en-ID" w:eastAsia="id-ID"/>
              </w:rPr>
              <w:t>kepada</w:t>
            </w:r>
            <w:proofErr w:type="spellEnd"/>
            <w:r w:rsidRPr="00C8349B">
              <w:rPr>
                <w:rFonts w:cs="Bookman Old Style"/>
                <w:lang w:val="en-ID" w:eastAsia="id-ID"/>
              </w:rPr>
              <w:t xml:space="preserve"> </w:t>
            </w:r>
            <w:proofErr w:type="spellStart"/>
            <w:r w:rsidRPr="00C8349B">
              <w:rPr>
                <w:rFonts w:cs="Bookman Old Style"/>
                <w:lang w:val="en-ID" w:eastAsia="id-ID"/>
              </w:rPr>
              <w:t>pihak</w:t>
            </w:r>
            <w:proofErr w:type="spellEnd"/>
            <w:r w:rsidRPr="00C8349B">
              <w:rPr>
                <w:rFonts w:cs="Bookman Old Style"/>
                <w:lang w:val="en-ID" w:eastAsia="id-ID"/>
              </w:rPr>
              <w:t xml:space="preserve"> </w:t>
            </w:r>
            <w:proofErr w:type="spellStart"/>
            <w:r w:rsidRPr="00C8349B">
              <w:rPr>
                <w:rFonts w:cs="Bookman Old Style"/>
                <w:lang w:val="en-ID" w:eastAsia="id-ID"/>
              </w:rPr>
              <w:t>ketiga</w:t>
            </w:r>
            <w:proofErr w:type="spellEnd"/>
            <w:r w:rsidRPr="00C8349B">
              <w:rPr>
                <w:rFonts w:cs="Bookman Old Style"/>
                <w:lang w:val="en-ID" w:eastAsia="id-ID"/>
              </w:rPr>
              <w:t xml:space="preserve"> </w:t>
            </w:r>
            <w:proofErr w:type="spellStart"/>
            <w:r w:rsidRPr="00C8349B">
              <w:rPr>
                <w:rFonts w:cs="Bookman Old Style"/>
                <w:lang w:val="en-ID" w:eastAsia="id-ID"/>
              </w:rPr>
              <w:t>bukan</w:t>
            </w:r>
            <w:proofErr w:type="spellEnd"/>
            <w:r w:rsidRPr="00C8349B">
              <w:rPr>
                <w:rFonts w:cs="Bookman Old Style"/>
                <w:lang w:val="en-ID" w:eastAsia="id-ID"/>
              </w:rPr>
              <w:t xml:space="preserve"> </w:t>
            </w:r>
            <w:proofErr w:type="spellStart"/>
            <w:r w:rsidRPr="00C8349B">
              <w:rPr>
                <w:rFonts w:cs="Bookman Old Style"/>
                <w:lang w:val="en-ID" w:eastAsia="id-ID"/>
              </w:rPr>
              <w:t>lembaga</w:t>
            </w:r>
            <w:proofErr w:type="spellEnd"/>
            <w:r w:rsidRPr="00C8349B">
              <w:rPr>
                <w:rFonts w:cs="Bookman Old Style"/>
                <w:lang w:val="en-ID" w:eastAsia="id-ID"/>
              </w:rPr>
              <w:t xml:space="preserve"> </w:t>
            </w:r>
            <w:proofErr w:type="spellStart"/>
            <w:r w:rsidRPr="00C8349B">
              <w:rPr>
                <w:rFonts w:cs="Bookman Old Style"/>
                <w:lang w:val="en-ID" w:eastAsia="id-ID"/>
              </w:rPr>
              <w:t>keuangan</w:t>
            </w:r>
            <w:proofErr w:type="spellEnd"/>
            <w:r w:rsidRPr="00C8349B">
              <w:rPr>
                <w:rFonts w:cs="Bookman Old Style"/>
                <w:lang w:val="en-ID" w:eastAsia="id-ID"/>
              </w:rPr>
              <w:t xml:space="preserve"> yang </w:t>
            </w:r>
            <w:proofErr w:type="spellStart"/>
            <w:r w:rsidRPr="00C8349B">
              <w:rPr>
                <w:rFonts w:cs="Bookman Old Style"/>
                <w:lang w:val="en-ID" w:eastAsia="id-ID"/>
              </w:rPr>
              <w:t>mempergunakan</w:t>
            </w:r>
            <w:proofErr w:type="spellEnd"/>
            <w:r w:rsidRPr="00C8349B">
              <w:rPr>
                <w:rFonts w:cs="Bookman Old Style"/>
                <w:lang w:val="en-ID" w:eastAsia="id-ID"/>
              </w:rPr>
              <w:t xml:space="preserve"> </w:t>
            </w:r>
            <w:proofErr w:type="spellStart"/>
            <w:r w:rsidRPr="00C8349B">
              <w:rPr>
                <w:rFonts w:cs="Bookman Old Style"/>
                <w:lang w:val="en-ID" w:eastAsia="id-ID"/>
              </w:rPr>
              <w:t>akad</w:t>
            </w:r>
            <w:proofErr w:type="spellEnd"/>
            <w:r w:rsidRPr="00C8349B">
              <w:rPr>
                <w:rFonts w:cs="Bookman Old Style"/>
                <w:lang w:val="en-ID" w:eastAsia="id-ID"/>
              </w:rPr>
              <w:t xml:space="preserve"> </w:t>
            </w:r>
            <w:proofErr w:type="spellStart"/>
            <w:r w:rsidRPr="00C8349B">
              <w:rPr>
                <w:rFonts w:cs="Bookman Old Style"/>
                <w:lang w:val="en-ID" w:eastAsia="id-ID"/>
              </w:rPr>
              <w:t>jual</w:t>
            </w:r>
            <w:proofErr w:type="spellEnd"/>
            <w:r w:rsidRPr="00C8349B">
              <w:rPr>
                <w:rFonts w:cs="Bookman Old Style"/>
                <w:lang w:val="en-ID" w:eastAsia="id-ID"/>
              </w:rPr>
              <w:t xml:space="preserve"> </w:t>
            </w:r>
            <w:proofErr w:type="spellStart"/>
            <w:r w:rsidRPr="00C8349B">
              <w:rPr>
                <w:rFonts w:cs="Bookman Old Style"/>
                <w:lang w:val="en-ID" w:eastAsia="id-ID"/>
              </w:rPr>
              <w:t>beli</w:t>
            </w:r>
            <w:proofErr w:type="spellEnd"/>
            <w:r w:rsidRPr="00C8349B">
              <w:rPr>
                <w:rFonts w:cs="Bookman Old Style"/>
                <w:lang w:val="en-ID" w:eastAsia="id-ID"/>
              </w:rPr>
              <w:t xml:space="preserve"> (</w:t>
            </w:r>
            <w:proofErr w:type="spellStart"/>
            <w:r w:rsidRPr="00C8349B">
              <w:rPr>
                <w:rFonts w:cs="Bookman Old Style"/>
                <w:i/>
                <w:iCs/>
                <w:lang w:val="en-ID" w:eastAsia="id-ID"/>
              </w:rPr>
              <w:t>murabahah</w:t>
            </w:r>
            <w:proofErr w:type="spellEnd"/>
            <w:r w:rsidRPr="00C8349B">
              <w:rPr>
                <w:rFonts w:cs="Bookman Old Style"/>
                <w:i/>
                <w:iCs/>
                <w:lang w:val="en-ID" w:eastAsia="id-ID"/>
              </w:rPr>
              <w:t xml:space="preserve">, </w:t>
            </w:r>
            <w:proofErr w:type="spellStart"/>
            <w:r w:rsidRPr="00C8349B">
              <w:rPr>
                <w:rFonts w:cs="Bookman Old Style"/>
                <w:i/>
                <w:iCs/>
                <w:lang w:val="en-ID" w:eastAsia="id-ID"/>
              </w:rPr>
              <w:t>salam</w:t>
            </w:r>
            <w:proofErr w:type="spellEnd"/>
            <w:r w:rsidRPr="00C8349B">
              <w:rPr>
                <w:rFonts w:cs="Bookman Old Style"/>
                <w:i/>
                <w:iCs/>
                <w:lang w:val="en-ID" w:eastAsia="id-ID"/>
              </w:rPr>
              <w:t xml:space="preserve">, </w:t>
            </w:r>
            <w:proofErr w:type="spellStart"/>
            <w:r w:rsidRPr="00C8349B">
              <w:rPr>
                <w:rFonts w:cs="Bookman Old Style"/>
                <w:i/>
                <w:iCs/>
                <w:lang w:val="en-ID" w:eastAsia="id-ID"/>
              </w:rPr>
              <w:t>istishna</w:t>
            </w:r>
            <w:proofErr w:type="spellEnd"/>
            <w:r w:rsidRPr="00C8349B">
              <w:rPr>
                <w:rFonts w:cs="Bookman Old Style"/>
                <w:lang w:val="en-ID" w:eastAsia="id-ID"/>
              </w:rPr>
              <w:t xml:space="preserve">) </w:t>
            </w:r>
            <w:proofErr w:type="spellStart"/>
            <w:r w:rsidRPr="00C8349B">
              <w:rPr>
                <w:rFonts w:cs="Bookman Old Style"/>
                <w:lang w:val="en-ID" w:eastAsia="id-ID"/>
              </w:rPr>
              <w:t>investasi</w:t>
            </w:r>
            <w:proofErr w:type="spellEnd"/>
            <w:r w:rsidRPr="00C8349B">
              <w:rPr>
                <w:rFonts w:cs="Bookman Old Style"/>
                <w:lang w:val="en-ID" w:eastAsia="id-ID"/>
              </w:rPr>
              <w:t xml:space="preserve">, dan </w:t>
            </w:r>
            <w:proofErr w:type="spellStart"/>
            <w:r w:rsidRPr="00C8349B">
              <w:rPr>
                <w:rFonts w:cs="Bookman Old Style"/>
                <w:lang w:val="en-ID" w:eastAsia="id-ID"/>
              </w:rPr>
              <w:t>multijasa</w:t>
            </w:r>
            <w:proofErr w:type="spellEnd"/>
            <w:r w:rsidRPr="00C8349B">
              <w:rPr>
                <w:rFonts w:cs="Bookman Old Style"/>
                <w:lang w:val="en-ID" w:eastAsia="id-ID"/>
              </w:rPr>
              <w:t xml:space="preserve">. </w:t>
            </w:r>
          </w:p>
          <w:p w:rsidRPr="00C8349B" w:rsidR="00455561" w:rsidP="009446EF" w:rsidRDefault="00947923" w14:paraId="1BD3054B" w14:textId="3364FFAD">
            <w:pPr>
              <w:pStyle w:val="Style2"/>
              <w:widowControl/>
              <w:numPr>
                <w:ilvl w:val="0"/>
                <w:numId w:val="259"/>
              </w:numPr>
              <w:spacing w:line="276" w:lineRule="auto"/>
              <w:ind w:left="567" w:hanging="567"/>
              <w:rPr>
                <w:rFonts w:cs="Bookman Old Style"/>
                <w:lang w:val="id-ID" w:eastAsia="id-ID"/>
              </w:rPr>
            </w:pPr>
            <w:r w:rsidRPr="00C8349B">
              <w:rPr>
                <w:rFonts w:cs="Bookman Old Style"/>
                <w:lang w:val="id-ID" w:eastAsia="id-ID"/>
              </w:rPr>
              <w:t>Pembiayaa</w:t>
            </w:r>
            <w:r w:rsidRPr="00C8349B" w:rsidR="00AD0ECE">
              <w:rPr>
                <w:rFonts w:cs="Bookman Old Style"/>
                <w:lang w:val="id-ID" w:eastAsia="id-ID"/>
              </w:rPr>
              <w:t>n</w:t>
            </w:r>
            <w:r w:rsidRPr="00C8349B">
              <w:rPr>
                <w:rFonts w:cs="Bookman Old Style"/>
                <w:lang w:val="id-ID" w:eastAsia="id-ID"/>
              </w:rPr>
              <w:t xml:space="preserve"> per kategori akad bagi hasil adalah </w:t>
            </w:r>
            <w:r w:rsidRPr="00C8349B" w:rsidR="00AD0ECE">
              <w:rPr>
                <w:rFonts w:cs="Bookman Old Style"/>
                <w:lang w:val="en-ID" w:eastAsia="id-ID"/>
              </w:rPr>
              <w:t xml:space="preserve"> </w:t>
            </w:r>
            <w:proofErr w:type="spellStart"/>
            <w:r w:rsidRPr="00C8349B" w:rsidR="00AD0ECE">
              <w:rPr>
                <w:rFonts w:cs="Bookman Old Style"/>
                <w:lang w:val="en-ID" w:eastAsia="id-ID"/>
              </w:rPr>
              <w:t>pembiayaan</w:t>
            </w:r>
            <w:proofErr w:type="spellEnd"/>
            <w:r w:rsidRPr="00C8349B" w:rsidR="00AD0ECE">
              <w:rPr>
                <w:rFonts w:cs="Bookman Old Style"/>
                <w:lang w:val="id-ID" w:eastAsia="id-ID"/>
              </w:rPr>
              <w:t xml:space="preserve"> </w:t>
            </w:r>
            <w:r w:rsidRPr="00C8349B">
              <w:rPr>
                <w:rFonts w:cs="Bookman Old Style"/>
                <w:lang w:val="id-ID" w:eastAsia="id-ID"/>
              </w:rPr>
              <w:t>kepada pihak bukan lembaga keuangan yang mempergunakan akad investasi (</w:t>
            </w:r>
            <w:proofErr w:type="spellStart"/>
            <w:r w:rsidRPr="00C8349B">
              <w:rPr>
                <w:rFonts w:cs="Bookman Old Style"/>
                <w:i/>
                <w:iCs/>
                <w:lang w:val="id-ID" w:eastAsia="id-ID"/>
              </w:rPr>
              <w:t>mudharabah</w:t>
            </w:r>
            <w:proofErr w:type="spellEnd"/>
            <w:r w:rsidRPr="00C8349B">
              <w:rPr>
                <w:rFonts w:cs="Bookman Old Style"/>
                <w:i/>
                <w:iCs/>
                <w:lang w:val="id-ID" w:eastAsia="id-ID"/>
              </w:rPr>
              <w:t xml:space="preserve"> dan musyarakah termasuk </w:t>
            </w:r>
            <w:proofErr w:type="spellStart"/>
            <w:r w:rsidRPr="00C8349B">
              <w:rPr>
                <w:rFonts w:cs="Bookman Old Style"/>
                <w:i/>
                <w:iCs/>
                <w:lang w:val="id-ID" w:eastAsia="id-ID"/>
              </w:rPr>
              <w:t>mudharabah</w:t>
            </w:r>
            <w:proofErr w:type="spellEnd"/>
            <w:r w:rsidRPr="00C8349B">
              <w:rPr>
                <w:rFonts w:cs="Bookman Old Style"/>
                <w:i/>
                <w:iCs/>
                <w:lang w:val="id-ID" w:eastAsia="id-ID"/>
              </w:rPr>
              <w:t xml:space="preserve"> </w:t>
            </w:r>
            <w:proofErr w:type="spellStart"/>
            <w:r w:rsidRPr="00C8349B">
              <w:rPr>
                <w:rFonts w:cs="Bookman Old Style"/>
                <w:i/>
                <w:iCs/>
                <w:lang w:val="id-ID" w:eastAsia="id-ID"/>
              </w:rPr>
              <w:t>mutanaqisah</w:t>
            </w:r>
            <w:proofErr w:type="spellEnd"/>
            <w:r w:rsidRPr="00C8349B">
              <w:rPr>
                <w:rFonts w:cs="Bookman Old Style"/>
                <w:lang w:val="id-ID" w:eastAsia="id-ID"/>
              </w:rPr>
              <w:t xml:space="preserve">). </w:t>
            </w:r>
          </w:p>
          <w:p w:rsidRPr="00C8349B" w:rsidR="007C1874" w:rsidP="009446EF" w:rsidRDefault="00AD0ECE" w14:paraId="36E44E4B" w14:textId="454A0E58">
            <w:pPr>
              <w:pStyle w:val="Style2"/>
              <w:widowControl/>
              <w:numPr>
                <w:ilvl w:val="0"/>
                <w:numId w:val="259"/>
              </w:numPr>
              <w:spacing w:line="276" w:lineRule="auto"/>
              <w:ind w:left="567" w:hanging="567"/>
              <w:rPr>
                <w:rStyle w:val="FontStyle18"/>
                <w:sz w:val="24"/>
                <w:szCs w:val="24"/>
                <w:lang w:val="id-ID" w:eastAsia="id-ID"/>
              </w:rPr>
            </w:pPr>
            <w:proofErr w:type="spellStart"/>
            <w:r w:rsidRPr="00C8349B">
              <w:rPr>
                <w:rFonts w:cs="Bookman Old Style"/>
                <w:lang w:val="en-ID" w:eastAsia="id-ID"/>
              </w:rPr>
              <w:t>Pembiayaan</w:t>
            </w:r>
            <w:proofErr w:type="spellEnd"/>
            <w:r w:rsidRPr="00C8349B">
              <w:rPr>
                <w:rFonts w:cs="Bookman Old Style"/>
                <w:lang w:val="id-ID" w:eastAsia="id-ID"/>
              </w:rPr>
              <w:t xml:space="preserve"> </w:t>
            </w:r>
            <w:r w:rsidRPr="00C8349B" w:rsidR="00947923">
              <w:rPr>
                <w:rFonts w:cs="Bookman Old Style"/>
                <w:lang w:val="id-ID" w:eastAsia="id-ID"/>
              </w:rPr>
              <w:t xml:space="preserve">per kategori akad jasa adalah </w:t>
            </w:r>
            <w:proofErr w:type="spellStart"/>
            <w:r w:rsidRPr="00C8349B">
              <w:rPr>
                <w:rFonts w:cs="Bookman Old Style"/>
                <w:lang w:val="en-ID" w:eastAsia="id-ID"/>
              </w:rPr>
              <w:t>pembiayaan</w:t>
            </w:r>
            <w:proofErr w:type="spellEnd"/>
            <w:r w:rsidRPr="00C8349B">
              <w:rPr>
                <w:rFonts w:cs="Bookman Old Style"/>
                <w:lang w:val="id-ID" w:eastAsia="id-ID"/>
              </w:rPr>
              <w:t xml:space="preserve"> </w:t>
            </w:r>
            <w:r w:rsidRPr="00C8349B" w:rsidR="00947923">
              <w:rPr>
                <w:rFonts w:cs="Bookman Old Style"/>
                <w:lang w:val="id-ID" w:eastAsia="id-ID"/>
              </w:rPr>
              <w:t xml:space="preserve">kepada pihak bukan lembaga keuangan yang mempergunakan akad </w:t>
            </w:r>
            <w:proofErr w:type="spellStart"/>
            <w:r w:rsidRPr="00C8349B" w:rsidR="00947923">
              <w:rPr>
                <w:rFonts w:cs="Bookman Old Style"/>
                <w:lang w:val="id-ID" w:eastAsia="id-ID"/>
              </w:rPr>
              <w:t>multijasa</w:t>
            </w:r>
            <w:proofErr w:type="spellEnd"/>
            <w:r w:rsidRPr="00C8349B" w:rsidR="00947923">
              <w:rPr>
                <w:rFonts w:cs="Bookman Old Style"/>
                <w:lang w:val="id-ID" w:eastAsia="id-ID"/>
              </w:rPr>
              <w:t xml:space="preserve"> (</w:t>
            </w:r>
            <w:r w:rsidRPr="00C8349B" w:rsidR="00947923">
              <w:rPr>
                <w:rFonts w:cs="Bookman Old Style"/>
                <w:i/>
                <w:iCs/>
                <w:lang w:val="id-ID" w:eastAsia="id-ID"/>
              </w:rPr>
              <w:t xml:space="preserve">ijarah, </w:t>
            </w:r>
            <w:proofErr w:type="spellStart"/>
            <w:r w:rsidRPr="00C8349B" w:rsidR="00947923">
              <w:rPr>
                <w:rFonts w:cs="Bookman Old Style"/>
                <w:i/>
                <w:iCs/>
                <w:lang w:val="id-ID" w:eastAsia="id-ID"/>
              </w:rPr>
              <w:t>imbt</w:t>
            </w:r>
            <w:proofErr w:type="spellEnd"/>
            <w:r w:rsidRPr="00C8349B" w:rsidR="00947923">
              <w:rPr>
                <w:rFonts w:cs="Bookman Old Style"/>
                <w:i/>
                <w:iCs/>
                <w:lang w:val="id-ID" w:eastAsia="id-ID"/>
              </w:rPr>
              <w:t>, wakalah</w:t>
            </w:r>
            <w:r w:rsidRPr="00C8349B" w:rsidR="00947923">
              <w:rPr>
                <w:rFonts w:cs="Bookman Old Style"/>
                <w:lang w:val="id-ID" w:eastAsia="id-ID"/>
              </w:rPr>
              <w:t>).</w:t>
            </w:r>
          </w:p>
        </w:tc>
      </w:tr>
      <w:tr w:rsidRPr="00C8349B" w:rsidR="00D00A20" w:rsidTr="00682BD8" w14:paraId="6D00B01C"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D00A20" w:rsidP="00682BD8" w:rsidRDefault="00D00A20" w14:paraId="032009BD" w14:textId="77777777">
            <w:pPr>
              <w:pStyle w:val="Style15"/>
              <w:widowControl/>
              <w:spacing w:before="60" w:after="60" w:line="276" w:lineRule="auto"/>
              <w:ind w:left="567"/>
              <w:rPr>
                <w:rFonts w:cs="Bookman Old Style"/>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D00A20" w:rsidP="000D2635" w:rsidRDefault="00105423" w14:paraId="7F22376D" w14:textId="34034C48">
            <w:pPr>
              <w:pStyle w:val="ListParagraph"/>
              <w:numPr>
                <w:ilvl w:val="0"/>
                <w:numId w:val="221"/>
              </w:numPr>
              <w:spacing w:before="60" w:after="60" w:line="276" w:lineRule="auto"/>
              <w:ind w:left="522" w:hanging="425"/>
              <w:rPr>
                <w:rFonts w:ascii="Bookman Old Style" w:hAnsi="Bookman Old Style" w:cs="Bookman Old Style"/>
                <w:sz w:val="24"/>
                <w:szCs w:val="24"/>
                <w:lang w:eastAsia="id-ID"/>
              </w:rPr>
            </w:pPr>
            <w:r w:rsidRPr="00C8349B">
              <w:rPr>
                <w:rFonts w:ascii="Bookman Old Style" w:hAnsi="Bookman Old Style" w:cs="Bookman Old Style"/>
                <w:sz w:val="24"/>
                <w:szCs w:val="24"/>
                <w:lang w:eastAsia="id-ID"/>
              </w:rPr>
              <w:t>Rasio piutang pembiayaan</w:t>
            </w:r>
            <w:r w:rsidRPr="00C8349B" w:rsidR="0002259F">
              <w:rPr>
                <w:rFonts w:ascii="Bookman Old Style" w:hAnsi="Bookman Old Style" w:cs="Bookman Old Style"/>
                <w:sz w:val="24"/>
                <w:szCs w:val="24"/>
                <w:lang w:eastAsia="id-ID"/>
              </w:rPr>
              <w:t xml:space="preserve"> </w:t>
            </w:r>
            <w:r w:rsidRPr="00C8349B">
              <w:rPr>
                <w:rFonts w:ascii="Bookman Old Style" w:hAnsi="Bookman Old Style" w:cs="Bookman Old Style"/>
                <w:sz w:val="24"/>
                <w:szCs w:val="24"/>
                <w:lang w:eastAsia="id-ID"/>
              </w:rPr>
              <w:t>debitur inti terhadap total pembiayaan</w:t>
            </w:r>
          </w:p>
        </w:tc>
        <w:tc>
          <w:tcPr>
            <w:tcW w:w="8647" w:type="dxa"/>
            <w:tcBorders>
              <w:top w:val="single" w:color="auto" w:sz="4" w:space="0"/>
              <w:left w:val="single" w:color="auto" w:sz="4" w:space="0"/>
              <w:bottom w:val="single" w:color="auto" w:sz="4" w:space="0"/>
              <w:right w:val="single" w:color="auto" w:sz="4" w:space="0"/>
            </w:tcBorders>
          </w:tcPr>
          <w:p w:rsidRPr="00C8349B" w:rsidR="00D00A20" w:rsidP="000D2635" w:rsidRDefault="007415F5" w14:paraId="70D29B20" w14:textId="039FD4AE">
            <w:pPr>
              <w:pStyle w:val="Style2"/>
              <w:widowControl/>
              <w:numPr>
                <w:ilvl w:val="0"/>
                <w:numId w:val="260"/>
              </w:numPr>
              <w:spacing w:line="276" w:lineRule="auto"/>
              <w:ind w:left="524" w:hanging="524"/>
              <w:rPr>
                <w:rStyle w:val="FontStyle18"/>
                <w:sz w:val="24"/>
                <w:szCs w:val="24"/>
                <w:lang w:val="id-ID" w:eastAsia="id-ID"/>
              </w:rPr>
            </w:pPr>
            <w:r w:rsidRPr="00C8349B">
              <w:rPr>
                <w:rStyle w:val="FontStyle18"/>
                <w:sz w:val="24"/>
                <w:szCs w:val="24"/>
                <w:lang w:val="id-ID" w:eastAsia="id-ID"/>
              </w:rPr>
              <w:t>Bagi</w:t>
            </w:r>
            <w:r w:rsidRPr="00C8349B" w:rsidR="005E58D8">
              <w:rPr>
                <w:rStyle w:val="FontStyle18"/>
                <w:sz w:val="24"/>
                <w:szCs w:val="24"/>
                <w:lang w:val="id-ID" w:eastAsia="id-ID"/>
              </w:rPr>
              <w:t xml:space="preserve"> </w:t>
            </w:r>
            <w:r w:rsidRPr="00C8349B" w:rsidR="009446EF">
              <w:t xml:space="preserve">Perusahaan </w:t>
            </w:r>
            <w:proofErr w:type="spellStart"/>
            <w:r w:rsidRPr="00C8349B" w:rsidR="009446EF">
              <w:t>Pembiayaan</w:t>
            </w:r>
            <w:proofErr w:type="spellEnd"/>
            <w:r w:rsidRPr="00C8349B" w:rsidR="009446EF">
              <w:t xml:space="preserve">, Perusahaan </w:t>
            </w:r>
            <w:proofErr w:type="spellStart"/>
            <w:r w:rsidRPr="00C8349B" w:rsidR="009446EF">
              <w:t>Pembiayaan</w:t>
            </w:r>
            <w:proofErr w:type="spellEnd"/>
            <w:r w:rsidRPr="00C8349B" w:rsidR="009446EF">
              <w:t xml:space="preserve"> </w:t>
            </w:r>
            <w:proofErr w:type="spellStart"/>
            <w:r w:rsidRPr="00C8349B" w:rsidR="009446EF">
              <w:t>Infrastruktur</w:t>
            </w:r>
            <w:proofErr w:type="spellEnd"/>
            <w:r w:rsidRPr="00C8349B" w:rsidR="009446EF">
              <w:t xml:space="preserve">, Perusahaan </w:t>
            </w:r>
            <w:proofErr w:type="spellStart"/>
            <w:r w:rsidRPr="00C8349B" w:rsidR="009446EF">
              <w:t>Pergadaian</w:t>
            </w:r>
            <w:proofErr w:type="spellEnd"/>
            <w:r w:rsidRPr="00C8349B" w:rsidR="009446EF">
              <w:t xml:space="preserve"> </w:t>
            </w:r>
            <w:proofErr w:type="spellStart"/>
            <w:r w:rsidRPr="00C8349B" w:rsidR="009446EF">
              <w:t>dengan</w:t>
            </w:r>
            <w:proofErr w:type="spellEnd"/>
            <w:r w:rsidRPr="00C8349B" w:rsidR="009446EF">
              <w:t xml:space="preserve"> </w:t>
            </w:r>
            <w:proofErr w:type="spellStart"/>
            <w:r w:rsidRPr="00C8349B" w:rsidR="009446EF">
              <w:t>lingkup</w:t>
            </w:r>
            <w:proofErr w:type="spellEnd"/>
            <w:r w:rsidRPr="00C8349B" w:rsidR="009446EF">
              <w:t xml:space="preserve"> wilayah </w:t>
            </w:r>
            <w:proofErr w:type="spellStart"/>
            <w:r w:rsidRPr="00C8349B" w:rsidR="009446EF">
              <w:t>usaha</w:t>
            </w:r>
            <w:proofErr w:type="spellEnd"/>
            <w:r w:rsidRPr="00C8349B" w:rsidR="009446EF">
              <w:t xml:space="preserve"> </w:t>
            </w:r>
            <w:proofErr w:type="spellStart"/>
            <w:r w:rsidRPr="00C8349B" w:rsidR="009446EF">
              <w:t>nasional</w:t>
            </w:r>
            <w:proofErr w:type="spellEnd"/>
            <w:r w:rsidRPr="00C8349B" w:rsidR="009446EF">
              <w:t xml:space="preserve">, Perusahaan </w:t>
            </w:r>
            <w:proofErr w:type="spellStart"/>
            <w:r w:rsidRPr="00C8349B" w:rsidR="009446EF">
              <w:t>Pembiayaan</w:t>
            </w:r>
            <w:proofErr w:type="spellEnd"/>
            <w:r w:rsidRPr="00C8349B" w:rsidR="009446EF">
              <w:t xml:space="preserve"> </w:t>
            </w:r>
            <w:proofErr w:type="spellStart"/>
            <w:r w:rsidRPr="00C8349B" w:rsidR="009446EF">
              <w:t>Sekunder</w:t>
            </w:r>
            <w:proofErr w:type="spellEnd"/>
            <w:r w:rsidRPr="00C8349B" w:rsidR="009446EF">
              <w:t xml:space="preserve"> </w:t>
            </w:r>
            <w:proofErr w:type="spellStart"/>
            <w:r w:rsidRPr="00C8349B" w:rsidR="009446EF">
              <w:t>Perumahan</w:t>
            </w:r>
            <w:proofErr w:type="spellEnd"/>
            <w:r w:rsidRPr="00C8349B" w:rsidR="009446EF">
              <w:t xml:space="preserve">, </w:t>
            </w:r>
            <w:r w:rsidRPr="00C8349B" w:rsidR="007E29D8">
              <w:t xml:space="preserve">LPEI, </w:t>
            </w:r>
            <w:r w:rsidRPr="00C8349B" w:rsidR="00A92962">
              <w:t xml:space="preserve"> BP Tapera, PT PNM (Persero), </w:t>
            </w:r>
            <w:r w:rsidRPr="00C8349B" w:rsidR="009446EF">
              <w:t>dan PT SMI (Persero)</w:t>
            </w:r>
            <w:r w:rsidRPr="00C8349B" w:rsidR="009446EF">
              <w:rPr>
                <w:rStyle w:val="FontStyle18"/>
                <w:sz w:val="24"/>
                <w:szCs w:val="24"/>
              </w:rPr>
              <w:t>:</w:t>
            </w:r>
          </w:p>
          <w:p w:rsidRPr="00C8349B" w:rsidR="00F06869" w:rsidP="00F06869" w:rsidRDefault="00F06869" w14:paraId="6C75F0D2" w14:textId="77777777">
            <w:pPr>
              <w:pStyle w:val="Style2"/>
              <w:widowControl/>
              <w:spacing w:line="276" w:lineRule="auto"/>
              <w:ind w:left="524"/>
              <w:rPr>
                <w:rStyle w:val="FontStyle18"/>
                <w:sz w:val="24"/>
                <w:szCs w:val="24"/>
                <w:lang w:val="id-ID" w:eastAsia="id-ID"/>
              </w:rPr>
            </w:pPr>
          </w:p>
          <w:p w:rsidRPr="00C8349B" w:rsidR="00C660E8" w:rsidP="00F06869" w:rsidRDefault="00F06869" w14:paraId="29FB0AD5" w14:textId="46E02DAA">
            <w:pPr>
              <w:pStyle w:val="Style2"/>
              <w:widowControl/>
              <w:spacing w:line="276" w:lineRule="auto"/>
              <w:ind w:left="524"/>
              <w:jc w:val="center"/>
              <w:rPr>
                <w:rFonts w:cs="Bookman Old Style"/>
                <w:lang w:val="en-ID" w:eastAsia="id-ID"/>
              </w:rPr>
            </w:pPr>
            <w:r w:rsidRPr="00C8349B">
              <w:rPr>
                <w:noProof/>
              </w:rPr>
              <mc:AlternateContent>
                <mc:Choice Requires="wps">
                  <w:drawing>
                    <wp:anchor distT="0" distB="0" distL="114300" distR="114300" simplePos="0" relativeHeight="251658352" behindDoc="0" locked="0" layoutInCell="1" allowOverlap="1" wp14:anchorId="06CC9223" wp14:editId="2B01CAEE">
                      <wp:simplePos x="0" y="0"/>
                      <wp:positionH relativeFrom="column">
                        <wp:posOffset>481330</wp:posOffset>
                      </wp:positionH>
                      <wp:positionV relativeFrom="paragraph">
                        <wp:posOffset>208915</wp:posOffset>
                      </wp:positionV>
                      <wp:extent cx="4876690" cy="544"/>
                      <wp:effectExtent l="0" t="0" r="0" b="0"/>
                      <wp:wrapNone/>
                      <wp:docPr id="5096625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690" cy="544"/>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F08FBDE">
                    <v:line id="Straight Connector 3" style="position:absolute;flip:y;z-index:251664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37.9pt,16.45pt" to="421.9pt,16.5pt" w14:anchorId="17763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sidR="007E29D8">
              <w:rPr>
                <w:rFonts w:cs="Bookman Old Style"/>
                <w:lang w:val="en-ID" w:eastAsia="id-ID"/>
              </w:rPr>
              <w:t>k</w:t>
            </w:r>
            <w:r w:rsidRPr="00C8349B">
              <w:rPr>
                <w:rFonts w:cs="Bookman Old Style"/>
                <w:lang w:val="en-ID" w:eastAsia="id-ID"/>
              </w:rPr>
              <w:t>epada</w:t>
            </w:r>
            <w:proofErr w:type="spellEnd"/>
            <w:r w:rsidRPr="00C8349B">
              <w:rPr>
                <w:rFonts w:cs="Bookman Old Style"/>
                <w:lang w:val="en-ID" w:eastAsia="id-ID"/>
              </w:rPr>
              <w:t xml:space="preserve"> </w:t>
            </w:r>
            <w:proofErr w:type="spellStart"/>
            <w:r w:rsidRPr="00C8349B">
              <w:rPr>
                <w:rFonts w:cs="Bookman Old Style"/>
                <w:lang w:val="en-ID" w:eastAsia="id-ID"/>
              </w:rPr>
              <w:t>Debitur</w:t>
            </w:r>
            <w:proofErr w:type="spellEnd"/>
            <w:r w:rsidRPr="00C8349B">
              <w:rPr>
                <w:rFonts w:cs="Bookman Old Style"/>
                <w:lang w:val="en-ID" w:eastAsia="id-ID"/>
              </w:rPr>
              <w:t xml:space="preserve"> Inti </w:t>
            </w:r>
            <w:r w:rsidRPr="00C8349B" w:rsidR="007E29D8">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p w:rsidRPr="00C8349B" w:rsidR="00F06869" w:rsidP="00F06869" w:rsidRDefault="00F06869" w14:paraId="7ADFC290" w14:textId="77777777">
            <w:pPr>
              <w:pStyle w:val="Style2"/>
              <w:widowControl/>
              <w:spacing w:line="276" w:lineRule="auto"/>
              <w:ind w:left="524"/>
              <w:rPr>
                <w:lang w:val="en-ID"/>
              </w:rPr>
            </w:pPr>
          </w:p>
          <w:p w:rsidRPr="00C8349B" w:rsidR="00F06869" w:rsidP="000D2635" w:rsidRDefault="00144EF3" w14:paraId="6CDA06E8" w14:textId="7D8126EE">
            <w:pPr>
              <w:pStyle w:val="Style2"/>
              <w:widowControl/>
              <w:numPr>
                <w:ilvl w:val="0"/>
                <w:numId w:val="260"/>
              </w:numPr>
              <w:spacing w:line="276" w:lineRule="auto"/>
              <w:ind w:left="524" w:hanging="524"/>
              <w:rPr>
                <w:rStyle w:val="FontStyle18"/>
                <w:sz w:val="24"/>
                <w:szCs w:val="24"/>
                <w:lang w:val="id-ID" w:eastAsia="id-ID"/>
              </w:rPr>
            </w:pPr>
            <w:r w:rsidRPr="00C8349B">
              <w:rPr>
                <w:rStyle w:val="FontStyle18"/>
                <w:sz w:val="24"/>
                <w:szCs w:val="24"/>
                <w:lang w:val="id-ID" w:eastAsia="id-ID"/>
              </w:rPr>
              <w:t>Bagi</w:t>
            </w:r>
            <w:r w:rsidRPr="00C8349B" w:rsidR="005E58D8">
              <w:rPr>
                <w:rStyle w:val="FontStyle18"/>
                <w:sz w:val="24"/>
                <w:szCs w:val="24"/>
                <w:lang w:val="id-ID" w:eastAsia="id-ID"/>
              </w:rPr>
              <w:t xml:space="preserve"> </w:t>
            </w:r>
            <w:r w:rsidRPr="00C8349B" w:rsidR="000D7905">
              <w:t xml:space="preserve">Perusahaan </w:t>
            </w:r>
            <w:proofErr w:type="spellStart"/>
            <w:r w:rsidRPr="00C8349B" w:rsidR="000D7905">
              <w:t>Pembiayaan</w:t>
            </w:r>
            <w:proofErr w:type="spellEnd"/>
            <w:r w:rsidRPr="00C8349B" w:rsidR="000D7905">
              <w:t xml:space="preserve"> Syariah, Perusahaan </w:t>
            </w:r>
            <w:proofErr w:type="spellStart"/>
            <w:r w:rsidRPr="00C8349B" w:rsidR="000D7905">
              <w:t>Pembiayaan</w:t>
            </w:r>
            <w:proofErr w:type="spellEnd"/>
            <w:r w:rsidRPr="00C8349B" w:rsidR="000D7905">
              <w:t xml:space="preserve"> </w:t>
            </w:r>
            <w:proofErr w:type="spellStart"/>
            <w:r w:rsidRPr="00C8349B" w:rsidR="000D7905">
              <w:t>Infrastruktur</w:t>
            </w:r>
            <w:proofErr w:type="spellEnd"/>
            <w:r w:rsidRPr="00C8349B" w:rsidR="000D7905">
              <w:t xml:space="preserve">  Syariah, Perusahaan </w:t>
            </w:r>
            <w:proofErr w:type="spellStart"/>
            <w:r w:rsidRPr="00C8349B" w:rsidR="000D7905">
              <w:t>Pergadaian</w:t>
            </w:r>
            <w:proofErr w:type="spellEnd"/>
            <w:r w:rsidRPr="00C8349B" w:rsidR="007E29D8">
              <w:t xml:space="preserve"> </w:t>
            </w:r>
            <w:r w:rsidRPr="00C8349B" w:rsidR="000D7905">
              <w:t xml:space="preserve">Syariah </w:t>
            </w:r>
            <w:proofErr w:type="spellStart"/>
            <w:r w:rsidRPr="00C8349B" w:rsidR="000D7905">
              <w:t>dengan</w:t>
            </w:r>
            <w:proofErr w:type="spellEnd"/>
            <w:r w:rsidRPr="00C8349B" w:rsidR="000D7905">
              <w:t xml:space="preserve"> </w:t>
            </w:r>
            <w:proofErr w:type="spellStart"/>
            <w:r w:rsidRPr="00C8349B" w:rsidR="000D7905">
              <w:t>lingkup</w:t>
            </w:r>
            <w:proofErr w:type="spellEnd"/>
            <w:r w:rsidRPr="00C8349B" w:rsidR="000D7905">
              <w:t xml:space="preserve"> wilayah </w:t>
            </w:r>
            <w:proofErr w:type="spellStart"/>
            <w:r w:rsidRPr="00C8349B" w:rsidR="000D7905">
              <w:t>usaha</w:t>
            </w:r>
            <w:proofErr w:type="spellEnd"/>
            <w:r w:rsidRPr="00C8349B" w:rsidR="000D7905">
              <w:t xml:space="preserve"> </w:t>
            </w:r>
            <w:proofErr w:type="spellStart"/>
            <w:r w:rsidRPr="00C8349B" w:rsidR="000D7905">
              <w:t>nasional</w:t>
            </w:r>
            <w:proofErr w:type="spellEnd"/>
            <w:r w:rsidRPr="00C8349B" w:rsidR="000D7905">
              <w:t xml:space="preserve">, </w:t>
            </w:r>
            <w:r w:rsidRPr="00C8349B" w:rsidR="000D7905">
              <w:rPr>
                <w:rStyle w:val="FontStyle18"/>
                <w:sz w:val="24"/>
                <w:szCs w:val="24"/>
                <w:lang w:val="id-ID" w:eastAsia="id-ID"/>
              </w:rPr>
              <w:t>dan UUS:</w:t>
            </w:r>
          </w:p>
          <w:p w:rsidRPr="00C8349B" w:rsidR="00144EF3" w:rsidP="00144EF3" w:rsidRDefault="00144EF3" w14:paraId="75AAC4C8" w14:textId="30024A1E">
            <w:pPr>
              <w:pStyle w:val="Style2"/>
              <w:widowControl/>
              <w:spacing w:line="276" w:lineRule="auto"/>
              <w:ind w:left="524"/>
              <w:rPr>
                <w:rStyle w:val="FontStyle18"/>
                <w:sz w:val="24"/>
                <w:szCs w:val="24"/>
                <w:lang w:val="id-ID" w:eastAsia="id-ID"/>
              </w:rPr>
            </w:pPr>
          </w:p>
          <w:p w:rsidRPr="00C8349B" w:rsidR="002A2BCA" w:rsidP="002A2BCA" w:rsidRDefault="002A2BCA" w14:paraId="4F63A7B3" w14:textId="258747E2">
            <w:pPr>
              <w:pStyle w:val="Style2"/>
              <w:widowControl/>
              <w:spacing w:line="276" w:lineRule="auto"/>
              <w:ind w:left="524"/>
              <w:jc w:val="center"/>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w:t>
            </w:r>
            <w:proofErr w:type="spellStart"/>
            <w:r w:rsidRPr="00C8349B">
              <w:rPr>
                <w:rFonts w:cs="Bookman Old Style"/>
                <w:lang w:val="en-ID" w:eastAsia="id-ID"/>
              </w:rPr>
              <w:t>kepada</w:t>
            </w:r>
            <w:proofErr w:type="spellEnd"/>
            <w:r w:rsidRPr="00C8349B">
              <w:rPr>
                <w:rFonts w:cs="Bookman Old Style"/>
                <w:lang w:val="en-ID" w:eastAsia="id-ID"/>
              </w:rPr>
              <w:t xml:space="preserve"> </w:t>
            </w:r>
            <w:proofErr w:type="spellStart"/>
            <w:r w:rsidRPr="00C8349B">
              <w:rPr>
                <w:rFonts w:cs="Bookman Old Style"/>
                <w:lang w:val="en-ID" w:eastAsia="id-ID"/>
              </w:rPr>
              <w:t>Konsumen</w:t>
            </w:r>
            <w:proofErr w:type="spellEnd"/>
            <w:r w:rsidRPr="00C8349B">
              <w:rPr>
                <w:rFonts w:cs="Bookman Old Style"/>
                <w:lang w:val="en-ID" w:eastAsia="id-ID"/>
              </w:rPr>
              <w:t xml:space="preserve"> Inti</w:t>
            </w:r>
          </w:p>
          <w:p w:rsidRPr="00C8349B" w:rsidR="00144EF3" w:rsidP="002A2BCA" w:rsidRDefault="002A2BCA" w14:paraId="70FC810D" w14:textId="77777777">
            <w:pPr>
              <w:pStyle w:val="Style2"/>
              <w:widowControl/>
              <w:spacing w:line="276" w:lineRule="auto"/>
              <w:ind w:left="524"/>
              <w:jc w:val="center"/>
              <w:rPr>
                <w:rFonts w:cs="Bookman Old Style"/>
                <w:lang w:val="en-ID" w:eastAsia="id-ID"/>
              </w:rPr>
            </w:pPr>
            <w:r w:rsidRPr="00C8349B">
              <w:rPr>
                <w:noProof/>
              </w:rPr>
              <mc:AlternateContent>
                <mc:Choice Requires="wps">
                  <w:drawing>
                    <wp:anchor distT="0" distB="0" distL="114300" distR="114300" simplePos="0" relativeHeight="251658353" behindDoc="0" locked="0" layoutInCell="1" allowOverlap="1" wp14:anchorId="62D18182" wp14:editId="1AD7E648">
                      <wp:simplePos x="0" y="0"/>
                      <wp:positionH relativeFrom="column">
                        <wp:posOffset>481330</wp:posOffset>
                      </wp:positionH>
                      <wp:positionV relativeFrom="paragraph">
                        <wp:posOffset>17145</wp:posOffset>
                      </wp:positionV>
                      <wp:extent cx="4876690" cy="544"/>
                      <wp:effectExtent l="0" t="0" r="0" b="0"/>
                      <wp:wrapNone/>
                      <wp:docPr id="14502376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690" cy="544"/>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24508A9">
                    <v:line id="Straight Connector 3" style="position:absolute;flip:y;z-index:251666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37.9pt,1.35pt" to="421.9pt,1.4pt" w14:anchorId="12AE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p w:rsidRPr="00C8349B" w:rsidR="00987726" w:rsidP="00987726" w:rsidRDefault="00987726" w14:paraId="25B5B3B0" w14:textId="77777777">
            <w:pPr>
              <w:pStyle w:val="Style2"/>
              <w:widowControl/>
              <w:spacing w:line="276" w:lineRule="auto"/>
              <w:rPr>
                <w:rFonts w:cs="Bookman Old Style"/>
                <w:lang w:val="en-ID" w:eastAsia="id-ID"/>
              </w:rPr>
            </w:pPr>
          </w:p>
          <w:p w:rsidRPr="00C8349B" w:rsidR="002A2BCA" w:rsidP="00987726" w:rsidRDefault="00987726" w14:paraId="5EB55166" w14:textId="15B1667F">
            <w:pPr>
              <w:pStyle w:val="Style2"/>
              <w:widowControl/>
              <w:spacing w:line="276" w:lineRule="auto"/>
              <w:rPr>
                <w:rStyle w:val="FontStyle18"/>
                <w:sz w:val="24"/>
                <w:szCs w:val="24"/>
                <w:lang w:val="id-ID" w:eastAsia="id-ID"/>
              </w:rPr>
            </w:pPr>
            <w:r w:rsidRPr="00C8349B">
              <w:rPr>
                <w:rFonts w:cs="Bookman Old Style"/>
                <w:lang w:val="en-ID" w:eastAsia="id-ID"/>
              </w:rPr>
              <w:t xml:space="preserve">Yang </w:t>
            </w:r>
            <w:proofErr w:type="spellStart"/>
            <w:r w:rsidRPr="00C8349B">
              <w:rPr>
                <w:rFonts w:cs="Bookman Old Style"/>
                <w:lang w:val="en-ID" w:eastAsia="id-ID"/>
              </w:rPr>
              <w:t>dimaksud</w:t>
            </w:r>
            <w:proofErr w:type="spellEnd"/>
            <w:r w:rsidRPr="00C8349B">
              <w:rPr>
                <w:rFonts w:cs="Bookman Old Style"/>
                <w:lang w:val="en-ID" w:eastAsia="id-ID"/>
              </w:rPr>
              <w:t xml:space="preserve"> </w:t>
            </w:r>
            <w:proofErr w:type="spellStart"/>
            <w:r w:rsidRPr="00C8349B">
              <w:rPr>
                <w:rFonts w:cs="Bookman Old Style"/>
                <w:lang w:val="en-ID" w:eastAsia="id-ID"/>
              </w:rPr>
              <w:t>dengan</w:t>
            </w:r>
            <w:proofErr w:type="spellEnd"/>
            <w:r w:rsidRPr="00C8349B">
              <w:rPr>
                <w:rFonts w:cs="Bookman Old Style"/>
                <w:lang w:val="en-ID" w:eastAsia="id-ID"/>
              </w:rPr>
              <w:t xml:space="preserve"> </w:t>
            </w:r>
            <w:proofErr w:type="spellStart"/>
            <w:r w:rsidRPr="00C8349B">
              <w:rPr>
                <w:rFonts w:cs="Bookman Old Style"/>
                <w:lang w:val="en-ID" w:eastAsia="id-ID"/>
              </w:rPr>
              <w:t>debitur</w:t>
            </w:r>
            <w:proofErr w:type="spellEnd"/>
            <w:r w:rsidRPr="00C8349B">
              <w:rPr>
                <w:rFonts w:cs="Bookman Old Style"/>
                <w:lang w:val="en-ID" w:eastAsia="id-ID"/>
              </w:rPr>
              <w:t>/</w:t>
            </w:r>
            <w:proofErr w:type="spellStart"/>
            <w:r w:rsidRPr="00C8349B">
              <w:rPr>
                <w:rFonts w:cs="Bookman Old Style"/>
                <w:lang w:val="en-ID" w:eastAsia="id-ID"/>
              </w:rPr>
              <w:t>konsumen</w:t>
            </w:r>
            <w:proofErr w:type="spellEnd"/>
            <w:r w:rsidRPr="00C8349B">
              <w:rPr>
                <w:rFonts w:cs="Bookman Old Style"/>
                <w:lang w:val="en-ID" w:eastAsia="id-ID"/>
              </w:rPr>
              <w:t xml:space="preserve"> inti </w:t>
            </w:r>
            <w:proofErr w:type="spellStart"/>
            <w:r w:rsidRPr="00C8349B">
              <w:rPr>
                <w:rFonts w:cs="Bookman Old Style"/>
                <w:lang w:val="en-ID" w:eastAsia="id-ID"/>
              </w:rPr>
              <w:t>adalah</w:t>
            </w:r>
            <w:proofErr w:type="spellEnd"/>
            <w:r w:rsidRPr="00C8349B">
              <w:rPr>
                <w:rFonts w:cs="Bookman Old Style"/>
                <w:lang w:val="en-ID" w:eastAsia="id-ID"/>
              </w:rPr>
              <w:t xml:space="preserve"> </w:t>
            </w:r>
            <w:proofErr w:type="spellStart"/>
            <w:r w:rsidRPr="00C8349B">
              <w:rPr>
                <w:rFonts w:cs="Bookman Old Style"/>
                <w:lang w:val="en-ID" w:eastAsia="id-ID"/>
              </w:rPr>
              <w:t>debitur</w:t>
            </w:r>
            <w:proofErr w:type="spellEnd"/>
            <w:r w:rsidRPr="00C8349B">
              <w:rPr>
                <w:rFonts w:cs="Bookman Old Style"/>
                <w:lang w:val="en-ID" w:eastAsia="id-ID"/>
              </w:rPr>
              <w:t xml:space="preserve"> individual </w:t>
            </w:r>
            <w:proofErr w:type="spellStart"/>
            <w:r w:rsidRPr="00C8349B">
              <w:rPr>
                <w:rFonts w:cs="Bookman Old Style"/>
                <w:lang w:val="en-ID" w:eastAsia="id-ID"/>
              </w:rPr>
              <w:t>atau</w:t>
            </w:r>
            <w:proofErr w:type="spellEnd"/>
            <w:r w:rsidRPr="00C8349B">
              <w:rPr>
                <w:rFonts w:cs="Bookman Old Style"/>
                <w:lang w:val="en-ID" w:eastAsia="id-ID"/>
              </w:rPr>
              <w:t xml:space="preserve"> </w:t>
            </w:r>
            <w:proofErr w:type="spellStart"/>
            <w:r w:rsidRPr="00C8349B">
              <w:rPr>
                <w:rFonts w:cs="Bookman Old Style"/>
                <w:lang w:val="en-ID" w:eastAsia="id-ID"/>
              </w:rPr>
              <w:t>konsumen</w:t>
            </w:r>
            <w:proofErr w:type="spellEnd"/>
            <w:r w:rsidRPr="00C8349B">
              <w:rPr>
                <w:rFonts w:cs="Bookman Old Style"/>
                <w:lang w:val="en-ID" w:eastAsia="id-ID"/>
              </w:rPr>
              <w:t xml:space="preserve"> </w:t>
            </w:r>
            <w:r w:rsidRPr="00C8349B">
              <w:rPr>
                <w:rFonts w:cs="Bookman Old Style"/>
                <w:i/>
                <w:iCs/>
                <w:lang w:val="en-ID" w:eastAsia="id-ID"/>
              </w:rPr>
              <w:t>group</w:t>
            </w:r>
            <w:r w:rsidRPr="00C8349B">
              <w:rPr>
                <w:rFonts w:cs="Bookman Old Style"/>
                <w:lang w:val="en-ID" w:eastAsia="id-ID"/>
              </w:rPr>
              <w:t xml:space="preserve"> yang </w:t>
            </w:r>
            <w:proofErr w:type="spellStart"/>
            <w:r w:rsidRPr="00C8349B">
              <w:rPr>
                <w:rFonts w:cs="Bookman Old Style"/>
                <w:lang w:val="en-ID" w:eastAsia="id-ID"/>
              </w:rPr>
              <w:t>termasuk</w:t>
            </w:r>
            <w:proofErr w:type="spellEnd"/>
            <w:r w:rsidRPr="00C8349B">
              <w:rPr>
                <w:rFonts w:cs="Bookman Old Style"/>
                <w:lang w:val="en-ID" w:eastAsia="id-ID"/>
              </w:rPr>
              <w:t xml:space="preserve"> </w:t>
            </w:r>
            <w:proofErr w:type="spellStart"/>
            <w:r w:rsidRPr="00C8349B">
              <w:rPr>
                <w:rFonts w:cs="Bookman Old Style"/>
                <w:lang w:val="en-ID" w:eastAsia="id-ID"/>
              </w:rPr>
              <w:t>dalam</w:t>
            </w:r>
            <w:proofErr w:type="spellEnd"/>
            <w:r w:rsidRPr="00C8349B">
              <w:rPr>
                <w:rFonts w:cs="Bookman Old Style"/>
                <w:lang w:val="en-ID" w:eastAsia="id-ID"/>
              </w:rPr>
              <w:t xml:space="preserve"> </w:t>
            </w:r>
            <w:proofErr w:type="spellStart"/>
            <w:r w:rsidRPr="00C8349B">
              <w:rPr>
                <w:rFonts w:cs="Bookman Old Style"/>
                <w:lang w:val="en-ID" w:eastAsia="id-ID"/>
              </w:rPr>
              <w:t>kategori</w:t>
            </w:r>
            <w:proofErr w:type="spellEnd"/>
            <w:r w:rsidRPr="00C8349B">
              <w:rPr>
                <w:rFonts w:cs="Bookman Old Style"/>
                <w:lang w:val="en-ID" w:eastAsia="id-ID"/>
              </w:rPr>
              <w:t xml:space="preserve"> 25 (dua </w:t>
            </w:r>
            <w:proofErr w:type="spellStart"/>
            <w:r w:rsidRPr="00C8349B">
              <w:rPr>
                <w:rFonts w:cs="Bookman Old Style"/>
                <w:lang w:val="en-ID" w:eastAsia="id-ID"/>
              </w:rPr>
              <w:t>puluh</w:t>
            </w:r>
            <w:proofErr w:type="spellEnd"/>
            <w:r w:rsidRPr="00C8349B">
              <w:rPr>
                <w:rFonts w:cs="Bookman Old Style"/>
                <w:lang w:val="en-ID" w:eastAsia="id-ID"/>
              </w:rPr>
              <w:t xml:space="preserve"> lima) </w:t>
            </w:r>
            <w:proofErr w:type="spellStart"/>
            <w:r w:rsidRPr="00C8349B">
              <w:rPr>
                <w:rFonts w:cs="Bookman Old Style"/>
                <w:lang w:val="en-ID" w:eastAsia="id-ID"/>
              </w:rPr>
              <w:t>debitur</w:t>
            </w:r>
            <w:proofErr w:type="spellEnd"/>
            <w:r w:rsidRPr="00C8349B">
              <w:rPr>
                <w:rFonts w:cs="Bookman Old Style"/>
                <w:lang w:val="en-ID" w:eastAsia="id-ID"/>
              </w:rPr>
              <w:t xml:space="preserve"> </w:t>
            </w:r>
            <w:proofErr w:type="spellStart"/>
            <w:r w:rsidRPr="00C8349B">
              <w:rPr>
                <w:rFonts w:cs="Bookman Old Style"/>
                <w:lang w:val="en-ID" w:eastAsia="id-ID"/>
              </w:rPr>
              <w:t>terbesar</w:t>
            </w:r>
            <w:proofErr w:type="spellEnd"/>
            <w:r w:rsidRPr="00C8349B">
              <w:rPr>
                <w:rFonts w:cs="Bookman Old Style"/>
                <w:lang w:val="en-ID" w:eastAsia="id-ID"/>
              </w:rPr>
              <w:t xml:space="preserve"> pada </w:t>
            </w:r>
            <w:proofErr w:type="spellStart"/>
            <w:r w:rsidRPr="00C8349B">
              <w:rPr>
                <w:rFonts w:cs="Bookman Old Style"/>
                <w:lang w:val="en-ID" w:eastAsia="id-ID"/>
              </w:rPr>
              <w:t>perusahaan</w:t>
            </w:r>
            <w:proofErr w:type="spellEnd"/>
            <w:r w:rsidRPr="00C8349B">
              <w:rPr>
                <w:rFonts w:cs="Bookman Old Style"/>
                <w:lang w:val="en-ID" w:eastAsia="id-ID"/>
              </w:rPr>
              <w:t xml:space="preserve"> di </w:t>
            </w:r>
            <w:proofErr w:type="spellStart"/>
            <w:r w:rsidRPr="00C8349B">
              <w:rPr>
                <w:rFonts w:cs="Bookman Old Style"/>
                <w:lang w:val="en-ID" w:eastAsia="id-ID"/>
              </w:rPr>
              <w:t>luar</w:t>
            </w:r>
            <w:proofErr w:type="spellEnd"/>
            <w:r w:rsidRPr="00C8349B">
              <w:rPr>
                <w:rFonts w:cs="Bookman Old Style"/>
                <w:lang w:val="en-ID" w:eastAsia="id-ID"/>
              </w:rPr>
              <w:t xml:space="preserve"> </w:t>
            </w:r>
            <w:proofErr w:type="spellStart"/>
            <w:r w:rsidRPr="00C8349B">
              <w:rPr>
                <w:rFonts w:cs="Bookman Old Style"/>
                <w:lang w:val="en-ID" w:eastAsia="id-ID"/>
              </w:rPr>
              <w:t>pihak</w:t>
            </w:r>
            <w:proofErr w:type="spellEnd"/>
            <w:r w:rsidRPr="00C8349B">
              <w:rPr>
                <w:rFonts w:cs="Bookman Old Style"/>
                <w:lang w:val="en-ID" w:eastAsia="id-ID"/>
              </w:rPr>
              <w:t xml:space="preserve"> </w:t>
            </w:r>
            <w:proofErr w:type="spellStart"/>
            <w:r w:rsidRPr="00C8349B">
              <w:rPr>
                <w:rFonts w:cs="Bookman Old Style"/>
                <w:lang w:val="en-ID" w:eastAsia="id-ID"/>
              </w:rPr>
              <w:t>terkait</w:t>
            </w:r>
            <w:proofErr w:type="spellEnd"/>
            <w:r w:rsidRPr="00C8349B">
              <w:rPr>
                <w:rFonts w:cs="Bookman Old Style"/>
                <w:lang w:val="en-ID" w:eastAsia="id-ID"/>
              </w:rPr>
              <w:t xml:space="preserve"> </w:t>
            </w:r>
            <w:proofErr w:type="spellStart"/>
            <w:r w:rsidRPr="00C8349B">
              <w:rPr>
                <w:rFonts w:cs="Bookman Old Style"/>
                <w:lang w:val="en-ID" w:eastAsia="id-ID"/>
              </w:rPr>
              <w:t>dengan</w:t>
            </w:r>
            <w:proofErr w:type="spellEnd"/>
            <w:r w:rsidRPr="00C8349B">
              <w:rPr>
                <w:rFonts w:cs="Bookman Old Style"/>
                <w:lang w:val="en-ID" w:eastAsia="id-ID"/>
              </w:rPr>
              <w:t xml:space="preserve"> </w:t>
            </w:r>
            <w:proofErr w:type="spellStart"/>
            <w:r w:rsidRPr="00C8349B">
              <w:rPr>
                <w:rFonts w:cs="Bookman Old Style"/>
                <w:lang w:val="en-ID" w:eastAsia="id-ID"/>
              </w:rPr>
              <w:t>nilai</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Pr>
                <w:rFonts w:cs="Bookman Old Style"/>
                <w:lang w:val="en-ID" w:eastAsia="id-ID"/>
              </w:rPr>
              <w:t>awal</w:t>
            </w:r>
            <w:proofErr w:type="spellEnd"/>
            <w:r w:rsidRPr="00C8349B">
              <w:rPr>
                <w:rFonts w:cs="Bookman Old Style"/>
                <w:lang w:val="en-ID" w:eastAsia="id-ID"/>
              </w:rPr>
              <w:t xml:space="preserve"> minimum </w:t>
            </w:r>
            <w:proofErr w:type="spellStart"/>
            <w:r w:rsidRPr="00C8349B">
              <w:rPr>
                <w:rFonts w:cs="Bookman Old Style"/>
                <w:lang w:val="en-ID" w:eastAsia="id-ID"/>
              </w:rPr>
              <w:t>sebesar</w:t>
            </w:r>
            <w:proofErr w:type="spellEnd"/>
            <w:r w:rsidRPr="00C8349B">
              <w:rPr>
                <w:rFonts w:cs="Bookman Old Style"/>
                <w:lang w:val="en-ID" w:eastAsia="id-ID"/>
              </w:rPr>
              <w:t xml:space="preserve"> Rp5.000.000.000,00 (lima </w:t>
            </w:r>
            <w:proofErr w:type="spellStart"/>
            <w:r w:rsidRPr="00C8349B">
              <w:rPr>
                <w:rFonts w:cs="Bookman Old Style"/>
                <w:lang w:val="en-ID" w:eastAsia="id-ID"/>
              </w:rPr>
              <w:t>miliar</w:t>
            </w:r>
            <w:proofErr w:type="spellEnd"/>
            <w:r w:rsidRPr="00C8349B">
              <w:rPr>
                <w:rFonts w:cs="Bookman Old Style"/>
                <w:lang w:val="en-ID" w:eastAsia="id-ID"/>
              </w:rPr>
              <w:t xml:space="preserve"> rupiah).</w:t>
            </w:r>
          </w:p>
        </w:tc>
      </w:tr>
      <w:tr w:rsidRPr="00C8349B" w:rsidR="00112CA0" w:rsidTr="00682BD8" w14:paraId="22ABE084"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12CA0" w:rsidP="00682BD8" w:rsidRDefault="00112CA0" w14:paraId="74867DDE" w14:textId="77777777">
            <w:pPr>
              <w:pStyle w:val="Style15"/>
              <w:widowControl/>
              <w:spacing w:before="60" w:after="60" w:line="276" w:lineRule="auto"/>
              <w:ind w:left="567"/>
              <w:rPr>
                <w:rFonts w:cs="Bookman Old Style"/>
                <w:lang w:val="en-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12CA0" w:rsidP="000D2635" w:rsidRDefault="00DC3D84" w14:paraId="6697B0C5" w14:textId="32EDA67A">
            <w:pPr>
              <w:pStyle w:val="ListParagraph"/>
              <w:numPr>
                <w:ilvl w:val="0"/>
                <w:numId w:val="221"/>
              </w:numPr>
              <w:spacing w:before="60" w:after="60" w:line="276" w:lineRule="auto"/>
              <w:ind w:left="522" w:hanging="425"/>
              <w:rPr>
                <w:rFonts w:ascii="Bookman Old Style" w:hAnsi="Bookman Old Style" w:cs="Bookman Old Style"/>
                <w:sz w:val="24"/>
                <w:szCs w:val="24"/>
                <w:lang w:val="pt-BR" w:eastAsia="id-ID"/>
              </w:rPr>
            </w:pPr>
            <w:r w:rsidRPr="00C8349B">
              <w:rPr>
                <w:rFonts w:ascii="Bookman Old Style" w:hAnsi="Bookman Old Style" w:cs="Bookman Old Style"/>
                <w:sz w:val="24"/>
                <w:szCs w:val="24"/>
                <w:lang w:val="pt-BR" w:eastAsia="id-ID"/>
              </w:rPr>
              <w:t>Rasio piutang debitur inti terhadap total ekuitas</w:t>
            </w:r>
          </w:p>
        </w:tc>
        <w:tc>
          <w:tcPr>
            <w:tcW w:w="8647" w:type="dxa"/>
            <w:tcBorders>
              <w:top w:val="single" w:color="auto" w:sz="4" w:space="0"/>
              <w:left w:val="single" w:color="auto" w:sz="4" w:space="0"/>
              <w:bottom w:val="single" w:color="auto" w:sz="4" w:space="0"/>
              <w:right w:val="single" w:color="auto" w:sz="4" w:space="0"/>
            </w:tcBorders>
          </w:tcPr>
          <w:p w:rsidRPr="00C8349B" w:rsidR="00112CA0" w:rsidP="000D2635" w:rsidRDefault="00DC3D84" w14:paraId="2C566AC4" w14:textId="5CE3B099">
            <w:pPr>
              <w:pStyle w:val="Style2"/>
              <w:widowControl/>
              <w:numPr>
                <w:ilvl w:val="0"/>
                <w:numId w:val="261"/>
              </w:numPr>
              <w:spacing w:line="276" w:lineRule="auto"/>
              <w:ind w:left="524" w:hanging="524"/>
              <w:rPr>
                <w:rStyle w:val="FontStyle18"/>
                <w:sz w:val="24"/>
                <w:szCs w:val="24"/>
                <w:lang w:val="id-ID" w:eastAsia="id-ID"/>
              </w:rPr>
            </w:pPr>
            <w:r w:rsidRPr="00C8349B">
              <w:rPr>
                <w:rStyle w:val="FontStyle18"/>
                <w:sz w:val="24"/>
                <w:szCs w:val="24"/>
                <w:lang w:val="id-ID" w:eastAsia="id-ID"/>
              </w:rPr>
              <w:t xml:space="preserve">Bagi </w:t>
            </w:r>
            <w:r w:rsidRPr="00C8349B" w:rsidR="00BE3533">
              <w:t xml:space="preserve"> Perusahaan </w:t>
            </w:r>
            <w:proofErr w:type="spellStart"/>
            <w:r w:rsidRPr="00C8349B" w:rsidR="00BE3533">
              <w:t>Pembiayaan</w:t>
            </w:r>
            <w:proofErr w:type="spellEnd"/>
            <w:r w:rsidRPr="00C8349B" w:rsidR="00BE3533">
              <w:t xml:space="preserve">, Perusahaan </w:t>
            </w:r>
            <w:proofErr w:type="spellStart"/>
            <w:r w:rsidRPr="00C8349B" w:rsidR="00BE3533">
              <w:t>Pembiayaan</w:t>
            </w:r>
            <w:proofErr w:type="spellEnd"/>
            <w:r w:rsidRPr="00C8349B" w:rsidR="00BE3533">
              <w:t xml:space="preserve"> </w:t>
            </w:r>
            <w:proofErr w:type="spellStart"/>
            <w:r w:rsidRPr="00C8349B" w:rsidR="00BE3533">
              <w:t>Infrastruktur</w:t>
            </w:r>
            <w:proofErr w:type="spellEnd"/>
            <w:r w:rsidRPr="00C8349B" w:rsidR="00BE3533">
              <w:t xml:space="preserve">, Perusahaan </w:t>
            </w:r>
            <w:proofErr w:type="spellStart"/>
            <w:r w:rsidRPr="00C8349B" w:rsidR="00BE3533">
              <w:t>Pergadaian</w:t>
            </w:r>
            <w:proofErr w:type="spellEnd"/>
            <w:r w:rsidRPr="00C8349B" w:rsidR="00BE3533">
              <w:t xml:space="preserve"> </w:t>
            </w:r>
            <w:proofErr w:type="spellStart"/>
            <w:r w:rsidRPr="00C8349B" w:rsidR="00BE3533">
              <w:t>dengan</w:t>
            </w:r>
            <w:proofErr w:type="spellEnd"/>
            <w:r w:rsidRPr="00C8349B" w:rsidR="00BE3533">
              <w:t xml:space="preserve"> </w:t>
            </w:r>
            <w:proofErr w:type="spellStart"/>
            <w:r w:rsidRPr="00C8349B" w:rsidR="00BE3533">
              <w:t>lingkup</w:t>
            </w:r>
            <w:proofErr w:type="spellEnd"/>
            <w:r w:rsidRPr="00C8349B" w:rsidR="00BE3533">
              <w:t xml:space="preserve"> wilayah </w:t>
            </w:r>
            <w:proofErr w:type="spellStart"/>
            <w:r w:rsidRPr="00C8349B" w:rsidR="00BE3533">
              <w:t>usaha</w:t>
            </w:r>
            <w:proofErr w:type="spellEnd"/>
            <w:r w:rsidRPr="00C8349B" w:rsidR="00BE3533">
              <w:t xml:space="preserve"> </w:t>
            </w:r>
            <w:proofErr w:type="spellStart"/>
            <w:r w:rsidRPr="00C8349B" w:rsidR="00BE3533">
              <w:t>nasional</w:t>
            </w:r>
            <w:proofErr w:type="spellEnd"/>
            <w:r w:rsidRPr="00C8349B" w:rsidR="00BE3533">
              <w:t xml:space="preserve">, Perusahaan </w:t>
            </w:r>
            <w:proofErr w:type="spellStart"/>
            <w:r w:rsidRPr="00C8349B" w:rsidR="00BE3533">
              <w:t>Pembiayaan</w:t>
            </w:r>
            <w:proofErr w:type="spellEnd"/>
            <w:r w:rsidRPr="00C8349B" w:rsidR="00BE3533">
              <w:t xml:space="preserve"> </w:t>
            </w:r>
            <w:proofErr w:type="spellStart"/>
            <w:r w:rsidRPr="00C8349B" w:rsidR="00BE3533">
              <w:t>Sekunder</w:t>
            </w:r>
            <w:proofErr w:type="spellEnd"/>
            <w:r w:rsidRPr="00C8349B" w:rsidR="00BE3533">
              <w:t xml:space="preserve"> </w:t>
            </w:r>
            <w:proofErr w:type="spellStart"/>
            <w:r w:rsidRPr="00C8349B" w:rsidR="00BE3533">
              <w:t>Perumahan</w:t>
            </w:r>
            <w:proofErr w:type="spellEnd"/>
            <w:r w:rsidRPr="00C8349B" w:rsidR="00BE3533">
              <w:t xml:space="preserve">, LPEI, </w:t>
            </w:r>
            <w:r w:rsidRPr="00C8349B" w:rsidR="007E7B1A">
              <w:t xml:space="preserve"> BP Tapera, PT PNM (Persero), </w:t>
            </w:r>
            <w:r w:rsidRPr="00C8349B" w:rsidR="00BE3533">
              <w:t>dan PT SMI (Persero)</w:t>
            </w:r>
            <w:r w:rsidRPr="00C8349B" w:rsidR="00BE3533">
              <w:rPr>
                <w:rStyle w:val="FontStyle18"/>
                <w:sz w:val="24"/>
                <w:szCs w:val="24"/>
              </w:rPr>
              <w:t>:</w:t>
            </w:r>
          </w:p>
          <w:p w:rsidRPr="00C8349B" w:rsidR="002E7CA2" w:rsidP="002E7CA2" w:rsidRDefault="002E7CA2" w14:paraId="30A74C63" w14:textId="11D1C210">
            <w:pPr>
              <w:pStyle w:val="Style2"/>
              <w:widowControl/>
              <w:spacing w:line="276" w:lineRule="auto"/>
              <w:ind w:left="524"/>
              <w:rPr>
                <w:rStyle w:val="FontStyle18"/>
                <w:sz w:val="24"/>
                <w:szCs w:val="24"/>
                <w:lang w:val="id-ID" w:eastAsia="id-ID"/>
              </w:rPr>
            </w:pPr>
          </w:p>
          <w:p w:rsidRPr="00C8349B" w:rsidR="002E7CA2" w:rsidP="002E7CA2" w:rsidRDefault="00BE3533" w14:paraId="39DB6CEE" w14:textId="15E647A5">
            <w:pPr>
              <w:pStyle w:val="Style2"/>
              <w:widowControl/>
              <w:spacing w:line="276" w:lineRule="auto"/>
              <w:ind w:left="524"/>
              <w:jc w:val="center"/>
              <w:rPr>
                <w:rFonts w:cs="Bookman Old Style"/>
                <w:lang w:val="en-ID" w:eastAsia="id-ID"/>
              </w:rPr>
            </w:pPr>
            <w:r w:rsidRPr="00C8349B">
              <w:rPr>
                <w:noProof/>
              </w:rPr>
              <mc:AlternateContent>
                <mc:Choice Requires="wps">
                  <w:drawing>
                    <wp:anchor distT="0" distB="0" distL="114300" distR="114300" simplePos="0" relativeHeight="251658354" behindDoc="0" locked="0" layoutInCell="1" allowOverlap="1" wp14:anchorId="4A005C67" wp14:editId="01BEC6AA">
                      <wp:simplePos x="0" y="0"/>
                      <wp:positionH relativeFrom="column">
                        <wp:posOffset>405765</wp:posOffset>
                      </wp:positionH>
                      <wp:positionV relativeFrom="paragraph">
                        <wp:posOffset>214630</wp:posOffset>
                      </wp:positionV>
                      <wp:extent cx="4876690" cy="544"/>
                      <wp:effectExtent l="0" t="0" r="0" b="0"/>
                      <wp:wrapNone/>
                      <wp:docPr id="16040007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690" cy="544"/>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DFB698C">
                    <v:line id="Straight Connector 3" style="position:absolute;flip:y;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31.95pt,16.9pt" to="415.95pt,16.95pt" w14:anchorId="2A2601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">
                      <v:stroke joinstyle="miter"/>
                    </v:line>
                  </w:pict>
                </mc:Fallback>
              </mc:AlternateContent>
            </w:r>
            <w:r w:rsidRPr="00C8349B" w:rsidR="002E7CA2">
              <w:rPr>
                <w:rFonts w:cs="Bookman Old Style"/>
                <w:lang w:val="en-ID" w:eastAsia="id-ID"/>
              </w:rPr>
              <w:t xml:space="preserve">Total </w:t>
            </w:r>
            <w:r w:rsidRPr="00C8349B" w:rsidR="002E7CA2">
              <w:rPr>
                <w:rFonts w:cs="Bookman Old Style"/>
                <w:i/>
                <w:iCs/>
                <w:lang w:val="en-ID" w:eastAsia="id-ID"/>
              </w:rPr>
              <w:t>Outstanding</w:t>
            </w:r>
            <w:r w:rsidRPr="00C8349B" w:rsidR="002E7CA2">
              <w:rPr>
                <w:rFonts w:cs="Bookman Old Style"/>
                <w:lang w:val="en-ID" w:eastAsia="id-ID"/>
              </w:rPr>
              <w:t xml:space="preserve"> </w:t>
            </w:r>
            <w:proofErr w:type="spellStart"/>
            <w:r w:rsidRPr="00C8349B" w:rsidR="002E7CA2">
              <w:rPr>
                <w:rFonts w:cs="Bookman Old Style"/>
                <w:lang w:val="en-ID" w:eastAsia="id-ID"/>
              </w:rPr>
              <w:t>Piutang</w:t>
            </w:r>
            <w:proofErr w:type="spellEnd"/>
            <w:r w:rsidRPr="00C8349B" w:rsidR="002E7CA2">
              <w:rPr>
                <w:rFonts w:cs="Bookman Old Style"/>
                <w:lang w:val="en-ID" w:eastAsia="id-ID"/>
              </w:rPr>
              <w:t xml:space="preserve"> </w:t>
            </w:r>
            <w:proofErr w:type="spellStart"/>
            <w:r w:rsidRPr="00C8349B" w:rsidR="002E7CA2">
              <w:rPr>
                <w:rFonts w:cs="Bookman Old Style"/>
                <w:lang w:val="en-ID" w:eastAsia="id-ID"/>
              </w:rPr>
              <w:t>Pembiayaan</w:t>
            </w:r>
            <w:proofErr w:type="spellEnd"/>
            <w:r w:rsidRPr="00C8349B" w:rsidR="002E7CA2">
              <w:rPr>
                <w:rFonts w:cs="Bookman Old Style"/>
                <w:lang w:val="en-ID" w:eastAsia="id-ID"/>
              </w:rPr>
              <w:t xml:space="preserve"> </w:t>
            </w:r>
            <w:proofErr w:type="spellStart"/>
            <w:r w:rsidRPr="00C8349B">
              <w:rPr>
                <w:rFonts w:cs="Bookman Old Style"/>
                <w:lang w:val="en-ID" w:eastAsia="id-ID"/>
              </w:rPr>
              <w:t>k</w:t>
            </w:r>
            <w:r w:rsidRPr="00C8349B" w:rsidR="002E7CA2">
              <w:rPr>
                <w:rFonts w:cs="Bookman Old Style"/>
                <w:lang w:val="en-ID" w:eastAsia="id-ID"/>
              </w:rPr>
              <w:t>epada</w:t>
            </w:r>
            <w:proofErr w:type="spellEnd"/>
            <w:r w:rsidRPr="00C8349B" w:rsidR="002E7CA2">
              <w:rPr>
                <w:rFonts w:cs="Bookman Old Style"/>
                <w:lang w:val="en-ID" w:eastAsia="id-ID"/>
              </w:rPr>
              <w:t xml:space="preserve"> </w:t>
            </w:r>
            <w:proofErr w:type="spellStart"/>
            <w:r w:rsidRPr="00C8349B" w:rsidR="002E7CA2">
              <w:rPr>
                <w:rFonts w:cs="Bookman Old Style"/>
                <w:lang w:val="en-ID" w:eastAsia="id-ID"/>
              </w:rPr>
              <w:t>Debitur</w:t>
            </w:r>
            <w:proofErr w:type="spellEnd"/>
            <w:r w:rsidRPr="00C8349B" w:rsidR="002E7CA2">
              <w:rPr>
                <w:rFonts w:cs="Bookman Old Style"/>
                <w:lang w:val="en-ID" w:eastAsia="id-ID"/>
              </w:rPr>
              <w:t xml:space="preserve"> Inti </w:t>
            </w:r>
          </w:p>
          <w:p w:rsidRPr="00C8349B" w:rsidR="00DC3D84" w:rsidP="002E7CA2" w:rsidRDefault="002E7CA2" w14:paraId="46EA1E7C" w14:textId="4206B1F8">
            <w:pPr>
              <w:pStyle w:val="Style2"/>
              <w:widowControl/>
              <w:spacing w:line="276" w:lineRule="auto"/>
              <w:ind w:left="524"/>
              <w:jc w:val="center"/>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Ekuitas</w:t>
            </w:r>
            <w:proofErr w:type="spellEnd"/>
          </w:p>
          <w:p w:rsidRPr="00C8349B" w:rsidR="002E7CA2" w:rsidP="002E7CA2" w:rsidRDefault="002E7CA2" w14:paraId="76B71D07" w14:textId="77777777">
            <w:pPr>
              <w:pStyle w:val="Style2"/>
              <w:widowControl/>
              <w:spacing w:line="276" w:lineRule="auto"/>
              <w:ind w:left="524"/>
              <w:jc w:val="center"/>
              <w:rPr>
                <w:rStyle w:val="FontStyle18"/>
                <w:sz w:val="24"/>
                <w:szCs w:val="24"/>
                <w:lang w:val="id-ID" w:eastAsia="id-ID"/>
              </w:rPr>
            </w:pPr>
          </w:p>
          <w:p w:rsidRPr="00C8349B" w:rsidR="00DC3D84" w:rsidP="000D2635" w:rsidRDefault="00DC3D84" w14:paraId="2DBA1B1A" w14:textId="494A4040">
            <w:pPr>
              <w:pStyle w:val="Style2"/>
              <w:widowControl/>
              <w:numPr>
                <w:ilvl w:val="0"/>
                <w:numId w:val="261"/>
              </w:numPr>
              <w:spacing w:line="276" w:lineRule="auto"/>
              <w:ind w:left="524" w:hanging="524"/>
              <w:rPr>
                <w:rStyle w:val="FontStyle18"/>
                <w:sz w:val="24"/>
                <w:szCs w:val="24"/>
                <w:lang w:val="id-ID" w:eastAsia="id-ID"/>
              </w:rPr>
            </w:pPr>
            <w:r w:rsidRPr="00C8349B">
              <w:rPr>
                <w:rStyle w:val="FontStyle18"/>
                <w:sz w:val="24"/>
                <w:szCs w:val="24"/>
                <w:lang w:val="id-ID" w:eastAsia="id-ID"/>
              </w:rPr>
              <w:t xml:space="preserve">Bagi  </w:t>
            </w:r>
            <w:r w:rsidRPr="00C8349B" w:rsidR="00BE3533">
              <w:t xml:space="preserve"> Perusahaan </w:t>
            </w:r>
            <w:proofErr w:type="spellStart"/>
            <w:r w:rsidRPr="00C8349B" w:rsidR="00BE3533">
              <w:t>Pembiayaan</w:t>
            </w:r>
            <w:proofErr w:type="spellEnd"/>
            <w:r w:rsidRPr="00C8349B" w:rsidR="00BE3533">
              <w:t xml:space="preserve"> Syariah, Perusahaan </w:t>
            </w:r>
            <w:proofErr w:type="spellStart"/>
            <w:r w:rsidRPr="00C8349B" w:rsidR="00BE3533">
              <w:t>Pembiayaan</w:t>
            </w:r>
            <w:proofErr w:type="spellEnd"/>
            <w:r w:rsidRPr="00C8349B" w:rsidR="00BE3533">
              <w:t xml:space="preserve"> </w:t>
            </w:r>
            <w:proofErr w:type="spellStart"/>
            <w:r w:rsidRPr="00C8349B" w:rsidR="00BE3533">
              <w:t>Infrastruktur</w:t>
            </w:r>
            <w:proofErr w:type="spellEnd"/>
            <w:r w:rsidRPr="00C8349B" w:rsidR="00BE3533">
              <w:t xml:space="preserve">  Syariah, Perusahaan </w:t>
            </w:r>
            <w:proofErr w:type="spellStart"/>
            <w:r w:rsidRPr="00C8349B" w:rsidR="00BE3533">
              <w:t>Pergadaian</w:t>
            </w:r>
            <w:proofErr w:type="spellEnd"/>
            <w:r w:rsidRPr="00C8349B" w:rsidR="00BE3533">
              <w:t xml:space="preserve"> Syariah </w:t>
            </w:r>
            <w:proofErr w:type="spellStart"/>
            <w:r w:rsidRPr="00C8349B" w:rsidR="00BE3533">
              <w:t>dengan</w:t>
            </w:r>
            <w:proofErr w:type="spellEnd"/>
            <w:r w:rsidRPr="00C8349B" w:rsidR="00BE3533">
              <w:t xml:space="preserve"> </w:t>
            </w:r>
            <w:proofErr w:type="spellStart"/>
            <w:r w:rsidRPr="00C8349B" w:rsidR="00BE3533">
              <w:t>lingkup</w:t>
            </w:r>
            <w:proofErr w:type="spellEnd"/>
            <w:r w:rsidRPr="00C8349B" w:rsidR="00BE3533">
              <w:t xml:space="preserve"> wilayah </w:t>
            </w:r>
            <w:proofErr w:type="spellStart"/>
            <w:r w:rsidRPr="00C8349B" w:rsidR="00BE3533">
              <w:t>usaha</w:t>
            </w:r>
            <w:proofErr w:type="spellEnd"/>
            <w:r w:rsidRPr="00C8349B" w:rsidR="00BE3533">
              <w:t xml:space="preserve"> </w:t>
            </w:r>
            <w:proofErr w:type="spellStart"/>
            <w:r w:rsidRPr="00C8349B" w:rsidR="00BE3533">
              <w:t>nasional</w:t>
            </w:r>
            <w:proofErr w:type="spellEnd"/>
            <w:r w:rsidRPr="00C8349B" w:rsidR="00BE3533">
              <w:t xml:space="preserve">, </w:t>
            </w:r>
            <w:r w:rsidRPr="00C8349B">
              <w:rPr>
                <w:rStyle w:val="FontStyle18"/>
                <w:sz w:val="24"/>
                <w:szCs w:val="24"/>
                <w:lang w:val="id-ID" w:eastAsia="id-ID"/>
              </w:rPr>
              <w:t>dan UUS:</w:t>
            </w:r>
          </w:p>
          <w:p w:rsidRPr="00C8349B" w:rsidR="002E7CA2" w:rsidP="002E7CA2" w:rsidRDefault="002E7CA2" w14:paraId="5BD7F7BF" w14:textId="77777777">
            <w:pPr>
              <w:pStyle w:val="Style2"/>
              <w:widowControl/>
              <w:spacing w:line="276" w:lineRule="auto"/>
              <w:ind w:left="524"/>
              <w:rPr>
                <w:rStyle w:val="FontStyle18"/>
                <w:sz w:val="24"/>
                <w:szCs w:val="24"/>
                <w:lang w:val="id-ID" w:eastAsia="id-ID"/>
              </w:rPr>
            </w:pPr>
          </w:p>
          <w:p w:rsidRPr="00C8349B" w:rsidR="005D04C3" w:rsidP="00FF2AAC" w:rsidRDefault="00FF2AAC" w14:paraId="5977334C" w14:textId="0E5108F8">
            <w:pPr>
              <w:pStyle w:val="Style2"/>
              <w:widowControl/>
              <w:spacing w:line="276" w:lineRule="auto"/>
              <w:ind w:left="524"/>
              <w:jc w:val="center"/>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w:t>
            </w:r>
            <w:proofErr w:type="spellStart"/>
            <w:r w:rsidRPr="00C8349B">
              <w:rPr>
                <w:rFonts w:cs="Bookman Old Style"/>
                <w:lang w:val="en-ID" w:eastAsia="id-ID"/>
              </w:rPr>
              <w:t>kepada</w:t>
            </w:r>
            <w:proofErr w:type="spellEnd"/>
            <w:r w:rsidRPr="00C8349B">
              <w:rPr>
                <w:rFonts w:cs="Bookman Old Style"/>
                <w:lang w:val="en-ID" w:eastAsia="id-ID"/>
              </w:rPr>
              <w:t xml:space="preserve"> </w:t>
            </w:r>
            <w:proofErr w:type="spellStart"/>
            <w:r w:rsidRPr="00C8349B">
              <w:rPr>
                <w:rFonts w:cs="Bookman Old Style"/>
                <w:lang w:val="en-ID" w:eastAsia="id-ID"/>
              </w:rPr>
              <w:t>Konsumen</w:t>
            </w:r>
            <w:proofErr w:type="spellEnd"/>
            <w:r w:rsidRPr="00C8349B">
              <w:rPr>
                <w:rFonts w:cs="Bookman Old Style"/>
                <w:lang w:val="en-ID" w:eastAsia="id-ID"/>
              </w:rPr>
              <w:t xml:space="preserve"> Inti </w:t>
            </w:r>
          </w:p>
          <w:p w:rsidRPr="00C8349B" w:rsidR="002E7CA2" w:rsidP="00FF2AAC" w:rsidRDefault="005D04C3" w14:paraId="646570F9" w14:textId="55D1C2F2">
            <w:pPr>
              <w:pStyle w:val="Style2"/>
              <w:widowControl/>
              <w:spacing w:line="276" w:lineRule="auto"/>
              <w:ind w:left="524"/>
              <w:jc w:val="center"/>
              <w:rPr>
                <w:rStyle w:val="FontStyle18"/>
                <w:sz w:val="24"/>
                <w:szCs w:val="24"/>
                <w:lang w:val="id-ID" w:eastAsia="id-ID"/>
              </w:rPr>
            </w:pPr>
            <w:r w:rsidRPr="00C8349B">
              <w:rPr>
                <w:noProof/>
              </w:rPr>
              <mc:AlternateContent>
                <mc:Choice Requires="wps">
                  <w:drawing>
                    <wp:anchor distT="0" distB="0" distL="114300" distR="114300" simplePos="0" relativeHeight="251658355" behindDoc="0" locked="0" layoutInCell="1" allowOverlap="1" wp14:anchorId="4EDAF31E" wp14:editId="561C3DED">
                      <wp:simplePos x="0" y="0"/>
                      <wp:positionH relativeFrom="column">
                        <wp:posOffset>405130</wp:posOffset>
                      </wp:positionH>
                      <wp:positionV relativeFrom="paragraph">
                        <wp:posOffset>12065</wp:posOffset>
                      </wp:positionV>
                      <wp:extent cx="4876690" cy="544"/>
                      <wp:effectExtent l="0" t="0" r="0" b="0"/>
                      <wp:wrapNone/>
                      <wp:docPr id="63661788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690" cy="544"/>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AEEF610">
                    <v:line id="Straight Connector 3" style="position:absolute;flip:y;z-index:251670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31.9pt,.95pt" to="415.9pt,1pt" w14:anchorId="64287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">
                      <v:stroke joinstyle="miter"/>
                    </v:line>
                  </w:pict>
                </mc:Fallback>
              </mc:AlternateContent>
            </w:r>
            <w:r w:rsidRPr="00C8349B" w:rsidR="00FF2AAC">
              <w:rPr>
                <w:rFonts w:cs="Bookman Old Style"/>
                <w:lang w:val="en-ID" w:eastAsia="id-ID"/>
              </w:rPr>
              <w:t xml:space="preserve">Total </w:t>
            </w:r>
            <w:r w:rsidRPr="00C8349B" w:rsidR="00FF2AAC">
              <w:rPr>
                <w:rFonts w:cs="Bookman Old Style"/>
                <w:i/>
                <w:iCs/>
                <w:lang w:val="en-ID" w:eastAsia="id-ID"/>
              </w:rPr>
              <w:t>Outstanding</w:t>
            </w:r>
            <w:r w:rsidRPr="00C8349B" w:rsidR="00FF2AAC">
              <w:rPr>
                <w:rFonts w:cs="Bookman Old Style"/>
                <w:lang w:val="en-ID" w:eastAsia="id-ID"/>
              </w:rPr>
              <w:t xml:space="preserve"> </w:t>
            </w:r>
            <w:proofErr w:type="spellStart"/>
            <w:r w:rsidRPr="00C8349B" w:rsidR="00FF2AAC">
              <w:rPr>
                <w:rFonts w:cs="Bookman Old Style"/>
                <w:lang w:val="en-ID" w:eastAsia="id-ID"/>
              </w:rPr>
              <w:t>Ekuitas</w:t>
            </w:r>
            <w:proofErr w:type="spellEnd"/>
          </w:p>
        </w:tc>
      </w:tr>
      <w:tr w:rsidRPr="00C8349B" w:rsidR="002A5B4A" w:rsidTr="00682BD8" w14:paraId="561AECFA"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2A5B4A" w:rsidP="00682BD8" w:rsidRDefault="002A5B4A" w14:paraId="66B74B63" w14:textId="77777777">
            <w:pPr>
              <w:pStyle w:val="Style15"/>
              <w:widowControl/>
              <w:spacing w:before="60" w:after="60" w:line="276" w:lineRule="auto"/>
              <w:ind w:left="567"/>
              <w:rPr>
                <w:rFonts w:cs="Bookman Old Style"/>
                <w:lang w:val="en-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2A5B4A" w:rsidP="000D2635" w:rsidRDefault="002A5B4A" w14:paraId="20D410D3" w14:textId="3135A5B5">
            <w:pPr>
              <w:pStyle w:val="ListParagraph"/>
              <w:numPr>
                <w:ilvl w:val="0"/>
                <w:numId w:val="221"/>
              </w:numPr>
              <w:spacing w:before="60" w:after="60" w:line="276" w:lineRule="auto"/>
              <w:ind w:left="522" w:hanging="425"/>
              <w:rPr>
                <w:rFonts w:ascii="Bookman Old Style" w:hAnsi="Bookman Old Style" w:cs="Bookman Old Style"/>
                <w:sz w:val="24"/>
                <w:szCs w:val="24"/>
                <w:lang w:val="en-ID" w:eastAsia="id-ID"/>
              </w:rPr>
            </w:pPr>
            <w:proofErr w:type="spellStart"/>
            <w:r w:rsidRPr="00C8349B">
              <w:rPr>
                <w:rFonts w:ascii="Bookman Old Style" w:hAnsi="Bookman Old Style" w:cs="Bookman Old Style"/>
                <w:sz w:val="24"/>
                <w:szCs w:val="24"/>
                <w:lang w:val="en-ID" w:eastAsia="id-ID"/>
              </w:rPr>
              <w:t>Rasio</w:t>
            </w:r>
            <w:proofErr w:type="spellEnd"/>
            <w:r w:rsidRPr="00C8349B">
              <w:rPr>
                <w:rFonts w:ascii="Bookman Old Style" w:hAnsi="Bookman Old Style" w:cs="Bookman Old Style"/>
                <w:sz w:val="24"/>
                <w:szCs w:val="24"/>
                <w:lang w:val="en-ID" w:eastAsia="id-ID"/>
              </w:rPr>
              <w:t xml:space="preserve"> </w:t>
            </w:r>
            <w:proofErr w:type="spellStart"/>
            <w:r w:rsidRPr="00C8349B" w:rsidR="00FE6571">
              <w:rPr>
                <w:rFonts w:ascii="Bookman Old Style" w:hAnsi="Bookman Old Style" w:cs="Bookman Old Style"/>
                <w:sz w:val="24"/>
                <w:szCs w:val="24"/>
                <w:lang w:val="en-ID" w:eastAsia="id-ID"/>
              </w:rPr>
              <w:t>piutang</w:t>
            </w:r>
            <w:proofErr w:type="spellEnd"/>
            <w:r w:rsidRPr="00C8349B" w:rsidR="00FE6571">
              <w:rPr>
                <w:rFonts w:ascii="Bookman Old Style" w:hAnsi="Bookman Old Style" w:cs="Bookman Old Style"/>
                <w:sz w:val="24"/>
                <w:szCs w:val="24"/>
                <w:lang w:val="en-ID" w:eastAsia="id-ID"/>
              </w:rPr>
              <w:t xml:space="preserve"> per </w:t>
            </w:r>
            <w:proofErr w:type="spellStart"/>
            <w:r w:rsidRPr="00C8349B" w:rsidR="00FE6571">
              <w:rPr>
                <w:rFonts w:ascii="Bookman Old Style" w:hAnsi="Bookman Old Style" w:cs="Bookman Old Style"/>
                <w:sz w:val="24"/>
                <w:szCs w:val="24"/>
                <w:lang w:val="en-ID" w:eastAsia="id-ID"/>
              </w:rPr>
              <w:t>sektor</w:t>
            </w:r>
            <w:proofErr w:type="spellEnd"/>
            <w:r w:rsidRPr="00C8349B" w:rsidR="00FE6571">
              <w:rPr>
                <w:rFonts w:ascii="Bookman Old Style" w:hAnsi="Bookman Old Style" w:cs="Bookman Old Style"/>
                <w:sz w:val="24"/>
                <w:szCs w:val="24"/>
                <w:lang w:val="en-ID" w:eastAsia="id-ID"/>
              </w:rPr>
              <w:t xml:space="preserve"> </w:t>
            </w:r>
            <w:proofErr w:type="spellStart"/>
            <w:r w:rsidRPr="00C8349B" w:rsidR="00FE6571">
              <w:rPr>
                <w:rFonts w:ascii="Bookman Old Style" w:hAnsi="Bookman Old Style" w:cs="Bookman Old Style"/>
                <w:sz w:val="24"/>
                <w:szCs w:val="24"/>
                <w:lang w:val="en-ID" w:eastAsia="id-ID"/>
              </w:rPr>
              <w:t>ekonomi</w:t>
            </w:r>
            <w:proofErr w:type="spellEnd"/>
            <w:r w:rsidRPr="00C8349B" w:rsidR="00FE6571">
              <w:rPr>
                <w:rFonts w:ascii="Bookman Old Style" w:hAnsi="Bookman Old Style" w:cs="Bookman Old Style"/>
                <w:sz w:val="24"/>
                <w:szCs w:val="24"/>
                <w:lang w:val="en-ID" w:eastAsia="id-ID"/>
              </w:rPr>
              <w:t xml:space="preserve"> </w:t>
            </w:r>
          </w:p>
        </w:tc>
        <w:tc>
          <w:tcPr>
            <w:tcW w:w="8647" w:type="dxa"/>
            <w:tcBorders>
              <w:top w:val="single" w:color="auto" w:sz="4" w:space="0"/>
              <w:left w:val="single" w:color="auto" w:sz="4" w:space="0"/>
              <w:bottom w:val="single" w:color="auto" w:sz="4" w:space="0"/>
              <w:right w:val="single" w:color="auto" w:sz="4" w:space="0"/>
            </w:tcBorders>
          </w:tcPr>
          <w:p w:rsidRPr="00C8349B" w:rsidR="00E17970" w:rsidP="000D2635" w:rsidRDefault="00E17970" w14:paraId="3AD1C4FF" w14:textId="5B049497">
            <w:pPr>
              <w:pStyle w:val="Style2"/>
              <w:widowControl/>
              <w:numPr>
                <w:ilvl w:val="0"/>
                <w:numId w:val="262"/>
              </w:numPr>
              <w:spacing w:line="276" w:lineRule="auto"/>
              <w:ind w:left="524" w:hanging="524"/>
              <w:rPr>
                <w:rStyle w:val="FontStyle18"/>
                <w:sz w:val="24"/>
                <w:szCs w:val="24"/>
                <w:lang w:eastAsia="id-ID"/>
              </w:rPr>
            </w:pPr>
            <w:r w:rsidRPr="00C8349B">
              <w:rPr>
                <w:rStyle w:val="FontStyle18"/>
                <w:sz w:val="24"/>
                <w:szCs w:val="24"/>
                <w:lang w:eastAsia="id-ID"/>
              </w:rPr>
              <w:t>Bagi</w:t>
            </w:r>
            <w:r w:rsidRPr="00C8349B" w:rsidR="00BE3533">
              <w:rPr>
                <w:rStyle w:val="FontStyle18"/>
                <w:sz w:val="24"/>
                <w:szCs w:val="24"/>
                <w:lang w:eastAsia="id-ID"/>
              </w:rPr>
              <w:t xml:space="preserve"> </w:t>
            </w:r>
            <w:r w:rsidRPr="00C8349B" w:rsidR="00BE3533">
              <w:t xml:space="preserve">Perusahaan </w:t>
            </w:r>
            <w:proofErr w:type="spellStart"/>
            <w:r w:rsidRPr="00C8349B" w:rsidR="00BE3533">
              <w:t>Pembiayaan</w:t>
            </w:r>
            <w:proofErr w:type="spellEnd"/>
            <w:r w:rsidRPr="00C8349B" w:rsidR="00BE3533">
              <w:t xml:space="preserve">, Perusahaan </w:t>
            </w:r>
            <w:proofErr w:type="spellStart"/>
            <w:r w:rsidRPr="00C8349B" w:rsidR="00BE3533">
              <w:t>Pembiayaan</w:t>
            </w:r>
            <w:proofErr w:type="spellEnd"/>
            <w:r w:rsidRPr="00C8349B" w:rsidR="00BE3533">
              <w:t xml:space="preserve"> </w:t>
            </w:r>
            <w:proofErr w:type="spellStart"/>
            <w:r w:rsidRPr="00C8349B" w:rsidR="00BE3533">
              <w:t>Infrastruktur</w:t>
            </w:r>
            <w:proofErr w:type="spellEnd"/>
            <w:r w:rsidRPr="00C8349B" w:rsidR="00BE3533">
              <w:t xml:space="preserve">, Perusahaan </w:t>
            </w:r>
            <w:proofErr w:type="spellStart"/>
            <w:r w:rsidRPr="00C8349B" w:rsidR="00BE3533">
              <w:t>Pergadaian</w:t>
            </w:r>
            <w:proofErr w:type="spellEnd"/>
            <w:r w:rsidRPr="00C8349B" w:rsidR="00BE3533">
              <w:t xml:space="preserve"> </w:t>
            </w:r>
            <w:proofErr w:type="spellStart"/>
            <w:r w:rsidRPr="00C8349B" w:rsidR="00BE3533">
              <w:t>dengan</w:t>
            </w:r>
            <w:proofErr w:type="spellEnd"/>
            <w:r w:rsidRPr="00C8349B" w:rsidR="00BE3533">
              <w:t xml:space="preserve"> </w:t>
            </w:r>
            <w:proofErr w:type="spellStart"/>
            <w:r w:rsidRPr="00C8349B" w:rsidR="00BE3533">
              <w:t>lingkup</w:t>
            </w:r>
            <w:proofErr w:type="spellEnd"/>
            <w:r w:rsidRPr="00C8349B" w:rsidR="00BE3533">
              <w:t xml:space="preserve"> wilayah </w:t>
            </w:r>
            <w:proofErr w:type="spellStart"/>
            <w:r w:rsidRPr="00C8349B" w:rsidR="00BE3533">
              <w:t>usaha</w:t>
            </w:r>
            <w:proofErr w:type="spellEnd"/>
            <w:r w:rsidRPr="00C8349B" w:rsidR="00BE3533">
              <w:t xml:space="preserve"> </w:t>
            </w:r>
            <w:proofErr w:type="spellStart"/>
            <w:r w:rsidRPr="00C8349B" w:rsidR="00BE3533">
              <w:t>nasional</w:t>
            </w:r>
            <w:proofErr w:type="spellEnd"/>
            <w:r w:rsidRPr="00C8349B" w:rsidR="00BE3533">
              <w:t xml:space="preserve">, Perusahaan </w:t>
            </w:r>
            <w:proofErr w:type="spellStart"/>
            <w:r w:rsidRPr="00C8349B" w:rsidR="00BE3533">
              <w:t>Pembiayaan</w:t>
            </w:r>
            <w:proofErr w:type="spellEnd"/>
            <w:r w:rsidRPr="00C8349B" w:rsidR="00BE3533">
              <w:t xml:space="preserve"> </w:t>
            </w:r>
            <w:proofErr w:type="spellStart"/>
            <w:r w:rsidRPr="00C8349B" w:rsidR="00BE3533">
              <w:t>Sekunder</w:t>
            </w:r>
            <w:proofErr w:type="spellEnd"/>
            <w:r w:rsidRPr="00C8349B" w:rsidR="00BE3533">
              <w:t xml:space="preserve"> </w:t>
            </w:r>
            <w:proofErr w:type="spellStart"/>
            <w:r w:rsidRPr="00C8349B" w:rsidR="00BE3533">
              <w:t>Perumahan</w:t>
            </w:r>
            <w:proofErr w:type="spellEnd"/>
            <w:r w:rsidRPr="00C8349B" w:rsidR="00BE3533">
              <w:t xml:space="preserve">, LPEI, </w:t>
            </w:r>
            <w:r w:rsidRPr="00C8349B" w:rsidR="007E7B1A">
              <w:t xml:space="preserve">BP Tapera, PT PNM (Persero), </w:t>
            </w:r>
            <w:r w:rsidRPr="00C8349B" w:rsidR="00BE3533">
              <w:t>dan PT SMI (Persero)</w:t>
            </w:r>
            <w:r w:rsidRPr="00C8349B" w:rsidR="00BE3533">
              <w:rPr>
                <w:rStyle w:val="FontStyle18"/>
                <w:sz w:val="24"/>
                <w:szCs w:val="24"/>
              </w:rPr>
              <w:t>:</w:t>
            </w:r>
          </w:p>
          <w:p w:rsidRPr="00C8349B" w:rsidR="00E17970" w:rsidP="00E17970" w:rsidRDefault="00E17970" w14:paraId="4B705B18" w14:textId="1923FA88">
            <w:pPr>
              <w:pStyle w:val="Style2"/>
              <w:widowControl/>
              <w:spacing w:line="276" w:lineRule="auto"/>
              <w:ind w:left="524"/>
              <w:rPr>
                <w:rStyle w:val="FontStyle18"/>
                <w:sz w:val="24"/>
                <w:szCs w:val="24"/>
                <w:lang w:eastAsia="id-ID"/>
              </w:rPr>
            </w:pPr>
          </w:p>
          <w:p w:rsidRPr="00C8349B" w:rsidR="00C25D21" w:rsidP="00C25D21" w:rsidRDefault="000D4C0D" w14:paraId="0D08813C" w14:textId="144EF0ED">
            <w:pPr>
              <w:pStyle w:val="Style2"/>
              <w:widowControl/>
              <w:spacing w:line="276" w:lineRule="auto"/>
              <w:ind w:left="524"/>
              <w:jc w:val="center"/>
              <w:rPr>
                <w:rFonts w:cs="Bookman Old Style"/>
                <w:lang w:val="en-ID" w:eastAsia="id-ID"/>
              </w:rPr>
            </w:pPr>
            <w:r w:rsidRPr="00C8349B">
              <w:rPr>
                <w:noProof/>
              </w:rPr>
              <mc:AlternateContent>
                <mc:Choice Requires="wps">
                  <w:drawing>
                    <wp:anchor distT="0" distB="0" distL="114300" distR="114300" simplePos="0" relativeHeight="251658356" behindDoc="0" locked="0" layoutInCell="1" allowOverlap="1" wp14:anchorId="2AD5ED59" wp14:editId="26DDD340">
                      <wp:simplePos x="0" y="0"/>
                      <wp:positionH relativeFrom="column">
                        <wp:posOffset>436880</wp:posOffset>
                      </wp:positionH>
                      <wp:positionV relativeFrom="paragraph">
                        <wp:posOffset>208915</wp:posOffset>
                      </wp:positionV>
                      <wp:extent cx="4876165" cy="0"/>
                      <wp:effectExtent l="0" t="0" r="0" b="0"/>
                      <wp:wrapNone/>
                      <wp:docPr id="167328673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165" cy="0"/>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16CB68B">
                    <v:line id="Straight Connector 3" style="position:absolute;flip:y;z-index:251672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34.4pt,16.45pt" to="418.35pt,16.45pt" w14:anchorId="4980D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">
                      <v:stroke joinstyle="miter"/>
                    </v:line>
                  </w:pict>
                </mc:Fallback>
              </mc:AlternateContent>
            </w:r>
            <w:r w:rsidRPr="00C8349B" w:rsidR="00C25D21">
              <w:rPr>
                <w:rFonts w:cs="Bookman Old Style"/>
                <w:lang w:val="en-ID" w:eastAsia="id-ID"/>
              </w:rPr>
              <w:t xml:space="preserve">Total </w:t>
            </w:r>
            <w:r w:rsidRPr="00C8349B" w:rsidR="00C25D21">
              <w:rPr>
                <w:rFonts w:cs="Bookman Old Style"/>
                <w:i/>
                <w:iCs/>
                <w:lang w:val="en-ID" w:eastAsia="id-ID"/>
              </w:rPr>
              <w:t>Outstanding</w:t>
            </w:r>
            <w:r w:rsidRPr="00C8349B" w:rsidR="00C25D21">
              <w:rPr>
                <w:rFonts w:cs="Bookman Old Style"/>
                <w:lang w:val="en-ID" w:eastAsia="id-ID"/>
              </w:rPr>
              <w:t xml:space="preserve"> </w:t>
            </w:r>
            <w:proofErr w:type="spellStart"/>
            <w:r w:rsidRPr="00C8349B" w:rsidR="00C25D21">
              <w:rPr>
                <w:rFonts w:cs="Bookman Old Style"/>
                <w:lang w:val="en-ID" w:eastAsia="id-ID"/>
              </w:rPr>
              <w:t>Piutang</w:t>
            </w:r>
            <w:proofErr w:type="spellEnd"/>
            <w:r w:rsidRPr="00C8349B" w:rsidR="00C25D21">
              <w:rPr>
                <w:rFonts w:cs="Bookman Old Style"/>
                <w:lang w:val="en-ID" w:eastAsia="id-ID"/>
              </w:rPr>
              <w:t xml:space="preserve"> </w:t>
            </w:r>
            <w:proofErr w:type="spellStart"/>
            <w:r w:rsidRPr="00C8349B" w:rsidR="00C25D21">
              <w:rPr>
                <w:rFonts w:cs="Bookman Old Style"/>
                <w:lang w:val="en-ID" w:eastAsia="id-ID"/>
              </w:rPr>
              <w:t>Pembiayaan</w:t>
            </w:r>
            <w:proofErr w:type="spellEnd"/>
            <w:r w:rsidRPr="00C8349B" w:rsidR="00C25D21">
              <w:rPr>
                <w:rFonts w:cs="Bookman Old Style"/>
                <w:lang w:val="en-ID" w:eastAsia="id-ID"/>
              </w:rPr>
              <w:t xml:space="preserve"> Per Sektor Ekonomi </w:t>
            </w:r>
          </w:p>
          <w:p w:rsidRPr="00C8349B" w:rsidR="00E17970" w:rsidP="00C25D21" w:rsidRDefault="00C25D21" w14:paraId="76D820D0" w14:textId="6A6F982C">
            <w:pPr>
              <w:pStyle w:val="Style2"/>
              <w:widowControl/>
              <w:spacing w:line="276" w:lineRule="auto"/>
              <w:ind w:left="524"/>
              <w:jc w:val="center"/>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p w:rsidRPr="00C8349B" w:rsidR="000D4C0D" w:rsidP="00C25D21" w:rsidRDefault="000D4C0D" w14:paraId="6DB61BAA" w14:textId="77777777">
            <w:pPr>
              <w:pStyle w:val="Style2"/>
              <w:widowControl/>
              <w:spacing w:line="276" w:lineRule="auto"/>
              <w:ind w:left="524"/>
              <w:jc w:val="center"/>
              <w:rPr>
                <w:rStyle w:val="FontStyle18"/>
                <w:sz w:val="24"/>
                <w:szCs w:val="24"/>
                <w:lang w:eastAsia="id-ID"/>
              </w:rPr>
            </w:pPr>
          </w:p>
          <w:p w:rsidRPr="00C8349B" w:rsidR="002A5B4A" w:rsidP="000D2635" w:rsidRDefault="00E17970" w14:paraId="691476CC" w14:textId="6F5E1E95">
            <w:pPr>
              <w:pStyle w:val="Style2"/>
              <w:widowControl/>
              <w:numPr>
                <w:ilvl w:val="0"/>
                <w:numId w:val="262"/>
              </w:numPr>
              <w:spacing w:line="276" w:lineRule="auto"/>
              <w:ind w:left="524" w:hanging="524"/>
              <w:rPr>
                <w:rStyle w:val="FontStyle18"/>
                <w:sz w:val="24"/>
                <w:szCs w:val="24"/>
                <w:lang w:val="id-ID" w:eastAsia="id-ID"/>
              </w:rPr>
            </w:pPr>
            <w:r w:rsidRPr="00C8349B">
              <w:rPr>
                <w:rStyle w:val="FontStyle18"/>
                <w:sz w:val="24"/>
                <w:szCs w:val="24"/>
                <w:lang w:val="id-ID" w:eastAsia="id-ID"/>
              </w:rPr>
              <w:t xml:space="preserve">Bagi  </w:t>
            </w:r>
            <w:r w:rsidRPr="00C8349B" w:rsidR="00BE3533">
              <w:t xml:space="preserve"> Perusahaan </w:t>
            </w:r>
            <w:proofErr w:type="spellStart"/>
            <w:r w:rsidRPr="00C8349B" w:rsidR="00BE3533">
              <w:t>Pembiayaan</w:t>
            </w:r>
            <w:proofErr w:type="spellEnd"/>
            <w:r w:rsidRPr="00C8349B" w:rsidR="00BE3533">
              <w:t xml:space="preserve"> Syariah, Perusahaan </w:t>
            </w:r>
            <w:proofErr w:type="spellStart"/>
            <w:r w:rsidRPr="00C8349B" w:rsidR="00BE3533">
              <w:t>Pembiayaan</w:t>
            </w:r>
            <w:proofErr w:type="spellEnd"/>
            <w:r w:rsidRPr="00C8349B" w:rsidR="00BE3533">
              <w:t xml:space="preserve"> </w:t>
            </w:r>
            <w:proofErr w:type="spellStart"/>
            <w:r w:rsidRPr="00C8349B" w:rsidR="00BE3533">
              <w:t>Infrastruktur</w:t>
            </w:r>
            <w:proofErr w:type="spellEnd"/>
            <w:r w:rsidRPr="00C8349B" w:rsidR="00BE3533">
              <w:t xml:space="preserve">  Syariah, Perusahaan </w:t>
            </w:r>
            <w:proofErr w:type="spellStart"/>
            <w:r w:rsidRPr="00C8349B" w:rsidR="00BE3533">
              <w:t>Pergadaian</w:t>
            </w:r>
            <w:proofErr w:type="spellEnd"/>
            <w:r w:rsidRPr="00C8349B" w:rsidR="00BE3533">
              <w:t xml:space="preserve"> Syariah </w:t>
            </w:r>
            <w:proofErr w:type="spellStart"/>
            <w:r w:rsidRPr="00C8349B" w:rsidR="00BE3533">
              <w:t>dengan</w:t>
            </w:r>
            <w:proofErr w:type="spellEnd"/>
            <w:r w:rsidRPr="00C8349B" w:rsidR="00BE3533">
              <w:t xml:space="preserve"> </w:t>
            </w:r>
            <w:proofErr w:type="spellStart"/>
            <w:r w:rsidRPr="00C8349B" w:rsidR="00BE3533">
              <w:t>lingkup</w:t>
            </w:r>
            <w:proofErr w:type="spellEnd"/>
            <w:r w:rsidRPr="00C8349B" w:rsidR="00BE3533">
              <w:t xml:space="preserve"> wilayah </w:t>
            </w:r>
            <w:proofErr w:type="spellStart"/>
            <w:r w:rsidRPr="00C8349B" w:rsidR="00BE3533">
              <w:t>usaha</w:t>
            </w:r>
            <w:proofErr w:type="spellEnd"/>
            <w:r w:rsidRPr="00C8349B" w:rsidR="00BE3533">
              <w:t xml:space="preserve"> </w:t>
            </w:r>
            <w:proofErr w:type="spellStart"/>
            <w:r w:rsidRPr="00C8349B" w:rsidR="00BE3533">
              <w:t>nasional</w:t>
            </w:r>
            <w:proofErr w:type="spellEnd"/>
            <w:r w:rsidRPr="00C8349B" w:rsidR="00BE3533">
              <w:t xml:space="preserve">, </w:t>
            </w:r>
            <w:r w:rsidRPr="00C8349B" w:rsidR="00BE3533">
              <w:rPr>
                <w:rStyle w:val="FontStyle18"/>
                <w:sz w:val="24"/>
                <w:szCs w:val="24"/>
                <w:lang w:val="id-ID" w:eastAsia="id-ID"/>
              </w:rPr>
              <w:t>dan UUS:</w:t>
            </w:r>
          </w:p>
          <w:p w:rsidRPr="00C8349B" w:rsidR="000D4C0D" w:rsidP="000D4C0D" w:rsidRDefault="000D4C0D" w14:paraId="17F57CAB" w14:textId="3CF7F08A">
            <w:pPr>
              <w:pStyle w:val="Style2"/>
              <w:widowControl/>
              <w:spacing w:line="276" w:lineRule="auto"/>
              <w:ind w:left="524"/>
              <w:rPr>
                <w:rStyle w:val="FontStyle18"/>
                <w:sz w:val="24"/>
                <w:szCs w:val="24"/>
                <w:lang w:val="id-ID" w:eastAsia="id-ID"/>
              </w:rPr>
            </w:pPr>
          </w:p>
          <w:p w:rsidRPr="00C8349B" w:rsidR="00A87ABD" w:rsidP="00A87ABD" w:rsidRDefault="00A87ABD" w14:paraId="2877EE3C" w14:textId="0ED3BA73">
            <w:pPr>
              <w:pStyle w:val="Style2"/>
              <w:widowControl/>
              <w:spacing w:line="276" w:lineRule="auto"/>
              <w:ind w:left="524"/>
              <w:jc w:val="center"/>
              <w:rPr>
                <w:rFonts w:cs="Bookman Old Style"/>
                <w:lang w:val="en-ID" w:eastAsia="id-ID"/>
              </w:rPr>
            </w:pPr>
            <w:r w:rsidRPr="00C8349B">
              <w:rPr>
                <w:noProof/>
              </w:rPr>
              <mc:AlternateContent>
                <mc:Choice Requires="wps">
                  <w:drawing>
                    <wp:anchor distT="0" distB="0" distL="114300" distR="114300" simplePos="0" relativeHeight="251658357" behindDoc="0" locked="0" layoutInCell="1" allowOverlap="1" wp14:anchorId="0EBA26E4" wp14:editId="61F086B1">
                      <wp:simplePos x="0" y="0"/>
                      <wp:positionH relativeFrom="column">
                        <wp:posOffset>481330</wp:posOffset>
                      </wp:positionH>
                      <wp:positionV relativeFrom="paragraph">
                        <wp:posOffset>203200</wp:posOffset>
                      </wp:positionV>
                      <wp:extent cx="4876165" cy="0"/>
                      <wp:effectExtent l="0" t="0" r="0" b="0"/>
                      <wp:wrapNone/>
                      <wp:docPr id="88531834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165" cy="0"/>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12547D3">
                    <v:line id="Straight Connector 3" style="position:absolute;flip:y;z-index:251674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37.9pt,16pt" to="421.85pt,16pt" w14:anchorId="28DEFD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per Sektor Ekonomi</w:t>
            </w:r>
          </w:p>
          <w:p w:rsidRPr="00C8349B" w:rsidR="000D4C0D" w:rsidP="00A87ABD" w:rsidRDefault="00A87ABD" w14:paraId="2BAC1124" w14:textId="77777777">
            <w:pPr>
              <w:pStyle w:val="Style2"/>
              <w:widowControl/>
              <w:spacing w:line="276" w:lineRule="auto"/>
              <w:ind w:left="524"/>
              <w:jc w:val="center"/>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p w:rsidRPr="00C8349B" w:rsidR="00F0015E" w:rsidP="00F0015E" w:rsidRDefault="00F0015E" w14:paraId="258FF04B" w14:textId="77777777">
            <w:pPr>
              <w:pStyle w:val="Style2"/>
              <w:widowControl/>
              <w:spacing w:line="276" w:lineRule="auto"/>
              <w:rPr>
                <w:lang w:val="en-ID"/>
              </w:rPr>
            </w:pPr>
          </w:p>
          <w:p w:rsidRPr="00C8349B" w:rsidR="00F0015E" w:rsidP="00F0015E" w:rsidRDefault="00F0015E" w14:paraId="02962BCC" w14:textId="3075A92E">
            <w:pPr>
              <w:pStyle w:val="Style2"/>
              <w:widowControl/>
              <w:spacing w:line="276" w:lineRule="auto"/>
              <w:rPr>
                <w:rStyle w:val="FontStyle18"/>
                <w:sz w:val="24"/>
                <w:szCs w:val="24"/>
                <w:lang w:val="id-ID" w:eastAsia="id-ID"/>
              </w:rPr>
            </w:pP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w:t>
            </w:r>
            <w:proofErr w:type="spellStart"/>
            <w:r w:rsidRPr="00C8349B">
              <w:rPr>
                <w:rFonts w:cs="Bookman Old Style"/>
                <w:lang w:val="en-ID" w:eastAsia="id-ID"/>
              </w:rPr>
              <w:t>aset</w:t>
            </w:r>
            <w:proofErr w:type="spellEnd"/>
            <w:r w:rsidRPr="00C8349B">
              <w:rPr>
                <w:rFonts w:cs="Bookman Old Style"/>
                <w:lang w:val="en-ID" w:eastAsia="id-ID"/>
              </w:rPr>
              <w:t xml:space="preserve"> </w:t>
            </w:r>
            <w:proofErr w:type="spellStart"/>
            <w:r w:rsidRPr="00C8349B">
              <w:rPr>
                <w:rFonts w:cs="Bookman Old Style"/>
                <w:lang w:val="en-ID" w:eastAsia="id-ID"/>
              </w:rPr>
              <w:t>produktif</w:t>
            </w:r>
            <w:proofErr w:type="spellEnd"/>
            <w:r w:rsidRPr="00C8349B">
              <w:rPr>
                <w:rFonts w:cs="Bookman Old Style"/>
                <w:lang w:val="en-ID" w:eastAsia="id-ID"/>
              </w:rPr>
              <w:t xml:space="preserve"> per </w:t>
            </w:r>
            <w:proofErr w:type="spellStart"/>
            <w:r w:rsidRPr="00C8349B">
              <w:rPr>
                <w:rFonts w:cs="Bookman Old Style"/>
                <w:lang w:val="en-ID" w:eastAsia="id-ID"/>
              </w:rPr>
              <w:t>sektor</w:t>
            </w:r>
            <w:proofErr w:type="spellEnd"/>
            <w:r w:rsidRPr="00C8349B">
              <w:rPr>
                <w:rFonts w:cs="Bookman Old Style"/>
                <w:lang w:val="en-ID" w:eastAsia="id-ID"/>
              </w:rPr>
              <w:t xml:space="preserve"> </w:t>
            </w:r>
            <w:proofErr w:type="spellStart"/>
            <w:r w:rsidRPr="00C8349B">
              <w:rPr>
                <w:rFonts w:cs="Bookman Old Style"/>
                <w:lang w:val="en-ID" w:eastAsia="id-ID"/>
              </w:rPr>
              <w:t>ekonomi</w:t>
            </w:r>
            <w:proofErr w:type="spellEnd"/>
            <w:r w:rsidRPr="00C8349B">
              <w:rPr>
                <w:rFonts w:cs="Bookman Old Style"/>
                <w:lang w:val="en-ID" w:eastAsia="id-ID"/>
              </w:rPr>
              <w:t xml:space="preserve"> </w:t>
            </w:r>
            <w:proofErr w:type="spellStart"/>
            <w:r w:rsidRPr="00C8349B">
              <w:rPr>
                <w:rFonts w:cs="Bookman Old Style"/>
                <w:lang w:val="en-ID" w:eastAsia="id-ID"/>
              </w:rPr>
              <w:t>adalah</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Pr>
                <w:rFonts w:cs="Bookman Old Style"/>
                <w:lang w:val="en-ID" w:eastAsia="id-ID"/>
              </w:rPr>
              <w:t>kepada</w:t>
            </w:r>
            <w:proofErr w:type="spellEnd"/>
            <w:r w:rsidRPr="00C8349B">
              <w:rPr>
                <w:rFonts w:cs="Bookman Old Style"/>
                <w:lang w:val="en-ID" w:eastAsia="id-ID"/>
              </w:rPr>
              <w:t xml:space="preserve"> </w:t>
            </w:r>
            <w:proofErr w:type="spellStart"/>
            <w:r w:rsidRPr="00C8349B">
              <w:rPr>
                <w:rFonts w:cs="Bookman Old Style"/>
                <w:lang w:val="en-ID" w:eastAsia="id-ID"/>
              </w:rPr>
              <w:t>lembaga</w:t>
            </w:r>
            <w:proofErr w:type="spellEnd"/>
            <w:r w:rsidRPr="00C8349B">
              <w:rPr>
                <w:rFonts w:cs="Bookman Old Style"/>
                <w:lang w:val="en-ID" w:eastAsia="id-ID"/>
              </w:rPr>
              <w:t xml:space="preserve"> </w:t>
            </w:r>
            <w:proofErr w:type="spellStart"/>
            <w:r w:rsidRPr="00C8349B">
              <w:rPr>
                <w:rFonts w:cs="Bookman Old Style"/>
                <w:lang w:val="en-ID" w:eastAsia="id-ID"/>
              </w:rPr>
              <w:t>keuangan</w:t>
            </w:r>
            <w:proofErr w:type="spellEnd"/>
            <w:r w:rsidRPr="00C8349B">
              <w:rPr>
                <w:rFonts w:cs="Bookman Old Style"/>
                <w:lang w:val="en-ID" w:eastAsia="id-ID"/>
              </w:rPr>
              <w:t xml:space="preserve"> </w:t>
            </w:r>
            <w:proofErr w:type="spellStart"/>
            <w:r w:rsidRPr="00C8349B">
              <w:rPr>
                <w:rFonts w:cs="Bookman Old Style"/>
                <w:lang w:val="en-ID" w:eastAsia="id-ID"/>
              </w:rPr>
              <w:t>maupun</w:t>
            </w:r>
            <w:proofErr w:type="spellEnd"/>
            <w:r w:rsidRPr="00C8349B">
              <w:rPr>
                <w:rFonts w:cs="Bookman Old Style"/>
                <w:lang w:val="en-ID" w:eastAsia="id-ID"/>
              </w:rPr>
              <w:t xml:space="preserve"> non </w:t>
            </w:r>
            <w:proofErr w:type="spellStart"/>
            <w:r w:rsidRPr="00C8349B">
              <w:rPr>
                <w:rFonts w:cs="Bookman Old Style"/>
                <w:lang w:val="en-ID" w:eastAsia="id-ID"/>
              </w:rPr>
              <w:t>lembaga</w:t>
            </w:r>
            <w:proofErr w:type="spellEnd"/>
            <w:r w:rsidRPr="00C8349B">
              <w:rPr>
                <w:rFonts w:cs="Bookman Old Style"/>
                <w:lang w:val="en-ID" w:eastAsia="id-ID"/>
              </w:rPr>
              <w:t xml:space="preserve"> </w:t>
            </w:r>
            <w:proofErr w:type="spellStart"/>
            <w:r w:rsidRPr="00C8349B">
              <w:rPr>
                <w:rFonts w:cs="Bookman Old Style"/>
                <w:lang w:val="en-ID" w:eastAsia="id-ID"/>
              </w:rPr>
              <w:t>keuangan</w:t>
            </w:r>
            <w:proofErr w:type="spellEnd"/>
            <w:r w:rsidRPr="00C8349B">
              <w:rPr>
                <w:rFonts w:cs="Bookman Old Style"/>
                <w:lang w:val="en-ID" w:eastAsia="id-ID"/>
              </w:rPr>
              <w:t xml:space="preserve"> </w:t>
            </w:r>
            <w:proofErr w:type="spellStart"/>
            <w:r w:rsidRPr="00C8349B">
              <w:rPr>
                <w:rFonts w:cs="Bookman Old Style"/>
                <w:lang w:val="en-ID" w:eastAsia="id-ID"/>
              </w:rPr>
              <w:t>termasuk</w:t>
            </w:r>
            <w:proofErr w:type="spellEnd"/>
            <w:r w:rsidRPr="00C8349B">
              <w:rPr>
                <w:rFonts w:cs="Bookman Old Style"/>
                <w:lang w:val="en-ID" w:eastAsia="id-ID"/>
              </w:rPr>
              <w:t xml:space="preserve"> </w:t>
            </w:r>
            <w:proofErr w:type="spellStart"/>
            <w:r w:rsidRPr="00C8349B">
              <w:rPr>
                <w:rFonts w:cs="Bookman Old Style"/>
                <w:lang w:val="en-ID" w:eastAsia="id-ID"/>
              </w:rPr>
              <w:t>individu</w:t>
            </w:r>
            <w:proofErr w:type="spellEnd"/>
            <w:r w:rsidRPr="00C8349B">
              <w:rPr>
                <w:rFonts w:cs="Bookman Old Style"/>
                <w:lang w:val="en-ID" w:eastAsia="id-ID"/>
              </w:rPr>
              <w:t xml:space="preserve"> per </w:t>
            </w:r>
            <w:proofErr w:type="spellStart"/>
            <w:r w:rsidRPr="00C8349B">
              <w:rPr>
                <w:rFonts w:cs="Bookman Old Style"/>
                <w:lang w:val="en-ID" w:eastAsia="id-ID"/>
              </w:rPr>
              <w:t>sektor</w:t>
            </w:r>
            <w:proofErr w:type="spellEnd"/>
            <w:r w:rsidRPr="00C8349B">
              <w:rPr>
                <w:rFonts w:cs="Bookman Old Style"/>
                <w:lang w:val="en-ID" w:eastAsia="id-ID"/>
              </w:rPr>
              <w:t xml:space="preserve"> </w:t>
            </w:r>
            <w:proofErr w:type="spellStart"/>
            <w:r w:rsidRPr="00C8349B">
              <w:rPr>
                <w:rFonts w:cs="Bookman Old Style"/>
                <w:lang w:val="en-ID" w:eastAsia="id-ID"/>
              </w:rPr>
              <w:t>ekonomi</w:t>
            </w:r>
            <w:proofErr w:type="spellEnd"/>
            <w:r w:rsidRPr="00C8349B">
              <w:rPr>
                <w:rFonts w:cs="Bookman Old Style"/>
                <w:lang w:val="en-ID" w:eastAsia="id-ID"/>
              </w:rPr>
              <w:t xml:space="preserve"> </w:t>
            </w:r>
            <w:proofErr w:type="spellStart"/>
            <w:r w:rsidRPr="00C8349B">
              <w:rPr>
                <w:rFonts w:cs="Bookman Old Style"/>
                <w:lang w:val="en-ID" w:eastAsia="id-ID"/>
              </w:rPr>
              <w:t>berdasarkan</w:t>
            </w:r>
            <w:proofErr w:type="spellEnd"/>
            <w:r w:rsidRPr="00C8349B">
              <w:rPr>
                <w:rFonts w:cs="Bookman Old Style"/>
                <w:lang w:val="en-ID" w:eastAsia="id-ID"/>
              </w:rPr>
              <w:t xml:space="preserve"> </w:t>
            </w:r>
            <w:proofErr w:type="spellStart"/>
            <w:r w:rsidRPr="00C8349B">
              <w:rPr>
                <w:rFonts w:cs="Bookman Old Style"/>
                <w:lang w:val="en-ID" w:eastAsia="id-ID"/>
              </w:rPr>
              <w:t>klasifikasi</w:t>
            </w:r>
            <w:proofErr w:type="spellEnd"/>
            <w:r w:rsidRPr="00C8349B">
              <w:rPr>
                <w:rFonts w:cs="Bookman Old Style"/>
                <w:lang w:val="en-ID" w:eastAsia="id-ID"/>
              </w:rPr>
              <w:t xml:space="preserve"> </w:t>
            </w:r>
            <w:proofErr w:type="spellStart"/>
            <w:r w:rsidRPr="00C8349B">
              <w:rPr>
                <w:rFonts w:cs="Bookman Old Style"/>
                <w:lang w:val="en-ID" w:eastAsia="id-ID"/>
              </w:rPr>
              <w:t>baku</w:t>
            </w:r>
            <w:proofErr w:type="spellEnd"/>
            <w:r w:rsidRPr="00C8349B">
              <w:rPr>
                <w:rFonts w:cs="Bookman Old Style"/>
                <w:lang w:val="en-ID" w:eastAsia="id-ID"/>
              </w:rPr>
              <w:t xml:space="preserve"> </w:t>
            </w:r>
            <w:proofErr w:type="spellStart"/>
            <w:r w:rsidRPr="00C8349B">
              <w:rPr>
                <w:rFonts w:cs="Bookman Old Style"/>
                <w:lang w:val="en-ID" w:eastAsia="id-ID"/>
              </w:rPr>
              <w:t>lapangan</w:t>
            </w:r>
            <w:proofErr w:type="spellEnd"/>
            <w:r w:rsidRPr="00C8349B">
              <w:rPr>
                <w:rFonts w:cs="Bookman Old Style"/>
                <w:lang w:val="en-ID" w:eastAsia="id-ID"/>
              </w:rPr>
              <w:t xml:space="preserve"> </w:t>
            </w:r>
            <w:proofErr w:type="spellStart"/>
            <w:r w:rsidRPr="00C8349B">
              <w:rPr>
                <w:rFonts w:cs="Bookman Old Style"/>
                <w:lang w:val="en-ID" w:eastAsia="id-ID"/>
              </w:rPr>
              <w:t>usaha</w:t>
            </w:r>
            <w:proofErr w:type="spellEnd"/>
            <w:r w:rsidRPr="00C8349B">
              <w:rPr>
                <w:rFonts w:cs="Bookman Old Style"/>
                <w:lang w:val="en-ID" w:eastAsia="id-ID"/>
              </w:rPr>
              <w:t xml:space="preserve"> Indonesia yang </w:t>
            </w:r>
            <w:proofErr w:type="spellStart"/>
            <w:r w:rsidRPr="00C8349B">
              <w:rPr>
                <w:rFonts w:cs="Bookman Old Style"/>
                <w:lang w:val="en-ID" w:eastAsia="id-ID"/>
              </w:rPr>
              <w:t>berlaku</w:t>
            </w:r>
            <w:proofErr w:type="spellEnd"/>
            <w:r w:rsidRPr="00C8349B">
              <w:rPr>
                <w:rFonts w:cs="Bookman Old Style"/>
                <w:lang w:val="en-ID" w:eastAsia="id-ID"/>
              </w:rPr>
              <w:t>.</w:t>
            </w:r>
          </w:p>
        </w:tc>
      </w:tr>
      <w:tr w:rsidRPr="00C8349B" w:rsidR="00F0015E" w:rsidTr="0027435D" w14:paraId="2A6133B7" w14:textId="77777777">
        <w:trPr>
          <w:trHeight w:val="672"/>
        </w:trPr>
        <w:tc>
          <w:tcPr>
            <w:tcW w:w="2835" w:type="dxa"/>
            <w:tcBorders>
              <w:top w:val="single" w:color="auto" w:sz="4" w:space="0"/>
              <w:left w:val="single" w:color="auto" w:sz="4" w:space="0"/>
              <w:bottom w:val="single" w:color="auto" w:sz="4" w:space="0"/>
              <w:right w:val="single" w:color="auto" w:sz="4" w:space="0"/>
            </w:tcBorders>
          </w:tcPr>
          <w:p w:rsidRPr="00C8349B" w:rsidR="00F0015E" w:rsidP="00682BD8" w:rsidRDefault="00F0015E" w14:paraId="2F0814C0" w14:textId="77777777">
            <w:pPr>
              <w:pStyle w:val="Style15"/>
              <w:widowControl/>
              <w:spacing w:before="60" w:after="60" w:line="276" w:lineRule="auto"/>
              <w:ind w:left="567"/>
              <w:rPr>
                <w:rFonts w:cs="Bookman Old Style"/>
                <w:lang w:val="en-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F0015E" w:rsidP="000D2635" w:rsidRDefault="0027435D" w14:paraId="6410C53E" w14:textId="48477F4F">
            <w:pPr>
              <w:pStyle w:val="ListParagraph"/>
              <w:numPr>
                <w:ilvl w:val="0"/>
                <w:numId w:val="221"/>
              </w:numPr>
              <w:spacing w:before="60" w:after="60" w:line="276" w:lineRule="auto"/>
              <w:ind w:left="522" w:hanging="425"/>
              <w:rPr>
                <w:rFonts w:ascii="Bookman Old Style" w:hAnsi="Bookman Old Style" w:cs="Bookman Old Style"/>
                <w:sz w:val="24"/>
                <w:szCs w:val="24"/>
                <w:lang w:val="pt-BR" w:eastAsia="id-ID"/>
              </w:rPr>
            </w:pPr>
            <w:proofErr w:type="spellStart"/>
            <w:r w:rsidRPr="00C8349B">
              <w:rPr>
                <w:rFonts w:ascii="Bookman Old Style" w:hAnsi="Bookman Old Style" w:cs="Bookman Old Style"/>
                <w:sz w:val="24"/>
                <w:szCs w:val="24"/>
                <w:lang w:val="pt-BR" w:eastAsia="id-ID"/>
              </w:rPr>
              <w:t>Rasio</w:t>
            </w:r>
            <w:proofErr w:type="spellEnd"/>
            <w:r w:rsidRPr="00C8349B">
              <w:rPr>
                <w:rFonts w:ascii="Bookman Old Style" w:hAnsi="Bookman Old Style" w:cs="Bookman Old Style"/>
                <w:sz w:val="24"/>
                <w:szCs w:val="24"/>
                <w:lang w:val="pt-BR" w:eastAsia="id-ID"/>
              </w:rPr>
              <w:t xml:space="preserve"> </w:t>
            </w:r>
            <w:proofErr w:type="spellStart"/>
            <w:r w:rsidRPr="00C8349B">
              <w:rPr>
                <w:rFonts w:ascii="Bookman Old Style" w:hAnsi="Bookman Old Style" w:cs="Bookman Old Style"/>
                <w:sz w:val="24"/>
                <w:szCs w:val="24"/>
                <w:lang w:val="pt-BR" w:eastAsia="id-ID"/>
              </w:rPr>
              <w:t>piutang</w:t>
            </w:r>
            <w:proofErr w:type="spellEnd"/>
            <w:r w:rsidRPr="00C8349B">
              <w:rPr>
                <w:rFonts w:ascii="Bookman Old Style" w:hAnsi="Bookman Old Style" w:cs="Bookman Old Style"/>
                <w:sz w:val="24"/>
                <w:szCs w:val="24"/>
                <w:lang w:val="pt-BR" w:eastAsia="id-ID"/>
              </w:rPr>
              <w:t xml:space="preserve"> </w:t>
            </w:r>
            <w:proofErr w:type="spellStart"/>
            <w:r w:rsidRPr="00C8349B">
              <w:rPr>
                <w:rFonts w:ascii="Bookman Old Style" w:hAnsi="Bookman Old Style" w:cs="Bookman Old Style"/>
                <w:sz w:val="24"/>
                <w:szCs w:val="24"/>
                <w:lang w:val="pt-BR" w:eastAsia="id-ID"/>
              </w:rPr>
              <w:t>pembiayaan</w:t>
            </w:r>
            <w:proofErr w:type="spellEnd"/>
            <w:r w:rsidRPr="00C8349B">
              <w:rPr>
                <w:rFonts w:ascii="Bookman Old Style" w:hAnsi="Bookman Old Style" w:cs="Bookman Old Style"/>
                <w:sz w:val="24"/>
                <w:szCs w:val="24"/>
                <w:lang w:val="pt-BR" w:eastAsia="id-ID"/>
              </w:rPr>
              <w:t xml:space="preserve"> </w:t>
            </w:r>
            <w:proofErr w:type="spellStart"/>
            <w:r w:rsidRPr="00C8349B">
              <w:rPr>
                <w:rFonts w:ascii="Bookman Old Style" w:hAnsi="Bookman Old Style" w:cs="Bookman Old Style"/>
                <w:sz w:val="24"/>
                <w:szCs w:val="24"/>
                <w:lang w:val="pt-BR" w:eastAsia="id-ID"/>
              </w:rPr>
              <w:t>usaha</w:t>
            </w:r>
            <w:proofErr w:type="spellEnd"/>
            <w:r w:rsidRPr="00C8349B">
              <w:rPr>
                <w:rFonts w:ascii="Bookman Old Style" w:hAnsi="Bookman Old Style" w:cs="Bookman Old Style"/>
                <w:sz w:val="24"/>
                <w:szCs w:val="24"/>
                <w:lang w:val="pt-BR" w:eastAsia="id-ID"/>
              </w:rPr>
              <w:t xml:space="preserve"> </w:t>
            </w:r>
            <w:proofErr w:type="spellStart"/>
            <w:r w:rsidRPr="00C8349B">
              <w:rPr>
                <w:rFonts w:ascii="Bookman Old Style" w:hAnsi="Bookman Old Style" w:cs="Bookman Old Style"/>
                <w:sz w:val="24"/>
                <w:szCs w:val="24"/>
                <w:lang w:val="pt-BR" w:eastAsia="id-ID"/>
              </w:rPr>
              <w:t>produktif</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DB1DB6" w:rsidP="00DB1DB6" w:rsidRDefault="00DB1DB6" w14:paraId="53030CFB" w14:textId="05FCFBCF">
            <w:pPr>
              <w:pStyle w:val="Style2"/>
              <w:widowControl/>
              <w:spacing w:line="276" w:lineRule="auto"/>
              <w:rPr>
                <w:rStyle w:val="FontStyle18"/>
                <w:sz w:val="24"/>
                <w:szCs w:val="24"/>
                <w:lang w:eastAsia="id-ID"/>
              </w:rPr>
            </w:pPr>
            <w:r w:rsidRPr="00C8349B">
              <w:rPr>
                <w:rStyle w:val="FontStyle18"/>
                <w:sz w:val="24"/>
                <w:szCs w:val="24"/>
                <w:lang w:eastAsia="id-ID"/>
              </w:rPr>
              <w:t xml:space="preserve">Bagi </w:t>
            </w:r>
            <w:r w:rsidRPr="00C8349B">
              <w:t xml:space="preserve">Perusahaan </w:t>
            </w:r>
            <w:proofErr w:type="spellStart"/>
            <w:r w:rsidRPr="00C8349B">
              <w:t>Pembiayaan</w:t>
            </w:r>
            <w:proofErr w:type="spellEnd"/>
            <w:r w:rsidRPr="00C8349B">
              <w:t xml:space="preserve">, Perusahaan </w:t>
            </w:r>
            <w:proofErr w:type="spellStart"/>
            <w:r w:rsidRPr="00C8349B">
              <w:t>Pembiayaan</w:t>
            </w:r>
            <w:proofErr w:type="spellEnd"/>
            <w:r w:rsidRPr="00C8349B">
              <w:t xml:space="preserve"> </w:t>
            </w:r>
            <w:proofErr w:type="spellStart"/>
            <w:r w:rsidRPr="00C8349B">
              <w:t>Infrastruktur</w:t>
            </w:r>
            <w:proofErr w:type="spellEnd"/>
            <w:r w:rsidRPr="00C8349B">
              <w:t xml:space="preserve">, Perusahaan </w:t>
            </w:r>
            <w:proofErr w:type="spellStart"/>
            <w:r w:rsidRPr="00C8349B">
              <w:t>Pergadaian</w:t>
            </w:r>
            <w:proofErr w:type="spellEnd"/>
            <w:r w:rsidRPr="00C8349B">
              <w:t xml:space="preserve"> </w:t>
            </w:r>
            <w:proofErr w:type="spellStart"/>
            <w:r w:rsidRPr="00C8349B">
              <w:t>dengan</w:t>
            </w:r>
            <w:proofErr w:type="spellEnd"/>
            <w:r w:rsidRPr="00C8349B">
              <w:t xml:space="preserve"> </w:t>
            </w:r>
            <w:proofErr w:type="spellStart"/>
            <w:r w:rsidRPr="00C8349B">
              <w:t>lingkup</w:t>
            </w:r>
            <w:proofErr w:type="spellEnd"/>
            <w:r w:rsidRPr="00C8349B">
              <w:t xml:space="preserve"> wilayah </w:t>
            </w:r>
            <w:proofErr w:type="spellStart"/>
            <w:r w:rsidRPr="00C8349B">
              <w:t>usaha</w:t>
            </w:r>
            <w:proofErr w:type="spellEnd"/>
            <w:r w:rsidRPr="00C8349B">
              <w:t xml:space="preserve"> </w:t>
            </w:r>
            <w:proofErr w:type="spellStart"/>
            <w:r w:rsidRPr="00C8349B">
              <w:t>nasional</w:t>
            </w:r>
            <w:proofErr w:type="spellEnd"/>
            <w:r w:rsidRPr="00C8349B">
              <w:t xml:space="preserve">, Perusahaan </w:t>
            </w:r>
            <w:proofErr w:type="spellStart"/>
            <w:r w:rsidRPr="00C8349B">
              <w:t>Pembiayaan</w:t>
            </w:r>
            <w:proofErr w:type="spellEnd"/>
            <w:r w:rsidRPr="00C8349B">
              <w:t xml:space="preserve"> </w:t>
            </w:r>
            <w:proofErr w:type="spellStart"/>
            <w:r w:rsidRPr="00C8349B">
              <w:t>Sekunder</w:t>
            </w:r>
            <w:proofErr w:type="spellEnd"/>
            <w:r w:rsidRPr="00C8349B">
              <w:t xml:space="preserve"> </w:t>
            </w:r>
            <w:proofErr w:type="spellStart"/>
            <w:r w:rsidRPr="00C8349B">
              <w:t>Perumahan</w:t>
            </w:r>
            <w:proofErr w:type="spellEnd"/>
            <w:r w:rsidRPr="00C8349B">
              <w:t xml:space="preserve">, </w:t>
            </w:r>
            <w:r w:rsidRPr="00C8349B" w:rsidR="007E7B1A">
              <w:t xml:space="preserve">BP Tapera, PT PNM (Persero), </w:t>
            </w:r>
            <w:r w:rsidRPr="00C8349B">
              <w:t>dan PT SMI (Persero)</w:t>
            </w:r>
            <w:r w:rsidRPr="00C8349B">
              <w:rPr>
                <w:rStyle w:val="FontStyle18"/>
                <w:sz w:val="24"/>
                <w:szCs w:val="24"/>
              </w:rPr>
              <w:t>:</w:t>
            </w:r>
          </w:p>
          <w:p w:rsidRPr="00C8349B" w:rsidR="00DB1DB6" w:rsidP="0027435D" w:rsidRDefault="00DB1DB6" w14:paraId="32E33F60" w14:textId="77777777">
            <w:pPr>
              <w:pStyle w:val="Style2"/>
              <w:widowControl/>
              <w:spacing w:line="276" w:lineRule="auto"/>
              <w:jc w:val="center"/>
              <w:rPr>
                <w:rFonts w:cs="Bookman Old Style"/>
                <w:lang w:val="en-ID" w:eastAsia="id-ID"/>
              </w:rPr>
            </w:pPr>
          </w:p>
          <w:p w:rsidRPr="00C8349B" w:rsidR="0027435D" w:rsidP="0027435D" w:rsidRDefault="0027435D" w14:paraId="249078FC" w14:textId="4DB13805">
            <w:pPr>
              <w:pStyle w:val="Style2"/>
              <w:widowControl/>
              <w:spacing w:line="276" w:lineRule="auto"/>
              <w:jc w:val="center"/>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Usaha </w:t>
            </w:r>
            <w:proofErr w:type="spellStart"/>
            <w:r w:rsidRPr="00C8349B">
              <w:rPr>
                <w:rFonts w:cs="Bookman Old Style"/>
                <w:lang w:val="en-ID" w:eastAsia="id-ID"/>
              </w:rPr>
              <w:t>Produktif</w:t>
            </w:r>
            <w:proofErr w:type="spellEnd"/>
            <w:r w:rsidRPr="00C8349B">
              <w:rPr>
                <w:rFonts w:cs="Bookman Old Style"/>
                <w:lang w:val="en-ID" w:eastAsia="id-ID"/>
              </w:rPr>
              <w:t xml:space="preserve"> </w:t>
            </w:r>
          </w:p>
          <w:p w:rsidRPr="00C8349B" w:rsidR="00F0015E" w:rsidP="0027435D" w:rsidRDefault="0027435D" w14:paraId="726BBDE7" w14:textId="106F410C">
            <w:pPr>
              <w:pStyle w:val="Style2"/>
              <w:widowControl/>
              <w:spacing w:line="276" w:lineRule="auto"/>
              <w:jc w:val="center"/>
              <w:rPr>
                <w:rStyle w:val="FontStyle18"/>
                <w:sz w:val="24"/>
                <w:szCs w:val="24"/>
                <w:lang w:val="en-ID" w:eastAsia="id-ID"/>
              </w:rPr>
            </w:pPr>
            <w:r w:rsidRPr="00C8349B">
              <w:rPr>
                <w:noProof/>
              </w:rPr>
              <mc:AlternateContent>
                <mc:Choice Requires="wps">
                  <w:drawing>
                    <wp:anchor distT="0" distB="0" distL="114300" distR="114300" simplePos="0" relativeHeight="251658358" behindDoc="0" locked="0" layoutInCell="1" allowOverlap="1" wp14:anchorId="7DC7121F" wp14:editId="2434E3FA">
                      <wp:simplePos x="0" y="0"/>
                      <wp:positionH relativeFrom="column">
                        <wp:posOffset>284480</wp:posOffset>
                      </wp:positionH>
                      <wp:positionV relativeFrom="paragraph">
                        <wp:posOffset>4445</wp:posOffset>
                      </wp:positionV>
                      <wp:extent cx="4876165" cy="0"/>
                      <wp:effectExtent l="0" t="0" r="0" b="0"/>
                      <wp:wrapNone/>
                      <wp:docPr id="19625184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165" cy="0"/>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EDF554D">
                    <v:line id="Straight Connector 3" style="position:absolute;flip:y;z-index:251676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22.4pt,.35pt" to="406.35pt,.35pt" w14:anchorId="3F71D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">
                      <v:stroke joinstyle="miter"/>
                    </v:line>
                  </w:pict>
                </mc:Fallback>
              </mc:AlternateContent>
            </w:r>
            <w:r w:rsidRPr="00C8349B">
              <w:rPr>
                <w:rFonts w:cs="Bookman Old Style"/>
                <w:lang w:val="en-ID" w:eastAsia="id-ID"/>
              </w:rPr>
              <w:t xml:space="preserve">Total Outstanding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tc>
      </w:tr>
      <w:tr w:rsidRPr="00C8349B" w:rsidR="0027435D" w:rsidTr="0027435D" w14:paraId="4842EC8A" w14:textId="77777777">
        <w:trPr>
          <w:trHeight w:val="672"/>
        </w:trPr>
        <w:tc>
          <w:tcPr>
            <w:tcW w:w="2835" w:type="dxa"/>
            <w:tcBorders>
              <w:top w:val="single" w:color="auto" w:sz="4" w:space="0"/>
              <w:left w:val="single" w:color="auto" w:sz="4" w:space="0"/>
              <w:bottom w:val="single" w:color="auto" w:sz="4" w:space="0"/>
              <w:right w:val="single" w:color="auto" w:sz="4" w:space="0"/>
            </w:tcBorders>
          </w:tcPr>
          <w:p w:rsidRPr="00C8349B" w:rsidR="0027435D" w:rsidP="00682BD8" w:rsidRDefault="0027435D" w14:paraId="765CCBC7" w14:textId="77777777">
            <w:pPr>
              <w:pStyle w:val="Style15"/>
              <w:widowControl/>
              <w:spacing w:before="60" w:after="60" w:line="276" w:lineRule="auto"/>
              <w:ind w:left="567"/>
              <w:rPr>
                <w:rFonts w:cs="Bookman Old Style"/>
                <w:lang w:val="en-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27435D" w:rsidP="000D2635" w:rsidRDefault="00DD053C" w14:paraId="610278C4" w14:textId="4EEC3F25">
            <w:pPr>
              <w:pStyle w:val="ListParagraph"/>
              <w:numPr>
                <w:ilvl w:val="0"/>
                <w:numId w:val="221"/>
              </w:numPr>
              <w:spacing w:before="60" w:after="60" w:line="276" w:lineRule="auto"/>
              <w:ind w:left="522" w:hanging="425"/>
              <w:rPr>
                <w:rFonts w:ascii="Bookman Old Style" w:hAnsi="Bookman Old Style" w:cs="Bookman Old Style"/>
                <w:sz w:val="24"/>
                <w:szCs w:val="24"/>
                <w:lang w:val="en-ID" w:eastAsia="id-ID"/>
              </w:rPr>
            </w:pPr>
            <w:proofErr w:type="spellStart"/>
            <w:r w:rsidRPr="00C8349B">
              <w:rPr>
                <w:rFonts w:ascii="Bookman Old Style" w:hAnsi="Bookman Old Style" w:cs="Bookman Old Style"/>
                <w:sz w:val="24"/>
                <w:szCs w:val="24"/>
                <w:lang w:val="en-ID" w:eastAsia="id-ID"/>
              </w:rPr>
              <w:t>Rasio</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piutang</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pembiayaan</w:t>
            </w:r>
            <w:proofErr w:type="spellEnd"/>
            <w:r w:rsidRPr="00C8349B">
              <w:rPr>
                <w:rFonts w:ascii="Bookman Old Style" w:hAnsi="Bookman Old Style" w:cs="Bookman Old Style"/>
                <w:sz w:val="24"/>
                <w:szCs w:val="24"/>
                <w:lang w:val="en-ID" w:eastAsia="id-ID"/>
              </w:rPr>
              <w:t xml:space="preserve"> per wilayah</w:t>
            </w:r>
          </w:p>
        </w:tc>
        <w:tc>
          <w:tcPr>
            <w:tcW w:w="8647" w:type="dxa"/>
            <w:tcBorders>
              <w:top w:val="single" w:color="auto" w:sz="4" w:space="0"/>
              <w:left w:val="single" w:color="auto" w:sz="4" w:space="0"/>
              <w:bottom w:val="single" w:color="auto" w:sz="4" w:space="0"/>
              <w:right w:val="single" w:color="auto" w:sz="4" w:space="0"/>
            </w:tcBorders>
          </w:tcPr>
          <w:p w:rsidRPr="00C8349B" w:rsidR="00C030F8" w:rsidP="00A61987" w:rsidRDefault="00C030F8" w14:paraId="354C5F07" w14:textId="70DC09CC">
            <w:pPr>
              <w:pStyle w:val="Style2"/>
              <w:widowControl/>
              <w:numPr>
                <w:ilvl w:val="0"/>
                <w:numId w:val="331"/>
              </w:numPr>
              <w:spacing w:line="276" w:lineRule="auto"/>
              <w:ind w:left="524" w:hanging="524"/>
              <w:rPr>
                <w:rStyle w:val="FontStyle18"/>
                <w:sz w:val="24"/>
                <w:szCs w:val="24"/>
                <w:lang w:eastAsia="id-ID"/>
              </w:rPr>
            </w:pPr>
            <w:r w:rsidRPr="00C8349B">
              <w:rPr>
                <w:rStyle w:val="FontStyle18"/>
                <w:sz w:val="24"/>
                <w:szCs w:val="24"/>
                <w:lang w:val="id-ID" w:eastAsia="id-ID"/>
              </w:rPr>
              <w:t>Bagi</w:t>
            </w:r>
            <w:r w:rsidRPr="00C8349B" w:rsidR="009D6E14">
              <w:rPr>
                <w:rStyle w:val="FontStyle18"/>
                <w:sz w:val="24"/>
                <w:szCs w:val="24"/>
                <w:lang w:eastAsia="id-ID"/>
              </w:rPr>
              <w:t xml:space="preserve"> </w:t>
            </w:r>
            <w:r w:rsidRPr="00C8349B">
              <w:t xml:space="preserve">Perusahaan </w:t>
            </w:r>
            <w:proofErr w:type="spellStart"/>
            <w:r w:rsidRPr="00C8349B">
              <w:t>Pembiayaan</w:t>
            </w:r>
            <w:proofErr w:type="spellEnd"/>
            <w:r w:rsidRPr="00C8349B">
              <w:t xml:space="preserve">, Perusahaan </w:t>
            </w:r>
            <w:proofErr w:type="spellStart"/>
            <w:r w:rsidRPr="00C8349B">
              <w:t>Pembiayaan</w:t>
            </w:r>
            <w:proofErr w:type="spellEnd"/>
            <w:r w:rsidRPr="00C8349B">
              <w:t xml:space="preserve"> </w:t>
            </w:r>
            <w:proofErr w:type="spellStart"/>
            <w:r w:rsidRPr="00C8349B">
              <w:t>Infrastruktur</w:t>
            </w:r>
            <w:proofErr w:type="spellEnd"/>
            <w:r w:rsidRPr="00C8349B">
              <w:t xml:space="preserve">, Perusahaan </w:t>
            </w:r>
            <w:proofErr w:type="spellStart"/>
            <w:r w:rsidRPr="00C8349B">
              <w:t>Pergadaian</w:t>
            </w:r>
            <w:proofErr w:type="spellEnd"/>
            <w:r w:rsidRPr="00C8349B">
              <w:t xml:space="preserve"> </w:t>
            </w:r>
            <w:proofErr w:type="spellStart"/>
            <w:r w:rsidRPr="00C8349B">
              <w:t>dengan</w:t>
            </w:r>
            <w:proofErr w:type="spellEnd"/>
            <w:r w:rsidRPr="00C8349B">
              <w:t xml:space="preserve"> </w:t>
            </w:r>
            <w:proofErr w:type="spellStart"/>
            <w:r w:rsidRPr="00C8349B">
              <w:t>lingkup</w:t>
            </w:r>
            <w:proofErr w:type="spellEnd"/>
            <w:r w:rsidRPr="00C8349B">
              <w:t xml:space="preserve"> wilayah </w:t>
            </w:r>
            <w:proofErr w:type="spellStart"/>
            <w:r w:rsidRPr="00C8349B">
              <w:t>usaha</w:t>
            </w:r>
            <w:proofErr w:type="spellEnd"/>
            <w:r w:rsidRPr="00C8349B">
              <w:t xml:space="preserve"> </w:t>
            </w:r>
            <w:proofErr w:type="spellStart"/>
            <w:r w:rsidRPr="00C8349B">
              <w:t>nasional</w:t>
            </w:r>
            <w:proofErr w:type="spellEnd"/>
            <w:r w:rsidRPr="00C8349B">
              <w:t xml:space="preserve">, Perusahaan </w:t>
            </w:r>
            <w:proofErr w:type="spellStart"/>
            <w:r w:rsidRPr="00C8349B">
              <w:t>Pembiayaan</w:t>
            </w:r>
            <w:proofErr w:type="spellEnd"/>
            <w:r w:rsidRPr="00C8349B">
              <w:t xml:space="preserve"> </w:t>
            </w:r>
            <w:proofErr w:type="spellStart"/>
            <w:r w:rsidRPr="00C8349B">
              <w:t>Sekunder</w:t>
            </w:r>
            <w:proofErr w:type="spellEnd"/>
            <w:r w:rsidRPr="00C8349B">
              <w:t xml:space="preserve"> </w:t>
            </w:r>
            <w:proofErr w:type="spellStart"/>
            <w:r w:rsidRPr="00C8349B">
              <w:t>Perumahan</w:t>
            </w:r>
            <w:proofErr w:type="spellEnd"/>
            <w:r w:rsidRPr="00C8349B">
              <w:t xml:space="preserve">, LPEI, </w:t>
            </w:r>
            <w:r w:rsidRPr="00C8349B" w:rsidR="007E7B1A">
              <w:t xml:space="preserve">BP Tapera, PT PNM (Persero), </w:t>
            </w:r>
            <w:r w:rsidRPr="00C8349B">
              <w:t>dan PT SMI (Persero)</w:t>
            </w:r>
            <w:r w:rsidRPr="00C8349B">
              <w:rPr>
                <w:rStyle w:val="FontStyle18"/>
                <w:sz w:val="24"/>
                <w:szCs w:val="24"/>
              </w:rPr>
              <w:t>:</w:t>
            </w:r>
          </w:p>
          <w:p w:rsidRPr="00C8349B" w:rsidR="00C030F8" w:rsidP="00C030F8" w:rsidRDefault="00C030F8" w14:paraId="033C2461" w14:textId="77777777">
            <w:pPr>
              <w:pStyle w:val="Style2"/>
              <w:widowControl/>
              <w:spacing w:line="276" w:lineRule="auto"/>
              <w:rPr>
                <w:rFonts w:cs="Bookman Old Style"/>
                <w:lang w:val="en-ID" w:eastAsia="id-ID"/>
              </w:rPr>
            </w:pPr>
          </w:p>
          <w:p w:rsidRPr="00C8349B" w:rsidR="008C5864" w:rsidP="008C5864" w:rsidRDefault="008C5864" w14:paraId="22B3FF44" w14:textId="45F179DE">
            <w:pPr>
              <w:pStyle w:val="Style2"/>
              <w:widowControl/>
              <w:spacing w:line="276" w:lineRule="auto"/>
              <w:jc w:val="center"/>
              <w:rPr>
                <w:rFonts w:cs="Bookman Old Style"/>
                <w:lang w:val="en-ID" w:eastAsia="id-ID"/>
              </w:rPr>
            </w:pPr>
            <w:r w:rsidRPr="00C8349B">
              <w:rPr>
                <w:noProof/>
              </w:rPr>
              <mc:AlternateContent>
                <mc:Choice Requires="wps">
                  <w:drawing>
                    <wp:anchor distT="0" distB="0" distL="114300" distR="114300" simplePos="0" relativeHeight="251658359" behindDoc="0" locked="0" layoutInCell="1" allowOverlap="1" wp14:anchorId="04A4610A" wp14:editId="149214AD">
                      <wp:simplePos x="0" y="0"/>
                      <wp:positionH relativeFrom="column">
                        <wp:posOffset>271780</wp:posOffset>
                      </wp:positionH>
                      <wp:positionV relativeFrom="paragraph">
                        <wp:posOffset>202565</wp:posOffset>
                      </wp:positionV>
                      <wp:extent cx="4876165" cy="0"/>
                      <wp:effectExtent l="0" t="0" r="0" b="0"/>
                      <wp:wrapNone/>
                      <wp:docPr id="81242765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165" cy="0"/>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3814DED">
                    <v:line id="Straight Connector 3" style="position:absolute;flip:y;z-index:251678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21.4pt,15.95pt" to="405.35pt,15.95pt" w14:anchorId="61168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per wilayah </w:t>
            </w:r>
          </w:p>
          <w:p w:rsidRPr="00C8349B" w:rsidR="0027435D" w:rsidP="008C5864" w:rsidRDefault="008C5864" w14:paraId="5EDA43F5" w14:textId="7971CAEE">
            <w:pPr>
              <w:pStyle w:val="Style2"/>
              <w:widowControl/>
              <w:spacing w:line="276" w:lineRule="auto"/>
              <w:jc w:val="center"/>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p w:rsidRPr="00C8349B" w:rsidR="00A61987" w:rsidP="008C5864" w:rsidRDefault="00A61987" w14:paraId="47627BFA" w14:textId="77777777">
            <w:pPr>
              <w:pStyle w:val="Style2"/>
              <w:widowControl/>
              <w:spacing w:line="276" w:lineRule="auto"/>
              <w:rPr>
                <w:rFonts w:cs="Bookman Old Style"/>
                <w:lang w:val="en-ID" w:eastAsia="id-ID"/>
              </w:rPr>
            </w:pPr>
          </w:p>
          <w:p w:rsidRPr="00C8349B" w:rsidR="00A61987" w:rsidP="00A61987" w:rsidRDefault="00A61987" w14:paraId="283AF7DE" w14:textId="28E85C3D">
            <w:pPr>
              <w:pStyle w:val="Style2"/>
              <w:widowControl/>
              <w:numPr>
                <w:ilvl w:val="0"/>
                <w:numId w:val="331"/>
              </w:numPr>
              <w:spacing w:line="276" w:lineRule="auto"/>
              <w:ind w:left="524" w:hanging="524"/>
              <w:rPr>
                <w:rStyle w:val="FontStyle18"/>
                <w:sz w:val="24"/>
                <w:szCs w:val="24"/>
                <w:lang w:val="id-ID" w:eastAsia="id-ID"/>
              </w:rPr>
            </w:pPr>
            <w:r w:rsidRPr="00C8349B">
              <w:rPr>
                <w:rStyle w:val="FontStyle18"/>
                <w:sz w:val="24"/>
                <w:szCs w:val="24"/>
                <w:lang w:val="id-ID" w:eastAsia="id-ID"/>
              </w:rPr>
              <w:t xml:space="preserve">Bagi </w:t>
            </w:r>
            <w:r w:rsidRPr="00C8349B">
              <w:t xml:space="preserve">Perusahaan </w:t>
            </w:r>
            <w:proofErr w:type="spellStart"/>
            <w:r w:rsidRPr="00C8349B">
              <w:t>Pembiayaan</w:t>
            </w:r>
            <w:proofErr w:type="spellEnd"/>
            <w:r w:rsidRPr="00C8349B">
              <w:t xml:space="preserve"> Syariah, Perusahaan </w:t>
            </w:r>
            <w:proofErr w:type="spellStart"/>
            <w:r w:rsidRPr="00C8349B">
              <w:t>Pembiayaan</w:t>
            </w:r>
            <w:proofErr w:type="spellEnd"/>
            <w:r w:rsidRPr="00C8349B">
              <w:t xml:space="preserve"> </w:t>
            </w:r>
            <w:proofErr w:type="spellStart"/>
            <w:r w:rsidRPr="00C8349B">
              <w:t>Infrastruktur</w:t>
            </w:r>
            <w:proofErr w:type="spellEnd"/>
            <w:r w:rsidRPr="00C8349B">
              <w:t xml:space="preserve">  Syariah, Perusahaan </w:t>
            </w:r>
            <w:proofErr w:type="spellStart"/>
            <w:r w:rsidRPr="00C8349B">
              <w:t>Pergadaian</w:t>
            </w:r>
            <w:proofErr w:type="spellEnd"/>
            <w:r w:rsidRPr="00C8349B">
              <w:t xml:space="preserve"> Syariah </w:t>
            </w:r>
            <w:proofErr w:type="spellStart"/>
            <w:r w:rsidRPr="00C8349B">
              <w:t>dengan</w:t>
            </w:r>
            <w:proofErr w:type="spellEnd"/>
            <w:r w:rsidRPr="00C8349B">
              <w:t xml:space="preserve"> </w:t>
            </w:r>
            <w:proofErr w:type="spellStart"/>
            <w:r w:rsidRPr="00C8349B">
              <w:t>lingkup</w:t>
            </w:r>
            <w:proofErr w:type="spellEnd"/>
            <w:r w:rsidRPr="00C8349B">
              <w:t xml:space="preserve"> wilayah </w:t>
            </w:r>
            <w:proofErr w:type="spellStart"/>
            <w:r w:rsidRPr="00C8349B">
              <w:t>usaha</w:t>
            </w:r>
            <w:proofErr w:type="spellEnd"/>
            <w:r w:rsidRPr="00C8349B">
              <w:t xml:space="preserve"> </w:t>
            </w:r>
            <w:proofErr w:type="spellStart"/>
            <w:r w:rsidRPr="00C8349B">
              <w:t>nasional</w:t>
            </w:r>
            <w:proofErr w:type="spellEnd"/>
            <w:r w:rsidRPr="00C8349B">
              <w:t xml:space="preserve">, </w:t>
            </w:r>
            <w:r w:rsidRPr="00C8349B">
              <w:rPr>
                <w:rStyle w:val="FontStyle18"/>
                <w:sz w:val="24"/>
                <w:szCs w:val="24"/>
                <w:lang w:val="id-ID" w:eastAsia="id-ID"/>
              </w:rPr>
              <w:t>dan UUS:</w:t>
            </w:r>
          </w:p>
          <w:p w:rsidRPr="00C8349B" w:rsidR="00A61987" w:rsidP="008C5864" w:rsidRDefault="00A61987" w14:paraId="7A43D058" w14:textId="77777777">
            <w:pPr>
              <w:pStyle w:val="Style2"/>
              <w:widowControl/>
              <w:spacing w:line="276" w:lineRule="auto"/>
              <w:rPr>
                <w:rFonts w:cs="Bookman Old Style"/>
                <w:lang w:val="en-ID" w:eastAsia="id-ID"/>
              </w:rPr>
            </w:pPr>
          </w:p>
          <w:p w:rsidRPr="00C8349B" w:rsidR="00A24592" w:rsidP="00A24592" w:rsidRDefault="00A24592" w14:paraId="169CB6E2" w14:textId="446FA3CD">
            <w:pPr>
              <w:pStyle w:val="Style2"/>
              <w:widowControl/>
              <w:spacing w:line="276" w:lineRule="auto"/>
              <w:jc w:val="center"/>
              <w:rPr>
                <w:rFonts w:cs="Bookman Old Style"/>
                <w:lang w:val="en-ID" w:eastAsia="id-ID"/>
              </w:rPr>
            </w:pPr>
            <w:r w:rsidRPr="00C8349B">
              <w:rPr>
                <w:noProof/>
              </w:rPr>
              <mc:AlternateContent>
                <mc:Choice Requires="wps">
                  <w:drawing>
                    <wp:anchor distT="0" distB="0" distL="114300" distR="114300" simplePos="0" relativeHeight="251660489" behindDoc="0" locked="0" layoutInCell="1" allowOverlap="1" wp14:anchorId="3082E511" wp14:editId="289A9CB6">
                      <wp:simplePos x="0" y="0"/>
                      <wp:positionH relativeFrom="column">
                        <wp:posOffset>271780</wp:posOffset>
                      </wp:positionH>
                      <wp:positionV relativeFrom="paragraph">
                        <wp:posOffset>202565</wp:posOffset>
                      </wp:positionV>
                      <wp:extent cx="4876165" cy="0"/>
                      <wp:effectExtent l="0" t="0" r="0" b="0"/>
                      <wp:wrapNone/>
                      <wp:docPr id="160588529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165" cy="0"/>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2B42F45">
                    <v:line id="Straight Connector 3" style="position:absolute;flip:y;z-index:251660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21.4pt,15.95pt" to="405.35pt,15.95pt" w14:anchorId="38F0E9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&#13;&#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per wilayah </w:t>
            </w:r>
          </w:p>
          <w:p w:rsidRPr="00C8349B" w:rsidR="00A24592" w:rsidP="00A24592" w:rsidRDefault="00A24592" w14:paraId="1520B9C5" w14:textId="6015E00F">
            <w:pPr>
              <w:pStyle w:val="Style2"/>
              <w:widowControl/>
              <w:spacing w:line="276" w:lineRule="auto"/>
              <w:jc w:val="center"/>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p w:rsidRPr="00C8349B" w:rsidR="00A24592" w:rsidP="00A24592" w:rsidRDefault="00A24592" w14:paraId="238380DA" w14:textId="77777777">
            <w:pPr>
              <w:pStyle w:val="Style2"/>
              <w:widowControl/>
              <w:spacing w:line="276" w:lineRule="auto"/>
              <w:rPr>
                <w:rFonts w:cs="Bookman Old Style"/>
                <w:lang w:val="en-ID" w:eastAsia="id-ID"/>
              </w:rPr>
            </w:pPr>
          </w:p>
          <w:p w:rsidRPr="00C8349B" w:rsidR="00A24592" w:rsidP="00E17EEA" w:rsidRDefault="0054775E" w14:paraId="36DFF190" w14:textId="6573E037">
            <w:pPr>
              <w:pStyle w:val="Style2"/>
              <w:widowControl/>
              <w:spacing w:line="276" w:lineRule="auto"/>
              <w:ind w:left="529"/>
              <w:rPr>
                <w:rFonts w:cs="Bookman Old Style"/>
                <w:lang w:val="en-ID" w:eastAsia="id-ID"/>
              </w:rPr>
            </w:pP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w:t>
            </w:r>
            <w:proofErr w:type="spellStart"/>
            <w:r w:rsidRPr="00C8349B">
              <w:rPr>
                <w:rFonts w:cs="Bookman Old Style"/>
                <w:lang w:val="en-ID" w:eastAsia="id-ID"/>
              </w:rPr>
              <w:t>aset</w:t>
            </w:r>
            <w:proofErr w:type="spellEnd"/>
            <w:r w:rsidRPr="00C8349B">
              <w:rPr>
                <w:rFonts w:cs="Bookman Old Style"/>
                <w:lang w:val="en-ID" w:eastAsia="id-ID"/>
              </w:rPr>
              <w:t xml:space="preserve"> </w:t>
            </w:r>
            <w:proofErr w:type="spellStart"/>
            <w:r w:rsidRPr="00C8349B">
              <w:rPr>
                <w:rFonts w:cs="Bookman Old Style"/>
                <w:lang w:val="en-ID" w:eastAsia="id-ID"/>
              </w:rPr>
              <w:t>produktif</w:t>
            </w:r>
            <w:proofErr w:type="spellEnd"/>
            <w:r w:rsidRPr="00C8349B">
              <w:rPr>
                <w:rFonts w:cs="Bookman Old Style"/>
                <w:lang w:val="en-ID" w:eastAsia="id-ID"/>
              </w:rPr>
              <w:t xml:space="preserve"> </w:t>
            </w:r>
            <w:r w:rsidRPr="00C8349B" w:rsidR="00A24592">
              <w:rPr>
                <w:rFonts w:cs="Bookman Old Style"/>
                <w:lang w:val="en-ID" w:eastAsia="id-ID"/>
              </w:rPr>
              <w:t xml:space="preserve">per wilayah </w:t>
            </w:r>
            <w:proofErr w:type="spellStart"/>
            <w:r w:rsidRPr="00C8349B" w:rsidR="00A24592">
              <w:rPr>
                <w:rFonts w:cs="Bookman Old Style"/>
                <w:lang w:val="en-ID" w:eastAsia="id-ID"/>
              </w:rPr>
              <w:t>adalah</w:t>
            </w:r>
            <w:proofErr w:type="spellEnd"/>
            <w:r w:rsidRPr="00C8349B" w:rsidR="00A24592">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w:t>
            </w:r>
            <w:proofErr w:type="spellStart"/>
            <w:r w:rsidRPr="00C8349B">
              <w:rPr>
                <w:rFonts w:cs="Bookman Old Style"/>
                <w:lang w:val="en-ID" w:eastAsia="id-ID"/>
              </w:rPr>
              <w:t>aset</w:t>
            </w:r>
            <w:proofErr w:type="spellEnd"/>
            <w:r w:rsidRPr="00C8349B">
              <w:rPr>
                <w:rFonts w:cs="Bookman Old Style"/>
                <w:lang w:val="en-ID" w:eastAsia="id-ID"/>
              </w:rPr>
              <w:t xml:space="preserve"> </w:t>
            </w:r>
            <w:proofErr w:type="spellStart"/>
            <w:r w:rsidRPr="00C8349B">
              <w:rPr>
                <w:rFonts w:cs="Bookman Old Style"/>
                <w:lang w:val="en-ID" w:eastAsia="id-ID"/>
              </w:rPr>
              <w:t>produktif</w:t>
            </w:r>
            <w:proofErr w:type="spellEnd"/>
            <w:r w:rsidRPr="00C8349B" w:rsidR="00BC5A88">
              <w:rPr>
                <w:rFonts w:cs="Bookman Old Style"/>
                <w:lang w:val="en-ID" w:eastAsia="id-ID"/>
              </w:rPr>
              <w:t xml:space="preserve"> </w:t>
            </w:r>
            <w:proofErr w:type="spellStart"/>
            <w:r w:rsidRPr="00C8349B" w:rsidR="00A24592">
              <w:rPr>
                <w:rFonts w:cs="Bookman Old Style"/>
                <w:lang w:val="en-ID" w:eastAsia="id-ID"/>
              </w:rPr>
              <w:t>kepada</w:t>
            </w:r>
            <w:proofErr w:type="spellEnd"/>
            <w:r w:rsidRPr="00C8349B" w:rsidR="00A24592">
              <w:rPr>
                <w:rFonts w:cs="Bookman Old Style"/>
                <w:lang w:val="en-ID" w:eastAsia="id-ID"/>
              </w:rPr>
              <w:t xml:space="preserve"> </w:t>
            </w:r>
            <w:proofErr w:type="spellStart"/>
            <w:r w:rsidRPr="00C8349B" w:rsidR="00A24592">
              <w:rPr>
                <w:rFonts w:cs="Bookman Old Style"/>
                <w:lang w:val="en-ID" w:eastAsia="id-ID"/>
              </w:rPr>
              <w:t>lembaga</w:t>
            </w:r>
            <w:proofErr w:type="spellEnd"/>
            <w:r w:rsidRPr="00C8349B" w:rsidR="00A24592">
              <w:rPr>
                <w:rFonts w:cs="Bookman Old Style"/>
                <w:lang w:val="en-ID" w:eastAsia="id-ID"/>
              </w:rPr>
              <w:t xml:space="preserve"> </w:t>
            </w:r>
            <w:proofErr w:type="spellStart"/>
            <w:r w:rsidRPr="00C8349B" w:rsidR="00A24592">
              <w:rPr>
                <w:rFonts w:cs="Bookman Old Style"/>
                <w:lang w:val="en-ID" w:eastAsia="id-ID"/>
              </w:rPr>
              <w:t>keuangan</w:t>
            </w:r>
            <w:proofErr w:type="spellEnd"/>
            <w:r w:rsidRPr="00C8349B" w:rsidR="00A24592">
              <w:rPr>
                <w:rFonts w:cs="Bookman Old Style"/>
                <w:lang w:val="en-ID" w:eastAsia="id-ID"/>
              </w:rPr>
              <w:t xml:space="preserve"> </w:t>
            </w:r>
            <w:proofErr w:type="spellStart"/>
            <w:r w:rsidRPr="00C8349B" w:rsidR="00A24592">
              <w:rPr>
                <w:rFonts w:cs="Bookman Old Style"/>
                <w:lang w:val="en-ID" w:eastAsia="id-ID"/>
              </w:rPr>
              <w:t>maupun</w:t>
            </w:r>
            <w:proofErr w:type="spellEnd"/>
            <w:r w:rsidRPr="00C8349B" w:rsidR="00A24592">
              <w:rPr>
                <w:rFonts w:cs="Bookman Old Style"/>
                <w:lang w:val="en-ID" w:eastAsia="id-ID"/>
              </w:rPr>
              <w:t xml:space="preserve"> non </w:t>
            </w:r>
            <w:proofErr w:type="spellStart"/>
            <w:r w:rsidRPr="00C8349B" w:rsidR="00A24592">
              <w:rPr>
                <w:rFonts w:cs="Bookman Old Style"/>
                <w:lang w:val="en-ID" w:eastAsia="id-ID"/>
              </w:rPr>
              <w:t>lembaga</w:t>
            </w:r>
            <w:proofErr w:type="spellEnd"/>
            <w:r w:rsidRPr="00C8349B" w:rsidR="00A24592">
              <w:rPr>
                <w:rFonts w:cs="Bookman Old Style"/>
                <w:lang w:val="en-ID" w:eastAsia="id-ID"/>
              </w:rPr>
              <w:t xml:space="preserve"> </w:t>
            </w:r>
            <w:proofErr w:type="spellStart"/>
            <w:r w:rsidRPr="00C8349B" w:rsidR="00A24592">
              <w:rPr>
                <w:rFonts w:cs="Bookman Old Style"/>
                <w:lang w:val="en-ID" w:eastAsia="id-ID"/>
              </w:rPr>
              <w:t>keuangan</w:t>
            </w:r>
            <w:proofErr w:type="spellEnd"/>
            <w:r w:rsidRPr="00C8349B" w:rsidR="00A24592">
              <w:rPr>
                <w:rFonts w:cs="Bookman Old Style"/>
                <w:lang w:val="en-ID" w:eastAsia="id-ID"/>
              </w:rPr>
              <w:t xml:space="preserve"> </w:t>
            </w:r>
            <w:proofErr w:type="spellStart"/>
            <w:r w:rsidRPr="00C8349B" w:rsidR="00A24592">
              <w:rPr>
                <w:rFonts w:cs="Bookman Old Style"/>
                <w:lang w:val="en-ID" w:eastAsia="id-ID"/>
              </w:rPr>
              <w:t>termasuk</w:t>
            </w:r>
            <w:proofErr w:type="spellEnd"/>
            <w:r w:rsidRPr="00C8349B" w:rsidR="00A24592">
              <w:rPr>
                <w:rFonts w:cs="Bookman Old Style"/>
                <w:lang w:val="en-ID" w:eastAsia="id-ID"/>
              </w:rPr>
              <w:t xml:space="preserve"> </w:t>
            </w:r>
            <w:proofErr w:type="spellStart"/>
            <w:r w:rsidRPr="00C8349B" w:rsidR="00A24592">
              <w:rPr>
                <w:rFonts w:cs="Bookman Old Style"/>
                <w:lang w:val="en-ID" w:eastAsia="id-ID"/>
              </w:rPr>
              <w:t>individu</w:t>
            </w:r>
            <w:proofErr w:type="spellEnd"/>
            <w:r w:rsidRPr="00C8349B" w:rsidR="00A24592">
              <w:rPr>
                <w:rFonts w:cs="Bookman Old Style"/>
                <w:lang w:val="en-ID" w:eastAsia="id-ID"/>
              </w:rPr>
              <w:t xml:space="preserve"> per wilayah.</w:t>
            </w:r>
          </w:p>
        </w:tc>
      </w:tr>
      <w:tr w:rsidRPr="00C8349B" w:rsidR="0020563C" w:rsidTr="0027435D" w14:paraId="1CDC1DC5" w14:textId="77777777">
        <w:trPr>
          <w:trHeight w:val="672"/>
        </w:trPr>
        <w:tc>
          <w:tcPr>
            <w:tcW w:w="2835" w:type="dxa"/>
            <w:tcBorders>
              <w:top w:val="single" w:color="auto" w:sz="4" w:space="0"/>
              <w:left w:val="single" w:color="auto" w:sz="4" w:space="0"/>
              <w:bottom w:val="single" w:color="auto" w:sz="4" w:space="0"/>
              <w:right w:val="single" w:color="auto" w:sz="4" w:space="0"/>
            </w:tcBorders>
          </w:tcPr>
          <w:p w:rsidRPr="00C8349B" w:rsidR="0020563C" w:rsidP="00682BD8" w:rsidRDefault="0020563C" w14:paraId="0F84E9AF" w14:textId="77777777">
            <w:pPr>
              <w:pStyle w:val="Style15"/>
              <w:widowControl/>
              <w:spacing w:before="60" w:after="60" w:line="276" w:lineRule="auto"/>
              <w:ind w:left="567"/>
              <w:rPr>
                <w:rFonts w:cs="Bookman Old Style"/>
                <w:lang w:val="en-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20563C" w:rsidP="000D2635" w:rsidRDefault="004E083F" w14:paraId="7905992A" w14:textId="3C747156">
            <w:pPr>
              <w:pStyle w:val="ListParagraph"/>
              <w:numPr>
                <w:ilvl w:val="0"/>
                <w:numId w:val="221"/>
              </w:numPr>
              <w:spacing w:before="60" w:after="60" w:line="276" w:lineRule="auto"/>
              <w:ind w:left="522" w:hanging="425"/>
              <w:rPr>
                <w:rFonts w:ascii="Bookman Old Style" w:hAnsi="Bookman Old Style" w:cs="Bookman Old Style"/>
                <w:sz w:val="24"/>
                <w:szCs w:val="24"/>
                <w:lang w:val="en-ID" w:eastAsia="id-ID"/>
              </w:rPr>
            </w:pPr>
            <w:proofErr w:type="spellStart"/>
            <w:r w:rsidRPr="00C8349B">
              <w:rPr>
                <w:rFonts w:ascii="Bookman Old Style" w:hAnsi="Bookman Old Style" w:cs="Bookman Old Style"/>
                <w:sz w:val="24"/>
                <w:szCs w:val="24"/>
                <w:lang w:val="en-ID" w:eastAsia="id-ID"/>
              </w:rPr>
              <w:t>Rasio</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pertumbuhan</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piutang</w:t>
            </w:r>
            <w:proofErr w:type="spellEnd"/>
            <w:r w:rsidRPr="00C8349B" w:rsidR="0083601C">
              <w:rPr>
                <w:rFonts w:ascii="Bookman Old Style" w:hAnsi="Bookman Old Style" w:cs="Bookman Old Style"/>
                <w:sz w:val="24"/>
                <w:szCs w:val="24"/>
                <w:lang w:val="en-ID" w:eastAsia="id-ID"/>
              </w:rPr>
              <w:t xml:space="preserve"> </w:t>
            </w:r>
            <w:proofErr w:type="spellStart"/>
            <w:r w:rsidRPr="00C8349B" w:rsidR="0083601C">
              <w:rPr>
                <w:rFonts w:ascii="Bookman Old Style" w:hAnsi="Bookman Old Style" w:cs="Bookman Old Style"/>
                <w:sz w:val="24"/>
                <w:szCs w:val="24"/>
                <w:lang w:val="en-ID" w:eastAsia="id-ID"/>
              </w:rPr>
              <w:t>pembiayaan</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20563C" w:rsidP="000D2635" w:rsidRDefault="00B243F6" w14:paraId="4C88F6EE" w14:textId="2A48D05E">
            <w:pPr>
              <w:pStyle w:val="Style2"/>
              <w:widowControl/>
              <w:numPr>
                <w:ilvl w:val="0"/>
                <w:numId w:val="263"/>
              </w:numPr>
              <w:spacing w:line="276" w:lineRule="auto"/>
              <w:ind w:left="524" w:hanging="524"/>
              <w:rPr>
                <w:rStyle w:val="FontStyle18"/>
                <w:rFonts w:cs="Times New Roman"/>
                <w:noProof/>
                <w:sz w:val="24"/>
                <w:szCs w:val="24"/>
              </w:rPr>
            </w:pPr>
            <w:r w:rsidRPr="00C8349B">
              <w:rPr>
                <w:rStyle w:val="FontStyle18"/>
                <w:sz w:val="24"/>
                <w:szCs w:val="24"/>
                <w:lang w:eastAsia="id-ID"/>
              </w:rPr>
              <w:t xml:space="preserve">Bagi </w:t>
            </w:r>
            <w:r w:rsidRPr="00C8349B" w:rsidR="00BE3533">
              <w:t xml:space="preserve">Perusahaan </w:t>
            </w:r>
            <w:proofErr w:type="spellStart"/>
            <w:r w:rsidRPr="00C8349B" w:rsidR="00BE3533">
              <w:t>Pembiayaan</w:t>
            </w:r>
            <w:proofErr w:type="spellEnd"/>
            <w:r w:rsidRPr="00C8349B" w:rsidR="00BE3533">
              <w:t xml:space="preserve">, Perusahaan </w:t>
            </w:r>
            <w:proofErr w:type="spellStart"/>
            <w:r w:rsidRPr="00C8349B" w:rsidR="00BE3533">
              <w:t>Pembiayaan</w:t>
            </w:r>
            <w:proofErr w:type="spellEnd"/>
            <w:r w:rsidRPr="00C8349B" w:rsidR="00BE3533">
              <w:t xml:space="preserve"> </w:t>
            </w:r>
            <w:proofErr w:type="spellStart"/>
            <w:r w:rsidRPr="00C8349B" w:rsidR="00BE3533">
              <w:t>Infrastruktur</w:t>
            </w:r>
            <w:proofErr w:type="spellEnd"/>
            <w:r w:rsidRPr="00C8349B" w:rsidR="00BE3533">
              <w:t xml:space="preserve">, Perusahaan </w:t>
            </w:r>
            <w:proofErr w:type="spellStart"/>
            <w:r w:rsidRPr="00C8349B" w:rsidR="00BE3533">
              <w:t>Pergadaian</w:t>
            </w:r>
            <w:proofErr w:type="spellEnd"/>
            <w:r w:rsidRPr="00C8349B" w:rsidR="00BE3533">
              <w:t xml:space="preserve"> </w:t>
            </w:r>
            <w:proofErr w:type="spellStart"/>
            <w:r w:rsidRPr="00C8349B" w:rsidR="00BE3533">
              <w:t>dengan</w:t>
            </w:r>
            <w:proofErr w:type="spellEnd"/>
            <w:r w:rsidRPr="00C8349B" w:rsidR="00BE3533">
              <w:t xml:space="preserve"> </w:t>
            </w:r>
            <w:proofErr w:type="spellStart"/>
            <w:r w:rsidRPr="00C8349B" w:rsidR="00BE3533">
              <w:t>lingkup</w:t>
            </w:r>
            <w:proofErr w:type="spellEnd"/>
            <w:r w:rsidRPr="00C8349B" w:rsidR="00BE3533">
              <w:t xml:space="preserve"> wilayah </w:t>
            </w:r>
            <w:proofErr w:type="spellStart"/>
            <w:r w:rsidRPr="00C8349B" w:rsidR="00BE3533">
              <w:t>usaha</w:t>
            </w:r>
            <w:proofErr w:type="spellEnd"/>
            <w:r w:rsidRPr="00C8349B" w:rsidR="00BE3533">
              <w:t xml:space="preserve"> </w:t>
            </w:r>
            <w:proofErr w:type="spellStart"/>
            <w:r w:rsidRPr="00C8349B" w:rsidR="00BE3533">
              <w:t>nasional</w:t>
            </w:r>
            <w:proofErr w:type="spellEnd"/>
            <w:r w:rsidRPr="00C8349B" w:rsidR="00BE3533">
              <w:t xml:space="preserve">, Perusahaan </w:t>
            </w:r>
            <w:proofErr w:type="spellStart"/>
            <w:r w:rsidRPr="00C8349B" w:rsidR="00BE3533">
              <w:t>Pembiayaan</w:t>
            </w:r>
            <w:proofErr w:type="spellEnd"/>
            <w:r w:rsidRPr="00C8349B" w:rsidR="00BE3533">
              <w:t xml:space="preserve"> </w:t>
            </w:r>
            <w:proofErr w:type="spellStart"/>
            <w:r w:rsidRPr="00C8349B" w:rsidR="00BE3533">
              <w:t>Sekunder</w:t>
            </w:r>
            <w:proofErr w:type="spellEnd"/>
            <w:r w:rsidRPr="00C8349B" w:rsidR="00BE3533">
              <w:t xml:space="preserve"> </w:t>
            </w:r>
            <w:proofErr w:type="spellStart"/>
            <w:r w:rsidRPr="00C8349B" w:rsidR="00BE3533">
              <w:t>Perumahan</w:t>
            </w:r>
            <w:proofErr w:type="spellEnd"/>
            <w:r w:rsidRPr="00C8349B" w:rsidR="00BE3533">
              <w:t xml:space="preserve">, </w:t>
            </w:r>
            <w:proofErr w:type="gramStart"/>
            <w:r w:rsidRPr="00C8349B" w:rsidR="00BE3533">
              <w:t xml:space="preserve">LPEI, </w:t>
            </w:r>
            <w:r w:rsidRPr="00C8349B" w:rsidR="007E7B1A">
              <w:t xml:space="preserve"> BP</w:t>
            </w:r>
            <w:proofErr w:type="gramEnd"/>
            <w:r w:rsidRPr="00C8349B" w:rsidR="007E7B1A">
              <w:t xml:space="preserve"> Tapera, PT PNM (Persero), </w:t>
            </w:r>
            <w:r w:rsidRPr="00C8349B" w:rsidR="00BE3533">
              <w:t>dan PT SMI (Persero)</w:t>
            </w:r>
            <w:r w:rsidRPr="00C8349B" w:rsidR="00BE3533">
              <w:rPr>
                <w:rStyle w:val="FontStyle18"/>
                <w:sz w:val="24"/>
                <w:szCs w:val="24"/>
              </w:rPr>
              <w:t>:</w:t>
            </w:r>
          </w:p>
          <w:p w:rsidRPr="00C8349B" w:rsidR="00B243F6" w:rsidP="00B243F6" w:rsidRDefault="00B243F6" w14:paraId="6AD63C95" w14:textId="77777777">
            <w:pPr>
              <w:pStyle w:val="Style2"/>
              <w:widowControl/>
              <w:spacing w:line="276" w:lineRule="auto"/>
              <w:ind w:left="524"/>
              <w:rPr>
                <w:rStyle w:val="FontStyle18"/>
                <w:sz w:val="24"/>
                <w:szCs w:val="24"/>
                <w:lang w:eastAsia="id-ID"/>
              </w:rPr>
            </w:pPr>
          </w:p>
          <w:p w:rsidRPr="00C8349B" w:rsidR="003B5E75" w:rsidP="003B5E75" w:rsidRDefault="00B93BF5" w14:paraId="03D1A297" w14:textId="173A935E">
            <w:pPr>
              <w:pStyle w:val="Style2"/>
              <w:widowControl/>
              <w:spacing w:line="276" w:lineRule="auto"/>
              <w:ind w:left="524"/>
              <w:jc w:val="center"/>
              <w:rPr>
                <w:noProof/>
                <w:lang w:val="en-ID"/>
              </w:rPr>
            </w:pPr>
            <w:r w:rsidRPr="00C8349B">
              <w:rPr>
                <w:noProof/>
                <w:lang w:val="en-ID"/>
              </w:rPr>
              <w:t xml:space="preserve">Total </w:t>
            </w:r>
            <w:r w:rsidRPr="00C8349B">
              <w:rPr>
                <w:i/>
                <w:iCs/>
                <w:noProof/>
                <w:lang w:val="en-ID"/>
              </w:rPr>
              <w:t>Outstanding</w:t>
            </w:r>
            <w:r w:rsidRPr="00C8349B">
              <w:rPr>
                <w:noProof/>
                <w:lang w:val="en-ID"/>
              </w:rPr>
              <w:t xml:space="preserve"> Piutang Pembiayaan Periode Tahun Berjalan</w:t>
            </w:r>
            <w:r w:rsidRPr="00C8349B" w:rsidR="00CB2BFC">
              <w:rPr>
                <w:noProof/>
                <w:lang w:val="en-ID"/>
              </w:rPr>
              <w:t xml:space="preserve"> – </w:t>
            </w:r>
            <w:r w:rsidRPr="00C8349B">
              <w:rPr>
                <w:noProof/>
                <w:lang w:val="en-ID"/>
              </w:rPr>
              <w:t xml:space="preserve">Total </w:t>
            </w:r>
            <w:r w:rsidRPr="00C8349B">
              <w:rPr>
                <w:i/>
                <w:iCs/>
                <w:noProof/>
                <w:lang w:val="en-ID"/>
              </w:rPr>
              <w:t>Outstanding</w:t>
            </w:r>
            <w:r w:rsidRPr="00C8349B">
              <w:rPr>
                <w:noProof/>
                <w:lang w:val="en-ID"/>
              </w:rPr>
              <w:t xml:space="preserve"> Piutang Pembiayaan Periode Tahun Sebelumnya </w:t>
            </w:r>
          </w:p>
          <w:p w:rsidRPr="00C8349B" w:rsidR="003B5E75" w:rsidP="00CB2BFC" w:rsidRDefault="003B5E75" w14:paraId="75BCF38C" w14:textId="27578877">
            <w:pPr>
              <w:pStyle w:val="Style2"/>
              <w:widowControl/>
              <w:spacing w:line="240" w:lineRule="auto"/>
              <w:ind w:left="522"/>
              <w:jc w:val="center"/>
              <w:rPr>
                <w:noProof/>
                <w:lang w:val="en-ID"/>
              </w:rPr>
            </w:pPr>
            <w:r w:rsidRPr="00C8349B">
              <w:rPr>
                <w:noProof/>
              </w:rPr>
              <mc:AlternateContent>
                <mc:Choice Requires="wps">
                  <w:drawing>
                    <wp:anchor distT="0" distB="0" distL="114300" distR="114300" simplePos="0" relativeHeight="251658360" behindDoc="0" locked="0" layoutInCell="1" allowOverlap="1" wp14:anchorId="0891A228" wp14:editId="238BD5C4">
                      <wp:simplePos x="0" y="0"/>
                      <wp:positionH relativeFrom="column">
                        <wp:posOffset>358775</wp:posOffset>
                      </wp:positionH>
                      <wp:positionV relativeFrom="paragraph">
                        <wp:posOffset>22043</wp:posOffset>
                      </wp:positionV>
                      <wp:extent cx="5010150" cy="0"/>
                      <wp:effectExtent l="0" t="0" r="0" b="0"/>
                      <wp:wrapNone/>
                      <wp:docPr id="136126420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0"/>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B393AF">
                    <v:line id="Straight Connector 3" style="position:absolute;flip:y;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28.25pt,1.75pt" to="422.75pt,1.75pt" w14:anchorId="2ECC1C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">
                      <v:stroke joinstyle="miter"/>
                    </v:line>
                  </w:pict>
                </mc:Fallback>
              </mc:AlternateContent>
            </w:r>
            <w:r w:rsidRPr="00C8349B">
              <w:rPr>
                <w:noProof/>
                <w:lang w:val="en-ID"/>
              </w:rPr>
              <w:t xml:space="preserve">Total </w:t>
            </w:r>
            <w:r w:rsidRPr="00C8349B">
              <w:rPr>
                <w:i/>
                <w:iCs/>
                <w:noProof/>
                <w:lang w:val="en-ID"/>
              </w:rPr>
              <w:t>Outstanding</w:t>
            </w:r>
            <w:r w:rsidRPr="00C8349B">
              <w:rPr>
                <w:noProof/>
                <w:lang w:val="en-ID"/>
              </w:rPr>
              <w:t xml:space="preserve"> Piutang Pembiayaan Periode Tahun Sebelumnya</w:t>
            </w:r>
          </w:p>
          <w:p w:rsidRPr="00C8349B" w:rsidR="003B5E75" w:rsidP="003B5E75" w:rsidRDefault="003B5E75" w14:paraId="1A648A6F" w14:textId="77777777">
            <w:pPr>
              <w:pStyle w:val="Style2"/>
              <w:widowControl/>
              <w:spacing w:line="276" w:lineRule="auto"/>
              <w:ind w:left="524"/>
              <w:jc w:val="center"/>
              <w:rPr>
                <w:rStyle w:val="FontStyle18"/>
                <w:rFonts w:cs="Times New Roman"/>
                <w:noProof/>
                <w:sz w:val="24"/>
                <w:szCs w:val="24"/>
                <w:lang w:val="en-ID"/>
              </w:rPr>
            </w:pPr>
          </w:p>
          <w:p w:rsidRPr="00C8349B" w:rsidR="00B243F6" w:rsidP="000D2635" w:rsidRDefault="00B243F6" w14:paraId="494587F8" w14:textId="2276EDCD">
            <w:pPr>
              <w:pStyle w:val="Style2"/>
              <w:widowControl/>
              <w:numPr>
                <w:ilvl w:val="0"/>
                <w:numId w:val="263"/>
              </w:numPr>
              <w:spacing w:line="276" w:lineRule="auto"/>
              <w:ind w:left="524" w:hanging="524"/>
              <w:rPr>
                <w:rStyle w:val="FontStyle18"/>
                <w:rFonts w:cs="Times New Roman"/>
                <w:noProof/>
                <w:sz w:val="24"/>
                <w:szCs w:val="24"/>
              </w:rPr>
            </w:pPr>
            <w:r w:rsidRPr="00C8349B">
              <w:rPr>
                <w:rStyle w:val="FontStyle18"/>
                <w:sz w:val="24"/>
                <w:szCs w:val="24"/>
                <w:lang w:val="id-ID" w:eastAsia="id-ID"/>
              </w:rPr>
              <w:t xml:space="preserve">Bagi </w:t>
            </w:r>
            <w:r w:rsidRPr="00C8349B" w:rsidR="005E58D8">
              <w:t xml:space="preserve">Perusahaan </w:t>
            </w:r>
            <w:proofErr w:type="spellStart"/>
            <w:r w:rsidRPr="00C8349B" w:rsidR="005E58D8">
              <w:t>Pembiayaan</w:t>
            </w:r>
            <w:proofErr w:type="spellEnd"/>
            <w:r w:rsidRPr="00C8349B" w:rsidR="005E58D8">
              <w:t xml:space="preserve"> Syariah, Perusahaan </w:t>
            </w:r>
            <w:proofErr w:type="spellStart"/>
            <w:r w:rsidRPr="00C8349B" w:rsidR="005E58D8">
              <w:t>Pembiayaan</w:t>
            </w:r>
            <w:proofErr w:type="spellEnd"/>
            <w:r w:rsidRPr="00C8349B" w:rsidR="005E58D8">
              <w:t xml:space="preserve"> </w:t>
            </w:r>
            <w:proofErr w:type="spellStart"/>
            <w:r w:rsidRPr="00C8349B" w:rsidR="005E58D8">
              <w:t>Infrastruktur</w:t>
            </w:r>
            <w:proofErr w:type="spellEnd"/>
            <w:r w:rsidRPr="00C8349B" w:rsidR="009D6E14">
              <w:t xml:space="preserve"> </w:t>
            </w:r>
            <w:r w:rsidRPr="00C8349B" w:rsidR="005E58D8">
              <w:t xml:space="preserve">Syariah, Perusahaan </w:t>
            </w:r>
            <w:proofErr w:type="spellStart"/>
            <w:r w:rsidRPr="00C8349B" w:rsidR="005E58D8">
              <w:t>Pergadaian</w:t>
            </w:r>
            <w:proofErr w:type="spellEnd"/>
            <w:r w:rsidRPr="00C8349B" w:rsidR="005E58D8">
              <w:t xml:space="preserve"> Syariah </w:t>
            </w:r>
            <w:proofErr w:type="spellStart"/>
            <w:r w:rsidRPr="00C8349B" w:rsidR="005E58D8">
              <w:t>dengan</w:t>
            </w:r>
            <w:proofErr w:type="spellEnd"/>
            <w:r w:rsidRPr="00C8349B" w:rsidR="005E58D8">
              <w:t xml:space="preserve"> </w:t>
            </w:r>
            <w:proofErr w:type="spellStart"/>
            <w:r w:rsidRPr="00C8349B" w:rsidR="005E58D8">
              <w:t>lingkup</w:t>
            </w:r>
            <w:proofErr w:type="spellEnd"/>
            <w:r w:rsidRPr="00C8349B" w:rsidR="005E58D8">
              <w:t xml:space="preserve"> wilayah </w:t>
            </w:r>
            <w:proofErr w:type="spellStart"/>
            <w:r w:rsidRPr="00C8349B" w:rsidR="005E58D8">
              <w:t>usaha</w:t>
            </w:r>
            <w:proofErr w:type="spellEnd"/>
            <w:r w:rsidRPr="00C8349B" w:rsidR="005E58D8">
              <w:t xml:space="preserve"> </w:t>
            </w:r>
            <w:proofErr w:type="spellStart"/>
            <w:r w:rsidRPr="00C8349B" w:rsidR="005E58D8">
              <w:t>nasional</w:t>
            </w:r>
            <w:proofErr w:type="spellEnd"/>
            <w:r w:rsidRPr="00C8349B" w:rsidR="005E58D8">
              <w:t xml:space="preserve">, </w:t>
            </w:r>
            <w:r w:rsidRPr="00C8349B" w:rsidR="005E58D8">
              <w:rPr>
                <w:rStyle w:val="FontStyle18"/>
                <w:sz w:val="24"/>
                <w:szCs w:val="24"/>
                <w:lang w:val="id-ID" w:eastAsia="id-ID"/>
              </w:rPr>
              <w:t>dan UUS:</w:t>
            </w:r>
          </w:p>
          <w:p w:rsidRPr="00C8349B" w:rsidR="00CB2BFC" w:rsidP="00CB2BFC" w:rsidRDefault="00CB2BFC" w14:paraId="7ACA47D1" w14:textId="77777777">
            <w:pPr>
              <w:pStyle w:val="Style2"/>
              <w:widowControl/>
              <w:spacing w:line="276" w:lineRule="auto"/>
              <w:ind w:left="524"/>
              <w:rPr>
                <w:rStyle w:val="FontStyle18"/>
                <w:rFonts w:cs="Times New Roman"/>
                <w:noProof/>
                <w:sz w:val="24"/>
                <w:szCs w:val="24"/>
              </w:rPr>
            </w:pPr>
          </w:p>
          <w:p w:rsidRPr="00C8349B" w:rsidR="00CA5433" w:rsidP="00CA5433" w:rsidRDefault="00CA5433" w14:paraId="0ABDD07A" w14:textId="2C441FBD">
            <w:pPr>
              <w:pStyle w:val="Style2"/>
              <w:widowControl/>
              <w:spacing w:line="276" w:lineRule="auto"/>
              <w:ind w:left="524"/>
              <w:jc w:val="center"/>
              <w:rPr>
                <w:noProof/>
                <w:lang w:val="en-ID"/>
              </w:rPr>
            </w:pPr>
            <w:r w:rsidRPr="00C8349B">
              <w:rPr>
                <w:noProof/>
                <w:lang w:val="en-ID"/>
              </w:rPr>
              <w:t xml:space="preserve">Total </w:t>
            </w:r>
            <w:r w:rsidRPr="00C8349B">
              <w:rPr>
                <w:i/>
                <w:iCs/>
                <w:noProof/>
                <w:lang w:val="en-ID"/>
              </w:rPr>
              <w:t>Outstanding</w:t>
            </w:r>
            <w:r w:rsidRPr="00C8349B">
              <w:rPr>
                <w:noProof/>
                <w:lang w:val="en-ID"/>
              </w:rPr>
              <w:t xml:space="preserve"> Aset Produktif Periode Tahun Berjalan - Total </w:t>
            </w:r>
            <w:r w:rsidRPr="00C8349B">
              <w:rPr>
                <w:i/>
                <w:iCs/>
                <w:noProof/>
                <w:lang w:val="en-ID"/>
              </w:rPr>
              <w:t>Outstanding</w:t>
            </w:r>
            <w:r w:rsidRPr="00C8349B">
              <w:rPr>
                <w:noProof/>
                <w:lang w:val="en-ID"/>
              </w:rPr>
              <w:t xml:space="preserve"> Aset Produktif Periode Tahun Sebelumnya </w:t>
            </w:r>
          </w:p>
          <w:p w:rsidRPr="00C8349B" w:rsidR="00CA5433" w:rsidP="00CA5433" w:rsidRDefault="00CA5433" w14:paraId="26E17050" w14:textId="77777777">
            <w:pPr>
              <w:pStyle w:val="Style2"/>
              <w:widowControl/>
              <w:spacing w:line="276" w:lineRule="auto"/>
              <w:ind w:left="524"/>
              <w:jc w:val="center"/>
              <w:rPr>
                <w:noProof/>
                <w:lang w:val="en-ID"/>
              </w:rPr>
            </w:pPr>
            <w:r w:rsidRPr="00C8349B">
              <w:rPr>
                <w:noProof/>
              </w:rPr>
              <mc:AlternateContent>
                <mc:Choice Requires="wps">
                  <w:drawing>
                    <wp:anchor distT="0" distB="0" distL="114300" distR="114300" simplePos="0" relativeHeight="251658361" behindDoc="0" locked="0" layoutInCell="1" allowOverlap="1" wp14:anchorId="17E61696" wp14:editId="06845C28">
                      <wp:simplePos x="0" y="0"/>
                      <wp:positionH relativeFrom="column">
                        <wp:posOffset>386080</wp:posOffset>
                      </wp:positionH>
                      <wp:positionV relativeFrom="paragraph">
                        <wp:posOffset>-635</wp:posOffset>
                      </wp:positionV>
                      <wp:extent cx="5010150" cy="0"/>
                      <wp:effectExtent l="0" t="0" r="0" b="0"/>
                      <wp:wrapNone/>
                      <wp:docPr id="8918688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0"/>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64F73B2">
                    <v:line id="Straight Connector 3" style="position:absolute;flip:y;z-index:251682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30.4pt,-.05pt" to="424.9pt,-.05pt" w14:anchorId="13CC4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">
                      <v:stroke joinstyle="miter"/>
                    </v:line>
                  </w:pict>
                </mc:Fallback>
              </mc:AlternateContent>
            </w:r>
            <w:r w:rsidRPr="00C8349B">
              <w:rPr>
                <w:noProof/>
                <w:lang w:val="en-ID"/>
              </w:rPr>
              <w:t xml:space="preserve">Total </w:t>
            </w:r>
            <w:r w:rsidRPr="00C8349B">
              <w:rPr>
                <w:i/>
                <w:iCs/>
                <w:noProof/>
                <w:lang w:val="en-ID"/>
              </w:rPr>
              <w:t>Outstanding</w:t>
            </w:r>
            <w:r w:rsidRPr="00C8349B">
              <w:rPr>
                <w:noProof/>
                <w:lang w:val="en-ID"/>
              </w:rPr>
              <w:t xml:space="preserve"> Aset Produktif Periode Tahun Sebelumnya</w:t>
            </w:r>
          </w:p>
          <w:p w:rsidRPr="00C8349B" w:rsidR="00DD6694" w:rsidP="00DD6694" w:rsidRDefault="00DD6694" w14:paraId="3E4F00EF" w14:textId="77777777">
            <w:pPr>
              <w:pStyle w:val="Style2"/>
              <w:widowControl/>
              <w:spacing w:line="276" w:lineRule="auto"/>
              <w:rPr>
                <w:noProof/>
                <w:lang w:val="en-ID"/>
              </w:rPr>
            </w:pPr>
          </w:p>
          <w:p w:rsidRPr="00C8349B" w:rsidR="00DD6694" w:rsidP="00DD6694" w:rsidRDefault="00DD6694" w14:paraId="66D1E21B" w14:textId="6FCCC721">
            <w:pPr>
              <w:pStyle w:val="Style2"/>
              <w:widowControl/>
              <w:spacing w:line="276" w:lineRule="auto"/>
              <w:rPr>
                <w:noProof/>
              </w:rPr>
            </w:pPr>
            <w:r w:rsidRPr="00C8349B">
              <w:rPr>
                <w:noProof/>
                <w:lang w:val="en-ID"/>
              </w:rPr>
              <w:t>Capaian pertumbuhan piutang pembiayaan/aset produktif per tahun adalah tingkat pertumbuhan piutang pada tahun berjalan (</w:t>
            </w:r>
            <w:r w:rsidRPr="00C8349B">
              <w:rPr>
                <w:i/>
                <w:iCs/>
                <w:noProof/>
                <w:lang w:val="en-ID"/>
              </w:rPr>
              <w:t>yoy</w:t>
            </w:r>
            <w:r w:rsidRPr="00C8349B">
              <w:rPr>
                <w:noProof/>
                <w:lang w:val="en-ID"/>
              </w:rPr>
              <w:t>).</w:t>
            </w:r>
          </w:p>
        </w:tc>
      </w:tr>
      <w:tr w:rsidRPr="00C8349B" w:rsidR="001361A4" w:rsidTr="00682BD8" w14:paraId="0AE6E647"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61A4" w:rsidP="000D2635" w:rsidRDefault="001361A4" w14:paraId="2C9F439F" w14:textId="77777777">
            <w:pPr>
              <w:pStyle w:val="Style15"/>
              <w:widowControl/>
              <w:numPr>
                <w:ilvl w:val="0"/>
                <w:numId w:val="63"/>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Kualitas</w:t>
            </w:r>
            <w:r w:rsidRPr="00C8349B">
              <w:rPr>
                <w:lang w:val="id-ID"/>
              </w:rPr>
              <w:t xml:space="preserve"> piutang pembiayaan </w:t>
            </w:r>
            <w:r w:rsidRPr="00C8349B">
              <w:rPr>
                <w:rStyle w:val="FontStyle18"/>
                <w:sz w:val="24"/>
                <w:szCs w:val="24"/>
                <w:lang w:val="id-ID" w:eastAsia="id-ID"/>
              </w:rPr>
              <w:t>dan/atau pembiayaan berdasarkan prinsip bagi hasil</w:t>
            </w:r>
            <w:r w:rsidRPr="00C8349B">
              <w:rPr>
                <w:lang w:val="id-ID"/>
              </w:rPr>
              <w:t xml:space="preserve"> dan kecukupan pencadangan</w:t>
            </w:r>
          </w:p>
        </w:tc>
        <w:tc>
          <w:tcPr>
            <w:tcW w:w="5807" w:type="dxa"/>
            <w:tcBorders>
              <w:top w:val="single" w:color="auto" w:sz="4" w:space="0"/>
              <w:left w:val="single" w:color="auto" w:sz="4" w:space="0"/>
              <w:bottom w:val="single" w:color="auto" w:sz="4" w:space="0"/>
              <w:right w:val="single" w:color="auto" w:sz="4" w:space="0"/>
            </w:tcBorders>
          </w:tcPr>
          <w:p w:rsidRPr="00C8349B" w:rsidR="001361A4" w:rsidP="000D2635" w:rsidRDefault="001361A4" w14:paraId="74F1ED12" w14:textId="50EEB8B1">
            <w:pPr>
              <w:pStyle w:val="ListParagraph"/>
              <w:numPr>
                <w:ilvl w:val="0"/>
                <w:numId w:val="264"/>
              </w:numPr>
              <w:spacing w:before="60" w:after="60" w:line="276" w:lineRule="auto"/>
              <w:ind w:left="522" w:hanging="425"/>
              <w:rPr>
                <w:rStyle w:val="FontStyle33"/>
                <w:sz w:val="24"/>
                <w:szCs w:val="24"/>
                <w:lang w:val="pt-BR" w:eastAsia="id-ID"/>
              </w:rPr>
            </w:pPr>
            <w:proofErr w:type="spellStart"/>
            <w:r w:rsidRPr="00C8349B">
              <w:rPr>
                <w:rFonts w:ascii="Bookman Old Style" w:hAnsi="Bookman Old Style"/>
                <w:sz w:val="24"/>
                <w:szCs w:val="24"/>
                <w:lang w:val="pt-BR"/>
              </w:rPr>
              <w:t>Rasio</w:t>
            </w:r>
            <w:proofErr w:type="spellEnd"/>
            <w:r w:rsidRPr="00C8349B">
              <w:rPr>
                <w:rFonts w:ascii="Bookman Old Style" w:hAnsi="Bookman Old Style"/>
                <w:sz w:val="24"/>
                <w:szCs w:val="24"/>
                <w:lang w:val="pt-BR"/>
              </w:rPr>
              <w:t xml:space="preserve"> </w:t>
            </w:r>
            <w:proofErr w:type="spellStart"/>
            <w:r w:rsidRPr="00C8349B">
              <w:rPr>
                <w:rFonts w:ascii="Bookman Old Style" w:hAnsi="Bookman Old Style"/>
                <w:sz w:val="24"/>
                <w:szCs w:val="24"/>
                <w:lang w:val="pt-BR"/>
              </w:rPr>
              <w:t>piutang</w:t>
            </w:r>
            <w:proofErr w:type="spellEnd"/>
            <w:r w:rsidRPr="00C8349B">
              <w:rPr>
                <w:rFonts w:ascii="Bookman Old Style" w:hAnsi="Bookman Old Style"/>
                <w:sz w:val="24"/>
                <w:szCs w:val="24"/>
                <w:lang w:val="pt-BR"/>
              </w:rPr>
              <w:t xml:space="preserve"> </w:t>
            </w:r>
            <w:proofErr w:type="spellStart"/>
            <w:r w:rsidRPr="00C8349B">
              <w:rPr>
                <w:rFonts w:ascii="Bookman Old Style" w:hAnsi="Bookman Old Style"/>
                <w:sz w:val="24"/>
                <w:szCs w:val="24"/>
                <w:lang w:val="pt-BR"/>
              </w:rPr>
              <w:t>pembiayaan</w:t>
            </w:r>
            <w:proofErr w:type="spellEnd"/>
            <w:r w:rsidRPr="00C8349B">
              <w:rPr>
                <w:rFonts w:ascii="Bookman Old Style" w:hAnsi="Bookman Old Style"/>
                <w:sz w:val="24"/>
                <w:szCs w:val="24"/>
                <w:lang w:val="pt-BR"/>
              </w:rPr>
              <w:t xml:space="preserve"> </w:t>
            </w:r>
            <w:proofErr w:type="spellStart"/>
            <w:r w:rsidRPr="00C8349B">
              <w:rPr>
                <w:rFonts w:ascii="Bookman Old Style" w:hAnsi="Bookman Old Style"/>
                <w:sz w:val="24"/>
                <w:szCs w:val="24"/>
                <w:lang w:val="pt-BR"/>
              </w:rPr>
              <w:t>bermasalah</w:t>
            </w:r>
            <w:proofErr w:type="spellEnd"/>
            <w:r w:rsidRPr="00C8349B">
              <w:rPr>
                <w:rFonts w:ascii="Bookman Old Style" w:hAnsi="Bookman Old Style"/>
                <w:sz w:val="24"/>
                <w:szCs w:val="24"/>
                <w:lang w:val="pt-BR"/>
              </w:rPr>
              <w:t xml:space="preserve"> bruto</w:t>
            </w:r>
          </w:p>
        </w:tc>
        <w:tc>
          <w:tcPr>
            <w:tcW w:w="8647" w:type="dxa"/>
            <w:tcBorders>
              <w:top w:val="single" w:color="auto" w:sz="4" w:space="0"/>
              <w:left w:val="single" w:color="auto" w:sz="4" w:space="0"/>
              <w:bottom w:val="single" w:color="auto" w:sz="4" w:space="0"/>
              <w:right w:val="single" w:color="auto" w:sz="4" w:space="0"/>
            </w:tcBorders>
          </w:tcPr>
          <w:p w:rsidRPr="00C8349B" w:rsidR="001361A4" w:rsidP="000D2635" w:rsidRDefault="001361A4" w14:paraId="0020C23B" w14:textId="3719A92F">
            <w:pPr>
              <w:pStyle w:val="Style18"/>
              <w:widowControl/>
              <w:numPr>
                <w:ilvl w:val="0"/>
                <w:numId w:val="82"/>
              </w:numPr>
              <w:spacing w:before="60" w:after="60" w:line="276" w:lineRule="auto"/>
              <w:ind w:left="567" w:hanging="567"/>
              <w:jc w:val="both"/>
              <w:rPr>
                <w:rStyle w:val="FontStyle18"/>
                <w:sz w:val="24"/>
                <w:szCs w:val="24"/>
                <w:lang w:val="id-ID" w:eastAsia="id-ID"/>
              </w:rPr>
            </w:pPr>
            <w:r w:rsidRPr="00C8349B">
              <w:rPr>
                <w:rStyle w:val="FontStyle33"/>
                <w:sz w:val="24"/>
                <w:szCs w:val="24"/>
                <w:lang w:val="id-ID" w:eastAsia="id-ID"/>
              </w:rPr>
              <w:t xml:space="preserve">Bagi </w:t>
            </w:r>
            <w:r w:rsidRPr="00C8349B" w:rsidR="00F9219A">
              <w:rPr>
                <w:rStyle w:val="FontStyle18"/>
                <w:sz w:val="24"/>
                <w:szCs w:val="24"/>
                <w:lang w:val="pt-BR" w:eastAsia="id-ID"/>
              </w:rPr>
              <w:t xml:space="preserve"> </w:t>
            </w:r>
            <w:r w:rsidRPr="00C8349B" w:rsidR="00536020">
              <w:t xml:space="preserve"> Perusahaan </w:t>
            </w:r>
            <w:proofErr w:type="spellStart"/>
            <w:r w:rsidRPr="00C8349B" w:rsidR="00536020">
              <w:t>Pembiayaan</w:t>
            </w:r>
            <w:proofErr w:type="spellEnd"/>
            <w:r w:rsidRPr="00C8349B" w:rsidR="00536020">
              <w:t xml:space="preserve">, Perusahaan </w:t>
            </w:r>
            <w:proofErr w:type="spellStart"/>
            <w:r w:rsidRPr="00C8349B" w:rsidR="00536020">
              <w:t>Pembiayaan</w:t>
            </w:r>
            <w:proofErr w:type="spellEnd"/>
            <w:r w:rsidRPr="00C8349B" w:rsidR="00536020">
              <w:t xml:space="preserve"> </w:t>
            </w:r>
            <w:proofErr w:type="spellStart"/>
            <w:r w:rsidRPr="00C8349B" w:rsidR="00536020">
              <w:t>Infrastruktur</w:t>
            </w:r>
            <w:proofErr w:type="spellEnd"/>
            <w:r w:rsidRPr="00C8349B" w:rsidR="00536020">
              <w:t xml:space="preserve">, Perusahaan </w:t>
            </w:r>
            <w:proofErr w:type="spellStart"/>
            <w:r w:rsidRPr="00C8349B" w:rsidR="00536020">
              <w:t>Pergadaian</w:t>
            </w:r>
            <w:proofErr w:type="spellEnd"/>
            <w:r w:rsidRPr="00C8349B" w:rsidR="00536020">
              <w:t xml:space="preserve"> </w:t>
            </w:r>
            <w:proofErr w:type="spellStart"/>
            <w:r w:rsidRPr="00C8349B" w:rsidR="00536020">
              <w:t>dengan</w:t>
            </w:r>
            <w:proofErr w:type="spellEnd"/>
            <w:r w:rsidRPr="00C8349B" w:rsidR="00536020">
              <w:t xml:space="preserve"> </w:t>
            </w:r>
            <w:proofErr w:type="spellStart"/>
            <w:r w:rsidRPr="00C8349B" w:rsidR="00536020">
              <w:t>lingkup</w:t>
            </w:r>
            <w:proofErr w:type="spellEnd"/>
            <w:r w:rsidRPr="00C8349B" w:rsidR="00536020">
              <w:t xml:space="preserve"> wilayah </w:t>
            </w:r>
            <w:proofErr w:type="spellStart"/>
            <w:r w:rsidRPr="00C8349B" w:rsidR="00536020">
              <w:t>usaha</w:t>
            </w:r>
            <w:proofErr w:type="spellEnd"/>
            <w:r w:rsidRPr="00C8349B" w:rsidR="00536020">
              <w:t xml:space="preserve"> </w:t>
            </w:r>
            <w:proofErr w:type="spellStart"/>
            <w:r w:rsidRPr="00C8349B" w:rsidR="00536020">
              <w:t>nasional</w:t>
            </w:r>
            <w:proofErr w:type="spellEnd"/>
            <w:r w:rsidRPr="00C8349B" w:rsidR="00536020">
              <w:t xml:space="preserve">, Perusahaan </w:t>
            </w:r>
            <w:proofErr w:type="spellStart"/>
            <w:r w:rsidRPr="00C8349B" w:rsidR="00536020">
              <w:t>Pembiayaan</w:t>
            </w:r>
            <w:proofErr w:type="spellEnd"/>
            <w:r w:rsidRPr="00C8349B" w:rsidR="00536020">
              <w:t xml:space="preserve"> </w:t>
            </w:r>
            <w:proofErr w:type="spellStart"/>
            <w:r w:rsidRPr="00C8349B" w:rsidR="00536020">
              <w:t>Sekunder</w:t>
            </w:r>
            <w:proofErr w:type="spellEnd"/>
            <w:r w:rsidRPr="00C8349B" w:rsidR="00536020">
              <w:t xml:space="preserve"> </w:t>
            </w:r>
            <w:proofErr w:type="spellStart"/>
            <w:r w:rsidRPr="00C8349B" w:rsidR="00536020">
              <w:t>Perumahan</w:t>
            </w:r>
            <w:proofErr w:type="spellEnd"/>
            <w:r w:rsidRPr="00C8349B" w:rsidR="00536020">
              <w:t xml:space="preserve">, LPEI, </w:t>
            </w:r>
            <w:r w:rsidRPr="00C8349B" w:rsidR="007E7B1A">
              <w:t xml:space="preserve"> BP Tapera, PT PNM (Persero), </w:t>
            </w:r>
            <w:r w:rsidRPr="00C8349B" w:rsidR="00536020">
              <w:t>dan PT SMI (Persero)</w:t>
            </w:r>
            <w:r w:rsidRPr="00C8349B" w:rsidR="00536020">
              <w:rPr>
                <w:rStyle w:val="FontStyle18"/>
                <w:sz w:val="24"/>
                <w:szCs w:val="24"/>
              </w:rPr>
              <w:t>:</w:t>
            </w:r>
          </w:p>
          <w:p w:rsidRPr="00C8349B" w:rsidR="002E3B90" w:rsidP="002E3B90" w:rsidRDefault="002E3B90" w14:paraId="53BBDC94" w14:textId="77777777">
            <w:pPr>
              <w:pStyle w:val="Style18"/>
              <w:widowControl/>
              <w:spacing w:before="60" w:after="60" w:line="276" w:lineRule="auto"/>
              <w:ind w:left="567"/>
              <w:jc w:val="both"/>
              <w:rPr>
                <w:rStyle w:val="FontStyle33"/>
                <w:sz w:val="24"/>
                <w:szCs w:val="24"/>
                <w:lang w:val="id-ID" w:eastAsia="id-ID"/>
              </w:rPr>
            </w:pPr>
          </w:p>
          <w:p w:rsidRPr="00C8349B" w:rsidR="001361A4" w:rsidP="00682BD8" w:rsidRDefault="001361A4" w14:paraId="03C7FA20" w14:textId="05069D8E">
            <w:pPr>
              <w:spacing w:before="60" w:after="60" w:line="276" w:lineRule="auto"/>
              <w:jc w:val="center"/>
              <w:rPr>
                <w:rFonts w:ascii="Bookman Old Style" w:hAnsi="Bookman Old Style"/>
              </w:rPr>
            </w:pPr>
            <w:r w:rsidRPr="00C8349B">
              <w:rPr>
                <w:rFonts w:ascii="Bookman Old Style" w:hAnsi="Bookman Old Style" w:cs="Bookman Old Style"/>
                <w:noProof/>
                <w:lang w:eastAsia="id-ID"/>
              </w:rPr>
              <mc:AlternateContent>
                <mc:Choice Requires="wps">
                  <w:drawing>
                    <wp:anchor distT="0" distB="0" distL="114300" distR="114300" simplePos="0" relativeHeight="251658343" behindDoc="0" locked="0" layoutInCell="1" allowOverlap="1" wp14:anchorId="0D8E1018" wp14:editId="1E0C177A">
                      <wp:simplePos x="0" y="0"/>
                      <wp:positionH relativeFrom="column">
                        <wp:posOffset>786130</wp:posOffset>
                      </wp:positionH>
                      <wp:positionV relativeFrom="paragraph">
                        <wp:posOffset>222250</wp:posOffset>
                      </wp:positionV>
                      <wp:extent cx="3867579" cy="0"/>
                      <wp:effectExtent l="0" t="0" r="0" b="0"/>
                      <wp:wrapNone/>
                      <wp:docPr id="976336826" name="Straight Connector 976336826"/>
                      <wp:cNvGraphicFramePr/>
                      <a:graphic xmlns:a="http://schemas.openxmlformats.org/drawingml/2006/main">
                        <a:graphicData uri="http://schemas.microsoft.com/office/word/2010/wordprocessingShape">
                          <wps:wsp>
                            <wps:cNvCnPr/>
                            <wps:spPr>
                              <a:xfrm>
                                <a:off x="0" y="0"/>
                                <a:ext cx="386757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2A92B29C">
                    <v:line id="Straight Connector 976336826" style="position:absolute;z-index:2516583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61.9pt,17.5pt" to="366.45pt,17.5pt" w14:anchorId="4D145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Bermasalah</w:t>
            </w:r>
            <w:proofErr w:type="spellEnd"/>
          </w:p>
          <w:p w:rsidRPr="00C8349B" w:rsidR="001361A4" w:rsidP="00682BD8" w:rsidRDefault="001361A4" w14:paraId="29D342F1" w14:textId="7A9B1646">
            <w:pPr>
              <w:pStyle w:val="Style13"/>
              <w:spacing w:before="60" w:after="60" w:line="276" w:lineRule="auto"/>
              <w:jc w:val="center"/>
              <w:rPr>
                <w:lang w:val="id-ID"/>
              </w:rPr>
            </w:pPr>
            <w:r w:rsidRPr="00C8349B">
              <w:rPr>
                <w:rStyle w:val="FontStyle33"/>
                <w:sz w:val="24"/>
                <w:szCs w:val="24"/>
                <w:lang w:val="id-ID" w:eastAsia="id-ID"/>
              </w:rPr>
              <w:t xml:space="preserve">Total </w:t>
            </w:r>
            <w:r w:rsidRPr="00C8349B">
              <w:rPr>
                <w:rStyle w:val="FontStyle33"/>
                <w:i/>
                <w:sz w:val="24"/>
                <w:szCs w:val="24"/>
                <w:lang w:eastAsia="id-ID"/>
              </w:rPr>
              <w:t xml:space="preserve">Outstanding </w:t>
            </w:r>
            <w:r w:rsidRPr="00C8349B">
              <w:rPr>
                <w:lang w:val="id-ID"/>
              </w:rPr>
              <w:t>Piutang Pembiayaan</w:t>
            </w:r>
          </w:p>
          <w:p w:rsidRPr="00C8349B" w:rsidR="001361A4" w:rsidP="00682BD8" w:rsidRDefault="001361A4" w14:paraId="28BBEAEF" w14:textId="77777777">
            <w:pPr>
              <w:pStyle w:val="Style18"/>
              <w:widowControl/>
              <w:spacing w:before="60" w:after="60" w:line="276" w:lineRule="auto"/>
              <w:ind w:left="357"/>
              <w:jc w:val="left"/>
              <w:rPr>
                <w:rStyle w:val="FontStyle33"/>
                <w:sz w:val="24"/>
                <w:szCs w:val="24"/>
                <w:lang w:val="id-ID" w:eastAsia="id-ID"/>
              </w:rPr>
            </w:pPr>
          </w:p>
          <w:p w:rsidRPr="00C8349B" w:rsidR="001361A4" w:rsidP="002641DE" w:rsidRDefault="001361A4" w14:paraId="4C309C24" w14:textId="4D024C62">
            <w:pPr>
              <w:pStyle w:val="Style18"/>
              <w:widowControl/>
              <w:numPr>
                <w:ilvl w:val="0"/>
                <w:numId w:val="82"/>
              </w:numPr>
              <w:spacing w:before="60" w:after="60" w:line="276" w:lineRule="auto"/>
              <w:ind w:left="567" w:hanging="567"/>
              <w:jc w:val="both"/>
              <w:rPr>
                <w:rStyle w:val="FontStyle18"/>
                <w:sz w:val="24"/>
                <w:szCs w:val="24"/>
                <w:lang w:val="id-ID" w:eastAsia="id-ID"/>
              </w:rPr>
            </w:pPr>
            <w:r w:rsidRPr="00C8349B">
              <w:rPr>
                <w:rStyle w:val="FontStyle33"/>
                <w:sz w:val="24"/>
                <w:szCs w:val="24"/>
                <w:lang w:val="id-ID" w:eastAsia="id-ID"/>
              </w:rPr>
              <w:t xml:space="preserve">Bagi </w:t>
            </w:r>
            <w:r w:rsidRPr="00C8349B" w:rsidR="00CB0C6C">
              <w:rPr>
                <w:rStyle w:val="FontStyle18"/>
                <w:sz w:val="24"/>
                <w:szCs w:val="24"/>
                <w:lang w:val="id-ID" w:eastAsia="id-ID"/>
              </w:rPr>
              <w:t xml:space="preserve"> </w:t>
            </w:r>
            <w:r w:rsidRPr="00C8349B" w:rsidR="00BC30F5">
              <w:t xml:space="preserve">Perusahaan </w:t>
            </w:r>
            <w:proofErr w:type="spellStart"/>
            <w:r w:rsidRPr="00C8349B" w:rsidR="00BC30F5">
              <w:t>Pembiayaan</w:t>
            </w:r>
            <w:proofErr w:type="spellEnd"/>
            <w:r w:rsidRPr="00C8349B" w:rsidR="00BC30F5">
              <w:t xml:space="preserve"> Syariah, Perusahaan </w:t>
            </w:r>
            <w:proofErr w:type="spellStart"/>
            <w:r w:rsidRPr="00C8349B" w:rsidR="00BC30F5">
              <w:t>Pembiayaan</w:t>
            </w:r>
            <w:proofErr w:type="spellEnd"/>
            <w:r w:rsidRPr="00C8349B" w:rsidR="00BC30F5">
              <w:t xml:space="preserve"> </w:t>
            </w:r>
            <w:proofErr w:type="spellStart"/>
            <w:r w:rsidRPr="00C8349B" w:rsidR="00BC30F5">
              <w:t>Infrastruktur</w:t>
            </w:r>
            <w:proofErr w:type="spellEnd"/>
            <w:r w:rsidRPr="00C8349B" w:rsidR="00BC30F5">
              <w:t xml:space="preserve">  Syariah, Perusahaan </w:t>
            </w:r>
            <w:proofErr w:type="spellStart"/>
            <w:r w:rsidRPr="00C8349B" w:rsidR="00BC30F5">
              <w:t>Pergadaian</w:t>
            </w:r>
            <w:proofErr w:type="spellEnd"/>
            <w:r w:rsidRPr="00C8349B" w:rsidR="00BC30F5">
              <w:t xml:space="preserve"> Syariah </w:t>
            </w:r>
            <w:proofErr w:type="spellStart"/>
            <w:r w:rsidRPr="00C8349B" w:rsidR="00BC30F5">
              <w:t>dengan</w:t>
            </w:r>
            <w:proofErr w:type="spellEnd"/>
            <w:r w:rsidRPr="00C8349B" w:rsidR="00BC30F5">
              <w:t xml:space="preserve"> </w:t>
            </w:r>
            <w:proofErr w:type="spellStart"/>
            <w:r w:rsidRPr="00C8349B" w:rsidR="00BC30F5">
              <w:t>lingkup</w:t>
            </w:r>
            <w:proofErr w:type="spellEnd"/>
            <w:r w:rsidRPr="00C8349B" w:rsidR="00BC30F5">
              <w:t xml:space="preserve"> wilayah </w:t>
            </w:r>
            <w:proofErr w:type="spellStart"/>
            <w:r w:rsidRPr="00C8349B" w:rsidR="00BC30F5">
              <w:t>usaha</w:t>
            </w:r>
            <w:proofErr w:type="spellEnd"/>
            <w:r w:rsidRPr="00C8349B" w:rsidR="00BC30F5">
              <w:t xml:space="preserve"> </w:t>
            </w:r>
            <w:proofErr w:type="spellStart"/>
            <w:r w:rsidRPr="00C8349B" w:rsidR="00BC30F5">
              <w:t>nasional</w:t>
            </w:r>
            <w:proofErr w:type="spellEnd"/>
            <w:r w:rsidRPr="00C8349B" w:rsidR="00BC30F5">
              <w:t xml:space="preserve">, </w:t>
            </w:r>
            <w:r w:rsidRPr="00C8349B" w:rsidR="00BC30F5">
              <w:rPr>
                <w:rStyle w:val="FontStyle18"/>
                <w:sz w:val="24"/>
                <w:szCs w:val="24"/>
                <w:lang w:val="id-ID" w:eastAsia="id-ID"/>
              </w:rPr>
              <w:t>dan UUS:</w:t>
            </w:r>
          </w:p>
          <w:p w:rsidRPr="00C8349B" w:rsidR="002E3B90" w:rsidP="002E3B90" w:rsidRDefault="002E3B90" w14:paraId="1548A4EE" w14:textId="77777777">
            <w:pPr>
              <w:pStyle w:val="Style18"/>
              <w:widowControl/>
              <w:spacing w:before="60" w:after="60" w:line="276" w:lineRule="auto"/>
              <w:jc w:val="left"/>
              <w:rPr>
                <w:rFonts w:cs="Bookman Old Style"/>
                <w:lang w:val="id-ID" w:eastAsia="id-ID"/>
              </w:rPr>
            </w:pPr>
          </w:p>
          <w:p w:rsidRPr="00C8349B" w:rsidR="001361A4" w:rsidP="00682BD8" w:rsidRDefault="001361A4" w14:paraId="7FE2F3F1" w14:textId="77777777">
            <w:pPr>
              <w:spacing w:before="60" w:after="60" w:line="276" w:lineRule="auto"/>
              <w:jc w:val="center"/>
              <w:rPr>
                <w:rFonts w:ascii="Bookman Old Style" w:hAnsi="Bookman Old Style"/>
              </w:rPr>
            </w:pPr>
            <w:r w:rsidRPr="00C8349B">
              <w:rPr>
                <w:rFonts w:ascii="Bookman Old Style" w:hAnsi="Bookman Old Style" w:cs="Bookman Old Style"/>
                <w:noProof/>
                <w:lang w:eastAsia="id-ID"/>
              </w:rPr>
              <mc:AlternateContent>
                <mc:Choice Requires="wps">
                  <w:drawing>
                    <wp:anchor distT="0" distB="0" distL="114300" distR="114300" simplePos="0" relativeHeight="251658344" behindDoc="0" locked="0" layoutInCell="1" allowOverlap="1" wp14:anchorId="50ED63FC" wp14:editId="3E218B05">
                      <wp:simplePos x="0" y="0"/>
                      <wp:positionH relativeFrom="column">
                        <wp:posOffset>1035684</wp:posOffset>
                      </wp:positionH>
                      <wp:positionV relativeFrom="paragraph">
                        <wp:posOffset>215265</wp:posOffset>
                      </wp:positionV>
                      <wp:extent cx="3379651" cy="0"/>
                      <wp:effectExtent l="0" t="0" r="0" b="0"/>
                      <wp:wrapNone/>
                      <wp:docPr id="2013951024" name="Straight Connector 2013951024"/>
                      <wp:cNvGraphicFramePr/>
                      <a:graphic xmlns:a="http://schemas.openxmlformats.org/drawingml/2006/main">
                        <a:graphicData uri="http://schemas.microsoft.com/office/word/2010/wordprocessingShape">
                          <wps:wsp>
                            <wps:cNvCnPr/>
                            <wps:spPr>
                              <a:xfrm>
                                <a:off x="0" y="0"/>
                                <a:ext cx="337965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613216FC">
                    <v:line id="Straight Connector 2013951024" style="position:absolute;z-index:2516583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81.55pt,16.95pt" to="347.65pt,16.95pt" w14:anchorId="382C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 xml:space="preserve">Outstanding </w:t>
            </w:r>
            <w:r w:rsidRPr="00C8349B">
              <w:rPr>
                <w:rFonts w:ascii="Bookman Old Style" w:hAnsi="Bookman Old Style"/>
              </w:rPr>
              <w:t xml:space="preserve">Aset </w:t>
            </w:r>
            <w:proofErr w:type="spellStart"/>
            <w:r w:rsidRPr="00C8349B">
              <w:rPr>
                <w:rFonts w:ascii="Bookman Old Style" w:hAnsi="Bookman Old Style"/>
              </w:rPr>
              <w:t>Produktif</w:t>
            </w:r>
            <w:proofErr w:type="spellEnd"/>
            <w:r w:rsidRPr="00C8349B">
              <w:rPr>
                <w:rFonts w:ascii="Bookman Old Style" w:hAnsi="Bookman Old Style"/>
              </w:rPr>
              <w:t xml:space="preserve"> </w:t>
            </w:r>
            <w:proofErr w:type="spellStart"/>
            <w:r w:rsidRPr="00C8349B">
              <w:rPr>
                <w:rFonts w:ascii="Bookman Old Style" w:hAnsi="Bookman Old Style"/>
              </w:rPr>
              <w:t>Bermasalah</w:t>
            </w:r>
            <w:proofErr w:type="spellEnd"/>
          </w:p>
          <w:p w:rsidRPr="00C8349B" w:rsidR="001361A4" w:rsidP="00682BD8" w:rsidRDefault="001361A4" w14:paraId="40B56B6C" w14:textId="77777777">
            <w:pPr>
              <w:pStyle w:val="Style13"/>
              <w:spacing w:before="60" w:after="60" w:line="276" w:lineRule="auto"/>
              <w:ind w:left="94" w:right="97"/>
              <w:jc w:val="center"/>
            </w:pPr>
            <w:r w:rsidRPr="00C8349B">
              <w:rPr>
                <w:rStyle w:val="FontStyle33"/>
                <w:sz w:val="24"/>
                <w:szCs w:val="24"/>
                <w:lang w:val="id-ID" w:eastAsia="id-ID"/>
              </w:rPr>
              <w:t xml:space="preserve">Total </w:t>
            </w:r>
            <w:r w:rsidRPr="00C8349B">
              <w:rPr>
                <w:rStyle w:val="FontStyle33"/>
                <w:i/>
                <w:sz w:val="24"/>
                <w:szCs w:val="24"/>
                <w:lang w:eastAsia="id-ID"/>
              </w:rPr>
              <w:t xml:space="preserve">Outstanding </w:t>
            </w:r>
            <w:r w:rsidRPr="00C8349B">
              <w:rPr>
                <w:lang w:val="id-ID"/>
              </w:rPr>
              <w:t>Aset Produktif</w:t>
            </w:r>
          </w:p>
        </w:tc>
      </w:tr>
      <w:tr w:rsidRPr="00C8349B" w:rsidR="001361A4" w:rsidTr="00682BD8" w14:paraId="0202F77D"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61A4" w:rsidP="00682BD8" w:rsidRDefault="001361A4" w14:paraId="571CF5AD"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361A4" w:rsidP="000D2635" w:rsidRDefault="001361A4" w14:paraId="0D09DD6B" w14:textId="13A177B6">
            <w:pPr>
              <w:pStyle w:val="ListParagraph"/>
              <w:numPr>
                <w:ilvl w:val="0"/>
                <w:numId w:val="264"/>
              </w:numPr>
              <w:spacing w:before="60" w:after="60" w:line="276" w:lineRule="auto"/>
              <w:ind w:left="522" w:hanging="425"/>
              <w:rPr>
                <w:rFonts w:ascii="Bookman Old Style" w:hAnsi="Bookman Old Style"/>
                <w:sz w:val="24"/>
                <w:szCs w:val="24"/>
              </w:rPr>
            </w:pPr>
            <w:r w:rsidRPr="00C8349B">
              <w:rPr>
                <w:rFonts w:ascii="Bookman Old Style" w:hAnsi="Bookman Old Style"/>
                <w:sz w:val="24"/>
                <w:szCs w:val="24"/>
              </w:rPr>
              <w:t xml:space="preserve">Rasio </w:t>
            </w:r>
            <w:r w:rsidRPr="00C8349B" w:rsidR="00BC30F5">
              <w:rPr>
                <w:rFonts w:ascii="Bookman Old Style" w:hAnsi="Bookman Old Style"/>
                <w:sz w:val="24"/>
                <w:szCs w:val="24"/>
                <w:lang w:val="pt-BR"/>
              </w:rPr>
              <w:t xml:space="preserve"> </w:t>
            </w:r>
            <w:proofErr w:type="spellStart"/>
            <w:r w:rsidRPr="00C8349B" w:rsidR="00BC30F5">
              <w:rPr>
                <w:rFonts w:ascii="Bookman Old Style" w:hAnsi="Bookman Old Style"/>
                <w:sz w:val="24"/>
                <w:szCs w:val="24"/>
                <w:lang w:val="pt-BR"/>
              </w:rPr>
              <w:t>piutang</w:t>
            </w:r>
            <w:proofErr w:type="spellEnd"/>
            <w:r w:rsidRPr="00C8349B" w:rsidR="00BC30F5">
              <w:rPr>
                <w:rFonts w:ascii="Bookman Old Style" w:hAnsi="Bookman Old Style"/>
                <w:sz w:val="24"/>
                <w:szCs w:val="24"/>
                <w:lang w:val="pt-BR"/>
              </w:rPr>
              <w:t xml:space="preserve"> </w:t>
            </w:r>
            <w:proofErr w:type="spellStart"/>
            <w:r w:rsidRPr="00C8349B" w:rsidR="00BC30F5">
              <w:rPr>
                <w:rFonts w:ascii="Bookman Old Style" w:hAnsi="Bookman Old Style"/>
                <w:sz w:val="24"/>
                <w:szCs w:val="24"/>
                <w:lang w:val="pt-BR"/>
              </w:rPr>
              <w:t>pembiayaan</w:t>
            </w:r>
            <w:proofErr w:type="spellEnd"/>
            <w:r w:rsidRPr="00C8349B" w:rsidR="00BC30F5">
              <w:rPr>
                <w:rFonts w:ascii="Bookman Old Style" w:hAnsi="Bookman Old Style"/>
                <w:sz w:val="24"/>
                <w:szCs w:val="24"/>
                <w:lang w:val="pt-BR"/>
              </w:rPr>
              <w:t xml:space="preserve"> </w:t>
            </w:r>
            <w:proofErr w:type="spellStart"/>
            <w:r w:rsidRPr="00C8349B" w:rsidR="00BC30F5">
              <w:rPr>
                <w:rFonts w:ascii="Bookman Old Style" w:hAnsi="Bookman Old Style"/>
                <w:sz w:val="24"/>
                <w:szCs w:val="24"/>
                <w:lang w:val="pt-BR"/>
              </w:rPr>
              <w:t>bermasalah</w:t>
            </w:r>
            <w:proofErr w:type="spellEnd"/>
            <w:r w:rsidRPr="00C8349B" w:rsidR="00BC30F5">
              <w:rPr>
                <w:rFonts w:ascii="Bookman Old Style" w:hAnsi="Bookman Old Style"/>
                <w:sz w:val="24"/>
                <w:szCs w:val="24"/>
                <w:lang w:val="pt-BR"/>
              </w:rPr>
              <w:t xml:space="preserve"> </w:t>
            </w:r>
            <w:r w:rsidRPr="00C8349B">
              <w:rPr>
                <w:rFonts w:ascii="Bookman Old Style" w:hAnsi="Bookman Old Style"/>
                <w:sz w:val="24"/>
                <w:szCs w:val="24"/>
                <w:lang w:val="en-US"/>
              </w:rPr>
              <w:t>n</w:t>
            </w:r>
            <w:proofErr w:type="spellStart"/>
            <w:r w:rsidRPr="00C8349B">
              <w:rPr>
                <w:rFonts w:ascii="Bookman Old Style" w:hAnsi="Bookman Old Style"/>
                <w:sz w:val="24"/>
                <w:szCs w:val="24"/>
              </w:rPr>
              <w:t>eto</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1361A4" w:rsidP="000D2635" w:rsidRDefault="001361A4" w14:paraId="4E80171B" w14:textId="2009F029">
            <w:pPr>
              <w:pStyle w:val="Style18"/>
              <w:widowControl/>
              <w:numPr>
                <w:ilvl w:val="0"/>
                <w:numId w:val="84"/>
              </w:numPr>
              <w:spacing w:before="60" w:after="60" w:line="276" w:lineRule="auto"/>
              <w:ind w:left="567" w:hanging="567"/>
              <w:jc w:val="both"/>
              <w:rPr>
                <w:rStyle w:val="FontStyle33"/>
                <w:sz w:val="24"/>
                <w:szCs w:val="24"/>
                <w:lang w:val="id-ID" w:eastAsia="id-ID"/>
              </w:rPr>
            </w:pPr>
            <w:r w:rsidRPr="00C8349B">
              <w:rPr>
                <w:rStyle w:val="FontStyle33"/>
                <w:sz w:val="24"/>
                <w:szCs w:val="24"/>
                <w:lang w:val="id-ID" w:eastAsia="id-ID"/>
              </w:rPr>
              <w:t>Bagi</w:t>
            </w:r>
            <w:r w:rsidRPr="00C8349B" w:rsidR="00BC30F5">
              <w:rPr>
                <w:rStyle w:val="FontStyle33"/>
                <w:sz w:val="24"/>
                <w:szCs w:val="24"/>
                <w:lang w:val="id-ID" w:eastAsia="id-ID"/>
              </w:rPr>
              <w:t xml:space="preserve"> </w:t>
            </w:r>
            <w:r w:rsidRPr="00C8349B" w:rsidR="00BC30F5">
              <w:t xml:space="preserve">Perusahaan </w:t>
            </w:r>
            <w:proofErr w:type="spellStart"/>
            <w:r w:rsidRPr="00C8349B" w:rsidR="00BC30F5">
              <w:t>Pembiayaan</w:t>
            </w:r>
            <w:proofErr w:type="spellEnd"/>
            <w:r w:rsidRPr="00C8349B" w:rsidR="00BC30F5">
              <w:t xml:space="preserve">, Perusahaan </w:t>
            </w:r>
            <w:proofErr w:type="spellStart"/>
            <w:r w:rsidRPr="00C8349B" w:rsidR="00BC30F5">
              <w:t>Pembiayaan</w:t>
            </w:r>
            <w:proofErr w:type="spellEnd"/>
            <w:r w:rsidRPr="00C8349B" w:rsidR="00BC30F5">
              <w:t xml:space="preserve"> </w:t>
            </w:r>
            <w:proofErr w:type="spellStart"/>
            <w:r w:rsidRPr="00C8349B" w:rsidR="00BC30F5">
              <w:t>Infrastruktur</w:t>
            </w:r>
            <w:proofErr w:type="spellEnd"/>
            <w:r w:rsidRPr="00C8349B" w:rsidR="00BC30F5">
              <w:t xml:space="preserve">, Perusahaan </w:t>
            </w:r>
            <w:proofErr w:type="spellStart"/>
            <w:r w:rsidRPr="00C8349B" w:rsidR="00BC30F5">
              <w:t>Pergadaian</w:t>
            </w:r>
            <w:proofErr w:type="spellEnd"/>
            <w:r w:rsidRPr="00C8349B" w:rsidR="00BC30F5">
              <w:t xml:space="preserve"> </w:t>
            </w:r>
            <w:proofErr w:type="spellStart"/>
            <w:r w:rsidRPr="00C8349B" w:rsidR="00BC30F5">
              <w:t>dengan</w:t>
            </w:r>
            <w:proofErr w:type="spellEnd"/>
            <w:r w:rsidRPr="00C8349B" w:rsidR="00BC30F5">
              <w:t xml:space="preserve"> </w:t>
            </w:r>
            <w:proofErr w:type="spellStart"/>
            <w:r w:rsidRPr="00C8349B" w:rsidR="00BC30F5">
              <w:t>lingkup</w:t>
            </w:r>
            <w:proofErr w:type="spellEnd"/>
            <w:r w:rsidRPr="00C8349B" w:rsidR="00BC30F5">
              <w:t xml:space="preserve"> wilayah </w:t>
            </w:r>
            <w:proofErr w:type="spellStart"/>
            <w:r w:rsidRPr="00C8349B" w:rsidR="00BC30F5">
              <w:t>usaha</w:t>
            </w:r>
            <w:proofErr w:type="spellEnd"/>
            <w:r w:rsidRPr="00C8349B" w:rsidR="00BC30F5">
              <w:t xml:space="preserve"> </w:t>
            </w:r>
            <w:proofErr w:type="spellStart"/>
            <w:r w:rsidRPr="00C8349B" w:rsidR="00BC30F5">
              <w:t>nasional</w:t>
            </w:r>
            <w:proofErr w:type="spellEnd"/>
            <w:r w:rsidRPr="00C8349B" w:rsidR="00BC30F5">
              <w:t xml:space="preserve">, Perusahaan </w:t>
            </w:r>
            <w:proofErr w:type="spellStart"/>
            <w:r w:rsidRPr="00C8349B" w:rsidR="00BC30F5">
              <w:t>Pembiayaan</w:t>
            </w:r>
            <w:proofErr w:type="spellEnd"/>
            <w:r w:rsidRPr="00C8349B" w:rsidR="00BC30F5">
              <w:t xml:space="preserve"> </w:t>
            </w:r>
            <w:proofErr w:type="spellStart"/>
            <w:r w:rsidRPr="00C8349B" w:rsidR="00BC30F5">
              <w:t>Sekunder</w:t>
            </w:r>
            <w:proofErr w:type="spellEnd"/>
            <w:r w:rsidRPr="00C8349B" w:rsidR="00BC30F5">
              <w:t xml:space="preserve"> </w:t>
            </w:r>
            <w:proofErr w:type="spellStart"/>
            <w:r w:rsidRPr="00C8349B" w:rsidR="00BC30F5">
              <w:t>Perumahan</w:t>
            </w:r>
            <w:proofErr w:type="spellEnd"/>
            <w:r w:rsidRPr="00C8349B" w:rsidR="00BC30F5">
              <w:t xml:space="preserve">, LPEI, </w:t>
            </w:r>
            <w:r w:rsidRPr="00C8349B" w:rsidR="007E7B1A">
              <w:t xml:space="preserve"> BP Tapera, PT PNM (Persero), </w:t>
            </w:r>
            <w:r w:rsidRPr="00C8349B" w:rsidR="00BC30F5">
              <w:t>dan PT SMI (Persero)</w:t>
            </w:r>
            <w:r w:rsidRPr="00C8349B" w:rsidR="00BC30F5">
              <w:rPr>
                <w:rStyle w:val="FontStyle18"/>
                <w:sz w:val="24"/>
                <w:szCs w:val="24"/>
              </w:rPr>
              <w:t>:</w:t>
            </w:r>
          </w:p>
          <w:p w:rsidRPr="00C8349B" w:rsidR="00CB0C6C" w:rsidP="00CB0C6C" w:rsidRDefault="00CB0C6C" w14:paraId="5E04F979" w14:textId="77777777">
            <w:pPr>
              <w:pStyle w:val="Style18"/>
              <w:widowControl/>
              <w:spacing w:before="60" w:after="60" w:line="276" w:lineRule="auto"/>
              <w:ind w:left="567"/>
              <w:jc w:val="both"/>
              <w:rPr>
                <w:rFonts w:cs="Bookman Old Style"/>
                <w:lang w:val="id-ID" w:eastAsia="id-ID"/>
              </w:rPr>
            </w:pPr>
          </w:p>
          <w:p w:rsidRPr="00C8349B" w:rsidR="001361A4" w:rsidP="00682BD8" w:rsidRDefault="001361A4" w14:paraId="23033A5B" w14:textId="3A105729">
            <w:pPr>
              <w:pStyle w:val="Style13"/>
              <w:spacing w:before="60" w:after="60" w:line="276" w:lineRule="auto"/>
              <w:ind w:left="494"/>
              <w:jc w:val="center"/>
              <w:rPr>
                <w:lang w:val="id-ID"/>
              </w:rPr>
            </w:pPr>
            <w:r w:rsidRPr="00C8349B">
              <w:rPr>
                <w:lang w:val="id-ID"/>
              </w:rPr>
              <w:t xml:space="preserve">Total </w:t>
            </w:r>
            <w:proofErr w:type="spellStart"/>
            <w:r w:rsidRPr="00C8349B">
              <w:rPr>
                <w:i/>
                <w:lang w:val="id-ID"/>
              </w:rPr>
              <w:t>Outstanding</w:t>
            </w:r>
            <w:proofErr w:type="spellEnd"/>
            <w:r w:rsidRPr="00C8349B">
              <w:rPr>
                <w:lang w:val="id-ID"/>
              </w:rPr>
              <w:t xml:space="preserve"> Piutang Pembiayaan dengan Kualitas Kurang </w:t>
            </w:r>
            <w:r w:rsidRPr="00C8349B">
              <w:rPr>
                <w:lang w:val="id-ID"/>
              </w:rPr>
              <w:t xml:space="preserve">Lancar, Diragukan, dan Macet – Cadangan Penyisihan Penghapusan Piutang Pembiayaan untuk Piutang Pembiayaan </w:t>
            </w:r>
          </w:p>
          <w:p w:rsidRPr="00C8349B" w:rsidR="001361A4" w:rsidP="00682BD8" w:rsidRDefault="001361A4" w14:paraId="4DE27CD7" w14:textId="73E2070D">
            <w:pPr>
              <w:pStyle w:val="Style13"/>
              <w:spacing w:before="60" w:after="60" w:line="276" w:lineRule="auto"/>
              <w:ind w:left="494"/>
              <w:jc w:val="center"/>
              <w:rPr>
                <w:lang w:val="id-ID"/>
              </w:rPr>
            </w:pPr>
            <w:r w:rsidRPr="00C8349B">
              <w:rPr>
                <w:noProof/>
                <w:lang w:val="id-ID"/>
              </w:rPr>
              <mc:AlternateContent>
                <mc:Choice Requires="wps">
                  <w:drawing>
                    <wp:anchor distT="0" distB="0" distL="114300" distR="114300" simplePos="0" relativeHeight="251658345" behindDoc="0" locked="0" layoutInCell="1" allowOverlap="1" wp14:anchorId="27DF1BCE" wp14:editId="353A7146">
                      <wp:simplePos x="0" y="0"/>
                      <wp:positionH relativeFrom="column">
                        <wp:posOffset>269875</wp:posOffset>
                      </wp:positionH>
                      <wp:positionV relativeFrom="paragraph">
                        <wp:posOffset>393288</wp:posOffset>
                      </wp:positionV>
                      <wp:extent cx="5010645" cy="2952"/>
                      <wp:effectExtent l="0" t="0" r="19050" b="35560"/>
                      <wp:wrapNone/>
                      <wp:docPr id="1580514657" name="Straight Connector 1580514657"/>
                      <wp:cNvGraphicFramePr/>
                      <a:graphic xmlns:a="http://schemas.openxmlformats.org/drawingml/2006/main">
                        <a:graphicData uri="http://schemas.microsoft.com/office/word/2010/wordprocessingShape">
                          <wps:wsp>
                            <wps:cNvCnPr/>
                            <wps:spPr>
                              <a:xfrm flipV="1">
                                <a:off x="0" y="0"/>
                                <a:ext cx="5010645" cy="295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CFEAF7E">
                    <v:line id="Straight Connector 1580514657" style="position:absolute;flip:y;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21.25pt,30.95pt" to="415.8pt,31.2pt" w14:anchorId="32C807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">
                      <v:stroke joinstyle="miter"/>
                    </v:line>
                  </w:pict>
                </mc:Fallback>
              </mc:AlternateContent>
            </w:r>
            <w:r w:rsidRPr="00C8349B">
              <w:rPr>
                <w:lang w:val="id-ID"/>
              </w:rPr>
              <w:t>yang terdiri dari Piutang Pembiayaan dengan Kualitas Kurang Lancar, Diragukan, dan Macet</w:t>
            </w:r>
          </w:p>
          <w:p w:rsidRPr="00C8349B" w:rsidR="001361A4" w:rsidP="00682BD8" w:rsidRDefault="001361A4" w14:paraId="04DC1E66" w14:textId="26D7EB80">
            <w:pPr>
              <w:pStyle w:val="Style13"/>
              <w:spacing w:before="60" w:after="60" w:line="276" w:lineRule="auto"/>
              <w:ind w:left="406"/>
              <w:jc w:val="center"/>
              <w:rPr>
                <w:lang w:val="id-ID"/>
              </w:rPr>
            </w:pPr>
            <w:r w:rsidRPr="00C8349B">
              <w:rPr>
                <w:lang w:val="id-ID"/>
              </w:rPr>
              <w:t xml:space="preserve">Total </w:t>
            </w:r>
            <w:proofErr w:type="spellStart"/>
            <w:r w:rsidRPr="00C8349B">
              <w:rPr>
                <w:i/>
                <w:lang w:val="id-ID"/>
              </w:rPr>
              <w:t>Outstanding</w:t>
            </w:r>
            <w:proofErr w:type="spellEnd"/>
            <w:r w:rsidRPr="00C8349B">
              <w:rPr>
                <w:lang w:val="id-ID"/>
              </w:rPr>
              <w:t xml:space="preserve"> Piutang Pembiayaan</w:t>
            </w:r>
          </w:p>
          <w:p w:rsidRPr="00C8349B" w:rsidR="001361A4" w:rsidP="00682BD8" w:rsidRDefault="001361A4" w14:paraId="0B86DDD0" w14:textId="77777777">
            <w:pPr>
              <w:pStyle w:val="Style13"/>
              <w:spacing w:before="60" w:after="60" w:line="276" w:lineRule="auto"/>
              <w:jc w:val="center"/>
              <w:rPr>
                <w:lang w:val="id-ID"/>
              </w:rPr>
            </w:pPr>
          </w:p>
          <w:p w:rsidRPr="00C8349B" w:rsidR="001361A4" w:rsidP="00BC30F5" w:rsidRDefault="001361A4" w14:paraId="4FF8353A" w14:textId="37720BC2">
            <w:pPr>
              <w:pStyle w:val="Style18"/>
              <w:widowControl/>
              <w:numPr>
                <w:ilvl w:val="0"/>
                <w:numId w:val="84"/>
              </w:numPr>
              <w:spacing w:before="60" w:after="60" w:line="276" w:lineRule="auto"/>
              <w:ind w:left="567" w:hanging="567"/>
              <w:jc w:val="both"/>
              <w:rPr>
                <w:rStyle w:val="FontStyle33"/>
                <w:sz w:val="24"/>
                <w:szCs w:val="24"/>
                <w:lang w:val="id-ID" w:eastAsia="id-ID"/>
              </w:rPr>
            </w:pPr>
            <w:r w:rsidRPr="00C8349B">
              <w:rPr>
                <w:rStyle w:val="FontStyle33"/>
                <w:sz w:val="24"/>
                <w:szCs w:val="24"/>
                <w:lang w:val="id-ID" w:eastAsia="id-ID"/>
              </w:rPr>
              <w:t>Bagi</w:t>
            </w:r>
            <w:r w:rsidRPr="00C8349B" w:rsidR="00BC30F5">
              <w:t xml:space="preserve"> Perusahaan </w:t>
            </w:r>
            <w:proofErr w:type="spellStart"/>
            <w:r w:rsidRPr="00C8349B" w:rsidR="00BC30F5">
              <w:t>Pembiayaan</w:t>
            </w:r>
            <w:proofErr w:type="spellEnd"/>
            <w:r w:rsidRPr="00C8349B" w:rsidR="00BC30F5">
              <w:t xml:space="preserve"> Syariah, Perusahaan </w:t>
            </w:r>
            <w:proofErr w:type="spellStart"/>
            <w:r w:rsidRPr="00C8349B" w:rsidR="00BC30F5">
              <w:t>Pembiayaan</w:t>
            </w:r>
            <w:proofErr w:type="spellEnd"/>
            <w:r w:rsidRPr="00C8349B" w:rsidR="00BC30F5">
              <w:t xml:space="preserve"> </w:t>
            </w:r>
            <w:proofErr w:type="spellStart"/>
            <w:r w:rsidRPr="00C8349B" w:rsidR="00BC30F5">
              <w:t>Infrastruktur</w:t>
            </w:r>
            <w:proofErr w:type="spellEnd"/>
            <w:r w:rsidRPr="00C8349B" w:rsidR="00BC30F5">
              <w:t xml:space="preserve">  Syariah, Perusahaan </w:t>
            </w:r>
            <w:proofErr w:type="spellStart"/>
            <w:r w:rsidRPr="00C8349B" w:rsidR="00BC30F5">
              <w:t>Pergadaian</w:t>
            </w:r>
            <w:proofErr w:type="spellEnd"/>
            <w:r w:rsidRPr="00C8349B" w:rsidR="00BC30F5">
              <w:t xml:space="preserve"> Syariah </w:t>
            </w:r>
            <w:proofErr w:type="spellStart"/>
            <w:r w:rsidRPr="00C8349B" w:rsidR="00BC30F5">
              <w:t>dengan</w:t>
            </w:r>
            <w:proofErr w:type="spellEnd"/>
            <w:r w:rsidRPr="00C8349B" w:rsidR="00BC30F5">
              <w:t xml:space="preserve"> </w:t>
            </w:r>
            <w:proofErr w:type="spellStart"/>
            <w:r w:rsidRPr="00C8349B" w:rsidR="00BC30F5">
              <w:t>lingkup</w:t>
            </w:r>
            <w:proofErr w:type="spellEnd"/>
            <w:r w:rsidRPr="00C8349B" w:rsidR="00BC30F5">
              <w:t xml:space="preserve"> wilayah </w:t>
            </w:r>
            <w:proofErr w:type="spellStart"/>
            <w:r w:rsidRPr="00C8349B" w:rsidR="00BC30F5">
              <w:t>usaha</w:t>
            </w:r>
            <w:proofErr w:type="spellEnd"/>
            <w:r w:rsidRPr="00C8349B" w:rsidR="00BC30F5">
              <w:t xml:space="preserve"> </w:t>
            </w:r>
            <w:proofErr w:type="spellStart"/>
            <w:r w:rsidRPr="00C8349B" w:rsidR="00BC30F5">
              <w:t>nasional</w:t>
            </w:r>
            <w:proofErr w:type="spellEnd"/>
            <w:r w:rsidRPr="00C8349B" w:rsidR="00BC30F5">
              <w:t xml:space="preserve">, </w:t>
            </w:r>
            <w:r w:rsidRPr="00C8349B" w:rsidR="00BC30F5">
              <w:rPr>
                <w:rStyle w:val="FontStyle18"/>
                <w:sz w:val="24"/>
                <w:szCs w:val="24"/>
                <w:lang w:val="id-ID" w:eastAsia="id-ID"/>
              </w:rPr>
              <w:t>dan UUS:</w:t>
            </w:r>
          </w:p>
          <w:p w:rsidRPr="00C8349B" w:rsidR="002727D3" w:rsidP="002727D3" w:rsidRDefault="002727D3" w14:paraId="20B95E31" w14:textId="77777777">
            <w:pPr>
              <w:pStyle w:val="Style18"/>
              <w:widowControl/>
              <w:spacing w:before="60" w:after="60" w:line="276" w:lineRule="auto"/>
              <w:ind w:left="567"/>
              <w:jc w:val="left"/>
              <w:rPr>
                <w:rFonts w:cs="Bookman Old Style"/>
                <w:lang w:val="id-ID" w:eastAsia="id-ID"/>
              </w:rPr>
            </w:pPr>
          </w:p>
          <w:p w:rsidRPr="00C8349B" w:rsidR="001361A4" w:rsidP="00682BD8" w:rsidRDefault="002727D3" w14:paraId="001EC28C" w14:textId="14048F72">
            <w:pPr>
              <w:spacing w:before="60" w:after="60" w:line="276" w:lineRule="auto"/>
              <w:ind w:left="567"/>
              <w:jc w:val="center"/>
              <w:rPr>
                <w:rFonts w:ascii="Bookman Old Style" w:hAnsi="Bookman Old Style"/>
                <w:lang w:val="id-ID"/>
              </w:rPr>
            </w:pPr>
            <w:r w:rsidRPr="00C8349B">
              <w:rPr>
                <w:noProof/>
              </w:rPr>
              <mc:AlternateContent>
                <mc:Choice Requires="wps">
                  <w:drawing>
                    <wp:anchor distT="0" distB="0" distL="114300" distR="114300" simplePos="0" relativeHeight="251658347" behindDoc="0" locked="0" layoutInCell="1" allowOverlap="1" wp14:anchorId="1E185031" wp14:editId="188A24FE">
                      <wp:simplePos x="0" y="0"/>
                      <wp:positionH relativeFrom="column">
                        <wp:posOffset>556260</wp:posOffset>
                      </wp:positionH>
                      <wp:positionV relativeFrom="paragraph">
                        <wp:posOffset>1038860</wp:posOffset>
                      </wp:positionV>
                      <wp:extent cx="4725622" cy="0"/>
                      <wp:effectExtent l="0" t="0" r="12065" b="12700"/>
                      <wp:wrapNone/>
                      <wp:docPr id="865103959" name="Straight Connector 865103959"/>
                      <wp:cNvGraphicFramePr/>
                      <a:graphic xmlns:a="http://schemas.openxmlformats.org/drawingml/2006/main">
                        <a:graphicData uri="http://schemas.microsoft.com/office/word/2010/wordprocessingShape">
                          <wps:wsp>
                            <wps:cNvCnPr/>
                            <wps:spPr>
                              <a:xfrm>
                                <a:off x="0" y="0"/>
                                <a:ext cx="472562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430244F4">
                    <v:line id="Straight Connector 865103959" style="position:absolute;z-index:25165837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43.8pt,81.8pt" to="415.9pt,81.8pt" w14:anchorId="7C2DB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">
                      <v:stroke joinstyle="miter"/>
                    </v:line>
                  </w:pict>
                </mc:Fallback>
              </mc:AlternateContent>
            </w:r>
            <w:r w:rsidRPr="00C8349B" w:rsidR="001361A4">
              <w:rPr>
                <w:rFonts w:ascii="Bookman Old Style" w:hAnsi="Bookman Old Style"/>
                <w:lang w:val="id-ID"/>
              </w:rPr>
              <w:t xml:space="preserve">Total </w:t>
            </w:r>
            <w:r w:rsidRPr="00C8349B" w:rsidR="001361A4">
              <w:rPr>
                <w:rFonts w:ascii="Bookman Old Style" w:hAnsi="Bookman Old Style"/>
                <w:i/>
                <w:lang w:val="id-ID"/>
              </w:rPr>
              <w:t>Outstanding</w:t>
            </w:r>
            <w:r w:rsidRPr="00C8349B" w:rsidR="001361A4">
              <w:rPr>
                <w:rFonts w:ascii="Bookman Old Style" w:hAnsi="Bookman Old Style"/>
                <w:lang w:val="id-ID"/>
              </w:rPr>
              <w:t xml:space="preserve"> Aset Produktif dengan Kualitas Kurang Lancar, Diragukan, dan Macet atas Pembiayaan Syariah – Cadangan Penyisihan Penghapusan Aset Produktif untuk Aset Produktif yang terdiri dari Aset Produktif dengan Kualitas Kurang Lancar,</w:t>
            </w:r>
            <w:r w:rsidRPr="00C8349B" w:rsidR="004010FD">
              <w:rPr>
                <w:rFonts w:ascii="Bookman Old Style" w:hAnsi="Bookman Old Style"/>
                <w:lang w:val="id-ID"/>
              </w:rPr>
              <w:t xml:space="preserve"> </w:t>
            </w:r>
            <w:r w:rsidRPr="00C8349B" w:rsidR="001361A4">
              <w:rPr>
                <w:rFonts w:ascii="Bookman Old Style" w:hAnsi="Bookman Old Style"/>
                <w:lang w:val="id-ID"/>
              </w:rPr>
              <w:t>Diragukan, dan Macet</w:t>
            </w:r>
          </w:p>
          <w:p w:rsidRPr="00C8349B" w:rsidR="001361A4" w:rsidP="00682BD8" w:rsidRDefault="00BC30F5" w14:paraId="371A2B7C" w14:textId="52EC0F09">
            <w:pPr>
              <w:pStyle w:val="Style18"/>
              <w:widowControl/>
              <w:spacing w:before="60" w:after="60" w:line="276" w:lineRule="auto"/>
              <w:ind w:left="586"/>
              <w:jc w:val="left"/>
              <w:rPr>
                <w:rStyle w:val="FontStyle33"/>
                <w:sz w:val="24"/>
                <w:szCs w:val="24"/>
                <w:lang w:val="id-ID" w:eastAsia="id-ID"/>
              </w:rPr>
            </w:pPr>
            <w:r w:rsidRPr="00C8349B">
              <w:rPr>
                <w:lang w:val="id-ID"/>
              </w:rPr>
              <w:t xml:space="preserve">                           Total </w:t>
            </w:r>
            <w:proofErr w:type="spellStart"/>
            <w:r w:rsidRPr="00C8349B">
              <w:rPr>
                <w:i/>
                <w:lang w:val="id-ID"/>
              </w:rPr>
              <w:t>Outstanding</w:t>
            </w:r>
            <w:proofErr w:type="spellEnd"/>
            <w:r w:rsidRPr="00C8349B">
              <w:rPr>
                <w:lang w:val="id-ID"/>
              </w:rPr>
              <w:t xml:space="preserve"> Aset Produktif</w:t>
            </w:r>
          </w:p>
        </w:tc>
      </w:tr>
      <w:tr w:rsidRPr="00C8349B" w:rsidR="001361A4" w:rsidTr="00682BD8" w14:paraId="7AB5527D"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1361A4" w:rsidP="00682BD8" w:rsidRDefault="001361A4" w14:paraId="2AC58251"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361A4" w:rsidP="000D2635" w:rsidRDefault="001361A4" w14:paraId="76251E76" w14:textId="24EEA4DC">
            <w:pPr>
              <w:pStyle w:val="ListParagraph"/>
              <w:numPr>
                <w:ilvl w:val="0"/>
                <w:numId w:val="264"/>
              </w:numPr>
              <w:spacing w:before="60" w:after="60" w:line="276" w:lineRule="auto"/>
              <w:ind w:left="522" w:hanging="425"/>
              <w:rPr>
                <w:rFonts w:ascii="Bookman Old Style" w:hAnsi="Bookman Old Style"/>
                <w:sz w:val="24"/>
                <w:szCs w:val="24"/>
              </w:rPr>
            </w:pPr>
            <w:r w:rsidRPr="00C8349B">
              <w:rPr>
                <w:rFonts w:ascii="Bookman Old Style" w:hAnsi="Bookman Old Style"/>
                <w:sz w:val="24"/>
                <w:szCs w:val="24"/>
              </w:rPr>
              <w:t>Rasio piutang pembiayaan</w:t>
            </w:r>
            <w:r w:rsidRPr="00C8349B">
              <w:rPr>
                <w:rFonts w:ascii="Bookman Old Style" w:hAnsi="Bookman Old Style"/>
                <w:sz w:val="24"/>
                <w:szCs w:val="24"/>
                <w:lang w:val="en-US"/>
              </w:rPr>
              <w:t xml:space="preserve"> </w:t>
            </w:r>
            <w:r w:rsidRPr="00C8349B" w:rsidR="00000CAB">
              <w:rPr>
                <w:rFonts w:ascii="Bookman Old Style" w:hAnsi="Bookman Old Style"/>
                <w:sz w:val="24"/>
                <w:szCs w:val="24"/>
              </w:rPr>
              <w:t>berkualitas rendah</w:t>
            </w:r>
            <w:r w:rsidRPr="00C8349B">
              <w:rPr>
                <w:rFonts w:ascii="Bookman Old Style" w:hAnsi="Bookman Old Style"/>
                <w:sz w:val="24"/>
                <w:szCs w:val="24"/>
              </w:rPr>
              <w:t xml:space="preserve"> </w:t>
            </w:r>
          </w:p>
        </w:tc>
        <w:tc>
          <w:tcPr>
            <w:tcW w:w="8647" w:type="dxa"/>
            <w:tcBorders>
              <w:top w:val="single" w:color="auto" w:sz="4" w:space="0"/>
              <w:left w:val="single" w:color="auto" w:sz="4" w:space="0"/>
              <w:bottom w:val="single" w:color="auto" w:sz="4" w:space="0"/>
              <w:right w:val="single" w:color="auto" w:sz="4" w:space="0"/>
            </w:tcBorders>
          </w:tcPr>
          <w:p w:rsidRPr="00C8349B" w:rsidR="001361A4" w:rsidP="000D2635" w:rsidRDefault="001361A4" w14:paraId="090E882F" w14:textId="1C597EAD">
            <w:pPr>
              <w:pStyle w:val="Style18"/>
              <w:widowControl/>
              <w:numPr>
                <w:ilvl w:val="0"/>
                <w:numId w:val="83"/>
              </w:numPr>
              <w:spacing w:before="60" w:after="60" w:line="276" w:lineRule="auto"/>
              <w:ind w:left="567" w:hanging="567"/>
              <w:jc w:val="both"/>
              <w:rPr>
                <w:rStyle w:val="FontStyle18"/>
                <w:sz w:val="24"/>
                <w:szCs w:val="24"/>
                <w:lang w:val="id-ID" w:eastAsia="id-ID"/>
              </w:rPr>
            </w:pPr>
            <w:r w:rsidRPr="00C8349B">
              <w:rPr>
                <w:rStyle w:val="FontStyle33"/>
                <w:sz w:val="24"/>
                <w:szCs w:val="24"/>
                <w:lang w:val="id-ID" w:eastAsia="id-ID"/>
              </w:rPr>
              <w:t>Bagi</w:t>
            </w:r>
            <w:r w:rsidRPr="00C8349B" w:rsidR="009D6E14">
              <w:rPr>
                <w:rStyle w:val="FontStyle33"/>
                <w:sz w:val="24"/>
                <w:szCs w:val="24"/>
                <w:lang w:val="id-ID" w:eastAsia="id-ID"/>
              </w:rPr>
              <w:t xml:space="preserve"> </w:t>
            </w:r>
            <w:r w:rsidRPr="00C8349B" w:rsidR="009D6E14">
              <w:t xml:space="preserve">Perusahaan </w:t>
            </w:r>
            <w:proofErr w:type="spellStart"/>
            <w:r w:rsidRPr="00C8349B" w:rsidR="009D6E14">
              <w:t>Pembiayaan</w:t>
            </w:r>
            <w:proofErr w:type="spellEnd"/>
            <w:r w:rsidRPr="00C8349B" w:rsidR="009D6E14">
              <w:t xml:space="preserve">, Perusahaan </w:t>
            </w:r>
            <w:proofErr w:type="spellStart"/>
            <w:r w:rsidRPr="00C8349B" w:rsidR="009D6E14">
              <w:t>Pembiayaan</w:t>
            </w:r>
            <w:proofErr w:type="spellEnd"/>
            <w:r w:rsidRPr="00C8349B" w:rsidR="009D6E14">
              <w:t xml:space="preserve"> </w:t>
            </w:r>
            <w:proofErr w:type="spellStart"/>
            <w:r w:rsidRPr="00C8349B" w:rsidR="009D6E14">
              <w:t>Infrastruktur</w:t>
            </w:r>
            <w:proofErr w:type="spellEnd"/>
            <w:r w:rsidRPr="00C8349B" w:rsidR="009D6E14">
              <w:t xml:space="preserve">, Perusahaan </w:t>
            </w:r>
            <w:proofErr w:type="spellStart"/>
            <w:r w:rsidRPr="00C8349B" w:rsidR="009D6E14">
              <w:t>Pergadaian</w:t>
            </w:r>
            <w:proofErr w:type="spellEnd"/>
            <w:r w:rsidRPr="00C8349B" w:rsidR="009D6E14">
              <w:t xml:space="preserve"> </w:t>
            </w:r>
            <w:proofErr w:type="spellStart"/>
            <w:r w:rsidRPr="00C8349B" w:rsidR="009D6E14">
              <w:t>dengan</w:t>
            </w:r>
            <w:proofErr w:type="spellEnd"/>
            <w:r w:rsidRPr="00C8349B" w:rsidR="009D6E14">
              <w:t xml:space="preserve"> </w:t>
            </w:r>
            <w:proofErr w:type="spellStart"/>
            <w:r w:rsidRPr="00C8349B" w:rsidR="009D6E14">
              <w:t>lingkup</w:t>
            </w:r>
            <w:proofErr w:type="spellEnd"/>
            <w:r w:rsidRPr="00C8349B" w:rsidR="009D6E14">
              <w:t xml:space="preserve"> wilayah </w:t>
            </w:r>
            <w:proofErr w:type="spellStart"/>
            <w:r w:rsidRPr="00C8349B" w:rsidR="009D6E14">
              <w:t>usaha</w:t>
            </w:r>
            <w:proofErr w:type="spellEnd"/>
            <w:r w:rsidRPr="00C8349B" w:rsidR="009D6E14">
              <w:t xml:space="preserve"> </w:t>
            </w:r>
            <w:proofErr w:type="spellStart"/>
            <w:r w:rsidRPr="00C8349B" w:rsidR="009D6E14">
              <w:t>nasional</w:t>
            </w:r>
            <w:proofErr w:type="spellEnd"/>
            <w:r w:rsidRPr="00C8349B" w:rsidR="009D6E14">
              <w:t xml:space="preserve">, Perusahaan </w:t>
            </w:r>
            <w:proofErr w:type="spellStart"/>
            <w:r w:rsidRPr="00C8349B" w:rsidR="009D6E14">
              <w:t>Pembiayaan</w:t>
            </w:r>
            <w:proofErr w:type="spellEnd"/>
            <w:r w:rsidRPr="00C8349B" w:rsidR="009D6E14">
              <w:t xml:space="preserve"> </w:t>
            </w:r>
            <w:proofErr w:type="spellStart"/>
            <w:r w:rsidRPr="00C8349B" w:rsidR="009D6E14">
              <w:t>Sekunder</w:t>
            </w:r>
            <w:proofErr w:type="spellEnd"/>
            <w:r w:rsidRPr="00C8349B" w:rsidR="009D6E14">
              <w:t xml:space="preserve"> </w:t>
            </w:r>
            <w:proofErr w:type="spellStart"/>
            <w:r w:rsidRPr="00C8349B" w:rsidR="009D6E14">
              <w:t>Perumahan</w:t>
            </w:r>
            <w:proofErr w:type="spellEnd"/>
            <w:r w:rsidRPr="00C8349B" w:rsidR="009D6E14">
              <w:t xml:space="preserve">, LPEI, </w:t>
            </w:r>
            <w:r w:rsidRPr="00C8349B" w:rsidR="007E7B1A">
              <w:t xml:space="preserve"> BP Tapera, PT PNM (Persero), </w:t>
            </w:r>
            <w:r w:rsidRPr="00C8349B" w:rsidR="009D6E14">
              <w:t>dan PT SMI (Persero)</w:t>
            </w:r>
            <w:r w:rsidRPr="00C8349B" w:rsidR="009D6E14">
              <w:rPr>
                <w:rStyle w:val="FontStyle18"/>
                <w:sz w:val="24"/>
                <w:szCs w:val="24"/>
              </w:rPr>
              <w:t>:</w:t>
            </w:r>
          </w:p>
          <w:p w:rsidRPr="00C8349B" w:rsidR="002E3B90" w:rsidP="002E3B90" w:rsidRDefault="002E3B90" w14:paraId="012C27CA" w14:textId="77777777">
            <w:pPr>
              <w:pStyle w:val="Style18"/>
              <w:widowControl/>
              <w:spacing w:before="60" w:after="60" w:line="276" w:lineRule="auto"/>
              <w:ind w:left="567"/>
              <w:jc w:val="both"/>
              <w:rPr>
                <w:rStyle w:val="FontStyle33"/>
                <w:sz w:val="24"/>
                <w:szCs w:val="24"/>
                <w:lang w:val="id-ID" w:eastAsia="id-ID"/>
              </w:rPr>
            </w:pPr>
          </w:p>
          <w:p w:rsidRPr="00C8349B" w:rsidR="001361A4" w:rsidP="004010FD" w:rsidRDefault="001361A4" w14:paraId="31779CAF" w14:textId="650F891F">
            <w:pPr>
              <w:spacing w:before="60" w:after="60" w:line="276" w:lineRule="auto"/>
              <w:ind w:left="-47"/>
              <w:jc w:val="center"/>
              <w:rPr>
                <w:rFonts w:ascii="Bookman Old Style" w:hAnsi="Bookman Old Style"/>
              </w:rPr>
            </w:pP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sidR="00D35630">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r w:rsidRPr="00C8349B" w:rsidR="00D35630">
              <w:rPr>
                <w:rFonts w:ascii="Bookman Old Style" w:hAnsi="Bookman Old Style" w:cs="Bookman Old Style"/>
                <w:noProof/>
                <w:lang w:val="en-US"/>
              </w:rPr>
              <mc:AlternateContent>
                <mc:Choice Requires="wps">
                  <w:drawing>
                    <wp:anchor distT="0" distB="0" distL="114300" distR="114300" simplePos="0" relativeHeight="251658342" behindDoc="0" locked="0" layoutInCell="1" allowOverlap="1" wp14:anchorId="69F816F9" wp14:editId="13BB8305">
                      <wp:simplePos x="0" y="0"/>
                      <wp:positionH relativeFrom="column">
                        <wp:posOffset>828675</wp:posOffset>
                      </wp:positionH>
                      <wp:positionV relativeFrom="paragraph">
                        <wp:posOffset>205105</wp:posOffset>
                      </wp:positionV>
                      <wp:extent cx="3790950" cy="0"/>
                      <wp:effectExtent l="0" t="0" r="0" b="0"/>
                      <wp:wrapNone/>
                      <wp:docPr id="30059497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2564F10">
                    <v:line id="Straight Connector 18" style="position:absolute;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65.25pt,16.15pt" to="363.75pt,16.15pt" w14:anchorId="4598E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">
                      <v:stroke joinstyle="miter"/>
                    </v:line>
                  </w:pict>
                </mc:Fallback>
              </mc:AlternateContent>
            </w:r>
            <w:proofErr w:type="spellStart"/>
            <w:r w:rsidRPr="00C8349B" w:rsidR="00D35630">
              <w:rPr>
                <w:rFonts w:ascii="Bookman Old Style" w:hAnsi="Bookman Old Style"/>
              </w:rPr>
              <w:t>Berkualitas</w:t>
            </w:r>
            <w:proofErr w:type="spellEnd"/>
            <w:r w:rsidRPr="00C8349B" w:rsidR="00D35630">
              <w:rPr>
                <w:rFonts w:ascii="Bookman Old Style" w:hAnsi="Bookman Old Style"/>
              </w:rPr>
              <w:t xml:space="preserve"> </w:t>
            </w:r>
            <w:proofErr w:type="spellStart"/>
            <w:r w:rsidRPr="00C8349B" w:rsidR="00D35630">
              <w:rPr>
                <w:rFonts w:ascii="Bookman Old Style" w:hAnsi="Bookman Old Style"/>
              </w:rPr>
              <w:t>Rendah</w:t>
            </w:r>
            <w:proofErr w:type="spellEnd"/>
          </w:p>
          <w:p w:rsidRPr="00C8349B" w:rsidR="001361A4" w:rsidP="00682BD8" w:rsidRDefault="001361A4" w14:paraId="54C2BBF7" w14:textId="191BDA5A">
            <w:pPr>
              <w:pStyle w:val="Style18"/>
              <w:widowControl/>
              <w:spacing w:before="60" w:after="60" w:line="276" w:lineRule="auto"/>
              <w:rPr>
                <w:lang w:val="id-ID"/>
              </w:rPr>
            </w:pPr>
            <w:r w:rsidRPr="00C8349B">
              <w:rPr>
                <w:lang w:val="id-ID"/>
              </w:rPr>
              <w:t xml:space="preserve">Total </w:t>
            </w:r>
            <w:proofErr w:type="spellStart"/>
            <w:r w:rsidRPr="00C8349B">
              <w:rPr>
                <w:i/>
                <w:lang w:val="id-ID"/>
              </w:rPr>
              <w:t>Outstanding</w:t>
            </w:r>
            <w:proofErr w:type="spellEnd"/>
            <w:r w:rsidRPr="00C8349B">
              <w:rPr>
                <w:lang w:val="id-ID"/>
              </w:rPr>
              <w:t xml:space="preserve"> Piutang Pembiayaan</w:t>
            </w:r>
          </w:p>
          <w:p w:rsidRPr="00C8349B" w:rsidR="001361A4" w:rsidP="00D35630" w:rsidRDefault="001361A4" w14:paraId="3B7D1221" w14:textId="77777777">
            <w:pPr>
              <w:pStyle w:val="Style18"/>
              <w:widowControl/>
              <w:spacing w:before="60" w:after="60" w:line="276" w:lineRule="auto"/>
              <w:jc w:val="left"/>
              <w:rPr>
                <w:rStyle w:val="FontStyle33"/>
                <w:sz w:val="24"/>
                <w:szCs w:val="24"/>
                <w:lang w:val="id-ID" w:eastAsia="id-ID"/>
              </w:rPr>
            </w:pPr>
          </w:p>
          <w:p w:rsidRPr="00C8349B" w:rsidR="001361A4" w:rsidP="00D26A20" w:rsidRDefault="001361A4" w14:paraId="482D5F58" w14:textId="1C880CA3">
            <w:pPr>
              <w:pStyle w:val="Style18"/>
              <w:widowControl/>
              <w:numPr>
                <w:ilvl w:val="0"/>
                <w:numId w:val="83"/>
              </w:numPr>
              <w:spacing w:before="60" w:after="60" w:line="276" w:lineRule="auto"/>
              <w:ind w:left="567" w:hanging="567"/>
              <w:jc w:val="both"/>
              <w:rPr>
                <w:rStyle w:val="FontStyle18"/>
                <w:sz w:val="24"/>
                <w:szCs w:val="24"/>
                <w:lang w:val="id-ID" w:eastAsia="id-ID"/>
              </w:rPr>
            </w:pPr>
            <w:r w:rsidRPr="00C8349B">
              <w:rPr>
                <w:rStyle w:val="FontStyle33"/>
                <w:sz w:val="24"/>
                <w:szCs w:val="24"/>
                <w:lang w:val="id-ID" w:eastAsia="id-ID"/>
              </w:rPr>
              <w:t xml:space="preserve">Bagi </w:t>
            </w:r>
            <w:r w:rsidRPr="00C8349B" w:rsidR="00390C44">
              <w:rPr>
                <w:rStyle w:val="FontStyle18"/>
                <w:sz w:val="24"/>
                <w:szCs w:val="24"/>
                <w:lang w:val="id-ID" w:eastAsia="id-ID"/>
              </w:rPr>
              <w:t xml:space="preserve"> </w:t>
            </w:r>
            <w:r w:rsidRPr="00C8349B" w:rsidR="009D6E14">
              <w:t xml:space="preserve"> Perusahaan </w:t>
            </w:r>
            <w:proofErr w:type="spellStart"/>
            <w:r w:rsidRPr="00C8349B" w:rsidR="009D6E14">
              <w:t>Pembiayaan</w:t>
            </w:r>
            <w:proofErr w:type="spellEnd"/>
            <w:r w:rsidRPr="00C8349B" w:rsidR="009D6E14">
              <w:t xml:space="preserve"> Syariah, Perusahaan </w:t>
            </w:r>
            <w:proofErr w:type="spellStart"/>
            <w:r w:rsidRPr="00C8349B" w:rsidR="009D6E14">
              <w:t>Pembiayaan</w:t>
            </w:r>
            <w:proofErr w:type="spellEnd"/>
            <w:r w:rsidRPr="00C8349B" w:rsidR="009D6E14">
              <w:t xml:space="preserve"> </w:t>
            </w:r>
            <w:proofErr w:type="spellStart"/>
            <w:r w:rsidRPr="00C8349B" w:rsidR="009D6E14">
              <w:t>Infrastruktur</w:t>
            </w:r>
            <w:proofErr w:type="spellEnd"/>
            <w:r w:rsidRPr="00C8349B" w:rsidR="009D6E14">
              <w:t xml:space="preserve"> Syariah, Perusahaan </w:t>
            </w:r>
            <w:proofErr w:type="spellStart"/>
            <w:r w:rsidRPr="00C8349B" w:rsidR="009D6E14">
              <w:t>Pergadaian</w:t>
            </w:r>
            <w:proofErr w:type="spellEnd"/>
            <w:r w:rsidRPr="00C8349B" w:rsidR="009D6E14">
              <w:t xml:space="preserve"> Syariah </w:t>
            </w:r>
            <w:proofErr w:type="spellStart"/>
            <w:r w:rsidRPr="00C8349B" w:rsidR="009D6E14">
              <w:t>dengan</w:t>
            </w:r>
            <w:proofErr w:type="spellEnd"/>
            <w:r w:rsidRPr="00C8349B" w:rsidR="009D6E14">
              <w:t xml:space="preserve"> </w:t>
            </w:r>
            <w:proofErr w:type="spellStart"/>
            <w:r w:rsidRPr="00C8349B" w:rsidR="009D6E14">
              <w:t>lingkup</w:t>
            </w:r>
            <w:proofErr w:type="spellEnd"/>
            <w:r w:rsidRPr="00C8349B" w:rsidR="009D6E14">
              <w:t xml:space="preserve"> wilayah </w:t>
            </w:r>
            <w:proofErr w:type="spellStart"/>
            <w:r w:rsidRPr="00C8349B" w:rsidR="009D6E14">
              <w:t>usaha</w:t>
            </w:r>
            <w:proofErr w:type="spellEnd"/>
            <w:r w:rsidRPr="00C8349B" w:rsidR="009D6E14">
              <w:t xml:space="preserve"> </w:t>
            </w:r>
            <w:proofErr w:type="spellStart"/>
            <w:r w:rsidRPr="00C8349B" w:rsidR="009D6E14">
              <w:t>nasional</w:t>
            </w:r>
            <w:proofErr w:type="spellEnd"/>
            <w:r w:rsidRPr="00C8349B" w:rsidR="009D6E14">
              <w:t xml:space="preserve">, </w:t>
            </w:r>
            <w:r w:rsidRPr="00C8349B" w:rsidR="009D6E14">
              <w:rPr>
                <w:rStyle w:val="FontStyle18"/>
                <w:sz w:val="24"/>
                <w:szCs w:val="24"/>
                <w:lang w:val="id-ID" w:eastAsia="id-ID"/>
              </w:rPr>
              <w:t>dan UUS:</w:t>
            </w:r>
          </w:p>
          <w:p w:rsidRPr="00C8349B" w:rsidR="002E3B90" w:rsidP="002E3B90" w:rsidRDefault="002E3B90" w14:paraId="6A198966" w14:textId="77777777">
            <w:pPr>
              <w:pStyle w:val="Style18"/>
              <w:widowControl/>
              <w:spacing w:before="60" w:after="60" w:line="276" w:lineRule="auto"/>
              <w:ind w:left="567"/>
              <w:jc w:val="both"/>
              <w:rPr>
                <w:rStyle w:val="FontStyle33"/>
                <w:sz w:val="24"/>
                <w:szCs w:val="24"/>
                <w:lang w:val="id-ID" w:eastAsia="id-ID"/>
              </w:rPr>
            </w:pPr>
          </w:p>
          <w:p w:rsidRPr="00C8349B" w:rsidR="001361A4" w:rsidP="00921CEB" w:rsidRDefault="001361A4" w14:paraId="0FAF8744" w14:textId="3559AFE1">
            <w:pPr>
              <w:pStyle w:val="ListParagraph"/>
              <w:spacing w:before="60" w:after="60" w:line="276" w:lineRule="auto"/>
              <w:ind w:left="264"/>
              <w:jc w:val="center"/>
              <w:rPr>
                <w:rFonts w:ascii="Bookman Old Style" w:hAnsi="Bookman Old Style"/>
                <w:sz w:val="24"/>
                <w:szCs w:val="24"/>
              </w:rPr>
            </w:pPr>
            <w:r w:rsidRPr="00C8349B">
              <w:rPr>
                <w:rFonts w:ascii="Bookman Old Style" w:hAnsi="Bookman Old Style"/>
                <w:noProof/>
                <w:sz w:val="24"/>
                <w:szCs w:val="24"/>
              </w:rPr>
              <mc:AlternateContent>
                <mc:Choice Requires="wps">
                  <w:drawing>
                    <wp:anchor distT="0" distB="0" distL="114300" distR="114300" simplePos="0" relativeHeight="251658346" behindDoc="0" locked="0" layoutInCell="1" allowOverlap="1" wp14:anchorId="37E1D743" wp14:editId="3630C5CD">
                      <wp:simplePos x="0" y="0"/>
                      <wp:positionH relativeFrom="column">
                        <wp:posOffset>622754</wp:posOffset>
                      </wp:positionH>
                      <wp:positionV relativeFrom="paragraph">
                        <wp:posOffset>211364</wp:posOffset>
                      </wp:positionV>
                      <wp:extent cx="4542427" cy="0"/>
                      <wp:effectExtent l="0" t="0" r="17145" b="12700"/>
                      <wp:wrapNone/>
                      <wp:docPr id="2069298520" name="Straight Connector 2069298520"/>
                      <wp:cNvGraphicFramePr/>
                      <a:graphic xmlns:a="http://schemas.openxmlformats.org/drawingml/2006/main">
                        <a:graphicData uri="http://schemas.microsoft.com/office/word/2010/wordprocessingShape">
                          <wps:wsp>
                            <wps:cNvCnPr/>
                            <wps:spPr>
                              <a:xfrm flipV="1">
                                <a:off x="0" y="0"/>
                                <a:ext cx="454242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80A5D5D">
                    <v:line id="Straight Connector 2069298520" style="position:absolute;flip:y;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9.05pt,16.65pt" to="406.7pt,16.65pt" w14:anchorId="006FE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">
                      <v:stroke joinstyle="miter"/>
                    </v:line>
                  </w:pict>
                </mc:Fallback>
              </mc:AlternateContent>
            </w: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Aset Produktif </w:t>
            </w:r>
            <w:r w:rsidRPr="00C8349B" w:rsidR="00E26776">
              <w:rPr>
                <w:rFonts w:ascii="Bookman Old Style" w:hAnsi="Bookman Old Style"/>
                <w:sz w:val="24"/>
                <w:szCs w:val="24"/>
              </w:rPr>
              <w:t>Berkualitas Rendah</w:t>
            </w:r>
          </w:p>
          <w:p w:rsidRPr="00C8349B" w:rsidR="001361A4" w:rsidP="00682BD8" w:rsidRDefault="001361A4" w14:paraId="09972A15" w14:textId="77777777">
            <w:pPr>
              <w:pStyle w:val="Style18"/>
              <w:widowControl/>
              <w:spacing w:before="60" w:after="60" w:line="276" w:lineRule="auto"/>
              <w:ind w:left="567"/>
              <w:rPr>
                <w:lang w:val="id-ID"/>
              </w:rPr>
            </w:pPr>
            <w:r w:rsidRPr="00C8349B">
              <w:rPr>
                <w:lang w:val="id-ID"/>
              </w:rPr>
              <w:t xml:space="preserve">Total </w:t>
            </w:r>
            <w:r w:rsidRPr="00C8349B">
              <w:rPr>
                <w:i/>
                <w:lang w:val="id-ID"/>
              </w:rPr>
              <w:t>Outstanding</w:t>
            </w:r>
            <w:r w:rsidRPr="00C8349B">
              <w:rPr>
                <w:lang w:val="id-ID"/>
              </w:rPr>
              <w:t xml:space="preserve"> Aset Produktif</w:t>
            </w:r>
          </w:p>
          <w:p w:rsidRPr="00C8349B" w:rsidR="00E26776" w:rsidP="00E26776" w:rsidRDefault="00E26776" w14:paraId="44E26824" w14:textId="77777777">
            <w:pPr>
              <w:pStyle w:val="Style18"/>
              <w:widowControl/>
              <w:spacing w:before="60" w:after="60" w:line="276" w:lineRule="auto"/>
              <w:jc w:val="left"/>
              <w:rPr>
                <w:lang w:val="id-ID"/>
              </w:rPr>
            </w:pPr>
          </w:p>
          <w:p w:rsidRPr="00C8349B" w:rsidR="00A324A2" w:rsidP="00E26776" w:rsidRDefault="00E26776" w14:paraId="6F2AB6A3" w14:textId="77777777">
            <w:pPr>
              <w:pStyle w:val="Style18"/>
              <w:widowControl/>
              <w:spacing w:before="60" w:after="60" w:line="276" w:lineRule="auto"/>
              <w:jc w:val="both"/>
              <w:rPr>
                <w:rFonts w:cs="Bookman Old Style"/>
                <w:lang w:val="id-ID" w:eastAsia="id-ID"/>
              </w:rPr>
            </w:pPr>
            <w:r w:rsidRPr="00C8349B">
              <w:rPr>
                <w:rFonts w:cs="Bookman Old Style"/>
                <w:lang w:val="id-ID" w:eastAsia="id-ID"/>
              </w:rPr>
              <w:t xml:space="preserve">Keterangan: </w:t>
            </w:r>
          </w:p>
          <w:p w:rsidRPr="00C8349B" w:rsidR="00E26776" w:rsidP="00E26776" w:rsidRDefault="00E26776" w14:paraId="5BE4FC71" w14:textId="24125A9B">
            <w:pPr>
              <w:pStyle w:val="Style18"/>
              <w:widowControl/>
              <w:spacing w:before="60" w:after="60" w:line="276" w:lineRule="auto"/>
              <w:jc w:val="both"/>
              <w:rPr>
                <w:rStyle w:val="FontStyle33"/>
                <w:sz w:val="24"/>
                <w:szCs w:val="24"/>
                <w:lang w:val="id-ID" w:eastAsia="id-ID"/>
              </w:rPr>
            </w:pPr>
            <w:r w:rsidRPr="00C8349B">
              <w:rPr>
                <w:rFonts w:cs="Bookman Old Style"/>
                <w:lang w:val="id-ID" w:eastAsia="id-ID"/>
              </w:rPr>
              <w:t>Piutang pembiayaan/aset produktif berkualitas rendah adalah seluruh aset yang dimiliki oleh perusahaan dengan maksud untuk memperoleh penghasilan dalam bentuk pembiayaan yang memiliki kualitas dalam perhatian khusus, kurang lancar, diragukan, dan macet sesuai ketentuan peraturan perundang-undangan.</w:t>
            </w:r>
          </w:p>
        </w:tc>
      </w:tr>
      <w:tr w:rsidRPr="00C8349B" w:rsidR="00497FC9" w:rsidTr="00682BD8" w14:paraId="56068CBF"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497FC9" w:rsidP="00682BD8" w:rsidRDefault="00497FC9" w14:paraId="6D5B9DED"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497FC9" w:rsidP="000D2635" w:rsidRDefault="00497FC9" w14:paraId="6EC677A5" w14:textId="3C8E655A">
            <w:pPr>
              <w:pStyle w:val="ListParagraph"/>
              <w:numPr>
                <w:ilvl w:val="0"/>
                <w:numId w:val="264"/>
              </w:numPr>
              <w:spacing w:before="60" w:after="60" w:line="276" w:lineRule="auto"/>
              <w:ind w:left="522" w:hanging="425"/>
              <w:rPr>
                <w:rFonts w:ascii="Bookman Old Style" w:hAnsi="Bookman Old Style"/>
                <w:sz w:val="24"/>
                <w:szCs w:val="24"/>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berkualitas</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rendah</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netto</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497FC9" w:rsidP="000D2635" w:rsidRDefault="00D34F60" w14:paraId="5C19D5E9" w14:textId="04DF3BBE">
            <w:pPr>
              <w:pStyle w:val="Style18"/>
              <w:widowControl/>
              <w:numPr>
                <w:ilvl w:val="0"/>
                <w:numId w:val="265"/>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D26A20">
              <w:rPr>
                <w:rStyle w:val="FontStyle33"/>
                <w:sz w:val="24"/>
                <w:szCs w:val="24"/>
                <w:lang w:val="id-ID" w:eastAsia="id-ID"/>
              </w:rPr>
              <w:t xml:space="preserve"> </w:t>
            </w:r>
            <w:r w:rsidRPr="00C8349B" w:rsidR="00D26A20">
              <w:t xml:space="preserve">Perusahaan </w:t>
            </w:r>
            <w:proofErr w:type="spellStart"/>
            <w:r w:rsidRPr="00C8349B" w:rsidR="00D26A20">
              <w:t>Pembiayaan</w:t>
            </w:r>
            <w:proofErr w:type="spellEnd"/>
            <w:r w:rsidRPr="00C8349B" w:rsidR="00D26A20">
              <w:t xml:space="preserve">, Perusahaan </w:t>
            </w:r>
            <w:proofErr w:type="spellStart"/>
            <w:r w:rsidRPr="00C8349B" w:rsidR="00D26A20">
              <w:t>Pembiayaan</w:t>
            </w:r>
            <w:proofErr w:type="spellEnd"/>
            <w:r w:rsidRPr="00C8349B" w:rsidR="00D26A20">
              <w:t xml:space="preserve"> </w:t>
            </w:r>
            <w:proofErr w:type="spellStart"/>
            <w:r w:rsidRPr="00C8349B" w:rsidR="00D26A20">
              <w:t>Infrastruktur</w:t>
            </w:r>
            <w:proofErr w:type="spellEnd"/>
            <w:r w:rsidRPr="00C8349B" w:rsidR="00D26A20">
              <w:t xml:space="preserve">, Perusahaan </w:t>
            </w:r>
            <w:proofErr w:type="spellStart"/>
            <w:r w:rsidRPr="00C8349B" w:rsidR="00D26A20">
              <w:t>Pergadaian</w:t>
            </w:r>
            <w:proofErr w:type="spellEnd"/>
            <w:r w:rsidRPr="00C8349B" w:rsidR="00D26A20">
              <w:t xml:space="preserve"> </w:t>
            </w:r>
            <w:proofErr w:type="spellStart"/>
            <w:r w:rsidRPr="00C8349B" w:rsidR="00D26A20">
              <w:t>dengan</w:t>
            </w:r>
            <w:proofErr w:type="spellEnd"/>
            <w:r w:rsidRPr="00C8349B" w:rsidR="00D26A20">
              <w:t xml:space="preserve"> </w:t>
            </w:r>
            <w:proofErr w:type="spellStart"/>
            <w:r w:rsidRPr="00C8349B" w:rsidR="00D26A20">
              <w:t>lingkup</w:t>
            </w:r>
            <w:proofErr w:type="spellEnd"/>
            <w:r w:rsidRPr="00C8349B" w:rsidR="00D26A20">
              <w:t xml:space="preserve"> wilayah </w:t>
            </w:r>
            <w:proofErr w:type="spellStart"/>
            <w:r w:rsidRPr="00C8349B" w:rsidR="00D26A20">
              <w:t>usaha</w:t>
            </w:r>
            <w:proofErr w:type="spellEnd"/>
            <w:r w:rsidRPr="00C8349B" w:rsidR="00D26A20">
              <w:t xml:space="preserve"> </w:t>
            </w:r>
            <w:proofErr w:type="spellStart"/>
            <w:r w:rsidRPr="00C8349B" w:rsidR="00D26A20">
              <w:t>nasional</w:t>
            </w:r>
            <w:proofErr w:type="spellEnd"/>
            <w:r w:rsidRPr="00C8349B" w:rsidR="00D26A20">
              <w:t xml:space="preserve">, Perusahaan </w:t>
            </w:r>
            <w:proofErr w:type="spellStart"/>
            <w:r w:rsidRPr="00C8349B" w:rsidR="00D26A20">
              <w:t>Pembiayaan</w:t>
            </w:r>
            <w:proofErr w:type="spellEnd"/>
            <w:r w:rsidRPr="00C8349B" w:rsidR="00D26A20">
              <w:t xml:space="preserve"> </w:t>
            </w:r>
            <w:proofErr w:type="spellStart"/>
            <w:r w:rsidRPr="00C8349B" w:rsidR="00D26A20">
              <w:t>Sekunder</w:t>
            </w:r>
            <w:proofErr w:type="spellEnd"/>
            <w:r w:rsidRPr="00C8349B" w:rsidR="00D26A20">
              <w:t xml:space="preserve"> </w:t>
            </w:r>
            <w:proofErr w:type="spellStart"/>
            <w:r w:rsidRPr="00C8349B" w:rsidR="00D26A20">
              <w:t>Perumahan</w:t>
            </w:r>
            <w:proofErr w:type="spellEnd"/>
            <w:r w:rsidRPr="00C8349B" w:rsidR="00D26A20">
              <w:t xml:space="preserve">, LPEI, </w:t>
            </w:r>
            <w:r w:rsidRPr="00C8349B" w:rsidR="007E7B1A">
              <w:t xml:space="preserve"> BP Tapera, PT PNM (Persero), </w:t>
            </w:r>
            <w:r w:rsidRPr="00C8349B" w:rsidR="00D26A20">
              <w:t>dan PT SMI (Persero)</w:t>
            </w:r>
            <w:r w:rsidRPr="00C8349B" w:rsidR="00D26A20">
              <w:rPr>
                <w:rStyle w:val="FontStyle18"/>
                <w:sz w:val="24"/>
                <w:szCs w:val="24"/>
              </w:rPr>
              <w:t>:</w:t>
            </w:r>
          </w:p>
          <w:p w:rsidRPr="00C8349B" w:rsidR="00713499" w:rsidP="00713499" w:rsidRDefault="00713499" w14:paraId="63DC75BD" w14:textId="77777777">
            <w:pPr>
              <w:pStyle w:val="Style18"/>
              <w:widowControl/>
              <w:spacing w:before="60" w:after="60" w:line="276" w:lineRule="auto"/>
              <w:ind w:left="524"/>
              <w:jc w:val="both"/>
              <w:rPr>
                <w:rStyle w:val="FontStyle33"/>
                <w:sz w:val="24"/>
                <w:szCs w:val="24"/>
                <w:lang w:val="id-ID" w:eastAsia="id-ID"/>
              </w:rPr>
            </w:pPr>
          </w:p>
          <w:p w:rsidRPr="00C8349B" w:rsidR="00713499" w:rsidP="00713499" w:rsidRDefault="00713499" w14:paraId="77411822" w14:textId="1120CDA3">
            <w:pPr>
              <w:pStyle w:val="Style18"/>
              <w:widowControl/>
              <w:spacing w:before="60" w:after="60" w:line="276" w:lineRule="auto"/>
              <w:ind w:left="524"/>
              <w:rPr>
                <w:rFonts w:cs="Bookman Old Style"/>
                <w:lang w:val="id-ID" w:eastAsia="id-ID"/>
              </w:rPr>
            </w:pPr>
            <w:r w:rsidRPr="00C8349B">
              <w:rPr>
                <w:noProof/>
              </w:rPr>
              <mc:AlternateContent>
                <mc:Choice Requires="wps">
                  <w:drawing>
                    <wp:anchor distT="0" distB="0" distL="114300" distR="114300" simplePos="0" relativeHeight="251658362" behindDoc="0" locked="0" layoutInCell="1" allowOverlap="1" wp14:anchorId="3372E3A9" wp14:editId="0020CC6E">
                      <wp:simplePos x="0" y="0"/>
                      <wp:positionH relativeFrom="column">
                        <wp:posOffset>460375</wp:posOffset>
                      </wp:positionH>
                      <wp:positionV relativeFrom="paragraph">
                        <wp:posOffset>642619</wp:posOffset>
                      </wp:positionV>
                      <wp:extent cx="4908550" cy="0"/>
                      <wp:effectExtent l="0" t="0" r="0" b="0"/>
                      <wp:wrapNone/>
                      <wp:docPr id="1415290549" name="Straight Connector 1415290549"/>
                      <wp:cNvGraphicFramePr/>
                      <a:graphic xmlns:a="http://schemas.openxmlformats.org/drawingml/2006/main">
                        <a:graphicData uri="http://schemas.microsoft.com/office/word/2010/wordprocessingShape">
                          <wps:wsp>
                            <wps:cNvCnPr/>
                            <wps:spPr>
                              <a:xfrm flipV="1">
                                <a:off x="0" y="0"/>
                                <a:ext cx="4908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B9D0585">
                    <v:line id="Straight Connector 1415290549" style="position:absolute;flip:y;z-index:251685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6.25pt,50.6pt" to="422.75pt,50.6pt" w14:anchorId="47200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">
                      <v:stroke joinstyle="miter"/>
                    </v:line>
                  </w:pict>
                </mc:Fallback>
              </mc:AlternateContent>
            </w:r>
            <w:r w:rsidRPr="00C8349B" w:rsidR="00317DF8">
              <w:rPr>
                <w:rFonts w:cs="Bookman Old Style"/>
                <w:lang w:val="id-ID" w:eastAsia="id-ID"/>
              </w:rPr>
              <w:t xml:space="preserve">Total </w:t>
            </w:r>
            <w:proofErr w:type="spellStart"/>
            <w:r w:rsidRPr="00C8349B" w:rsidR="00317DF8">
              <w:rPr>
                <w:rFonts w:cs="Bookman Old Style"/>
                <w:i/>
                <w:iCs/>
                <w:lang w:val="id-ID" w:eastAsia="id-ID"/>
              </w:rPr>
              <w:t>Outstanding</w:t>
            </w:r>
            <w:proofErr w:type="spellEnd"/>
            <w:r w:rsidRPr="00C8349B" w:rsidR="00317DF8">
              <w:rPr>
                <w:rFonts w:cs="Bookman Old Style"/>
                <w:lang w:val="id-ID" w:eastAsia="id-ID"/>
              </w:rPr>
              <w:t xml:space="preserve"> Piutang Pembiayaan Berkualitas Rendah - Cadangan Penyisihan Penghapusan Piutang Pembiayaan untuk Pembiayaan Berkualitas Rendah</w:t>
            </w:r>
          </w:p>
          <w:p w:rsidRPr="00C8349B" w:rsidR="00317DF8" w:rsidP="00713499" w:rsidRDefault="00317DF8" w14:paraId="3183FAE6" w14:textId="30B7ACCB">
            <w:pPr>
              <w:pStyle w:val="Style18"/>
              <w:widowControl/>
              <w:spacing w:before="60" w:after="60" w:line="276" w:lineRule="auto"/>
              <w:ind w:left="524"/>
              <w:rPr>
                <w:rFonts w:cs="Bookman Old Style"/>
                <w:lang w:val="id-ID" w:eastAsia="id-ID"/>
              </w:rPr>
            </w:pPr>
            <w:r w:rsidRPr="00C8349B">
              <w:rPr>
                <w:rFonts w:cs="Bookman Old Style"/>
                <w:lang w:val="id-ID" w:eastAsia="id-ID"/>
              </w:rPr>
              <w:t xml:space="preserve">Total </w:t>
            </w:r>
            <w:proofErr w:type="spellStart"/>
            <w:r w:rsidRPr="00C8349B">
              <w:rPr>
                <w:rFonts w:cs="Bookman Old Style"/>
                <w:i/>
                <w:iCs/>
                <w:lang w:val="id-ID" w:eastAsia="id-ID"/>
              </w:rPr>
              <w:t>Outstanding</w:t>
            </w:r>
            <w:proofErr w:type="spellEnd"/>
            <w:r w:rsidRPr="00C8349B">
              <w:rPr>
                <w:rFonts w:cs="Bookman Old Style"/>
                <w:lang w:val="id-ID" w:eastAsia="id-ID"/>
              </w:rPr>
              <w:t xml:space="preserve"> Piutang Pembiayaan</w:t>
            </w:r>
          </w:p>
          <w:p w:rsidRPr="00C8349B" w:rsidR="00713499" w:rsidP="00713499" w:rsidRDefault="00713499" w14:paraId="4B227AFC" w14:textId="77777777">
            <w:pPr>
              <w:pStyle w:val="Style18"/>
              <w:widowControl/>
              <w:spacing w:before="60" w:after="60" w:line="276" w:lineRule="auto"/>
              <w:ind w:left="524"/>
              <w:rPr>
                <w:rStyle w:val="FontStyle33"/>
                <w:sz w:val="24"/>
                <w:szCs w:val="24"/>
                <w:lang w:val="id-ID" w:eastAsia="id-ID"/>
              </w:rPr>
            </w:pPr>
          </w:p>
          <w:p w:rsidRPr="00C8349B" w:rsidR="00D34F60" w:rsidP="000D2635" w:rsidRDefault="00317DF8" w14:paraId="513E3FF9" w14:textId="2FBB1B29">
            <w:pPr>
              <w:pStyle w:val="Style18"/>
              <w:widowControl/>
              <w:numPr>
                <w:ilvl w:val="0"/>
                <w:numId w:val="265"/>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D26A20">
              <w:t xml:space="preserve"> Perusahaan </w:t>
            </w:r>
            <w:proofErr w:type="spellStart"/>
            <w:r w:rsidRPr="00C8349B" w:rsidR="00D26A20">
              <w:t>Pembiayaan</w:t>
            </w:r>
            <w:proofErr w:type="spellEnd"/>
            <w:r w:rsidRPr="00C8349B" w:rsidR="00D26A20">
              <w:t xml:space="preserve"> Syariah, Perusahaan </w:t>
            </w:r>
            <w:proofErr w:type="spellStart"/>
            <w:r w:rsidRPr="00C8349B" w:rsidR="00D26A20">
              <w:t>Pembiayaan</w:t>
            </w:r>
            <w:proofErr w:type="spellEnd"/>
            <w:r w:rsidRPr="00C8349B" w:rsidR="00D26A20">
              <w:t xml:space="preserve"> </w:t>
            </w:r>
            <w:proofErr w:type="spellStart"/>
            <w:r w:rsidRPr="00C8349B" w:rsidR="00D26A20">
              <w:t>Infrastruktur</w:t>
            </w:r>
            <w:proofErr w:type="spellEnd"/>
            <w:r w:rsidRPr="00C8349B" w:rsidR="00D26A20">
              <w:t xml:space="preserve"> Syariah, Perusahaan </w:t>
            </w:r>
            <w:proofErr w:type="spellStart"/>
            <w:r w:rsidRPr="00C8349B" w:rsidR="00D26A20">
              <w:t>Pergadaian</w:t>
            </w:r>
            <w:proofErr w:type="spellEnd"/>
            <w:r w:rsidRPr="00C8349B" w:rsidR="00D26A20">
              <w:t xml:space="preserve"> Syariah </w:t>
            </w:r>
            <w:proofErr w:type="spellStart"/>
            <w:r w:rsidRPr="00C8349B" w:rsidR="00D26A20">
              <w:t>dengan</w:t>
            </w:r>
            <w:proofErr w:type="spellEnd"/>
            <w:r w:rsidRPr="00C8349B" w:rsidR="00D26A20">
              <w:t xml:space="preserve"> </w:t>
            </w:r>
            <w:proofErr w:type="spellStart"/>
            <w:r w:rsidRPr="00C8349B" w:rsidR="00D26A20">
              <w:t>lingkup</w:t>
            </w:r>
            <w:proofErr w:type="spellEnd"/>
            <w:r w:rsidRPr="00C8349B" w:rsidR="00D26A20">
              <w:t xml:space="preserve"> wilayah </w:t>
            </w:r>
            <w:proofErr w:type="spellStart"/>
            <w:r w:rsidRPr="00C8349B" w:rsidR="00D26A20">
              <w:t>usaha</w:t>
            </w:r>
            <w:proofErr w:type="spellEnd"/>
            <w:r w:rsidRPr="00C8349B" w:rsidR="00D26A20">
              <w:t xml:space="preserve"> </w:t>
            </w:r>
            <w:proofErr w:type="spellStart"/>
            <w:r w:rsidRPr="00C8349B" w:rsidR="00D26A20">
              <w:t>nasional</w:t>
            </w:r>
            <w:proofErr w:type="spellEnd"/>
            <w:r w:rsidRPr="00C8349B" w:rsidR="00D26A20">
              <w:t xml:space="preserve">, </w:t>
            </w:r>
            <w:r w:rsidRPr="00C8349B" w:rsidR="00D26A20">
              <w:rPr>
                <w:rStyle w:val="FontStyle18"/>
                <w:sz w:val="24"/>
                <w:szCs w:val="24"/>
                <w:lang w:val="id-ID" w:eastAsia="id-ID"/>
              </w:rPr>
              <w:t>dan UUS:</w:t>
            </w:r>
          </w:p>
          <w:p w:rsidRPr="00C8349B" w:rsidR="00A453C4" w:rsidP="00A453C4" w:rsidRDefault="00A453C4" w14:paraId="2CD63AF5" w14:textId="77777777">
            <w:pPr>
              <w:pStyle w:val="Style18"/>
              <w:widowControl/>
              <w:spacing w:before="60" w:after="60" w:line="276" w:lineRule="auto"/>
              <w:ind w:left="524"/>
              <w:jc w:val="both"/>
              <w:rPr>
                <w:rStyle w:val="FontStyle33"/>
                <w:sz w:val="24"/>
                <w:szCs w:val="24"/>
                <w:lang w:val="id-ID" w:eastAsia="id-ID"/>
              </w:rPr>
            </w:pPr>
          </w:p>
          <w:p w:rsidRPr="00C8349B" w:rsidR="004147D9" w:rsidP="00A453C4" w:rsidRDefault="004147D9" w14:paraId="4DBAFB82" w14:textId="6C459529">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63" behindDoc="0" locked="0" layoutInCell="1" allowOverlap="1" wp14:anchorId="3F5EE598" wp14:editId="53225EA7">
                      <wp:simplePos x="0" y="0"/>
                      <wp:positionH relativeFrom="column">
                        <wp:posOffset>455930</wp:posOffset>
                      </wp:positionH>
                      <wp:positionV relativeFrom="paragraph">
                        <wp:posOffset>619125</wp:posOffset>
                      </wp:positionV>
                      <wp:extent cx="4908550" cy="0"/>
                      <wp:effectExtent l="0" t="0" r="0" b="0"/>
                      <wp:wrapNone/>
                      <wp:docPr id="618973678" name="Straight Connector 618973678"/>
                      <wp:cNvGraphicFramePr/>
                      <a:graphic xmlns:a="http://schemas.openxmlformats.org/drawingml/2006/main">
                        <a:graphicData uri="http://schemas.microsoft.com/office/word/2010/wordprocessingShape">
                          <wps:wsp>
                            <wps:cNvCnPr/>
                            <wps:spPr>
                              <a:xfrm flipV="1">
                                <a:off x="0" y="0"/>
                                <a:ext cx="4908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D3A7C4C">
                    <v:line id="Straight Connector 618973678" style="position:absolute;flip:y;z-index:251687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5.9pt,48.75pt" to="422.4pt,48.75pt" w14:anchorId="284F4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">
                      <v:stroke joinstyle="miter"/>
                    </v:line>
                  </w:pict>
                </mc:Fallback>
              </mc:AlternateContent>
            </w:r>
            <w:r w:rsidRPr="00C8349B" w:rsidR="00A453C4">
              <w:rPr>
                <w:rFonts w:cs="Bookman Old Style"/>
                <w:lang w:val="en-ID" w:eastAsia="id-ID"/>
              </w:rPr>
              <w:t xml:space="preserve">Total </w:t>
            </w:r>
            <w:r w:rsidRPr="00C8349B" w:rsidR="00A453C4">
              <w:rPr>
                <w:rFonts w:cs="Bookman Old Style"/>
                <w:i/>
                <w:iCs/>
                <w:lang w:val="en-ID" w:eastAsia="id-ID"/>
              </w:rPr>
              <w:t>Outstanding</w:t>
            </w:r>
            <w:r w:rsidRPr="00C8349B" w:rsidR="00A453C4">
              <w:rPr>
                <w:rFonts w:cs="Bookman Old Style"/>
                <w:lang w:val="en-ID" w:eastAsia="id-ID"/>
              </w:rPr>
              <w:t xml:space="preserve"> Aset </w:t>
            </w:r>
            <w:proofErr w:type="spellStart"/>
            <w:r w:rsidRPr="00C8349B" w:rsidR="00A453C4">
              <w:rPr>
                <w:rFonts w:cs="Bookman Old Style"/>
                <w:lang w:val="en-ID" w:eastAsia="id-ID"/>
              </w:rPr>
              <w:t>Produktif</w:t>
            </w:r>
            <w:proofErr w:type="spellEnd"/>
            <w:r w:rsidRPr="00C8349B" w:rsidR="00A453C4">
              <w:rPr>
                <w:rFonts w:cs="Bookman Old Style"/>
                <w:lang w:val="en-ID" w:eastAsia="id-ID"/>
              </w:rPr>
              <w:t xml:space="preserve"> </w:t>
            </w:r>
            <w:proofErr w:type="spellStart"/>
            <w:r w:rsidRPr="00C8349B" w:rsidR="00A453C4">
              <w:rPr>
                <w:rFonts w:cs="Bookman Old Style"/>
                <w:lang w:val="en-ID" w:eastAsia="id-ID"/>
              </w:rPr>
              <w:t>Berkualitas</w:t>
            </w:r>
            <w:proofErr w:type="spellEnd"/>
            <w:r w:rsidRPr="00C8349B" w:rsidR="00A453C4">
              <w:rPr>
                <w:rFonts w:cs="Bookman Old Style"/>
                <w:lang w:val="en-ID" w:eastAsia="id-ID"/>
              </w:rPr>
              <w:t xml:space="preserve"> </w:t>
            </w:r>
            <w:proofErr w:type="spellStart"/>
            <w:r w:rsidRPr="00C8349B" w:rsidR="00A453C4">
              <w:rPr>
                <w:rFonts w:cs="Bookman Old Style"/>
                <w:lang w:val="en-ID" w:eastAsia="id-ID"/>
              </w:rPr>
              <w:t>Rendah</w:t>
            </w:r>
            <w:proofErr w:type="spellEnd"/>
            <w:r w:rsidRPr="00C8349B" w:rsidR="00A453C4">
              <w:rPr>
                <w:rFonts w:cs="Bookman Old Style"/>
                <w:lang w:val="en-ID" w:eastAsia="id-ID"/>
              </w:rPr>
              <w:t xml:space="preserve"> - Cadangan </w:t>
            </w:r>
            <w:proofErr w:type="spellStart"/>
            <w:r w:rsidRPr="00C8349B" w:rsidR="00A453C4">
              <w:rPr>
                <w:rFonts w:cs="Bookman Old Style"/>
                <w:lang w:val="en-ID" w:eastAsia="id-ID"/>
              </w:rPr>
              <w:t>Penyisihan</w:t>
            </w:r>
            <w:proofErr w:type="spellEnd"/>
            <w:r w:rsidRPr="00C8349B" w:rsidR="00A453C4">
              <w:rPr>
                <w:rFonts w:cs="Bookman Old Style"/>
                <w:lang w:val="en-ID" w:eastAsia="id-ID"/>
              </w:rPr>
              <w:t xml:space="preserve"> </w:t>
            </w:r>
            <w:proofErr w:type="spellStart"/>
            <w:r w:rsidRPr="00C8349B" w:rsidR="00A453C4">
              <w:rPr>
                <w:rFonts w:cs="Bookman Old Style"/>
                <w:lang w:val="en-ID" w:eastAsia="id-ID"/>
              </w:rPr>
              <w:t>Penghapusan</w:t>
            </w:r>
            <w:proofErr w:type="spellEnd"/>
            <w:r w:rsidRPr="00C8349B" w:rsidR="00A453C4">
              <w:rPr>
                <w:rFonts w:cs="Bookman Old Style"/>
                <w:lang w:val="en-ID" w:eastAsia="id-ID"/>
              </w:rPr>
              <w:t xml:space="preserve"> Aset Produkti </w:t>
            </w:r>
            <w:proofErr w:type="spellStart"/>
            <w:r w:rsidRPr="00C8349B" w:rsidR="00A453C4">
              <w:rPr>
                <w:rFonts w:cs="Bookman Old Style"/>
                <w:lang w:val="en-ID" w:eastAsia="id-ID"/>
              </w:rPr>
              <w:t>untuk</w:t>
            </w:r>
            <w:proofErr w:type="spellEnd"/>
            <w:r w:rsidRPr="00C8349B" w:rsidR="00A453C4">
              <w:rPr>
                <w:rFonts w:cs="Bookman Old Style"/>
                <w:lang w:val="en-ID" w:eastAsia="id-ID"/>
              </w:rPr>
              <w:t xml:space="preserve"> </w:t>
            </w:r>
            <w:proofErr w:type="spellStart"/>
            <w:r w:rsidRPr="00C8349B" w:rsidR="00A453C4">
              <w:rPr>
                <w:rFonts w:cs="Bookman Old Style"/>
                <w:lang w:val="en-ID" w:eastAsia="id-ID"/>
              </w:rPr>
              <w:t>Pembiayaan</w:t>
            </w:r>
            <w:proofErr w:type="spellEnd"/>
            <w:r w:rsidRPr="00C8349B" w:rsidR="00A453C4">
              <w:rPr>
                <w:rFonts w:cs="Bookman Old Style"/>
                <w:lang w:val="en-ID" w:eastAsia="id-ID"/>
              </w:rPr>
              <w:t xml:space="preserve"> </w:t>
            </w:r>
            <w:proofErr w:type="spellStart"/>
            <w:r w:rsidRPr="00C8349B" w:rsidR="00A453C4">
              <w:rPr>
                <w:rFonts w:cs="Bookman Old Style"/>
                <w:lang w:val="en-ID" w:eastAsia="id-ID"/>
              </w:rPr>
              <w:t>Berkualitas</w:t>
            </w:r>
            <w:proofErr w:type="spellEnd"/>
            <w:r w:rsidRPr="00C8349B" w:rsidR="00A453C4">
              <w:rPr>
                <w:rFonts w:cs="Bookman Old Style"/>
                <w:lang w:val="en-ID" w:eastAsia="id-ID"/>
              </w:rPr>
              <w:t xml:space="preserve"> </w:t>
            </w:r>
            <w:proofErr w:type="spellStart"/>
            <w:r w:rsidRPr="00C8349B" w:rsidR="00A453C4">
              <w:rPr>
                <w:rFonts w:cs="Bookman Old Style"/>
                <w:lang w:val="en-ID" w:eastAsia="id-ID"/>
              </w:rPr>
              <w:t>Rendah</w:t>
            </w:r>
            <w:proofErr w:type="spellEnd"/>
            <w:r w:rsidRPr="00C8349B" w:rsidR="00A453C4">
              <w:rPr>
                <w:rFonts w:cs="Bookman Old Style"/>
                <w:lang w:val="en-ID" w:eastAsia="id-ID"/>
              </w:rPr>
              <w:t xml:space="preserve"> </w:t>
            </w:r>
          </w:p>
          <w:p w:rsidRPr="00C8349B" w:rsidR="00A453C4" w:rsidP="00A453C4" w:rsidRDefault="00A453C4" w14:paraId="4EE8DA2B" w14:textId="2B8A1B49">
            <w:pPr>
              <w:pStyle w:val="Style18"/>
              <w:widowControl/>
              <w:spacing w:before="60" w:after="60" w:line="276" w:lineRule="auto"/>
              <w:ind w:left="524"/>
              <w:rPr>
                <w:rStyle w:val="FontStyle33"/>
                <w:sz w:val="24"/>
                <w:szCs w:val="24"/>
                <w:lang w:val="id-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tc>
      </w:tr>
      <w:tr w:rsidRPr="00C8349B" w:rsidR="00806F3F" w:rsidTr="00682BD8" w14:paraId="40053022"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806F3F" w:rsidP="00682BD8" w:rsidRDefault="00806F3F" w14:paraId="030EFA81"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806F3F" w:rsidP="000D2635" w:rsidRDefault="00F44FB7" w14:paraId="70ACCEB9" w14:textId="13ED86D1">
            <w:pPr>
              <w:pStyle w:val="ListParagraph"/>
              <w:numPr>
                <w:ilvl w:val="0"/>
                <w:numId w:val="264"/>
              </w:numPr>
              <w:spacing w:before="60" w:after="60" w:line="276" w:lineRule="auto"/>
              <w:ind w:left="522" w:hanging="425"/>
              <w:rPr>
                <w:rFonts w:ascii="Bookman Old Style" w:hAnsi="Bookman Old Style"/>
                <w:lang w:val="en-ID"/>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yang </w:t>
            </w:r>
            <w:proofErr w:type="spellStart"/>
            <w:r w:rsidRPr="00C8349B">
              <w:rPr>
                <w:rFonts w:ascii="Bookman Old Style" w:hAnsi="Bookman Old Style"/>
                <w:sz w:val="24"/>
                <w:szCs w:val="24"/>
                <w:lang w:val="en-ID"/>
              </w:rPr>
              <w:t>direstrukturisasi</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3F34FC" w:rsidP="002E3B90" w:rsidRDefault="008F1C57" w14:paraId="542D6305" w14:textId="693FA4FC">
            <w:pPr>
              <w:pStyle w:val="Style18"/>
              <w:widowControl/>
              <w:numPr>
                <w:ilvl w:val="0"/>
                <w:numId w:val="266"/>
              </w:numPr>
              <w:spacing w:before="60" w:after="60" w:line="276" w:lineRule="auto"/>
              <w:ind w:left="524" w:hanging="524"/>
              <w:jc w:val="both"/>
              <w:rPr>
                <w:rStyle w:val="FontStyle18"/>
                <w:sz w:val="24"/>
                <w:szCs w:val="24"/>
                <w:lang w:val="id-ID" w:eastAsia="id-ID"/>
              </w:rPr>
            </w:pPr>
            <w:r w:rsidRPr="00C8349B">
              <w:rPr>
                <w:rStyle w:val="FontStyle33"/>
                <w:sz w:val="24"/>
                <w:szCs w:val="24"/>
                <w:lang w:val="id-ID" w:eastAsia="id-ID"/>
              </w:rPr>
              <w:t>Bagi</w:t>
            </w:r>
            <w:r w:rsidRPr="00C8349B" w:rsidR="002E3B90">
              <w:rPr>
                <w:rStyle w:val="FontStyle33"/>
                <w:sz w:val="24"/>
                <w:szCs w:val="24"/>
                <w:lang w:val="id-ID" w:eastAsia="id-ID"/>
              </w:rPr>
              <w:t xml:space="preserve"> </w:t>
            </w:r>
            <w:r w:rsidRPr="00C8349B" w:rsidR="002E3B90">
              <w:t xml:space="preserve">Perusahaan </w:t>
            </w:r>
            <w:proofErr w:type="spellStart"/>
            <w:r w:rsidRPr="00C8349B" w:rsidR="002E3B90">
              <w:t>Pembiayaan</w:t>
            </w:r>
            <w:proofErr w:type="spellEnd"/>
            <w:r w:rsidRPr="00C8349B" w:rsidR="002E3B90">
              <w:t xml:space="preserve">, Perusahaan </w:t>
            </w:r>
            <w:proofErr w:type="spellStart"/>
            <w:r w:rsidRPr="00C8349B" w:rsidR="002E3B90">
              <w:t>Pembiayaan</w:t>
            </w:r>
            <w:proofErr w:type="spellEnd"/>
            <w:r w:rsidRPr="00C8349B" w:rsidR="002E3B90">
              <w:t xml:space="preserve"> </w:t>
            </w:r>
            <w:proofErr w:type="spellStart"/>
            <w:r w:rsidRPr="00C8349B" w:rsidR="002E3B90">
              <w:t>Infrastruktur</w:t>
            </w:r>
            <w:proofErr w:type="spellEnd"/>
            <w:r w:rsidRPr="00C8349B" w:rsidR="002E3B90">
              <w:t xml:space="preserve">, Perusahaan </w:t>
            </w:r>
            <w:proofErr w:type="spellStart"/>
            <w:r w:rsidRPr="00C8349B" w:rsidR="002E3B90">
              <w:t>Pergadaian</w:t>
            </w:r>
            <w:proofErr w:type="spellEnd"/>
            <w:r w:rsidRPr="00C8349B" w:rsidR="002E3B90">
              <w:t xml:space="preserve"> </w:t>
            </w:r>
            <w:proofErr w:type="spellStart"/>
            <w:r w:rsidRPr="00C8349B" w:rsidR="002E3B90">
              <w:t>dengan</w:t>
            </w:r>
            <w:proofErr w:type="spellEnd"/>
            <w:r w:rsidRPr="00C8349B" w:rsidR="002E3B90">
              <w:t xml:space="preserve"> </w:t>
            </w:r>
            <w:proofErr w:type="spellStart"/>
            <w:r w:rsidRPr="00C8349B" w:rsidR="002E3B90">
              <w:t>lingkup</w:t>
            </w:r>
            <w:proofErr w:type="spellEnd"/>
            <w:r w:rsidRPr="00C8349B" w:rsidR="002E3B90">
              <w:t xml:space="preserve"> wilayah </w:t>
            </w:r>
            <w:proofErr w:type="spellStart"/>
            <w:r w:rsidRPr="00C8349B" w:rsidR="002E3B90">
              <w:t>usaha</w:t>
            </w:r>
            <w:proofErr w:type="spellEnd"/>
            <w:r w:rsidRPr="00C8349B" w:rsidR="002E3B90">
              <w:t xml:space="preserve"> </w:t>
            </w:r>
            <w:proofErr w:type="spellStart"/>
            <w:r w:rsidRPr="00C8349B" w:rsidR="002E3B90">
              <w:t>nasional</w:t>
            </w:r>
            <w:proofErr w:type="spellEnd"/>
            <w:r w:rsidRPr="00C8349B" w:rsidR="002E3B90">
              <w:t xml:space="preserve">, Perusahaan </w:t>
            </w:r>
            <w:proofErr w:type="spellStart"/>
            <w:r w:rsidRPr="00C8349B" w:rsidR="002E3B90">
              <w:t>Pembiayaan</w:t>
            </w:r>
            <w:proofErr w:type="spellEnd"/>
            <w:r w:rsidRPr="00C8349B" w:rsidR="002E3B90">
              <w:t xml:space="preserve"> </w:t>
            </w:r>
            <w:proofErr w:type="spellStart"/>
            <w:r w:rsidRPr="00C8349B" w:rsidR="002E3B90">
              <w:t>Sekunder</w:t>
            </w:r>
            <w:proofErr w:type="spellEnd"/>
            <w:r w:rsidRPr="00C8349B" w:rsidR="002E3B90">
              <w:t xml:space="preserve"> </w:t>
            </w:r>
            <w:proofErr w:type="spellStart"/>
            <w:r w:rsidRPr="00C8349B" w:rsidR="002E3B90">
              <w:t>Perumahan</w:t>
            </w:r>
            <w:proofErr w:type="spellEnd"/>
            <w:r w:rsidRPr="00C8349B" w:rsidR="002E3B90">
              <w:t xml:space="preserve">, LPEI, </w:t>
            </w:r>
            <w:r w:rsidRPr="00C8349B" w:rsidR="007E7B1A">
              <w:t xml:space="preserve"> BP Tapera, PT PNM (Persero), </w:t>
            </w:r>
            <w:r w:rsidRPr="00C8349B" w:rsidR="002E3B90">
              <w:t>dan PT SMI (Persero)</w:t>
            </w:r>
            <w:r w:rsidRPr="00C8349B" w:rsidR="002E3B90">
              <w:rPr>
                <w:rStyle w:val="FontStyle18"/>
                <w:sz w:val="24"/>
                <w:szCs w:val="24"/>
              </w:rPr>
              <w:t>:</w:t>
            </w:r>
          </w:p>
          <w:p w:rsidRPr="00C8349B" w:rsidR="008F633C" w:rsidP="008F633C" w:rsidRDefault="008F633C" w14:paraId="79696F38" w14:textId="77777777">
            <w:pPr>
              <w:pStyle w:val="Style18"/>
              <w:widowControl/>
              <w:spacing w:before="60" w:after="60" w:line="276" w:lineRule="auto"/>
              <w:ind w:left="524"/>
              <w:jc w:val="both"/>
              <w:rPr>
                <w:rStyle w:val="FontStyle33"/>
                <w:sz w:val="24"/>
                <w:szCs w:val="24"/>
                <w:lang w:val="id-ID" w:eastAsia="id-ID"/>
              </w:rPr>
            </w:pPr>
          </w:p>
          <w:p w:rsidRPr="00C8349B" w:rsidR="003F34FC" w:rsidP="00023E8A" w:rsidRDefault="006F7235" w14:paraId="7EA5B848" w14:textId="28418C6B">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64" behindDoc="0" locked="0" layoutInCell="1" allowOverlap="1" wp14:anchorId="1B54F7A8" wp14:editId="6244CECA">
                      <wp:simplePos x="0" y="0"/>
                      <wp:positionH relativeFrom="column">
                        <wp:posOffset>455930</wp:posOffset>
                      </wp:positionH>
                      <wp:positionV relativeFrom="paragraph">
                        <wp:posOffset>415290</wp:posOffset>
                      </wp:positionV>
                      <wp:extent cx="4908550" cy="0"/>
                      <wp:effectExtent l="0" t="0" r="0" b="0"/>
                      <wp:wrapNone/>
                      <wp:docPr id="381520739" name="Straight Connector 381520739"/>
                      <wp:cNvGraphicFramePr/>
                      <a:graphic xmlns:a="http://schemas.openxmlformats.org/drawingml/2006/main">
                        <a:graphicData uri="http://schemas.microsoft.com/office/word/2010/wordprocessingShape">
                          <wps:wsp>
                            <wps:cNvCnPr/>
                            <wps:spPr>
                              <a:xfrm flipV="1">
                                <a:off x="0" y="0"/>
                                <a:ext cx="4908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CE8909F">
                    <v:line id="Straight Connector 381520739" style="position:absolute;flip:y;z-index:251689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5.9pt,32.7pt" to="422.4pt,32.7pt" w14:anchorId="6FE91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">
                      <v:stroke joinstyle="miter"/>
                    </v:line>
                  </w:pict>
                </mc:Fallback>
              </mc:AlternateContent>
            </w:r>
            <w:r w:rsidRPr="00C8349B" w:rsidR="00023E8A">
              <w:rPr>
                <w:rFonts w:cs="Bookman Old Style"/>
                <w:lang w:val="en-ID" w:eastAsia="id-ID"/>
              </w:rPr>
              <w:t xml:space="preserve">Total </w:t>
            </w:r>
            <w:r w:rsidRPr="00C8349B" w:rsidR="00023E8A">
              <w:rPr>
                <w:rFonts w:cs="Bookman Old Style"/>
                <w:i/>
                <w:iCs/>
                <w:lang w:val="en-ID" w:eastAsia="id-ID"/>
              </w:rPr>
              <w:t>Outstanding</w:t>
            </w:r>
            <w:r w:rsidRPr="00C8349B" w:rsidR="00023E8A">
              <w:rPr>
                <w:rFonts w:cs="Bookman Old Style"/>
                <w:lang w:val="en-ID" w:eastAsia="id-ID"/>
              </w:rPr>
              <w:t xml:space="preserve"> </w:t>
            </w:r>
            <w:proofErr w:type="spellStart"/>
            <w:r w:rsidRPr="00C8349B" w:rsidR="00023E8A">
              <w:rPr>
                <w:rFonts w:cs="Bookman Old Style"/>
                <w:lang w:val="en-ID" w:eastAsia="id-ID"/>
              </w:rPr>
              <w:t>Piutang</w:t>
            </w:r>
            <w:proofErr w:type="spellEnd"/>
            <w:r w:rsidRPr="00C8349B" w:rsidR="00023E8A">
              <w:rPr>
                <w:rFonts w:cs="Bookman Old Style"/>
                <w:lang w:val="en-ID" w:eastAsia="id-ID"/>
              </w:rPr>
              <w:t xml:space="preserve"> </w:t>
            </w:r>
            <w:proofErr w:type="spellStart"/>
            <w:r w:rsidRPr="00C8349B" w:rsidR="00023E8A">
              <w:rPr>
                <w:rFonts w:cs="Bookman Old Style"/>
                <w:lang w:val="en-ID" w:eastAsia="id-ID"/>
              </w:rPr>
              <w:t>Pembiayaan</w:t>
            </w:r>
            <w:proofErr w:type="spellEnd"/>
            <w:r w:rsidRPr="00C8349B" w:rsidR="00023E8A">
              <w:rPr>
                <w:rFonts w:cs="Bookman Old Style"/>
                <w:lang w:val="en-ID" w:eastAsia="id-ID"/>
              </w:rPr>
              <w:t xml:space="preserve"> yang </w:t>
            </w:r>
            <w:proofErr w:type="spellStart"/>
            <w:r w:rsidRPr="00C8349B" w:rsidR="00023E8A">
              <w:rPr>
                <w:rFonts w:cs="Bookman Old Style"/>
                <w:lang w:val="en-ID" w:eastAsia="id-ID"/>
              </w:rPr>
              <w:t>Direstrukturisasi</w:t>
            </w:r>
            <w:proofErr w:type="spellEnd"/>
            <w:r w:rsidRPr="00C8349B" w:rsidR="00023E8A">
              <w:rPr>
                <w:rFonts w:cs="Bookman Old Style"/>
                <w:lang w:val="en-ID" w:eastAsia="id-ID"/>
              </w:rPr>
              <w:t xml:space="preserve"> </w:t>
            </w:r>
          </w:p>
          <w:p w:rsidRPr="00C8349B" w:rsidR="008F1C57" w:rsidP="00023E8A" w:rsidRDefault="00023E8A" w14:paraId="37D9DAD4" w14:textId="166D90E9">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p w:rsidRPr="00C8349B" w:rsidR="004E3AE7" w:rsidP="00023E8A" w:rsidRDefault="004E3AE7" w14:paraId="0F19CFFA" w14:textId="77777777">
            <w:pPr>
              <w:pStyle w:val="Style18"/>
              <w:widowControl/>
              <w:spacing w:before="60" w:after="60" w:line="276" w:lineRule="auto"/>
              <w:ind w:left="524"/>
              <w:rPr>
                <w:rStyle w:val="FontStyle33"/>
                <w:sz w:val="24"/>
                <w:szCs w:val="24"/>
                <w:lang w:val="id-ID" w:eastAsia="id-ID"/>
              </w:rPr>
            </w:pPr>
          </w:p>
          <w:p w:rsidRPr="00C8349B" w:rsidR="008F1C57" w:rsidP="000D2635" w:rsidRDefault="008F1C57" w14:paraId="4BF9B7DF" w14:textId="65D93BE5">
            <w:pPr>
              <w:pStyle w:val="Style18"/>
              <w:widowControl/>
              <w:numPr>
                <w:ilvl w:val="0"/>
                <w:numId w:val="266"/>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2E3B90">
              <w:t xml:space="preserve"> Perusahaan </w:t>
            </w:r>
            <w:proofErr w:type="spellStart"/>
            <w:r w:rsidRPr="00C8349B" w:rsidR="002E3B90">
              <w:t>Pembiayaan</w:t>
            </w:r>
            <w:proofErr w:type="spellEnd"/>
            <w:r w:rsidRPr="00C8349B" w:rsidR="002E3B90">
              <w:t xml:space="preserve"> Syariah, Perusahaan </w:t>
            </w:r>
            <w:proofErr w:type="spellStart"/>
            <w:r w:rsidRPr="00C8349B" w:rsidR="002E3B90">
              <w:t>Pembiayaan</w:t>
            </w:r>
            <w:proofErr w:type="spellEnd"/>
            <w:r w:rsidRPr="00C8349B" w:rsidR="002E3B90">
              <w:t xml:space="preserve"> </w:t>
            </w:r>
            <w:proofErr w:type="spellStart"/>
            <w:r w:rsidRPr="00C8349B" w:rsidR="002E3B90">
              <w:t>Infrastruktur</w:t>
            </w:r>
            <w:proofErr w:type="spellEnd"/>
            <w:r w:rsidRPr="00C8349B" w:rsidR="002E3B90">
              <w:t xml:space="preserve"> Syariah, Perusahaan </w:t>
            </w:r>
            <w:proofErr w:type="spellStart"/>
            <w:r w:rsidRPr="00C8349B" w:rsidR="002E3B90">
              <w:t>Pergadaian</w:t>
            </w:r>
            <w:proofErr w:type="spellEnd"/>
            <w:r w:rsidRPr="00C8349B" w:rsidR="002E3B90">
              <w:t xml:space="preserve"> Syariah </w:t>
            </w:r>
            <w:proofErr w:type="spellStart"/>
            <w:r w:rsidRPr="00C8349B" w:rsidR="002E3B90">
              <w:t>dengan</w:t>
            </w:r>
            <w:proofErr w:type="spellEnd"/>
            <w:r w:rsidRPr="00C8349B" w:rsidR="002E3B90">
              <w:t xml:space="preserve"> </w:t>
            </w:r>
            <w:proofErr w:type="spellStart"/>
            <w:r w:rsidRPr="00C8349B" w:rsidR="002E3B90">
              <w:t>lingkup</w:t>
            </w:r>
            <w:proofErr w:type="spellEnd"/>
            <w:r w:rsidRPr="00C8349B" w:rsidR="002E3B90">
              <w:t xml:space="preserve"> wilayah </w:t>
            </w:r>
            <w:proofErr w:type="spellStart"/>
            <w:r w:rsidRPr="00C8349B" w:rsidR="002E3B90">
              <w:t>usaha</w:t>
            </w:r>
            <w:proofErr w:type="spellEnd"/>
            <w:r w:rsidRPr="00C8349B" w:rsidR="002E3B90">
              <w:t xml:space="preserve"> </w:t>
            </w:r>
            <w:proofErr w:type="spellStart"/>
            <w:r w:rsidRPr="00C8349B" w:rsidR="002E3B90">
              <w:t>nasional</w:t>
            </w:r>
            <w:proofErr w:type="spellEnd"/>
            <w:r w:rsidRPr="00C8349B" w:rsidR="002E3B90">
              <w:t xml:space="preserve">, </w:t>
            </w:r>
            <w:r w:rsidRPr="00C8349B" w:rsidR="002E3B90">
              <w:rPr>
                <w:rStyle w:val="FontStyle18"/>
                <w:sz w:val="24"/>
                <w:szCs w:val="24"/>
                <w:lang w:val="id-ID" w:eastAsia="id-ID"/>
              </w:rPr>
              <w:t>dan UUS:</w:t>
            </w:r>
          </w:p>
          <w:p w:rsidRPr="00C8349B" w:rsidR="004E3AE7" w:rsidP="004E3AE7" w:rsidRDefault="004E3AE7" w14:paraId="42E88D10" w14:textId="77777777">
            <w:pPr>
              <w:pStyle w:val="Style18"/>
              <w:widowControl/>
              <w:spacing w:before="60" w:after="60" w:line="276" w:lineRule="auto"/>
              <w:ind w:left="524"/>
              <w:jc w:val="both"/>
              <w:rPr>
                <w:rStyle w:val="FontStyle33"/>
                <w:sz w:val="24"/>
                <w:szCs w:val="24"/>
                <w:lang w:val="id-ID" w:eastAsia="id-ID"/>
              </w:rPr>
            </w:pPr>
          </w:p>
          <w:p w:rsidRPr="00C8349B" w:rsidR="00A96B36" w:rsidP="00A96B36" w:rsidRDefault="00A96B36" w14:paraId="360F07E4" w14:textId="7F60C429">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65" behindDoc="0" locked="0" layoutInCell="1" allowOverlap="1" wp14:anchorId="5ED4B20A" wp14:editId="5E95E418">
                      <wp:simplePos x="0" y="0"/>
                      <wp:positionH relativeFrom="column">
                        <wp:posOffset>765175</wp:posOffset>
                      </wp:positionH>
                      <wp:positionV relativeFrom="paragraph">
                        <wp:posOffset>222885</wp:posOffset>
                      </wp:positionV>
                      <wp:extent cx="4318000" cy="0"/>
                      <wp:effectExtent l="0" t="0" r="0" b="0"/>
                      <wp:wrapNone/>
                      <wp:docPr id="24931041" name="Straight Connector 24931041"/>
                      <wp:cNvGraphicFramePr/>
                      <a:graphic xmlns:a="http://schemas.openxmlformats.org/drawingml/2006/main">
                        <a:graphicData uri="http://schemas.microsoft.com/office/word/2010/wordprocessingShape">
                          <wps:wsp>
                            <wps:cNvCnPr/>
                            <wps:spPr>
                              <a:xfrm flipV="1">
                                <a:off x="0" y="0"/>
                                <a:ext cx="4318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11EB25D">
                    <v:line id="Straight Connector 24931041" style="position:absolute;flip:y;z-index:251691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60.25pt,17.55pt" to="400.25pt,17.55pt" w14:anchorId="11AAB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yang </w:t>
            </w:r>
            <w:proofErr w:type="spellStart"/>
            <w:r w:rsidRPr="00C8349B">
              <w:rPr>
                <w:rFonts w:cs="Bookman Old Style"/>
                <w:lang w:val="en-ID" w:eastAsia="id-ID"/>
              </w:rPr>
              <w:t>Direstrukturisasi</w:t>
            </w:r>
            <w:proofErr w:type="spellEnd"/>
          </w:p>
          <w:p w:rsidRPr="00C8349B" w:rsidR="00BC23E3" w:rsidP="00A96B36" w:rsidRDefault="00A96B36" w14:paraId="6ECE76C9" w14:textId="77777777">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p w:rsidRPr="00C8349B" w:rsidR="00A96B36" w:rsidP="00A96B36" w:rsidRDefault="00A96B36" w14:paraId="545C2A71" w14:textId="77777777">
            <w:pPr>
              <w:pStyle w:val="Style18"/>
              <w:widowControl/>
              <w:spacing w:before="60" w:after="60" w:line="276" w:lineRule="auto"/>
              <w:jc w:val="left"/>
              <w:rPr>
                <w:rFonts w:cs="Bookman Old Style"/>
                <w:lang w:val="en-ID" w:eastAsia="id-ID"/>
              </w:rPr>
            </w:pPr>
          </w:p>
          <w:p w:rsidRPr="00C8349B" w:rsidR="00F83A33" w:rsidP="00A96B36" w:rsidRDefault="00F83A33" w14:paraId="7A37E97F" w14:textId="77777777">
            <w:pPr>
              <w:pStyle w:val="Style18"/>
              <w:widowControl/>
              <w:spacing w:before="60" w:after="60" w:line="276" w:lineRule="auto"/>
              <w:jc w:val="left"/>
              <w:rPr>
                <w:rFonts w:cs="Bookman Old Style"/>
                <w:lang w:val="en-ID" w:eastAsia="id-ID"/>
              </w:rPr>
            </w:pPr>
            <w:proofErr w:type="spellStart"/>
            <w:r w:rsidRPr="00C8349B">
              <w:rPr>
                <w:rFonts w:cs="Bookman Old Style"/>
                <w:lang w:val="en-ID" w:eastAsia="id-ID"/>
              </w:rPr>
              <w:t>Keterangan</w:t>
            </w:r>
            <w:proofErr w:type="spellEnd"/>
            <w:r w:rsidRPr="00C8349B">
              <w:rPr>
                <w:rFonts w:cs="Bookman Old Style"/>
                <w:lang w:val="en-ID" w:eastAsia="id-ID"/>
              </w:rPr>
              <w:t xml:space="preserve">: </w:t>
            </w:r>
          </w:p>
          <w:p w:rsidRPr="00C8349B" w:rsidR="00A96B36" w:rsidP="00F83A33" w:rsidRDefault="00F83A33" w14:paraId="30838154" w14:textId="2963F197">
            <w:pPr>
              <w:pStyle w:val="Style18"/>
              <w:widowControl/>
              <w:spacing w:before="60" w:after="60" w:line="276" w:lineRule="auto"/>
              <w:jc w:val="both"/>
              <w:rPr>
                <w:rStyle w:val="FontStyle33"/>
                <w:sz w:val="24"/>
                <w:szCs w:val="24"/>
                <w:lang w:val="id-ID" w:eastAsia="id-ID"/>
              </w:rPr>
            </w:pP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w:t>
            </w:r>
            <w:proofErr w:type="spellStart"/>
            <w:r w:rsidRPr="00C8349B">
              <w:rPr>
                <w:rFonts w:cs="Bookman Old Style"/>
                <w:lang w:val="en-ID" w:eastAsia="id-ID"/>
              </w:rPr>
              <w:t>aset</w:t>
            </w:r>
            <w:proofErr w:type="spellEnd"/>
            <w:r w:rsidRPr="00C8349B">
              <w:rPr>
                <w:rFonts w:cs="Bookman Old Style"/>
                <w:lang w:val="en-ID" w:eastAsia="id-ID"/>
              </w:rPr>
              <w:t xml:space="preserve"> </w:t>
            </w:r>
            <w:proofErr w:type="spellStart"/>
            <w:r w:rsidRPr="00C8349B">
              <w:rPr>
                <w:rFonts w:cs="Bookman Old Style"/>
                <w:lang w:val="en-ID" w:eastAsia="id-ID"/>
              </w:rPr>
              <w:t>produktif</w:t>
            </w:r>
            <w:proofErr w:type="spellEnd"/>
            <w:r w:rsidRPr="00C8349B">
              <w:rPr>
                <w:rFonts w:cs="Bookman Old Style"/>
                <w:lang w:val="en-ID" w:eastAsia="id-ID"/>
              </w:rPr>
              <w:t xml:space="preserve"> yang </w:t>
            </w:r>
            <w:proofErr w:type="spellStart"/>
            <w:r w:rsidRPr="00C8349B">
              <w:rPr>
                <w:rFonts w:cs="Bookman Old Style"/>
                <w:lang w:val="en-ID" w:eastAsia="id-ID"/>
              </w:rPr>
              <w:t>direstrukturisasi</w:t>
            </w:r>
            <w:proofErr w:type="spellEnd"/>
            <w:r w:rsidRPr="00C8349B">
              <w:rPr>
                <w:rFonts w:cs="Bookman Old Style"/>
                <w:lang w:val="en-ID" w:eastAsia="id-ID"/>
              </w:rPr>
              <w:t xml:space="preserve"> </w:t>
            </w:r>
            <w:proofErr w:type="spellStart"/>
            <w:r w:rsidRPr="00C8349B">
              <w:rPr>
                <w:rFonts w:cs="Bookman Old Style"/>
                <w:lang w:val="en-ID" w:eastAsia="id-ID"/>
              </w:rPr>
              <w:t>adalah</w:t>
            </w:r>
            <w:proofErr w:type="spellEnd"/>
            <w:r w:rsidRPr="00C8349B">
              <w:rPr>
                <w:rFonts w:cs="Bookman Old Style"/>
                <w:lang w:val="en-ID" w:eastAsia="id-ID"/>
              </w:rPr>
              <w:t xml:space="preserve"> </w:t>
            </w:r>
            <w:proofErr w:type="spellStart"/>
            <w:r w:rsidRPr="00C8349B">
              <w:rPr>
                <w:rFonts w:cs="Bookman Old Style"/>
                <w:lang w:val="en-ID" w:eastAsia="id-ID"/>
              </w:rPr>
              <w:t>seluruh</w:t>
            </w:r>
            <w:proofErr w:type="spellEnd"/>
            <w:r w:rsidRPr="00C8349B">
              <w:rPr>
                <w:rFonts w:cs="Bookman Old Style"/>
                <w:lang w:val="en-ID" w:eastAsia="id-ID"/>
              </w:rPr>
              <w:t xml:space="preserve"> </w:t>
            </w:r>
            <w:proofErr w:type="spellStart"/>
            <w:r w:rsidRPr="00C8349B">
              <w:rPr>
                <w:rFonts w:cs="Bookman Old Style"/>
                <w:lang w:val="en-ID" w:eastAsia="id-ID"/>
              </w:rPr>
              <w:t>aset</w:t>
            </w:r>
            <w:proofErr w:type="spellEnd"/>
            <w:r w:rsidRPr="00C8349B">
              <w:rPr>
                <w:rFonts w:cs="Bookman Old Style"/>
                <w:lang w:val="en-ID" w:eastAsia="id-ID"/>
              </w:rPr>
              <w:t xml:space="preserve"> yang </w:t>
            </w:r>
            <w:proofErr w:type="spellStart"/>
            <w:r w:rsidRPr="00C8349B">
              <w:rPr>
                <w:rFonts w:cs="Bookman Old Style"/>
                <w:lang w:val="en-ID" w:eastAsia="id-ID"/>
              </w:rPr>
              <w:t>dimiliki</w:t>
            </w:r>
            <w:proofErr w:type="spellEnd"/>
            <w:r w:rsidRPr="00C8349B">
              <w:rPr>
                <w:rFonts w:cs="Bookman Old Style"/>
                <w:lang w:val="en-ID" w:eastAsia="id-ID"/>
              </w:rPr>
              <w:t xml:space="preserve"> oleh Perusahaan </w:t>
            </w:r>
            <w:proofErr w:type="spellStart"/>
            <w:r w:rsidRPr="00C8349B">
              <w:rPr>
                <w:rFonts w:cs="Bookman Old Style"/>
                <w:lang w:val="en-ID" w:eastAsia="id-ID"/>
              </w:rPr>
              <w:t>dengan</w:t>
            </w:r>
            <w:proofErr w:type="spellEnd"/>
            <w:r w:rsidRPr="00C8349B">
              <w:rPr>
                <w:rFonts w:cs="Bookman Old Style"/>
                <w:lang w:val="en-ID" w:eastAsia="id-ID"/>
              </w:rPr>
              <w:t xml:space="preserve"> </w:t>
            </w:r>
            <w:proofErr w:type="spellStart"/>
            <w:r w:rsidRPr="00C8349B">
              <w:rPr>
                <w:rFonts w:cs="Bookman Old Style"/>
                <w:lang w:val="en-ID" w:eastAsia="id-ID"/>
              </w:rPr>
              <w:t>maksud</w:t>
            </w:r>
            <w:proofErr w:type="spellEnd"/>
            <w:r w:rsidRPr="00C8349B">
              <w:rPr>
                <w:rFonts w:cs="Bookman Old Style"/>
                <w:lang w:val="en-ID" w:eastAsia="id-ID"/>
              </w:rPr>
              <w:t xml:space="preserve"> </w:t>
            </w:r>
            <w:proofErr w:type="spellStart"/>
            <w:r w:rsidRPr="00C8349B">
              <w:rPr>
                <w:rFonts w:cs="Bookman Old Style"/>
                <w:lang w:val="en-ID" w:eastAsia="id-ID"/>
              </w:rPr>
              <w:t>untuk</w:t>
            </w:r>
            <w:proofErr w:type="spellEnd"/>
            <w:r w:rsidRPr="00C8349B">
              <w:rPr>
                <w:rFonts w:cs="Bookman Old Style"/>
                <w:lang w:val="en-ID" w:eastAsia="id-ID"/>
              </w:rPr>
              <w:t xml:space="preserve"> </w:t>
            </w:r>
            <w:proofErr w:type="spellStart"/>
            <w:r w:rsidRPr="00C8349B">
              <w:rPr>
                <w:rFonts w:cs="Bookman Old Style"/>
                <w:lang w:val="en-ID" w:eastAsia="id-ID"/>
              </w:rPr>
              <w:t>memperoleh</w:t>
            </w:r>
            <w:proofErr w:type="spellEnd"/>
            <w:r w:rsidRPr="00C8349B">
              <w:rPr>
                <w:rFonts w:cs="Bookman Old Style"/>
                <w:lang w:val="en-ID" w:eastAsia="id-ID"/>
              </w:rPr>
              <w:t xml:space="preserve"> </w:t>
            </w:r>
            <w:proofErr w:type="spellStart"/>
            <w:r w:rsidRPr="00C8349B">
              <w:rPr>
                <w:rFonts w:cs="Bookman Old Style"/>
                <w:lang w:val="en-ID" w:eastAsia="id-ID"/>
              </w:rPr>
              <w:t>penghasilan</w:t>
            </w:r>
            <w:proofErr w:type="spellEnd"/>
            <w:r w:rsidRPr="00C8349B">
              <w:rPr>
                <w:rFonts w:cs="Bookman Old Style"/>
                <w:lang w:val="en-ID" w:eastAsia="id-ID"/>
              </w:rPr>
              <w:t xml:space="preserve"> </w:t>
            </w:r>
            <w:proofErr w:type="spellStart"/>
            <w:r w:rsidRPr="00C8349B">
              <w:rPr>
                <w:rFonts w:cs="Bookman Old Style"/>
                <w:lang w:val="en-ID" w:eastAsia="id-ID"/>
              </w:rPr>
              <w:t>dalam</w:t>
            </w:r>
            <w:proofErr w:type="spellEnd"/>
            <w:r w:rsidRPr="00C8349B">
              <w:rPr>
                <w:rFonts w:cs="Bookman Old Style"/>
                <w:lang w:val="en-ID" w:eastAsia="id-ID"/>
              </w:rPr>
              <w:t xml:space="preserve"> </w:t>
            </w:r>
            <w:proofErr w:type="spellStart"/>
            <w:r w:rsidRPr="00C8349B">
              <w:rPr>
                <w:rFonts w:cs="Bookman Old Style"/>
                <w:lang w:val="en-ID" w:eastAsia="id-ID"/>
              </w:rPr>
              <w:t>bentuk</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yang </w:t>
            </w:r>
            <w:proofErr w:type="spellStart"/>
            <w:r w:rsidRPr="00C8349B">
              <w:rPr>
                <w:rFonts w:cs="Bookman Old Style"/>
                <w:lang w:val="en-ID" w:eastAsia="id-ID"/>
              </w:rPr>
              <w:t>telah</w:t>
            </w:r>
            <w:proofErr w:type="spellEnd"/>
            <w:r w:rsidRPr="00C8349B">
              <w:rPr>
                <w:rFonts w:cs="Bookman Old Style"/>
                <w:lang w:val="en-ID" w:eastAsia="id-ID"/>
              </w:rPr>
              <w:t xml:space="preserve"> </w:t>
            </w:r>
            <w:proofErr w:type="spellStart"/>
            <w:r w:rsidRPr="00C8349B">
              <w:rPr>
                <w:rFonts w:cs="Bookman Old Style"/>
                <w:lang w:val="en-ID" w:eastAsia="id-ID"/>
              </w:rPr>
              <w:t>direstrukturisasi</w:t>
            </w:r>
            <w:proofErr w:type="spellEnd"/>
            <w:r w:rsidRPr="00C8349B">
              <w:rPr>
                <w:rFonts w:cs="Bookman Old Style"/>
                <w:lang w:val="en-ID" w:eastAsia="id-ID"/>
              </w:rPr>
              <w:t>.</w:t>
            </w:r>
          </w:p>
        </w:tc>
      </w:tr>
      <w:tr w:rsidRPr="00C8349B" w:rsidR="00F83A33" w:rsidTr="00682BD8" w14:paraId="12EB11AB"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F83A33" w:rsidP="00682BD8" w:rsidRDefault="00F83A33" w14:paraId="717E9533"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F83A33" w:rsidP="000D2635" w:rsidRDefault="001D2C5F" w14:paraId="202EC9C7" w14:textId="18D55CE0">
            <w:pPr>
              <w:pStyle w:val="ListParagraph"/>
              <w:numPr>
                <w:ilvl w:val="0"/>
                <w:numId w:val="264"/>
              </w:numPr>
              <w:spacing w:before="60" w:after="60" w:line="276" w:lineRule="auto"/>
              <w:ind w:left="522" w:hanging="425"/>
              <w:jc w:val="both"/>
              <w:rPr>
                <w:rFonts w:ascii="Bookman Old Style" w:hAnsi="Bookman Old Style"/>
                <w:sz w:val="24"/>
                <w:szCs w:val="24"/>
              </w:rPr>
            </w:pPr>
            <w:r w:rsidRPr="00C8349B">
              <w:rPr>
                <w:rFonts w:ascii="Bookman Old Style" w:hAnsi="Bookman Old Style"/>
                <w:sz w:val="24"/>
                <w:szCs w:val="24"/>
              </w:rPr>
              <w:t>Rasio piutang pembiayaan yang direstrukturisasi dengan kualitas lancar dan dalam perhatian khusus terhadap total piutang pembiayaan</w:t>
            </w:r>
          </w:p>
        </w:tc>
        <w:tc>
          <w:tcPr>
            <w:tcW w:w="8647" w:type="dxa"/>
            <w:tcBorders>
              <w:top w:val="single" w:color="auto" w:sz="4" w:space="0"/>
              <w:left w:val="single" w:color="auto" w:sz="4" w:space="0"/>
              <w:bottom w:val="single" w:color="auto" w:sz="4" w:space="0"/>
              <w:right w:val="single" w:color="auto" w:sz="4" w:space="0"/>
            </w:tcBorders>
          </w:tcPr>
          <w:p w:rsidRPr="00C8349B" w:rsidR="00F83A33" w:rsidP="000D2635" w:rsidRDefault="00721103" w14:paraId="104E41C3" w14:textId="7C1FB3F3">
            <w:pPr>
              <w:pStyle w:val="Style18"/>
              <w:widowControl/>
              <w:numPr>
                <w:ilvl w:val="0"/>
                <w:numId w:val="267"/>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D56738">
              <w:rPr>
                <w:rStyle w:val="FontStyle33"/>
                <w:sz w:val="24"/>
                <w:szCs w:val="24"/>
                <w:lang w:val="id-ID" w:eastAsia="id-ID"/>
              </w:rPr>
              <w:t xml:space="preserve"> </w:t>
            </w:r>
            <w:r w:rsidRPr="00C8349B" w:rsidR="00D56738">
              <w:t xml:space="preserve">Perusahaan </w:t>
            </w:r>
            <w:proofErr w:type="spellStart"/>
            <w:r w:rsidRPr="00C8349B" w:rsidR="00D56738">
              <w:t>Pembiayaan</w:t>
            </w:r>
            <w:proofErr w:type="spellEnd"/>
            <w:r w:rsidRPr="00C8349B" w:rsidR="00D56738">
              <w:t xml:space="preserve">, Perusahaan </w:t>
            </w:r>
            <w:proofErr w:type="spellStart"/>
            <w:r w:rsidRPr="00C8349B" w:rsidR="00D56738">
              <w:t>Pembiayaan</w:t>
            </w:r>
            <w:proofErr w:type="spellEnd"/>
            <w:r w:rsidRPr="00C8349B" w:rsidR="00D56738">
              <w:t xml:space="preserve"> </w:t>
            </w:r>
            <w:proofErr w:type="spellStart"/>
            <w:r w:rsidRPr="00C8349B" w:rsidR="00D56738">
              <w:t>Infrastruktur</w:t>
            </w:r>
            <w:proofErr w:type="spellEnd"/>
            <w:r w:rsidRPr="00C8349B" w:rsidR="00D56738">
              <w:t xml:space="preserve">, Perusahaan </w:t>
            </w:r>
            <w:proofErr w:type="spellStart"/>
            <w:r w:rsidRPr="00C8349B" w:rsidR="00D56738">
              <w:t>Pergadaian</w:t>
            </w:r>
            <w:proofErr w:type="spellEnd"/>
            <w:r w:rsidRPr="00C8349B" w:rsidR="00D56738">
              <w:t xml:space="preserve"> </w:t>
            </w:r>
            <w:proofErr w:type="spellStart"/>
            <w:r w:rsidRPr="00C8349B" w:rsidR="00D56738">
              <w:t>dengan</w:t>
            </w:r>
            <w:proofErr w:type="spellEnd"/>
            <w:r w:rsidRPr="00C8349B" w:rsidR="00D56738">
              <w:t xml:space="preserve"> </w:t>
            </w:r>
            <w:proofErr w:type="spellStart"/>
            <w:r w:rsidRPr="00C8349B" w:rsidR="00D56738">
              <w:t>lingkup</w:t>
            </w:r>
            <w:proofErr w:type="spellEnd"/>
            <w:r w:rsidRPr="00C8349B" w:rsidR="00D56738">
              <w:t xml:space="preserve"> wilayah </w:t>
            </w:r>
            <w:proofErr w:type="spellStart"/>
            <w:r w:rsidRPr="00C8349B" w:rsidR="00D56738">
              <w:t>usaha</w:t>
            </w:r>
            <w:proofErr w:type="spellEnd"/>
            <w:r w:rsidRPr="00C8349B" w:rsidR="00D56738">
              <w:t xml:space="preserve"> </w:t>
            </w:r>
            <w:proofErr w:type="spellStart"/>
            <w:r w:rsidRPr="00C8349B" w:rsidR="00D56738">
              <w:t>nasional</w:t>
            </w:r>
            <w:proofErr w:type="spellEnd"/>
            <w:r w:rsidRPr="00C8349B" w:rsidR="00D56738">
              <w:t xml:space="preserve">, Perusahaan </w:t>
            </w:r>
            <w:proofErr w:type="spellStart"/>
            <w:r w:rsidRPr="00C8349B" w:rsidR="00D56738">
              <w:t>Pembiayaan</w:t>
            </w:r>
            <w:proofErr w:type="spellEnd"/>
            <w:r w:rsidRPr="00C8349B" w:rsidR="00D56738">
              <w:t xml:space="preserve"> </w:t>
            </w:r>
            <w:proofErr w:type="spellStart"/>
            <w:r w:rsidRPr="00C8349B" w:rsidR="00D56738">
              <w:t>Sekunder</w:t>
            </w:r>
            <w:proofErr w:type="spellEnd"/>
            <w:r w:rsidRPr="00C8349B" w:rsidR="00D56738">
              <w:t xml:space="preserve"> </w:t>
            </w:r>
            <w:proofErr w:type="spellStart"/>
            <w:r w:rsidRPr="00C8349B" w:rsidR="00D56738">
              <w:t>Perumahan</w:t>
            </w:r>
            <w:proofErr w:type="spellEnd"/>
            <w:r w:rsidRPr="00C8349B" w:rsidR="00D56738">
              <w:t xml:space="preserve">, LPEI, </w:t>
            </w:r>
            <w:r w:rsidRPr="00C8349B" w:rsidR="007E7B1A">
              <w:t xml:space="preserve"> BP Tapera, PT PNM (Persero), </w:t>
            </w:r>
            <w:r w:rsidRPr="00C8349B" w:rsidR="00D56738">
              <w:t>dan PT SMI (Persero)</w:t>
            </w:r>
            <w:r w:rsidRPr="00C8349B" w:rsidR="00D56738">
              <w:rPr>
                <w:rStyle w:val="FontStyle18"/>
                <w:sz w:val="24"/>
                <w:szCs w:val="24"/>
              </w:rPr>
              <w:t>:</w:t>
            </w:r>
          </w:p>
          <w:p w:rsidRPr="00C8349B" w:rsidR="00721103" w:rsidP="00AC4E8D" w:rsidRDefault="00721103" w14:paraId="51E7EE19" w14:textId="77777777">
            <w:pPr>
              <w:pStyle w:val="Style18"/>
              <w:widowControl/>
              <w:spacing w:line="276" w:lineRule="auto"/>
              <w:ind w:left="522"/>
              <w:jc w:val="both"/>
              <w:rPr>
                <w:rStyle w:val="FontStyle33"/>
                <w:sz w:val="24"/>
                <w:szCs w:val="24"/>
                <w:lang w:val="id-ID" w:eastAsia="id-ID"/>
              </w:rPr>
            </w:pPr>
          </w:p>
          <w:p w:rsidRPr="00C8349B" w:rsidR="00AC4E8D" w:rsidP="0002659A" w:rsidRDefault="00AC4E8D" w14:paraId="36C4E3D3" w14:textId="68CC8A4B">
            <w:pPr>
              <w:pStyle w:val="Style18"/>
              <w:widowControl/>
              <w:spacing w:line="276" w:lineRule="auto"/>
              <w:ind w:left="522"/>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yang </w:t>
            </w:r>
            <w:proofErr w:type="spellStart"/>
            <w:r w:rsidRPr="00C8349B">
              <w:rPr>
                <w:rFonts w:cs="Bookman Old Style"/>
                <w:lang w:val="en-ID" w:eastAsia="id-ID"/>
              </w:rPr>
              <w:t>Direstrukturisasi</w:t>
            </w:r>
            <w:proofErr w:type="spellEnd"/>
            <w:r w:rsidRPr="00C8349B">
              <w:rPr>
                <w:rFonts w:cs="Bookman Old Style"/>
                <w:lang w:val="en-ID" w:eastAsia="id-ID"/>
              </w:rPr>
              <w:t xml:space="preserve"> </w:t>
            </w:r>
            <w:proofErr w:type="spellStart"/>
            <w:r w:rsidRPr="00C8349B">
              <w:rPr>
                <w:rFonts w:cs="Bookman Old Style"/>
                <w:lang w:val="en-ID" w:eastAsia="id-ID"/>
              </w:rPr>
              <w:t>Kolektibilitas</w:t>
            </w:r>
            <w:proofErr w:type="spellEnd"/>
            <w:r w:rsidRPr="00C8349B">
              <w:rPr>
                <w:rFonts w:cs="Bookman Old Style"/>
                <w:lang w:val="en-ID" w:eastAsia="id-ID"/>
              </w:rPr>
              <w:t xml:space="preserve"> </w:t>
            </w:r>
            <w:proofErr w:type="spellStart"/>
            <w:r w:rsidRPr="00C8349B">
              <w:rPr>
                <w:rFonts w:cs="Bookman Old Style"/>
                <w:lang w:val="en-ID" w:eastAsia="id-ID"/>
              </w:rPr>
              <w:t>Lancar</w:t>
            </w:r>
            <w:proofErr w:type="spellEnd"/>
            <w:r w:rsidRPr="00C8349B">
              <w:rPr>
                <w:rFonts w:cs="Bookman Old Style"/>
                <w:lang w:val="en-ID" w:eastAsia="id-ID"/>
              </w:rPr>
              <w:t xml:space="preserve"> dan Dalam </w:t>
            </w:r>
            <w:proofErr w:type="spellStart"/>
            <w:r w:rsidRPr="00C8349B">
              <w:rPr>
                <w:rFonts w:cs="Bookman Old Style"/>
                <w:lang w:val="en-ID" w:eastAsia="id-ID"/>
              </w:rPr>
              <w:t>Perhatian</w:t>
            </w:r>
            <w:proofErr w:type="spellEnd"/>
            <w:r w:rsidRPr="00C8349B">
              <w:rPr>
                <w:rFonts w:cs="Bookman Old Style"/>
                <w:lang w:val="en-ID" w:eastAsia="id-ID"/>
              </w:rPr>
              <w:t xml:space="preserve"> </w:t>
            </w:r>
            <w:proofErr w:type="spellStart"/>
            <w:r w:rsidRPr="00C8349B">
              <w:rPr>
                <w:rFonts w:cs="Bookman Old Style"/>
                <w:lang w:val="en-ID" w:eastAsia="id-ID"/>
              </w:rPr>
              <w:t>Khusus</w:t>
            </w:r>
            <w:proofErr w:type="spellEnd"/>
          </w:p>
          <w:p w:rsidRPr="00C8349B" w:rsidR="00AC4E8D" w:rsidP="00AC4E8D" w:rsidRDefault="00921CEB" w14:paraId="44D0F632" w14:textId="09E2527D">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66" behindDoc="0" locked="0" layoutInCell="1" allowOverlap="1" wp14:anchorId="7A84B68D" wp14:editId="2EAB73F2">
                      <wp:simplePos x="0" y="0"/>
                      <wp:positionH relativeFrom="column">
                        <wp:posOffset>593725</wp:posOffset>
                      </wp:positionH>
                      <wp:positionV relativeFrom="paragraph">
                        <wp:posOffset>2721</wp:posOffset>
                      </wp:positionV>
                      <wp:extent cx="4491264" cy="0"/>
                      <wp:effectExtent l="0" t="0" r="5080" b="12700"/>
                      <wp:wrapNone/>
                      <wp:docPr id="1443091502" name="Straight Connector 1443091502"/>
                      <wp:cNvGraphicFramePr/>
                      <a:graphic xmlns:a="http://schemas.openxmlformats.org/drawingml/2006/main">
                        <a:graphicData uri="http://schemas.microsoft.com/office/word/2010/wordprocessingShape">
                          <wps:wsp>
                            <wps:cNvCnPr/>
                            <wps:spPr>
                              <a:xfrm>
                                <a:off x="0" y="0"/>
                                <a:ext cx="449126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CDE95CC">
                    <v:line id="Straight Connector 1443091502" style="position:absolute;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6.75pt,.2pt" to="400.4pt,.2pt" w14:anchorId="2EE043F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">
                      <v:stroke joinstyle="miter"/>
                    </v:line>
                  </w:pict>
                </mc:Fallback>
              </mc:AlternateContent>
            </w:r>
            <w:r w:rsidRPr="00C8349B" w:rsidR="00AC4E8D">
              <w:rPr>
                <w:rFonts w:cs="Bookman Old Style"/>
                <w:lang w:val="en-ID" w:eastAsia="id-ID"/>
              </w:rPr>
              <w:t xml:space="preserve">Total </w:t>
            </w:r>
            <w:r w:rsidRPr="00C8349B" w:rsidR="00AC4E8D">
              <w:rPr>
                <w:rFonts w:cs="Bookman Old Style"/>
                <w:i/>
                <w:iCs/>
                <w:lang w:val="en-ID" w:eastAsia="id-ID"/>
              </w:rPr>
              <w:t>Outstanding</w:t>
            </w:r>
            <w:r w:rsidRPr="00C8349B" w:rsidR="00AC4E8D">
              <w:rPr>
                <w:rFonts w:cs="Bookman Old Style"/>
                <w:lang w:val="en-ID" w:eastAsia="id-ID"/>
              </w:rPr>
              <w:t xml:space="preserve"> </w:t>
            </w:r>
            <w:proofErr w:type="spellStart"/>
            <w:r w:rsidRPr="00C8349B" w:rsidR="00AC4E8D">
              <w:rPr>
                <w:rFonts w:cs="Bookman Old Style"/>
                <w:lang w:val="en-ID" w:eastAsia="id-ID"/>
              </w:rPr>
              <w:t>Piutang</w:t>
            </w:r>
            <w:proofErr w:type="spellEnd"/>
            <w:r w:rsidRPr="00C8349B" w:rsidR="00AC4E8D">
              <w:rPr>
                <w:rFonts w:cs="Bookman Old Style"/>
                <w:lang w:val="en-ID" w:eastAsia="id-ID"/>
              </w:rPr>
              <w:t xml:space="preserve"> </w:t>
            </w:r>
            <w:proofErr w:type="spellStart"/>
            <w:r w:rsidRPr="00C8349B" w:rsidR="00AC4E8D">
              <w:rPr>
                <w:rFonts w:cs="Bookman Old Style"/>
                <w:lang w:val="en-ID" w:eastAsia="id-ID"/>
              </w:rPr>
              <w:t>Pembiayaan</w:t>
            </w:r>
            <w:proofErr w:type="spellEnd"/>
            <w:r w:rsidRPr="00C8349B" w:rsidR="00AC4E8D">
              <w:rPr>
                <w:rFonts w:cs="Bookman Old Style"/>
                <w:lang w:val="en-ID" w:eastAsia="id-ID"/>
              </w:rPr>
              <w:t>/</w:t>
            </w:r>
            <w:proofErr w:type="spellStart"/>
            <w:r w:rsidRPr="00C8349B" w:rsidR="00AC4E8D">
              <w:rPr>
                <w:rFonts w:cs="Bookman Old Style"/>
                <w:lang w:val="en-ID" w:eastAsia="id-ID"/>
              </w:rPr>
              <w:t>pinjaman</w:t>
            </w:r>
            <w:proofErr w:type="spellEnd"/>
          </w:p>
          <w:p w:rsidRPr="00C8349B" w:rsidR="00AC4E8D" w:rsidP="00721103" w:rsidRDefault="00AC4E8D" w14:paraId="5D0C1842" w14:textId="77777777">
            <w:pPr>
              <w:pStyle w:val="Style18"/>
              <w:widowControl/>
              <w:spacing w:before="60" w:after="60" w:line="276" w:lineRule="auto"/>
              <w:ind w:left="524"/>
              <w:jc w:val="both"/>
              <w:rPr>
                <w:rStyle w:val="FontStyle33"/>
                <w:sz w:val="24"/>
                <w:szCs w:val="24"/>
                <w:lang w:val="id-ID" w:eastAsia="id-ID"/>
              </w:rPr>
            </w:pPr>
          </w:p>
          <w:p w:rsidRPr="00C8349B" w:rsidR="00721103" w:rsidP="000D2635" w:rsidRDefault="00721103" w14:paraId="13BB1775" w14:textId="6FC037E9">
            <w:pPr>
              <w:pStyle w:val="Style18"/>
              <w:widowControl/>
              <w:numPr>
                <w:ilvl w:val="0"/>
                <w:numId w:val="267"/>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 xml:space="preserve">Bagi </w:t>
            </w:r>
            <w:r w:rsidRPr="00C8349B">
              <w:rPr>
                <w:rStyle w:val="FontStyle18"/>
                <w:sz w:val="24"/>
                <w:szCs w:val="24"/>
                <w:lang w:val="id-ID" w:eastAsia="id-ID"/>
              </w:rPr>
              <w:t xml:space="preserve"> </w:t>
            </w:r>
            <w:r w:rsidRPr="00C8349B" w:rsidR="00D56738">
              <w:t xml:space="preserve"> Perusahaan </w:t>
            </w:r>
            <w:proofErr w:type="spellStart"/>
            <w:r w:rsidRPr="00C8349B" w:rsidR="00D56738">
              <w:t>Pembiayaan</w:t>
            </w:r>
            <w:proofErr w:type="spellEnd"/>
            <w:r w:rsidRPr="00C8349B" w:rsidR="00D56738">
              <w:t xml:space="preserve"> Syariah, Perusahaan </w:t>
            </w:r>
            <w:proofErr w:type="spellStart"/>
            <w:r w:rsidRPr="00C8349B" w:rsidR="00D56738">
              <w:t>Pembiayaan</w:t>
            </w:r>
            <w:proofErr w:type="spellEnd"/>
            <w:r w:rsidRPr="00C8349B" w:rsidR="00D56738">
              <w:t xml:space="preserve"> </w:t>
            </w:r>
            <w:proofErr w:type="spellStart"/>
            <w:r w:rsidRPr="00C8349B" w:rsidR="00D56738">
              <w:t>Infrastruktur</w:t>
            </w:r>
            <w:proofErr w:type="spellEnd"/>
            <w:r w:rsidRPr="00C8349B" w:rsidR="00D56738">
              <w:t xml:space="preserve"> Syariah, Perusahaan </w:t>
            </w:r>
            <w:proofErr w:type="spellStart"/>
            <w:r w:rsidRPr="00C8349B" w:rsidR="00D56738">
              <w:t>Pergadaian</w:t>
            </w:r>
            <w:proofErr w:type="spellEnd"/>
            <w:r w:rsidRPr="00C8349B" w:rsidR="00D56738">
              <w:t xml:space="preserve"> Syariah </w:t>
            </w:r>
            <w:proofErr w:type="spellStart"/>
            <w:r w:rsidRPr="00C8349B" w:rsidR="00D56738">
              <w:t>dengan</w:t>
            </w:r>
            <w:proofErr w:type="spellEnd"/>
            <w:r w:rsidRPr="00C8349B" w:rsidR="00D56738">
              <w:t xml:space="preserve"> </w:t>
            </w:r>
            <w:proofErr w:type="spellStart"/>
            <w:r w:rsidRPr="00C8349B" w:rsidR="00D56738">
              <w:t>lingkup</w:t>
            </w:r>
            <w:proofErr w:type="spellEnd"/>
            <w:r w:rsidRPr="00C8349B" w:rsidR="00D56738">
              <w:t xml:space="preserve"> wilayah </w:t>
            </w:r>
            <w:proofErr w:type="spellStart"/>
            <w:r w:rsidRPr="00C8349B" w:rsidR="00D56738">
              <w:t>usaha</w:t>
            </w:r>
            <w:proofErr w:type="spellEnd"/>
            <w:r w:rsidRPr="00C8349B" w:rsidR="00D56738">
              <w:t xml:space="preserve"> </w:t>
            </w:r>
            <w:proofErr w:type="spellStart"/>
            <w:r w:rsidRPr="00C8349B" w:rsidR="00D56738">
              <w:t>nasional</w:t>
            </w:r>
            <w:proofErr w:type="spellEnd"/>
            <w:r w:rsidRPr="00C8349B" w:rsidR="00D56738">
              <w:t xml:space="preserve">, </w:t>
            </w:r>
            <w:r w:rsidRPr="00C8349B" w:rsidR="00D56738">
              <w:rPr>
                <w:rStyle w:val="FontStyle18"/>
                <w:sz w:val="24"/>
                <w:szCs w:val="24"/>
                <w:lang w:val="id-ID" w:eastAsia="id-ID"/>
              </w:rPr>
              <w:t>dan UUS:</w:t>
            </w:r>
          </w:p>
          <w:p w:rsidRPr="00C8349B" w:rsidR="00D4062E" w:rsidP="00D4062E" w:rsidRDefault="00D4062E" w14:paraId="681F8B96" w14:textId="77777777">
            <w:pPr>
              <w:pStyle w:val="Style18"/>
              <w:widowControl/>
              <w:spacing w:before="60" w:after="60" w:line="276" w:lineRule="auto"/>
              <w:ind w:left="524"/>
              <w:jc w:val="both"/>
              <w:rPr>
                <w:rStyle w:val="FontStyle33"/>
                <w:sz w:val="24"/>
                <w:szCs w:val="24"/>
                <w:lang w:val="id-ID" w:eastAsia="id-ID"/>
              </w:rPr>
            </w:pPr>
          </w:p>
          <w:p w:rsidRPr="00C8349B" w:rsidR="00A0652F" w:rsidP="00A0652F" w:rsidRDefault="00D4062E" w14:paraId="384CAD41" w14:textId="0B2EE473">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67" behindDoc="0" locked="0" layoutInCell="1" allowOverlap="1" wp14:anchorId="7F1E6955" wp14:editId="02184121">
                      <wp:simplePos x="0" y="0"/>
                      <wp:positionH relativeFrom="column">
                        <wp:posOffset>608239</wp:posOffset>
                      </wp:positionH>
                      <wp:positionV relativeFrom="paragraph">
                        <wp:posOffset>421096</wp:posOffset>
                      </wp:positionV>
                      <wp:extent cx="4476206" cy="0"/>
                      <wp:effectExtent l="0" t="0" r="6985" b="12700"/>
                      <wp:wrapNone/>
                      <wp:docPr id="1116149836" name="Straight Connector 1116149836"/>
                      <wp:cNvGraphicFramePr/>
                      <a:graphic xmlns:a="http://schemas.openxmlformats.org/drawingml/2006/main">
                        <a:graphicData uri="http://schemas.microsoft.com/office/word/2010/wordprocessingShape">
                          <wps:wsp>
                            <wps:cNvCnPr/>
                            <wps:spPr>
                              <a:xfrm>
                                <a:off x="0" y="0"/>
                                <a:ext cx="447620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501757B">
                    <v:line id="Straight Connector 1116149836" style="position:absolute;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7.9pt,33.15pt" to="400.35pt,33.15pt" w14:anchorId="644703D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">
                      <v:stroke joinstyle="miter"/>
                    </v:line>
                  </w:pict>
                </mc:Fallback>
              </mc:AlternateContent>
            </w:r>
            <w:r w:rsidRPr="00C8349B" w:rsidR="00A0652F">
              <w:rPr>
                <w:rFonts w:cs="Bookman Old Style"/>
                <w:lang w:val="en-ID" w:eastAsia="id-ID"/>
              </w:rPr>
              <w:t xml:space="preserve">Total </w:t>
            </w:r>
            <w:r w:rsidRPr="00C8349B" w:rsidR="00A0652F">
              <w:rPr>
                <w:rFonts w:cs="Bookman Old Style"/>
                <w:i/>
                <w:iCs/>
                <w:lang w:val="en-ID" w:eastAsia="id-ID"/>
              </w:rPr>
              <w:t>Outstanding</w:t>
            </w:r>
            <w:r w:rsidRPr="00C8349B" w:rsidR="00A0652F">
              <w:rPr>
                <w:rFonts w:cs="Bookman Old Style"/>
                <w:lang w:val="en-ID" w:eastAsia="id-ID"/>
              </w:rPr>
              <w:t xml:space="preserve"> Aset </w:t>
            </w:r>
            <w:proofErr w:type="spellStart"/>
            <w:r w:rsidRPr="00C8349B" w:rsidR="00A0652F">
              <w:rPr>
                <w:rFonts w:cs="Bookman Old Style"/>
                <w:lang w:val="en-ID" w:eastAsia="id-ID"/>
              </w:rPr>
              <w:t>Produktif</w:t>
            </w:r>
            <w:proofErr w:type="spellEnd"/>
            <w:r w:rsidRPr="00C8349B" w:rsidR="00A0652F">
              <w:rPr>
                <w:rFonts w:cs="Bookman Old Style"/>
                <w:lang w:val="en-ID" w:eastAsia="id-ID"/>
              </w:rPr>
              <w:t xml:space="preserve"> yang </w:t>
            </w:r>
            <w:proofErr w:type="spellStart"/>
            <w:r w:rsidRPr="00C8349B" w:rsidR="00A0652F">
              <w:rPr>
                <w:rFonts w:cs="Bookman Old Style"/>
                <w:lang w:val="en-ID" w:eastAsia="id-ID"/>
              </w:rPr>
              <w:t>Direstrukturisasi</w:t>
            </w:r>
            <w:proofErr w:type="spellEnd"/>
            <w:r w:rsidRPr="00C8349B" w:rsidR="00A0652F">
              <w:rPr>
                <w:rFonts w:cs="Bookman Old Style"/>
                <w:lang w:val="en-ID" w:eastAsia="id-ID"/>
              </w:rPr>
              <w:t xml:space="preserve"> </w:t>
            </w:r>
            <w:proofErr w:type="spellStart"/>
            <w:r w:rsidRPr="00C8349B" w:rsidR="00A0652F">
              <w:rPr>
                <w:rFonts w:cs="Bookman Old Style"/>
                <w:lang w:val="en-ID" w:eastAsia="id-ID"/>
              </w:rPr>
              <w:t>dengan</w:t>
            </w:r>
            <w:proofErr w:type="spellEnd"/>
            <w:r w:rsidRPr="00C8349B" w:rsidR="00A0652F">
              <w:rPr>
                <w:rFonts w:cs="Bookman Old Style"/>
                <w:lang w:val="en-ID" w:eastAsia="id-ID"/>
              </w:rPr>
              <w:t xml:space="preserve"> </w:t>
            </w:r>
            <w:proofErr w:type="spellStart"/>
            <w:r w:rsidRPr="00C8349B" w:rsidR="00A0652F">
              <w:rPr>
                <w:rFonts w:cs="Bookman Old Style"/>
                <w:lang w:val="en-ID" w:eastAsia="id-ID"/>
              </w:rPr>
              <w:t>Kualitas</w:t>
            </w:r>
            <w:proofErr w:type="spellEnd"/>
            <w:r w:rsidRPr="00C8349B" w:rsidR="00A0652F">
              <w:rPr>
                <w:rFonts w:cs="Bookman Old Style"/>
                <w:lang w:val="en-ID" w:eastAsia="id-ID"/>
              </w:rPr>
              <w:t xml:space="preserve"> </w:t>
            </w:r>
            <w:proofErr w:type="spellStart"/>
            <w:r w:rsidRPr="00C8349B" w:rsidR="00A0652F">
              <w:rPr>
                <w:rFonts w:cs="Bookman Old Style"/>
                <w:lang w:val="en-ID" w:eastAsia="id-ID"/>
              </w:rPr>
              <w:t>Lancar</w:t>
            </w:r>
            <w:proofErr w:type="spellEnd"/>
            <w:r w:rsidRPr="00C8349B" w:rsidR="00A0652F">
              <w:rPr>
                <w:rFonts w:cs="Bookman Old Style"/>
                <w:lang w:val="en-ID" w:eastAsia="id-ID"/>
              </w:rPr>
              <w:t xml:space="preserve"> dan Dalam </w:t>
            </w:r>
            <w:proofErr w:type="spellStart"/>
            <w:r w:rsidRPr="00C8349B" w:rsidR="00A0652F">
              <w:rPr>
                <w:rFonts w:cs="Bookman Old Style"/>
                <w:lang w:val="en-ID" w:eastAsia="id-ID"/>
              </w:rPr>
              <w:t>Perhatian</w:t>
            </w:r>
            <w:proofErr w:type="spellEnd"/>
            <w:r w:rsidRPr="00C8349B" w:rsidR="00A0652F">
              <w:rPr>
                <w:rFonts w:cs="Bookman Old Style"/>
                <w:lang w:val="en-ID" w:eastAsia="id-ID"/>
              </w:rPr>
              <w:t xml:space="preserve"> </w:t>
            </w:r>
            <w:proofErr w:type="spellStart"/>
            <w:r w:rsidRPr="00C8349B" w:rsidR="00A0652F">
              <w:rPr>
                <w:rFonts w:cs="Bookman Old Style"/>
                <w:lang w:val="en-ID" w:eastAsia="id-ID"/>
              </w:rPr>
              <w:t>Khusus</w:t>
            </w:r>
            <w:proofErr w:type="spellEnd"/>
            <w:r w:rsidRPr="00C8349B" w:rsidR="00A0652F">
              <w:rPr>
                <w:rFonts w:cs="Bookman Old Style"/>
                <w:lang w:val="en-ID" w:eastAsia="id-ID"/>
              </w:rPr>
              <w:t xml:space="preserve"> </w:t>
            </w:r>
          </w:p>
          <w:p w:rsidRPr="00C8349B" w:rsidR="00A0652F" w:rsidP="00A0652F" w:rsidRDefault="00A0652F" w14:paraId="3DFFA1B2" w14:textId="1E1AF4D2">
            <w:pPr>
              <w:pStyle w:val="Style18"/>
              <w:widowControl/>
              <w:spacing w:before="60" w:after="60" w:line="276" w:lineRule="auto"/>
              <w:ind w:left="524"/>
              <w:rPr>
                <w:rStyle w:val="FontStyle33"/>
                <w:sz w:val="24"/>
                <w:szCs w:val="24"/>
                <w:lang w:val="id-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tc>
      </w:tr>
      <w:tr w:rsidRPr="00C8349B" w:rsidR="00D4062E" w:rsidTr="00682BD8" w14:paraId="5B6ABA04"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D4062E" w:rsidP="00682BD8" w:rsidRDefault="00D4062E" w14:paraId="4EB85C14"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D4062E" w:rsidP="000D2635" w:rsidRDefault="00276775" w14:paraId="11B13E71" w14:textId="77451DBE">
            <w:pPr>
              <w:pStyle w:val="ListParagraph"/>
              <w:numPr>
                <w:ilvl w:val="0"/>
                <w:numId w:val="264"/>
              </w:numPr>
              <w:spacing w:before="60" w:after="60" w:line="276" w:lineRule="auto"/>
              <w:ind w:left="522" w:hanging="425"/>
              <w:jc w:val="both"/>
              <w:rPr>
                <w:rFonts w:ascii="Bookman Old Style" w:hAnsi="Bookman Old Style"/>
                <w:sz w:val="24"/>
                <w:szCs w:val="24"/>
              </w:rPr>
            </w:pPr>
            <w:r w:rsidRPr="00C8349B">
              <w:rPr>
                <w:rFonts w:ascii="Bookman Old Style" w:hAnsi="Bookman Old Style"/>
                <w:sz w:val="24"/>
                <w:szCs w:val="24"/>
              </w:rPr>
              <w:t>Rasio piutang pembiayaan yang direstrukturisasi dengan kualitas lancar dan dalam perhatian khusus terhadap total piutang pembiayaan yang direstrukturisasi</w:t>
            </w:r>
          </w:p>
        </w:tc>
        <w:tc>
          <w:tcPr>
            <w:tcW w:w="8647" w:type="dxa"/>
            <w:tcBorders>
              <w:top w:val="single" w:color="auto" w:sz="4" w:space="0"/>
              <w:left w:val="single" w:color="auto" w:sz="4" w:space="0"/>
              <w:bottom w:val="single" w:color="auto" w:sz="4" w:space="0"/>
              <w:right w:val="single" w:color="auto" w:sz="4" w:space="0"/>
            </w:tcBorders>
          </w:tcPr>
          <w:p w:rsidRPr="00C8349B" w:rsidR="00E511A8" w:rsidP="0004402D" w:rsidRDefault="00FC14FD" w14:paraId="16D0C463" w14:textId="758FAA9D">
            <w:pPr>
              <w:pStyle w:val="Style18"/>
              <w:widowControl/>
              <w:numPr>
                <w:ilvl w:val="0"/>
                <w:numId w:val="268"/>
              </w:numPr>
              <w:spacing w:before="60" w:after="60" w:line="276" w:lineRule="auto"/>
              <w:ind w:left="524" w:hanging="524"/>
              <w:jc w:val="both"/>
              <w:rPr>
                <w:rStyle w:val="FontStyle33"/>
                <w:sz w:val="24"/>
                <w:szCs w:val="24"/>
              </w:rPr>
            </w:pPr>
            <w:r w:rsidRPr="00C8349B">
              <w:rPr>
                <w:rStyle w:val="FontStyle33"/>
                <w:sz w:val="24"/>
                <w:szCs w:val="24"/>
                <w:lang w:val="id-ID" w:eastAsia="id-ID"/>
              </w:rPr>
              <w:t>Bagi</w:t>
            </w:r>
            <w:r w:rsidRPr="00C8349B" w:rsidR="00B917A0">
              <w:rPr>
                <w:rStyle w:val="FontStyle33"/>
                <w:sz w:val="24"/>
                <w:szCs w:val="24"/>
                <w:lang w:val="id-ID" w:eastAsia="id-ID"/>
              </w:rPr>
              <w:t xml:space="preserve"> Perusahaan Pembiayaan, Perusahaan Pembiayaan Infrastruktur, Perusahaan Pergadaian dengan lingkup wilayah usaha nasional, Perusahaan Pembiayaan Sekunder Perumahan, LPEI, </w:t>
            </w:r>
            <w:r w:rsidRPr="00C8349B" w:rsidR="007E7B1A">
              <w:t xml:space="preserve"> BP Tapera, PT PNM (Persero), </w:t>
            </w:r>
            <w:r w:rsidRPr="00C8349B" w:rsidR="00B917A0">
              <w:rPr>
                <w:rStyle w:val="FontStyle33"/>
                <w:sz w:val="24"/>
                <w:szCs w:val="24"/>
                <w:lang w:val="id-ID" w:eastAsia="id-ID"/>
              </w:rPr>
              <w:t>dan PT SMI (Persero):</w:t>
            </w:r>
          </w:p>
          <w:p w:rsidRPr="00C8349B" w:rsidR="00E511A8" w:rsidP="00E511A8" w:rsidRDefault="00E511A8" w14:paraId="51B92239" w14:textId="77777777">
            <w:pPr>
              <w:pStyle w:val="Style18"/>
              <w:widowControl/>
              <w:spacing w:before="60" w:after="60" w:line="276" w:lineRule="auto"/>
              <w:ind w:left="524"/>
              <w:rPr>
                <w:rStyle w:val="FontStyle33"/>
                <w:sz w:val="24"/>
                <w:szCs w:val="24"/>
              </w:rPr>
            </w:pPr>
          </w:p>
          <w:p w:rsidRPr="00C8349B" w:rsidR="00E511A8" w:rsidP="00E511A8" w:rsidRDefault="00E511A8" w14:paraId="66B54542" w14:textId="406B2D17">
            <w:pPr>
              <w:pStyle w:val="Style18"/>
              <w:widowControl/>
              <w:spacing w:before="60" w:after="60" w:line="276" w:lineRule="auto"/>
              <w:ind w:left="524"/>
              <w:rPr>
                <w:rStyle w:val="FontStyle33"/>
                <w:sz w:val="24"/>
                <w:szCs w:val="24"/>
                <w:lang w:val="id-ID"/>
              </w:rPr>
            </w:pPr>
            <w:r w:rsidRPr="00C8349B">
              <w:rPr>
                <w:rStyle w:val="FontStyle33"/>
                <w:noProof/>
                <w:sz w:val="24"/>
                <w:szCs w:val="24"/>
                <w:lang w:val="id-ID" w:eastAsia="id-ID"/>
              </w:rPr>
              <mc:AlternateContent>
                <mc:Choice Requires="wps">
                  <w:drawing>
                    <wp:anchor distT="0" distB="0" distL="114300" distR="114300" simplePos="0" relativeHeight="251658368" behindDoc="0" locked="0" layoutInCell="1" allowOverlap="1" wp14:anchorId="6DD06E7C" wp14:editId="76DAA404">
                      <wp:simplePos x="0" y="0"/>
                      <wp:positionH relativeFrom="column">
                        <wp:posOffset>550182</wp:posOffset>
                      </wp:positionH>
                      <wp:positionV relativeFrom="paragraph">
                        <wp:posOffset>610326</wp:posOffset>
                      </wp:positionV>
                      <wp:extent cx="4660900" cy="0"/>
                      <wp:effectExtent l="0" t="0" r="12700" b="12700"/>
                      <wp:wrapNone/>
                      <wp:docPr id="470391736" name="Straight Connector 470391736"/>
                      <wp:cNvGraphicFramePr/>
                      <a:graphic xmlns:a="http://schemas.openxmlformats.org/drawingml/2006/main">
                        <a:graphicData uri="http://schemas.microsoft.com/office/word/2010/wordprocessingShape">
                          <wps:wsp>
                            <wps:cNvCnPr/>
                            <wps:spPr>
                              <a:xfrm>
                                <a:off x="0" y="0"/>
                                <a:ext cx="4660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176CC5B">
                    <v:line id="Straight Connector 470391736" style="position:absolute;z-index:2516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3.3pt,48.05pt" to="410.3pt,48.05pt" w14:anchorId="56516F9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">
                      <v:stroke joinstyle="miter"/>
                    </v:line>
                  </w:pict>
                </mc:Fallback>
              </mc:AlternateContent>
            </w:r>
            <w:r w:rsidRPr="00C8349B">
              <w:rPr>
                <w:rStyle w:val="FontStyle33"/>
                <w:sz w:val="24"/>
                <w:szCs w:val="24"/>
                <w:lang w:val="id-ID"/>
              </w:rPr>
              <w:t xml:space="preserve">Total </w:t>
            </w:r>
            <w:proofErr w:type="spellStart"/>
            <w:r w:rsidRPr="00C8349B">
              <w:rPr>
                <w:rStyle w:val="FontStyle33"/>
                <w:sz w:val="24"/>
                <w:szCs w:val="24"/>
                <w:lang w:val="id-ID"/>
              </w:rPr>
              <w:t>Outstanding</w:t>
            </w:r>
            <w:proofErr w:type="spellEnd"/>
            <w:r w:rsidRPr="00C8349B">
              <w:rPr>
                <w:rStyle w:val="FontStyle33"/>
                <w:sz w:val="24"/>
                <w:szCs w:val="24"/>
                <w:lang w:val="id-ID"/>
              </w:rPr>
              <w:t xml:space="preserve"> Piutang Pembiayaan/pinjaman yang Direstrukturisasi dengan Kualitas Lancar dan Dalam Perhatian Khusus </w:t>
            </w:r>
          </w:p>
          <w:p w:rsidRPr="00C8349B" w:rsidR="00FC14FD" w:rsidP="00E511A8" w:rsidRDefault="00E511A8" w14:paraId="401D462E" w14:textId="7730C213">
            <w:pPr>
              <w:pStyle w:val="Style18"/>
              <w:widowControl/>
              <w:spacing w:before="60" w:after="60" w:line="276" w:lineRule="auto"/>
              <w:ind w:left="524"/>
              <w:rPr>
                <w:rStyle w:val="FontStyle33"/>
                <w:sz w:val="24"/>
                <w:szCs w:val="24"/>
                <w:lang w:val="id-ID" w:eastAsia="id-ID"/>
              </w:rPr>
            </w:pPr>
            <w:r w:rsidRPr="00C8349B">
              <w:rPr>
                <w:rStyle w:val="FontStyle33"/>
                <w:sz w:val="24"/>
                <w:szCs w:val="24"/>
                <w:lang w:val="id-ID"/>
              </w:rPr>
              <w:t xml:space="preserve">Total </w:t>
            </w:r>
            <w:proofErr w:type="spellStart"/>
            <w:r w:rsidRPr="00C8349B">
              <w:rPr>
                <w:rStyle w:val="FontStyle33"/>
                <w:sz w:val="24"/>
                <w:szCs w:val="24"/>
                <w:lang w:val="id-ID"/>
              </w:rPr>
              <w:t>Outstanding</w:t>
            </w:r>
            <w:proofErr w:type="spellEnd"/>
            <w:r w:rsidRPr="00C8349B">
              <w:rPr>
                <w:rStyle w:val="FontStyle33"/>
                <w:sz w:val="24"/>
                <w:szCs w:val="24"/>
                <w:lang w:val="id-ID"/>
              </w:rPr>
              <w:t xml:space="preserve"> Piutang Pembiayaan/pinjaman yang Direstrukturisasi</w:t>
            </w:r>
          </w:p>
          <w:p w:rsidRPr="00C8349B" w:rsidR="00E511A8" w:rsidP="00FC14FD" w:rsidRDefault="00E511A8" w14:paraId="388ADD28" w14:textId="77777777">
            <w:pPr>
              <w:pStyle w:val="Style18"/>
              <w:widowControl/>
              <w:spacing w:before="60" w:after="60" w:line="276" w:lineRule="auto"/>
              <w:ind w:left="524"/>
              <w:jc w:val="both"/>
              <w:rPr>
                <w:rStyle w:val="FontStyle33"/>
                <w:sz w:val="24"/>
                <w:szCs w:val="24"/>
                <w:lang w:val="id-ID" w:eastAsia="id-ID"/>
              </w:rPr>
            </w:pPr>
          </w:p>
          <w:p w:rsidRPr="00C8349B" w:rsidR="00D47694" w:rsidP="00B917A0" w:rsidRDefault="00FC14FD" w14:paraId="566B06D8" w14:textId="4067C1B9">
            <w:pPr>
              <w:pStyle w:val="Style18"/>
              <w:widowControl/>
              <w:numPr>
                <w:ilvl w:val="0"/>
                <w:numId w:val="268"/>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 xml:space="preserve">Bagi </w:t>
            </w:r>
            <w:r w:rsidRPr="00C8349B">
              <w:rPr>
                <w:rStyle w:val="FontStyle33"/>
                <w:sz w:val="24"/>
                <w:szCs w:val="24"/>
              </w:rPr>
              <w:t xml:space="preserve"> </w:t>
            </w:r>
            <w:r w:rsidRPr="00C8349B" w:rsidR="00B917A0">
              <w:rPr>
                <w:rStyle w:val="FontStyle33"/>
                <w:sz w:val="24"/>
                <w:szCs w:val="24"/>
                <w:lang w:val="id-ID" w:eastAsia="id-ID"/>
              </w:rPr>
              <w:t xml:space="preserve"> Perusahaan Pembiayaan Syariah, Perusahaan Pembiayaan Infrastruktur Syariah, Perusahaan Pergadaian Syariah dengan lingkup wilayah usaha nasional, </w:t>
            </w:r>
            <w:r w:rsidRPr="00C8349B" w:rsidR="00B917A0">
              <w:rPr>
                <w:rStyle w:val="FontStyle33"/>
                <w:sz w:val="24"/>
                <w:szCs w:val="24"/>
              </w:rPr>
              <w:t>dan UUS:</w:t>
            </w:r>
          </w:p>
          <w:p w:rsidRPr="00C8349B" w:rsidR="008F633C" w:rsidP="008F633C" w:rsidRDefault="008F633C" w14:paraId="199451F4" w14:textId="77777777">
            <w:pPr>
              <w:pStyle w:val="Style18"/>
              <w:widowControl/>
              <w:spacing w:before="60" w:after="60" w:line="276" w:lineRule="auto"/>
              <w:ind w:left="524"/>
              <w:jc w:val="both"/>
              <w:rPr>
                <w:rStyle w:val="FontStyle33"/>
                <w:sz w:val="24"/>
                <w:szCs w:val="24"/>
                <w:lang w:val="id-ID" w:eastAsia="id-ID"/>
              </w:rPr>
            </w:pPr>
          </w:p>
          <w:p w:rsidRPr="00C8349B" w:rsidR="00A664FA" w:rsidP="00A664FA" w:rsidRDefault="00243019" w14:paraId="3F7A1E5E" w14:textId="6DCF82B0">
            <w:pPr>
              <w:pStyle w:val="Style18"/>
              <w:widowControl/>
              <w:spacing w:before="60" w:after="60" w:line="276" w:lineRule="auto"/>
              <w:ind w:left="524"/>
              <w:rPr>
                <w:rStyle w:val="FontStyle33"/>
                <w:sz w:val="24"/>
                <w:szCs w:val="24"/>
                <w:lang w:val="id-ID"/>
              </w:rPr>
            </w:pPr>
            <w:r w:rsidRPr="00C8349B">
              <w:rPr>
                <w:rStyle w:val="FontStyle33"/>
                <w:noProof/>
                <w:sz w:val="24"/>
                <w:szCs w:val="24"/>
                <w:lang w:val="id-ID" w:eastAsia="id-ID"/>
              </w:rPr>
              <mc:AlternateContent>
                <mc:Choice Requires="wps">
                  <w:drawing>
                    <wp:anchor distT="0" distB="0" distL="114300" distR="114300" simplePos="0" relativeHeight="251658369" behindDoc="0" locked="0" layoutInCell="1" allowOverlap="1" wp14:anchorId="0FEC30FE" wp14:editId="0BB262ED">
                      <wp:simplePos x="0" y="0"/>
                      <wp:positionH relativeFrom="column">
                        <wp:posOffset>550182</wp:posOffset>
                      </wp:positionH>
                      <wp:positionV relativeFrom="paragraph">
                        <wp:posOffset>417830</wp:posOffset>
                      </wp:positionV>
                      <wp:extent cx="4660900" cy="0"/>
                      <wp:effectExtent l="0" t="0" r="12700" b="12700"/>
                      <wp:wrapNone/>
                      <wp:docPr id="1309313861" name="Straight Connector 1309313861"/>
                      <wp:cNvGraphicFramePr/>
                      <a:graphic xmlns:a="http://schemas.openxmlformats.org/drawingml/2006/main">
                        <a:graphicData uri="http://schemas.microsoft.com/office/word/2010/wordprocessingShape">
                          <wps:wsp>
                            <wps:cNvCnPr/>
                            <wps:spPr>
                              <a:xfrm>
                                <a:off x="0" y="0"/>
                                <a:ext cx="4660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BE40670">
                    <v:line id="Straight Connector 1309313861" style="position:absolute;z-index:251658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3.3pt,32.9pt" to="410.3pt,32.9pt" w14:anchorId="5A6556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">
                      <v:stroke joinstyle="miter"/>
                    </v:line>
                  </w:pict>
                </mc:Fallback>
              </mc:AlternateContent>
            </w:r>
            <w:r w:rsidRPr="00C8349B" w:rsidR="00A664FA">
              <w:rPr>
                <w:rStyle w:val="FontStyle33"/>
                <w:sz w:val="24"/>
                <w:szCs w:val="24"/>
                <w:lang w:val="id-ID"/>
              </w:rPr>
              <w:t xml:space="preserve">Total </w:t>
            </w:r>
            <w:proofErr w:type="spellStart"/>
            <w:r w:rsidRPr="00C8349B" w:rsidR="00A664FA">
              <w:rPr>
                <w:rStyle w:val="FontStyle33"/>
                <w:i/>
                <w:iCs/>
                <w:sz w:val="24"/>
                <w:szCs w:val="24"/>
                <w:lang w:val="id-ID"/>
              </w:rPr>
              <w:t>Outstanding</w:t>
            </w:r>
            <w:proofErr w:type="spellEnd"/>
            <w:r w:rsidRPr="00C8349B" w:rsidR="00A664FA">
              <w:rPr>
                <w:rStyle w:val="FontStyle33"/>
                <w:sz w:val="24"/>
                <w:szCs w:val="24"/>
                <w:lang w:val="id-ID"/>
              </w:rPr>
              <w:t xml:space="preserve"> Aset Produktif yang Direstrukturisasi dengan Kualitas Lancar dan Dalam Perhatian Khusus </w:t>
            </w:r>
          </w:p>
          <w:p w:rsidRPr="00C8349B" w:rsidR="00A664FA" w:rsidP="00A664FA" w:rsidRDefault="00A664FA" w14:paraId="57B52574" w14:textId="42D34E92">
            <w:pPr>
              <w:pStyle w:val="Style18"/>
              <w:widowControl/>
              <w:spacing w:before="60" w:after="60" w:line="276" w:lineRule="auto"/>
              <w:ind w:left="524"/>
              <w:rPr>
                <w:rStyle w:val="FontStyle33"/>
                <w:sz w:val="24"/>
                <w:szCs w:val="24"/>
                <w:lang w:val="id-ID" w:eastAsia="id-ID"/>
              </w:rPr>
            </w:pPr>
            <w:r w:rsidRPr="00C8349B">
              <w:rPr>
                <w:rStyle w:val="FontStyle33"/>
                <w:sz w:val="24"/>
                <w:szCs w:val="24"/>
                <w:lang w:val="id-ID"/>
              </w:rPr>
              <w:t xml:space="preserve">Total </w:t>
            </w:r>
            <w:proofErr w:type="spellStart"/>
            <w:r w:rsidRPr="00C8349B">
              <w:rPr>
                <w:rStyle w:val="FontStyle33"/>
                <w:i/>
                <w:iCs/>
                <w:sz w:val="24"/>
                <w:szCs w:val="24"/>
                <w:lang w:val="id-ID"/>
              </w:rPr>
              <w:t>Outstanding</w:t>
            </w:r>
            <w:proofErr w:type="spellEnd"/>
            <w:r w:rsidRPr="00C8349B">
              <w:rPr>
                <w:rStyle w:val="FontStyle33"/>
                <w:sz w:val="24"/>
                <w:szCs w:val="24"/>
                <w:lang w:val="id-ID"/>
              </w:rPr>
              <w:t xml:space="preserve"> Aset Produktif Restrukturisasi</w:t>
            </w:r>
          </w:p>
        </w:tc>
      </w:tr>
      <w:tr w:rsidRPr="00C8349B" w:rsidR="00EC29D1" w:rsidTr="00682BD8" w14:paraId="05458401"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EC29D1" w:rsidP="00682BD8" w:rsidRDefault="00EC29D1" w14:paraId="1C13D47F"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EC29D1" w:rsidP="000D2635" w:rsidRDefault="0039011B" w14:paraId="3FCBD5A4" w14:textId="2DEF5C0E">
            <w:pPr>
              <w:pStyle w:val="ListParagraph"/>
              <w:numPr>
                <w:ilvl w:val="0"/>
                <w:numId w:val="264"/>
              </w:numPr>
              <w:spacing w:before="60" w:after="60" w:line="276" w:lineRule="auto"/>
              <w:ind w:left="522" w:hanging="425"/>
              <w:jc w:val="both"/>
              <w:rPr>
                <w:rFonts w:ascii="Bookman Old Style" w:hAnsi="Bookman Old Style"/>
                <w:sz w:val="24"/>
                <w:szCs w:val="24"/>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w:t>
            </w:r>
            <w:proofErr w:type="spellStart"/>
            <w:r w:rsidRPr="00C8349B" w:rsidR="00B917A0">
              <w:rPr>
                <w:rFonts w:ascii="Bookman Old Style" w:hAnsi="Bookman Old Style"/>
                <w:sz w:val="24"/>
                <w:szCs w:val="24"/>
                <w:lang w:val="en-ID"/>
              </w:rPr>
              <w:t>bermasalah</w:t>
            </w:r>
            <w:proofErr w:type="spellEnd"/>
            <w:r w:rsidRPr="00C8349B" w:rsidR="00B917A0">
              <w:rPr>
                <w:rFonts w:ascii="Bookman Old Style" w:hAnsi="Bookman Old Style"/>
                <w:sz w:val="24"/>
                <w:szCs w:val="24"/>
                <w:lang w:val="en-ID"/>
              </w:rPr>
              <w:t xml:space="preserve"> </w:t>
            </w:r>
            <w:r w:rsidRPr="00C8349B">
              <w:rPr>
                <w:rFonts w:ascii="Bookman Old Style" w:hAnsi="Bookman Old Style"/>
                <w:sz w:val="24"/>
                <w:szCs w:val="24"/>
                <w:lang w:val="en-ID"/>
              </w:rPr>
              <w:t xml:space="preserve">per </w:t>
            </w:r>
            <w:proofErr w:type="spellStart"/>
            <w:r w:rsidRPr="00C8349B">
              <w:rPr>
                <w:rFonts w:ascii="Bookman Old Style" w:hAnsi="Bookman Old Style"/>
                <w:sz w:val="24"/>
                <w:szCs w:val="24"/>
                <w:lang w:val="en-ID"/>
              </w:rPr>
              <w:t>sektor</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ekonomi</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terhadap</w:t>
            </w:r>
            <w:proofErr w:type="spellEnd"/>
            <w:r w:rsidRPr="00C8349B">
              <w:rPr>
                <w:rFonts w:ascii="Bookman Old Style" w:hAnsi="Bookman Old Style"/>
                <w:sz w:val="24"/>
                <w:szCs w:val="24"/>
                <w:lang w:val="en-ID"/>
              </w:rPr>
              <w:t xml:space="preserve"> total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per </w:t>
            </w:r>
            <w:proofErr w:type="spellStart"/>
            <w:r w:rsidRPr="00C8349B">
              <w:rPr>
                <w:rFonts w:ascii="Bookman Old Style" w:hAnsi="Bookman Old Style"/>
                <w:sz w:val="24"/>
                <w:szCs w:val="24"/>
                <w:lang w:val="en-ID"/>
              </w:rPr>
              <w:t>sektor</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ekonomi</w:t>
            </w:r>
            <w:proofErr w:type="spellEnd"/>
            <w:r w:rsidRPr="00C8349B">
              <w:rPr>
                <w:rFonts w:ascii="Bookman Old Style" w:hAnsi="Bookman Old Style"/>
                <w:sz w:val="24"/>
                <w:szCs w:val="24"/>
                <w:lang w:val="en-ID"/>
              </w:rPr>
              <w:t>.</w:t>
            </w:r>
          </w:p>
        </w:tc>
        <w:tc>
          <w:tcPr>
            <w:tcW w:w="8647" w:type="dxa"/>
            <w:tcBorders>
              <w:top w:val="single" w:color="auto" w:sz="4" w:space="0"/>
              <w:left w:val="single" w:color="auto" w:sz="4" w:space="0"/>
              <w:bottom w:val="single" w:color="auto" w:sz="4" w:space="0"/>
              <w:right w:val="single" w:color="auto" w:sz="4" w:space="0"/>
            </w:tcBorders>
          </w:tcPr>
          <w:p w:rsidRPr="00C8349B" w:rsidR="00EC29D1" w:rsidP="000D2635" w:rsidRDefault="00076753" w14:paraId="59123825" w14:textId="63087493">
            <w:pPr>
              <w:pStyle w:val="Style18"/>
              <w:widowControl/>
              <w:numPr>
                <w:ilvl w:val="0"/>
                <w:numId w:val="269"/>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B917A0">
              <w:t xml:space="preserve"> Perusahaan </w:t>
            </w:r>
            <w:proofErr w:type="spellStart"/>
            <w:r w:rsidRPr="00C8349B" w:rsidR="00B917A0">
              <w:t>Pembiayaan</w:t>
            </w:r>
            <w:proofErr w:type="spellEnd"/>
            <w:r w:rsidRPr="00C8349B" w:rsidR="00B917A0">
              <w:t xml:space="preserve">, Perusahaan </w:t>
            </w:r>
            <w:proofErr w:type="spellStart"/>
            <w:r w:rsidRPr="00C8349B" w:rsidR="00B917A0">
              <w:t>Pembiayaan</w:t>
            </w:r>
            <w:proofErr w:type="spellEnd"/>
            <w:r w:rsidRPr="00C8349B" w:rsidR="00B917A0">
              <w:t xml:space="preserve"> </w:t>
            </w:r>
            <w:proofErr w:type="spellStart"/>
            <w:r w:rsidRPr="00C8349B" w:rsidR="00B917A0">
              <w:t>Infrastruktur</w:t>
            </w:r>
            <w:proofErr w:type="spellEnd"/>
            <w:r w:rsidRPr="00C8349B" w:rsidR="00B917A0">
              <w:t xml:space="preserve">, Perusahaan </w:t>
            </w:r>
            <w:proofErr w:type="spellStart"/>
            <w:r w:rsidRPr="00C8349B" w:rsidR="00B917A0">
              <w:t>Pergadaian</w:t>
            </w:r>
            <w:proofErr w:type="spellEnd"/>
            <w:r w:rsidRPr="00C8349B" w:rsidR="00B917A0">
              <w:t xml:space="preserve"> </w:t>
            </w:r>
            <w:proofErr w:type="spellStart"/>
            <w:r w:rsidRPr="00C8349B" w:rsidR="00B917A0">
              <w:t>dengan</w:t>
            </w:r>
            <w:proofErr w:type="spellEnd"/>
            <w:r w:rsidRPr="00C8349B" w:rsidR="00B917A0">
              <w:t xml:space="preserve"> </w:t>
            </w:r>
            <w:proofErr w:type="spellStart"/>
            <w:r w:rsidRPr="00C8349B" w:rsidR="00B917A0">
              <w:t>lingkup</w:t>
            </w:r>
            <w:proofErr w:type="spellEnd"/>
            <w:r w:rsidRPr="00C8349B" w:rsidR="00B917A0">
              <w:t xml:space="preserve"> wilayah </w:t>
            </w:r>
            <w:proofErr w:type="spellStart"/>
            <w:r w:rsidRPr="00C8349B" w:rsidR="00B917A0">
              <w:t>usaha</w:t>
            </w:r>
            <w:proofErr w:type="spellEnd"/>
            <w:r w:rsidRPr="00C8349B" w:rsidR="00B917A0">
              <w:t xml:space="preserve"> </w:t>
            </w:r>
            <w:proofErr w:type="spellStart"/>
            <w:r w:rsidRPr="00C8349B" w:rsidR="00B917A0">
              <w:t>nasional</w:t>
            </w:r>
            <w:proofErr w:type="spellEnd"/>
            <w:r w:rsidRPr="00C8349B" w:rsidR="00B917A0">
              <w:t xml:space="preserve">, Perusahaan </w:t>
            </w:r>
            <w:proofErr w:type="spellStart"/>
            <w:r w:rsidRPr="00C8349B" w:rsidR="00B917A0">
              <w:t>Pembiayaan</w:t>
            </w:r>
            <w:proofErr w:type="spellEnd"/>
            <w:r w:rsidRPr="00C8349B" w:rsidR="00B917A0">
              <w:t xml:space="preserve"> </w:t>
            </w:r>
            <w:proofErr w:type="spellStart"/>
            <w:r w:rsidRPr="00C8349B" w:rsidR="00B917A0">
              <w:t>Sekunder</w:t>
            </w:r>
            <w:proofErr w:type="spellEnd"/>
            <w:r w:rsidRPr="00C8349B" w:rsidR="00B917A0">
              <w:t xml:space="preserve"> </w:t>
            </w:r>
            <w:proofErr w:type="spellStart"/>
            <w:r w:rsidRPr="00C8349B" w:rsidR="00B917A0">
              <w:t>Perumahan</w:t>
            </w:r>
            <w:proofErr w:type="spellEnd"/>
            <w:r w:rsidRPr="00C8349B" w:rsidR="00B917A0">
              <w:t xml:space="preserve">, LPEI, </w:t>
            </w:r>
            <w:r w:rsidRPr="00C8349B" w:rsidR="007E7B1A">
              <w:t xml:space="preserve"> BP Tapera, PT PNM (Persero), </w:t>
            </w:r>
            <w:r w:rsidRPr="00C8349B" w:rsidR="00B917A0">
              <w:t>dan PT SMI (Persero)</w:t>
            </w:r>
            <w:r w:rsidRPr="00C8349B" w:rsidR="00B917A0">
              <w:rPr>
                <w:rStyle w:val="FontStyle18"/>
                <w:sz w:val="24"/>
                <w:szCs w:val="24"/>
              </w:rPr>
              <w:t>:</w:t>
            </w:r>
          </w:p>
          <w:p w:rsidRPr="00C8349B" w:rsidR="00D93ACE" w:rsidP="00D93ACE" w:rsidRDefault="00D93ACE" w14:paraId="33BBF6C4" w14:textId="77777777">
            <w:pPr>
              <w:pStyle w:val="Style18"/>
              <w:widowControl/>
              <w:spacing w:before="60" w:after="60" w:line="276" w:lineRule="auto"/>
              <w:ind w:left="524"/>
              <w:jc w:val="both"/>
              <w:rPr>
                <w:rStyle w:val="FontStyle33"/>
                <w:sz w:val="24"/>
                <w:szCs w:val="24"/>
                <w:lang w:val="id-ID" w:eastAsia="id-ID"/>
              </w:rPr>
            </w:pPr>
          </w:p>
          <w:p w:rsidRPr="00C8349B" w:rsidR="00891AB0" w:rsidP="00891AB0" w:rsidRDefault="00D93ACE" w14:paraId="658413F3" w14:textId="77777777">
            <w:pPr>
              <w:pStyle w:val="Style18"/>
              <w:widowControl/>
              <w:spacing w:line="276" w:lineRule="auto"/>
              <w:ind w:left="522"/>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r w:rsidRPr="00C8349B">
              <w:rPr>
                <w:rFonts w:cs="Bookman Old Style"/>
                <w:lang w:val="en-ID" w:eastAsia="id-ID"/>
              </w:rPr>
              <w:t xml:space="preserve"> </w:t>
            </w:r>
          </w:p>
          <w:p w:rsidRPr="00C8349B" w:rsidR="00D93ACE" w:rsidP="00891AB0" w:rsidRDefault="00D93ACE" w14:paraId="59AAAFB6" w14:textId="70BB8902">
            <w:pPr>
              <w:pStyle w:val="Style18"/>
              <w:widowControl/>
              <w:spacing w:line="276" w:lineRule="auto"/>
              <w:ind w:left="522"/>
              <w:rPr>
                <w:rFonts w:cs="Bookman Old Style"/>
                <w:lang w:val="en-ID" w:eastAsia="id-ID"/>
              </w:rPr>
            </w:pPr>
            <w:r w:rsidRPr="00C8349B">
              <w:rPr>
                <w:noProof/>
              </w:rPr>
              <mc:AlternateContent>
                <mc:Choice Requires="wps">
                  <w:drawing>
                    <wp:anchor distT="0" distB="0" distL="114300" distR="114300" simplePos="0" relativeHeight="251658370" behindDoc="0" locked="0" layoutInCell="1" allowOverlap="1" wp14:anchorId="34E45FDA" wp14:editId="3706BE6E">
                      <wp:simplePos x="0" y="0"/>
                      <wp:positionH relativeFrom="column">
                        <wp:posOffset>550182</wp:posOffset>
                      </wp:positionH>
                      <wp:positionV relativeFrom="paragraph">
                        <wp:posOffset>198120</wp:posOffset>
                      </wp:positionV>
                      <wp:extent cx="4660900" cy="0"/>
                      <wp:effectExtent l="0" t="0" r="12700" b="12700"/>
                      <wp:wrapNone/>
                      <wp:docPr id="1329429583" name="Straight Connector 1329429583"/>
                      <wp:cNvGraphicFramePr/>
                      <a:graphic xmlns:a="http://schemas.openxmlformats.org/drawingml/2006/main">
                        <a:graphicData uri="http://schemas.microsoft.com/office/word/2010/wordprocessingShape">
                          <wps:wsp>
                            <wps:cNvCnPr/>
                            <wps:spPr>
                              <a:xfrm>
                                <a:off x="0" y="0"/>
                                <a:ext cx="4660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FBE417F">
                    <v:line id="Straight Connector 1329429583" style="position:absolute;z-index:25165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3.3pt,15.6pt" to="410.3pt,15.6pt" w14:anchorId="42ACB3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">
                      <v:stroke joinstyle="miter"/>
                    </v:line>
                  </w:pict>
                </mc:Fallback>
              </mc:AlternateContent>
            </w:r>
            <w:r w:rsidRPr="00C8349B">
              <w:rPr>
                <w:rFonts w:cs="Bookman Old Style"/>
                <w:lang w:val="en-ID" w:eastAsia="id-ID"/>
              </w:rPr>
              <w:t xml:space="preserve">per </w:t>
            </w:r>
            <w:proofErr w:type="spellStart"/>
            <w:r w:rsidRPr="00C8349B">
              <w:rPr>
                <w:rFonts w:cs="Bookman Old Style"/>
                <w:lang w:val="en-ID" w:eastAsia="id-ID"/>
              </w:rPr>
              <w:t>sektor</w:t>
            </w:r>
            <w:proofErr w:type="spellEnd"/>
            <w:r w:rsidRPr="00C8349B">
              <w:rPr>
                <w:rFonts w:cs="Bookman Old Style"/>
                <w:lang w:val="en-ID" w:eastAsia="id-ID"/>
              </w:rPr>
              <w:t xml:space="preserve"> </w:t>
            </w:r>
            <w:proofErr w:type="spellStart"/>
            <w:r w:rsidRPr="00C8349B">
              <w:rPr>
                <w:rFonts w:cs="Bookman Old Style"/>
                <w:lang w:val="en-ID" w:eastAsia="id-ID"/>
              </w:rPr>
              <w:t>ekonomi</w:t>
            </w:r>
            <w:proofErr w:type="spellEnd"/>
            <w:r w:rsidRPr="00C8349B">
              <w:rPr>
                <w:rFonts w:cs="Bookman Old Style"/>
                <w:lang w:val="en-ID" w:eastAsia="id-ID"/>
              </w:rPr>
              <w:t xml:space="preserve"> </w:t>
            </w:r>
          </w:p>
          <w:p w:rsidRPr="00C8349B" w:rsidR="00076753" w:rsidP="00D93ACE" w:rsidRDefault="00D93ACE" w14:paraId="424E4507" w14:textId="5B6FF779">
            <w:pPr>
              <w:pStyle w:val="Style18"/>
              <w:widowControl/>
              <w:spacing w:line="276" w:lineRule="auto"/>
              <w:ind w:left="522"/>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per Sektor Ekonomi</w:t>
            </w:r>
          </w:p>
          <w:p w:rsidRPr="00C8349B" w:rsidR="00D93ACE" w:rsidP="00D93ACE" w:rsidRDefault="00D93ACE" w14:paraId="281F146C" w14:textId="77777777">
            <w:pPr>
              <w:pStyle w:val="Style18"/>
              <w:widowControl/>
              <w:spacing w:line="276" w:lineRule="auto"/>
              <w:ind w:left="522"/>
              <w:rPr>
                <w:rStyle w:val="FontStyle33"/>
                <w:sz w:val="24"/>
                <w:szCs w:val="24"/>
                <w:lang w:val="id-ID" w:eastAsia="id-ID"/>
              </w:rPr>
            </w:pPr>
          </w:p>
          <w:p w:rsidRPr="00C8349B" w:rsidR="00076753" w:rsidP="000D2635" w:rsidRDefault="00076753" w14:paraId="3842E360" w14:textId="5592B2B4">
            <w:pPr>
              <w:pStyle w:val="Style18"/>
              <w:widowControl/>
              <w:numPr>
                <w:ilvl w:val="0"/>
                <w:numId w:val="269"/>
              </w:numPr>
              <w:spacing w:before="60" w:after="60" w:line="276" w:lineRule="auto"/>
              <w:ind w:left="524" w:hanging="524"/>
              <w:jc w:val="both"/>
              <w:rPr>
                <w:rStyle w:val="FontStyle18"/>
                <w:sz w:val="24"/>
                <w:szCs w:val="24"/>
                <w:lang w:val="id-ID" w:eastAsia="id-ID"/>
              </w:rPr>
            </w:pPr>
            <w:r w:rsidRPr="00C8349B">
              <w:rPr>
                <w:rStyle w:val="FontStyle33"/>
                <w:sz w:val="24"/>
                <w:szCs w:val="24"/>
                <w:lang w:val="id-ID" w:eastAsia="id-ID"/>
              </w:rPr>
              <w:t xml:space="preserve">Bagi </w:t>
            </w:r>
            <w:r w:rsidRPr="00C8349B" w:rsidR="00B917A0">
              <w:t xml:space="preserve">Perusahaan </w:t>
            </w:r>
            <w:proofErr w:type="spellStart"/>
            <w:r w:rsidRPr="00C8349B" w:rsidR="00B917A0">
              <w:t>Pembiayaan</w:t>
            </w:r>
            <w:proofErr w:type="spellEnd"/>
            <w:r w:rsidRPr="00C8349B" w:rsidR="00B917A0">
              <w:t xml:space="preserve"> Syariah, Perusahaan </w:t>
            </w:r>
            <w:proofErr w:type="spellStart"/>
            <w:r w:rsidRPr="00C8349B" w:rsidR="00B917A0">
              <w:t>Pembiayaan</w:t>
            </w:r>
            <w:proofErr w:type="spellEnd"/>
            <w:r w:rsidRPr="00C8349B" w:rsidR="00B917A0">
              <w:t xml:space="preserve"> </w:t>
            </w:r>
            <w:proofErr w:type="spellStart"/>
            <w:r w:rsidRPr="00C8349B" w:rsidR="00B917A0">
              <w:t>Infrastruktur</w:t>
            </w:r>
            <w:proofErr w:type="spellEnd"/>
            <w:r w:rsidRPr="00C8349B" w:rsidR="00B917A0">
              <w:t xml:space="preserve"> Syariah, Perusahaan </w:t>
            </w:r>
            <w:proofErr w:type="spellStart"/>
            <w:r w:rsidRPr="00C8349B" w:rsidR="00B917A0">
              <w:t>Pergadaian</w:t>
            </w:r>
            <w:proofErr w:type="spellEnd"/>
            <w:r w:rsidRPr="00C8349B" w:rsidR="00B917A0">
              <w:t xml:space="preserve"> Syariah </w:t>
            </w:r>
            <w:proofErr w:type="spellStart"/>
            <w:r w:rsidRPr="00C8349B" w:rsidR="00B917A0">
              <w:t>dengan</w:t>
            </w:r>
            <w:proofErr w:type="spellEnd"/>
            <w:r w:rsidRPr="00C8349B" w:rsidR="00B917A0">
              <w:t xml:space="preserve"> </w:t>
            </w:r>
            <w:proofErr w:type="spellStart"/>
            <w:r w:rsidRPr="00C8349B" w:rsidR="00B917A0">
              <w:t>lingkup</w:t>
            </w:r>
            <w:proofErr w:type="spellEnd"/>
            <w:r w:rsidRPr="00C8349B" w:rsidR="00B917A0">
              <w:t xml:space="preserve"> wilayah </w:t>
            </w:r>
            <w:proofErr w:type="spellStart"/>
            <w:r w:rsidRPr="00C8349B" w:rsidR="00B917A0">
              <w:t>usaha</w:t>
            </w:r>
            <w:proofErr w:type="spellEnd"/>
            <w:r w:rsidRPr="00C8349B" w:rsidR="00B917A0">
              <w:t xml:space="preserve"> </w:t>
            </w:r>
            <w:proofErr w:type="spellStart"/>
            <w:r w:rsidRPr="00C8349B" w:rsidR="00B917A0">
              <w:t>nasional</w:t>
            </w:r>
            <w:proofErr w:type="spellEnd"/>
            <w:r w:rsidRPr="00C8349B" w:rsidR="00B917A0">
              <w:t xml:space="preserve">, </w:t>
            </w:r>
            <w:r w:rsidRPr="00C8349B" w:rsidR="00B917A0">
              <w:rPr>
                <w:rStyle w:val="FontStyle18"/>
                <w:sz w:val="24"/>
                <w:szCs w:val="24"/>
                <w:lang w:val="id-ID" w:eastAsia="id-ID"/>
              </w:rPr>
              <w:t>dan UUS:</w:t>
            </w:r>
          </w:p>
          <w:p w:rsidRPr="00C8349B" w:rsidR="002B0725" w:rsidP="002B0725" w:rsidRDefault="002B0725" w14:paraId="1206CDB7" w14:textId="77777777">
            <w:pPr>
              <w:pStyle w:val="Style18"/>
              <w:widowControl/>
              <w:spacing w:before="60" w:after="60" w:line="276" w:lineRule="auto"/>
              <w:ind w:left="524"/>
              <w:jc w:val="both"/>
              <w:rPr>
                <w:rStyle w:val="FontStyle33"/>
                <w:sz w:val="24"/>
                <w:szCs w:val="24"/>
                <w:lang w:val="id-ID" w:eastAsia="id-ID"/>
              </w:rPr>
            </w:pPr>
          </w:p>
          <w:p w:rsidRPr="00C8349B" w:rsidR="002C3D57" w:rsidP="002C3D57" w:rsidRDefault="002C3D57" w14:paraId="09CFD5B0" w14:textId="73EE34C5">
            <w:pPr>
              <w:pStyle w:val="Style18"/>
              <w:widowControl/>
              <w:spacing w:before="60" w:after="60" w:line="276" w:lineRule="auto"/>
              <w:ind w:left="524"/>
              <w:rPr>
                <w:rStyle w:val="FontStyle33"/>
                <w:sz w:val="24"/>
                <w:szCs w:val="24"/>
                <w:lang w:val="id-ID" w:eastAsia="id-ID"/>
              </w:rPr>
            </w:pPr>
            <w:r w:rsidRPr="00C8349B">
              <w:rPr>
                <w:noProof/>
              </w:rPr>
              <mc:AlternateContent>
                <mc:Choice Requires="wps">
                  <w:drawing>
                    <wp:anchor distT="0" distB="0" distL="114300" distR="114300" simplePos="0" relativeHeight="251658371" behindDoc="0" locked="0" layoutInCell="1" allowOverlap="1" wp14:anchorId="018B3463" wp14:editId="114F1748">
                      <wp:simplePos x="0" y="0"/>
                      <wp:positionH relativeFrom="column">
                        <wp:posOffset>409575</wp:posOffset>
                      </wp:positionH>
                      <wp:positionV relativeFrom="paragraph">
                        <wp:posOffset>207645</wp:posOffset>
                      </wp:positionV>
                      <wp:extent cx="4978400" cy="0"/>
                      <wp:effectExtent l="0" t="0" r="0" b="0"/>
                      <wp:wrapNone/>
                      <wp:docPr id="1652568349" name="Straight Connector 1652568349"/>
                      <wp:cNvGraphicFramePr/>
                      <a:graphic xmlns:a="http://schemas.openxmlformats.org/drawingml/2006/main">
                        <a:graphicData uri="http://schemas.microsoft.com/office/word/2010/wordprocessingShape">
                          <wps:wsp>
                            <wps:cNvCnPr/>
                            <wps:spPr>
                              <a:xfrm>
                                <a:off x="0" y="0"/>
                                <a:ext cx="4978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351669B">
                    <v:line id="Straight Connector 1652568349" style="position:absolute;z-index:251703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2.25pt,16.35pt" to="424.25pt,16.35pt" w14:anchorId="1E325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r w:rsidRPr="00C8349B">
              <w:rPr>
                <w:rFonts w:cs="Bookman Old Style"/>
                <w:lang w:val="en-ID" w:eastAsia="id-ID"/>
              </w:rPr>
              <w:t xml:space="preserve"> per </w:t>
            </w:r>
            <w:proofErr w:type="spellStart"/>
            <w:r w:rsidRPr="00C8349B">
              <w:rPr>
                <w:rFonts w:cs="Bookman Old Style"/>
                <w:lang w:val="en-ID" w:eastAsia="id-ID"/>
              </w:rPr>
              <w:t>sektor</w:t>
            </w:r>
            <w:proofErr w:type="spellEnd"/>
            <w:r w:rsidRPr="00C8349B">
              <w:rPr>
                <w:rFonts w:cs="Bookman Old Style"/>
                <w:lang w:val="en-ID" w:eastAsia="id-ID"/>
              </w:rPr>
              <w:t xml:space="preserve"> </w:t>
            </w:r>
            <w:proofErr w:type="spellStart"/>
            <w:r w:rsidRPr="00C8349B">
              <w:rPr>
                <w:rFonts w:cs="Bookman Old Style"/>
                <w:lang w:val="en-ID" w:eastAsia="id-ID"/>
              </w:rPr>
              <w:t>ekonomi</w:t>
            </w:r>
            <w:proofErr w:type="spellEnd"/>
            <w:r w:rsidRPr="00C8349B">
              <w:rPr>
                <w:rFonts w:cs="Bookman Old Style"/>
                <w:lang w:val="en-ID" w:eastAsia="id-ID"/>
              </w:rPr>
              <w:t xml:space="preserve"> 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per Sektor Ekonomi</w:t>
            </w:r>
          </w:p>
        </w:tc>
      </w:tr>
      <w:tr w:rsidRPr="00C8349B" w:rsidR="002C3D57" w:rsidTr="00682BD8" w14:paraId="046054B4"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2C3D57" w:rsidP="00682BD8" w:rsidRDefault="002C3D57" w14:paraId="13136CDA"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2C3D57" w:rsidP="000D2635" w:rsidRDefault="00C17DC4" w14:paraId="6B439606" w14:textId="1DD385F2">
            <w:pPr>
              <w:pStyle w:val="ListParagraph"/>
              <w:numPr>
                <w:ilvl w:val="0"/>
                <w:numId w:val="264"/>
              </w:numPr>
              <w:spacing w:before="60" w:after="60" w:line="276" w:lineRule="auto"/>
              <w:ind w:left="522" w:hanging="425"/>
              <w:jc w:val="both"/>
              <w:rPr>
                <w:rFonts w:ascii="Bookman Old Style" w:hAnsi="Bookman Old Style"/>
                <w:sz w:val="24"/>
                <w:szCs w:val="24"/>
                <w:lang w:val="en-ID"/>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bermasalah</w:t>
            </w:r>
            <w:proofErr w:type="spellEnd"/>
            <w:r w:rsidRPr="00C8349B">
              <w:rPr>
                <w:rFonts w:ascii="Bookman Old Style" w:hAnsi="Bookman Old Style"/>
                <w:sz w:val="24"/>
                <w:szCs w:val="24"/>
                <w:lang w:val="en-ID"/>
              </w:rPr>
              <w:t xml:space="preserve"> per </w:t>
            </w:r>
            <w:proofErr w:type="spellStart"/>
            <w:r w:rsidRPr="00C8349B">
              <w:rPr>
                <w:rFonts w:ascii="Bookman Old Style" w:hAnsi="Bookman Old Style"/>
                <w:sz w:val="24"/>
                <w:szCs w:val="24"/>
                <w:lang w:val="en-ID"/>
              </w:rPr>
              <w:t>sektor</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ekonomi</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terhadap</w:t>
            </w:r>
            <w:proofErr w:type="spellEnd"/>
            <w:r w:rsidRPr="00C8349B">
              <w:rPr>
                <w:rFonts w:ascii="Bookman Old Style" w:hAnsi="Bookman Old Style"/>
                <w:sz w:val="24"/>
                <w:szCs w:val="24"/>
                <w:lang w:val="en-ID"/>
              </w:rPr>
              <w:t xml:space="preserve"> total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bermasalah</w:t>
            </w:r>
            <w:proofErr w:type="spellEnd"/>
            <w:r w:rsidRPr="00C8349B">
              <w:rPr>
                <w:rFonts w:ascii="Bookman Old Style" w:hAnsi="Bookman Old Style"/>
                <w:sz w:val="24"/>
                <w:szCs w:val="24"/>
                <w:lang w:val="en-ID"/>
              </w:rPr>
              <w:t>.</w:t>
            </w:r>
          </w:p>
        </w:tc>
        <w:tc>
          <w:tcPr>
            <w:tcW w:w="8647" w:type="dxa"/>
            <w:tcBorders>
              <w:top w:val="single" w:color="auto" w:sz="4" w:space="0"/>
              <w:left w:val="single" w:color="auto" w:sz="4" w:space="0"/>
              <w:bottom w:val="single" w:color="auto" w:sz="4" w:space="0"/>
              <w:right w:val="single" w:color="auto" w:sz="4" w:space="0"/>
            </w:tcBorders>
          </w:tcPr>
          <w:p w:rsidRPr="00C8349B" w:rsidR="00F91300" w:rsidP="00921CEB" w:rsidRDefault="00F91300" w14:paraId="701EFFB3" w14:textId="1B4D608F">
            <w:pPr>
              <w:pStyle w:val="Style18"/>
              <w:widowControl/>
              <w:numPr>
                <w:ilvl w:val="0"/>
                <w:numId w:val="270"/>
              </w:numPr>
              <w:spacing w:before="60" w:after="60" w:line="276" w:lineRule="auto"/>
              <w:ind w:left="524" w:hanging="524"/>
              <w:jc w:val="both"/>
              <w:rPr>
                <w:rStyle w:val="FontStyle18"/>
                <w:sz w:val="24"/>
                <w:szCs w:val="24"/>
              </w:rPr>
            </w:pPr>
            <w:r w:rsidRPr="00C8349B">
              <w:rPr>
                <w:rStyle w:val="FontStyle33"/>
                <w:sz w:val="24"/>
                <w:szCs w:val="24"/>
                <w:lang w:val="id-ID" w:eastAsia="id-ID"/>
              </w:rPr>
              <w:t>Bagi</w:t>
            </w:r>
            <w:r w:rsidRPr="00C8349B" w:rsidR="00C82BD8">
              <w:rPr>
                <w:rStyle w:val="FontStyle33"/>
                <w:sz w:val="24"/>
                <w:szCs w:val="24"/>
                <w:lang w:val="id-ID" w:eastAsia="id-ID"/>
              </w:rPr>
              <w:t xml:space="preserve"> </w:t>
            </w:r>
            <w:r w:rsidRPr="00C8349B" w:rsidR="00C82BD8">
              <w:t xml:space="preserve">Perusahaan </w:t>
            </w:r>
            <w:proofErr w:type="spellStart"/>
            <w:r w:rsidRPr="00C8349B" w:rsidR="00C82BD8">
              <w:t>Pembiayaan</w:t>
            </w:r>
            <w:proofErr w:type="spellEnd"/>
            <w:r w:rsidRPr="00C8349B" w:rsidR="00C82BD8">
              <w:t xml:space="preserve">, Perusahaan </w:t>
            </w:r>
            <w:proofErr w:type="spellStart"/>
            <w:r w:rsidRPr="00C8349B" w:rsidR="00C82BD8">
              <w:t>Pembiayaan</w:t>
            </w:r>
            <w:proofErr w:type="spellEnd"/>
            <w:r w:rsidRPr="00C8349B" w:rsidR="00C82BD8">
              <w:t xml:space="preserve"> </w:t>
            </w:r>
            <w:proofErr w:type="spellStart"/>
            <w:r w:rsidRPr="00C8349B" w:rsidR="00C82BD8">
              <w:t>Infrastruktur</w:t>
            </w:r>
            <w:proofErr w:type="spellEnd"/>
            <w:r w:rsidRPr="00C8349B" w:rsidR="00C82BD8">
              <w:t xml:space="preserve">, Perusahaan </w:t>
            </w:r>
            <w:proofErr w:type="spellStart"/>
            <w:r w:rsidRPr="00C8349B" w:rsidR="00C82BD8">
              <w:t>Pergadaian</w:t>
            </w:r>
            <w:proofErr w:type="spellEnd"/>
            <w:r w:rsidRPr="00C8349B" w:rsidR="00C82BD8">
              <w:t xml:space="preserve"> </w:t>
            </w:r>
            <w:proofErr w:type="spellStart"/>
            <w:r w:rsidRPr="00C8349B" w:rsidR="00C82BD8">
              <w:t>dengan</w:t>
            </w:r>
            <w:proofErr w:type="spellEnd"/>
            <w:r w:rsidRPr="00C8349B" w:rsidR="00C82BD8">
              <w:t xml:space="preserve"> </w:t>
            </w:r>
            <w:proofErr w:type="spellStart"/>
            <w:r w:rsidRPr="00C8349B" w:rsidR="00C82BD8">
              <w:t>lingkup</w:t>
            </w:r>
            <w:proofErr w:type="spellEnd"/>
            <w:r w:rsidRPr="00C8349B" w:rsidR="00C82BD8">
              <w:t xml:space="preserve"> wilayah </w:t>
            </w:r>
            <w:proofErr w:type="spellStart"/>
            <w:r w:rsidRPr="00C8349B" w:rsidR="00C82BD8">
              <w:t>usaha</w:t>
            </w:r>
            <w:proofErr w:type="spellEnd"/>
            <w:r w:rsidRPr="00C8349B" w:rsidR="00C82BD8">
              <w:t xml:space="preserve"> </w:t>
            </w:r>
            <w:proofErr w:type="spellStart"/>
            <w:r w:rsidRPr="00C8349B" w:rsidR="00C82BD8">
              <w:t>nasional</w:t>
            </w:r>
            <w:proofErr w:type="spellEnd"/>
            <w:r w:rsidRPr="00C8349B" w:rsidR="00C82BD8">
              <w:t xml:space="preserve">, Perusahaan </w:t>
            </w:r>
            <w:proofErr w:type="spellStart"/>
            <w:r w:rsidRPr="00C8349B" w:rsidR="00C82BD8">
              <w:t>Pembiayaan</w:t>
            </w:r>
            <w:proofErr w:type="spellEnd"/>
            <w:r w:rsidRPr="00C8349B" w:rsidR="00C82BD8">
              <w:t xml:space="preserve"> </w:t>
            </w:r>
            <w:proofErr w:type="spellStart"/>
            <w:r w:rsidRPr="00C8349B" w:rsidR="00C82BD8">
              <w:t>Sekunder</w:t>
            </w:r>
            <w:proofErr w:type="spellEnd"/>
            <w:r w:rsidRPr="00C8349B" w:rsidR="00C82BD8">
              <w:t xml:space="preserve"> </w:t>
            </w:r>
            <w:proofErr w:type="spellStart"/>
            <w:r w:rsidRPr="00C8349B" w:rsidR="00C82BD8">
              <w:t>Perumahan</w:t>
            </w:r>
            <w:proofErr w:type="spellEnd"/>
            <w:r w:rsidRPr="00C8349B" w:rsidR="00C82BD8">
              <w:t xml:space="preserve">, LPEI, </w:t>
            </w:r>
            <w:r w:rsidRPr="00C8349B" w:rsidR="007E7B1A">
              <w:t xml:space="preserve"> BP Tapera, PT PNM (Persero), </w:t>
            </w:r>
            <w:r w:rsidRPr="00C8349B" w:rsidR="00C82BD8">
              <w:t>dan PT SMI (Persero)</w:t>
            </w:r>
            <w:r w:rsidRPr="00C8349B" w:rsidR="00C82BD8">
              <w:rPr>
                <w:rStyle w:val="FontStyle18"/>
                <w:sz w:val="24"/>
                <w:szCs w:val="24"/>
              </w:rPr>
              <w:t>:</w:t>
            </w:r>
          </w:p>
          <w:p w:rsidRPr="00C8349B" w:rsidR="00C82BD8" w:rsidP="00F91300" w:rsidRDefault="00C82BD8" w14:paraId="6DDCF980" w14:textId="77777777">
            <w:pPr>
              <w:pStyle w:val="Style18"/>
              <w:widowControl/>
              <w:spacing w:before="60" w:after="60" w:line="276" w:lineRule="auto"/>
              <w:ind w:left="524"/>
              <w:jc w:val="both"/>
              <w:rPr>
                <w:rStyle w:val="FontStyle33"/>
                <w:sz w:val="24"/>
                <w:szCs w:val="24"/>
                <w:lang w:val="id-ID" w:eastAsia="id-ID"/>
              </w:rPr>
            </w:pPr>
          </w:p>
          <w:p w:rsidRPr="00C8349B" w:rsidR="00791649" w:rsidP="00791649" w:rsidRDefault="00791649" w14:paraId="5EA062DF" w14:textId="77777777">
            <w:pPr>
              <w:pStyle w:val="Style18"/>
              <w:widowControl/>
              <w:spacing w:line="276" w:lineRule="auto"/>
              <w:ind w:left="522"/>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r w:rsidRPr="00C8349B">
              <w:rPr>
                <w:rFonts w:cs="Bookman Old Style"/>
                <w:lang w:val="en-ID" w:eastAsia="id-ID"/>
              </w:rPr>
              <w:t xml:space="preserve"> </w:t>
            </w:r>
          </w:p>
          <w:p w:rsidRPr="00C8349B" w:rsidR="00791649" w:rsidP="00791649" w:rsidRDefault="00791649" w14:paraId="41650E86" w14:textId="592489CF">
            <w:pPr>
              <w:pStyle w:val="Style18"/>
              <w:widowControl/>
              <w:spacing w:line="276" w:lineRule="auto"/>
              <w:ind w:left="522"/>
              <w:rPr>
                <w:rFonts w:cs="Bookman Old Style"/>
                <w:lang w:val="en-ID" w:eastAsia="id-ID"/>
              </w:rPr>
            </w:pPr>
            <w:r w:rsidRPr="00C8349B">
              <w:rPr>
                <w:noProof/>
              </w:rPr>
              <mc:AlternateContent>
                <mc:Choice Requires="wps">
                  <w:drawing>
                    <wp:anchor distT="0" distB="0" distL="114300" distR="114300" simplePos="0" relativeHeight="251658372" behindDoc="0" locked="0" layoutInCell="1" allowOverlap="1" wp14:anchorId="3576D1EA" wp14:editId="0978B042">
                      <wp:simplePos x="0" y="0"/>
                      <wp:positionH relativeFrom="column">
                        <wp:posOffset>847725</wp:posOffset>
                      </wp:positionH>
                      <wp:positionV relativeFrom="paragraph">
                        <wp:posOffset>204470</wp:posOffset>
                      </wp:positionV>
                      <wp:extent cx="4114800" cy="0"/>
                      <wp:effectExtent l="0" t="0" r="0" b="0"/>
                      <wp:wrapNone/>
                      <wp:docPr id="1948854782" name="Straight Connector 1948854782"/>
                      <wp:cNvGraphicFramePr/>
                      <a:graphic xmlns:a="http://schemas.openxmlformats.org/drawingml/2006/main">
                        <a:graphicData uri="http://schemas.microsoft.com/office/word/2010/wordprocessingShape">
                          <wps:wsp>
                            <wps:cNvCnPr/>
                            <wps:spPr>
                              <a:xfrm>
                                <a:off x="0" y="0"/>
                                <a:ext cx="4114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58A0BFD">
                    <v:line id="Straight Connector 1948854782" style="position:absolute;z-index:251705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66.75pt,16.1pt" to="390.75pt,16.1pt" w14:anchorId="1E458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">
                      <v:stroke joinstyle="miter"/>
                    </v:line>
                  </w:pict>
                </mc:Fallback>
              </mc:AlternateContent>
            </w:r>
            <w:r w:rsidRPr="00C8349B">
              <w:rPr>
                <w:rFonts w:cs="Bookman Old Style"/>
                <w:lang w:val="en-ID" w:eastAsia="id-ID"/>
              </w:rPr>
              <w:t xml:space="preserve">per </w:t>
            </w:r>
            <w:proofErr w:type="spellStart"/>
            <w:r w:rsidRPr="00C8349B">
              <w:rPr>
                <w:rFonts w:cs="Bookman Old Style"/>
                <w:lang w:val="en-ID" w:eastAsia="id-ID"/>
              </w:rPr>
              <w:t>sektor</w:t>
            </w:r>
            <w:proofErr w:type="spellEnd"/>
            <w:r w:rsidRPr="00C8349B">
              <w:rPr>
                <w:rFonts w:cs="Bookman Old Style"/>
                <w:lang w:val="en-ID" w:eastAsia="id-ID"/>
              </w:rPr>
              <w:t xml:space="preserve"> </w:t>
            </w:r>
            <w:proofErr w:type="spellStart"/>
            <w:r w:rsidRPr="00C8349B">
              <w:rPr>
                <w:rFonts w:cs="Bookman Old Style"/>
                <w:lang w:val="en-ID" w:eastAsia="id-ID"/>
              </w:rPr>
              <w:t>ekonomi</w:t>
            </w:r>
            <w:proofErr w:type="spellEnd"/>
          </w:p>
          <w:p w:rsidRPr="00C8349B" w:rsidR="00F91300" w:rsidP="00791649" w:rsidRDefault="00791649" w14:paraId="0DCEC34E" w14:textId="665B3DAE">
            <w:pPr>
              <w:pStyle w:val="Style18"/>
              <w:widowControl/>
              <w:spacing w:line="276" w:lineRule="auto"/>
              <w:ind w:left="522"/>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p>
          <w:p w:rsidRPr="00C8349B" w:rsidR="00791649" w:rsidP="00F91300" w:rsidRDefault="00791649" w14:paraId="1BC9B71D" w14:textId="77777777">
            <w:pPr>
              <w:pStyle w:val="Style18"/>
              <w:widowControl/>
              <w:spacing w:before="60" w:after="60" w:line="276" w:lineRule="auto"/>
              <w:ind w:left="524"/>
              <w:jc w:val="both"/>
              <w:rPr>
                <w:rStyle w:val="FontStyle33"/>
                <w:sz w:val="24"/>
                <w:szCs w:val="24"/>
                <w:lang w:val="id-ID" w:eastAsia="id-ID"/>
              </w:rPr>
            </w:pPr>
          </w:p>
          <w:p w:rsidRPr="00C8349B" w:rsidR="00F91300" w:rsidP="000D2635" w:rsidRDefault="00F91300" w14:paraId="28C803C9" w14:textId="2B3EC8B7">
            <w:pPr>
              <w:pStyle w:val="Style18"/>
              <w:widowControl/>
              <w:numPr>
                <w:ilvl w:val="0"/>
                <w:numId w:val="270"/>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 xml:space="preserve">Bagi </w:t>
            </w:r>
            <w:r w:rsidRPr="00C8349B" w:rsidR="00CB3A34">
              <w:t xml:space="preserve">Perusahaan </w:t>
            </w:r>
            <w:proofErr w:type="spellStart"/>
            <w:r w:rsidRPr="00C8349B" w:rsidR="00CB3A34">
              <w:t>Pembiayaan</w:t>
            </w:r>
            <w:proofErr w:type="spellEnd"/>
            <w:r w:rsidRPr="00C8349B" w:rsidR="00CB3A34">
              <w:t xml:space="preserve"> Syariah, Perusahaan </w:t>
            </w:r>
            <w:proofErr w:type="spellStart"/>
            <w:r w:rsidRPr="00C8349B" w:rsidR="00CB3A34">
              <w:t>Pembiayaan</w:t>
            </w:r>
            <w:proofErr w:type="spellEnd"/>
            <w:r w:rsidRPr="00C8349B" w:rsidR="00CB3A34">
              <w:t xml:space="preserve"> </w:t>
            </w:r>
            <w:proofErr w:type="spellStart"/>
            <w:r w:rsidRPr="00C8349B" w:rsidR="00CB3A34">
              <w:t>Infrastruktur</w:t>
            </w:r>
            <w:proofErr w:type="spellEnd"/>
            <w:r w:rsidRPr="00C8349B" w:rsidR="00CB3A34">
              <w:t xml:space="preserve"> Syariah, Perusahaan </w:t>
            </w:r>
            <w:proofErr w:type="spellStart"/>
            <w:r w:rsidRPr="00C8349B" w:rsidR="00CB3A34">
              <w:t>Pergadaian</w:t>
            </w:r>
            <w:proofErr w:type="spellEnd"/>
            <w:r w:rsidRPr="00C8349B" w:rsidR="00CB3A34">
              <w:t xml:space="preserve"> Syariah </w:t>
            </w:r>
            <w:proofErr w:type="spellStart"/>
            <w:r w:rsidRPr="00C8349B" w:rsidR="00CB3A34">
              <w:t>dengan</w:t>
            </w:r>
            <w:proofErr w:type="spellEnd"/>
            <w:r w:rsidRPr="00C8349B" w:rsidR="00CB3A34">
              <w:t xml:space="preserve"> </w:t>
            </w:r>
            <w:proofErr w:type="spellStart"/>
            <w:r w:rsidRPr="00C8349B" w:rsidR="00CB3A34">
              <w:t>lingkup</w:t>
            </w:r>
            <w:proofErr w:type="spellEnd"/>
            <w:r w:rsidRPr="00C8349B" w:rsidR="00CB3A34">
              <w:t xml:space="preserve"> wilayah </w:t>
            </w:r>
            <w:proofErr w:type="spellStart"/>
            <w:r w:rsidRPr="00C8349B" w:rsidR="00CB3A34">
              <w:t>usaha</w:t>
            </w:r>
            <w:proofErr w:type="spellEnd"/>
            <w:r w:rsidRPr="00C8349B" w:rsidR="00CB3A34">
              <w:t xml:space="preserve"> </w:t>
            </w:r>
            <w:proofErr w:type="spellStart"/>
            <w:r w:rsidRPr="00C8349B" w:rsidR="00CB3A34">
              <w:t>nasional</w:t>
            </w:r>
            <w:proofErr w:type="spellEnd"/>
            <w:r w:rsidRPr="00C8349B" w:rsidR="00CB3A34">
              <w:t xml:space="preserve">, </w:t>
            </w:r>
            <w:r w:rsidRPr="00C8349B" w:rsidR="00CB3A34">
              <w:rPr>
                <w:rStyle w:val="FontStyle18"/>
                <w:sz w:val="24"/>
                <w:szCs w:val="24"/>
                <w:lang w:val="id-ID" w:eastAsia="id-ID"/>
              </w:rPr>
              <w:t>dan UUS:</w:t>
            </w:r>
          </w:p>
          <w:p w:rsidRPr="00C8349B" w:rsidR="00A406BF" w:rsidP="00A406BF" w:rsidRDefault="00A406BF" w14:paraId="7E63AC71" w14:textId="77777777">
            <w:pPr>
              <w:pStyle w:val="Style18"/>
              <w:widowControl/>
              <w:spacing w:before="60" w:after="60" w:line="276" w:lineRule="auto"/>
              <w:ind w:left="524"/>
              <w:jc w:val="both"/>
              <w:rPr>
                <w:rStyle w:val="FontStyle33"/>
                <w:sz w:val="24"/>
                <w:szCs w:val="24"/>
                <w:lang w:val="id-ID" w:eastAsia="id-ID"/>
              </w:rPr>
            </w:pPr>
          </w:p>
          <w:p w:rsidRPr="00C8349B" w:rsidR="00791649" w:rsidP="00632089" w:rsidRDefault="00D0793B" w14:paraId="1ADF522D" w14:textId="5EECD029">
            <w:pPr>
              <w:pStyle w:val="Style18"/>
              <w:widowControl/>
              <w:spacing w:before="60" w:after="60" w:line="276" w:lineRule="auto"/>
              <w:ind w:left="524"/>
              <w:rPr>
                <w:rStyle w:val="FontStyle33"/>
                <w:sz w:val="24"/>
                <w:szCs w:val="24"/>
                <w:lang w:val="id-ID" w:eastAsia="id-ID"/>
              </w:rPr>
            </w:pPr>
            <w:r w:rsidRPr="00C8349B">
              <w:rPr>
                <w:noProof/>
              </w:rPr>
              <mc:AlternateContent>
                <mc:Choice Requires="wps">
                  <w:drawing>
                    <wp:anchor distT="0" distB="0" distL="114300" distR="114300" simplePos="0" relativeHeight="251658373" behindDoc="0" locked="0" layoutInCell="1" allowOverlap="1" wp14:anchorId="148BA13B" wp14:editId="585C14C1">
                      <wp:simplePos x="0" y="0"/>
                      <wp:positionH relativeFrom="column">
                        <wp:posOffset>473075</wp:posOffset>
                      </wp:positionH>
                      <wp:positionV relativeFrom="paragraph">
                        <wp:posOffset>217170</wp:posOffset>
                      </wp:positionV>
                      <wp:extent cx="4851400" cy="0"/>
                      <wp:effectExtent l="0" t="0" r="0" b="0"/>
                      <wp:wrapNone/>
                      <wp:docPr id="1976516446" name="Straight Connector 1976516446"/>
                      <wp:cNvGraphicFramePr/>
                      <a:graphic xmlns:a="http://schemas.openxmlformats.org/drawingml/2006/main">
                        <a:graphicData uri="http://schemas.microsoft.com/office/word/2010/wordprocessingShape">
                          <wps:wsp>
                            <wps:cNvCnPr/>
                            <wps:spPr>
                              <a:xfrm>
                                <a:off x="0" y="0"/>
                                <a:ext cx="4851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419620D">
                    <v:line id="Straight Connector 1976516446" style="position:absolute;z-index:251707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7.25pt,17.1pt" to="419.25pt,17.1pt" w14:anchorId="6A5CCF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">
                      <v:stroke joinstyle="miter"/>
                    </v:line>
                  </w:pict>
                </mc:Fallback>
              </mc:AlternateContent>
            </w:r>
            <w:r w:rsidRPr="00C8349B" w:rsidR="00632089">
              <w:rPr>
                <w:rFonts w:cs="Bookman Old Style"/>
                <w:lang w:val="en-ID" w:eastAsia="id-ID"/>
              </w:rPr>
              <w:t xml:space="preserve">Total </w:t>
            </w:r>
            <w:r w:rsidRPr="00C8349B" w:rsidR="00632089">
              <w:rPr>
                <w:rFonts w:cs="Bookman Old Style"/>
                <w:i/>
                <w:iCs/>
                <w:lang w:val="en-ID" w:eastAsia="id-ID"/>
              </w:rPr>
              <w:t>Outstanding</w:t>
            </w:r>
            <w:r w:rsidRPr="00C8349B" w:rsidR="00632089">
              <w:rPr>
                <w:rFonts w:cs="Bookman Old Style"/>
                <w:lang w:val="en-ID" w:eastAsia="id-ID"/>
              </w:rPr>
              <w:t xml:space="preserve"> Aset </w:t>
            </w:r>
            <w:proofErr w:type="spellStart"/>
            <w:r w:rsidRPr="00C8349B" w:rsidR="00632089">
              <w:rPr>
                <w:rFonts w:cs="Bookman Old Style"/>
                <w:lang w:val="en-ID" w:eastAsia="id-ID"/>
              </w:rPr>
              <w:t>Produktif</w:t>
            </w:r>
            <w:proofErr w:type="spellEnd"/>
            <w:r w:rsidRPr="00C8349B" w:rsidR="00632089">
              <w:rPr>
                <w:rFonts w:cs="Bookman Old Style"/>
                <w:lang w:val="en-ID" w:eastAsia="id-ID"/>
              </w:rPr>
              <w:t xml:space="preserve"> </w:t>
            </w:r>
            <w:proofErr w:type="spellStart"/>
            <w:r w:rsidRPr="00C8349B" w:rsidR="00632089">
              <w:rPr>
                <w:rFonts w:cs="Bookman Old Style"/>
                <w:lang w:val="en-ID" w:eastAsia="id-ID"/>
              </w:rPr>
              <w:t>Bermasalah</w:t>
            </w:r>
            <w:proofErr w:type="spellEnd"/>
            <w:r w:rsidRPr="00C8349B" w:rsidR="00632089">
              <w:rPr>
                <w:rFonts w:cs="Bookman Old Style"/>
                <w:lang w:val="en-ID" w:eastAsia="id-ID"/>
              </w:rPr>
              <w:t xml:space="preserve"> per </w:t>
            </w:r>
            <w:proofErr w:type="spellStart"/>
            <w:r w:rsidRPr="00C8349B" w:rsidR="00632089">
              <w:rPr>
                <w:rFonts w:cs="Bookman Old Style"/>
                <w:lang w:val="en-ID" w:eastAsia="id-ID"/>
              </w:rPr>
              <w:t>sektor</w:t>
            </w:r>
            <w:proofErr w:type="spellEnd"/>
            <w:r w:rsidRPr="00C8349B" w:rsidR="00632089">
              <w:rPr>
                <w:rFonts w:cs="Bookman Old Style"/>
                <w:lang w:val="en-ID" w:eastAsia="id-ID"/>
              </w:rPr>
              <w:t xml:space="preserve"> </w:t>
            </w:r>
            <w:proofErr w:type="spellStart"/>
            <w:r w:rsidRPr="00C8349B" w:rsidR="00632089">
              <w:rPr>
                <w:rFonts w:cs="Bookman Old Style"/>
                <w:lang w:val="en-ID" w:eastAsia="id-ID"/>
              </w:rPr>
              <w:t>ekonomi</w:t>
            </w:r>
            <w:proofErr w:type="spellEnd"/>
            <w:r w:rsidRPr="00C8349B" w:rsidR="00632089">
              <w:rPr>
                <w:rFonts w:cs="Bookman Old Style"/>
                <w:lang w:val="en-ID" w:eastAsia="id-ID"/>
              </w:rPr>
              <w:t xml:space="preserve"> Total </w:t>
            </w:r>
            <w:r w:rsidRPr="00C8349B" w:rsidR="00632089">
              <w:rPr>
                <w:rFonts w:cs="Bookman Old Style"/>
                <w:i/>
                <w:iCs/>
                <w:lang w:val="en-ID" w:eastAsia="id-ID"/>
              </w:rPr>
              <w:t>Outstanding</w:t>
            </w:r>
            <w:r w:rsidRPr="00C8349B" w:rsidR="00632089">
              <w:rPr>
                <w:rFonts w:cs="Bookman Old Style"/>
                <w:lang w:val="en-ID" w:eastAsia="id-ID"/>
              </w:rPr>
              <w:t xml:space="preserve"> Aset </w:t>
            </w:r>
            <w:proofErr w:type="spellStart"/>
            <w:r w:rsidRPr="00C8349B" w:rsidR="00632089">
              <w:rPr>
                <w:rFonts w:cs="Bookman Old Style"/>
                <w:lang w:val="en-ID" w:eastAsia="id-ID"/>
              </w:rPr>
              <w:t>Produktif</w:t>
            </w:r>
            <w:proofErr w:type="spellEnd"/>
            <w:r w:rsidRPr="00C8349B" w:rsidR="00632089">
              <w:rPr>
                <w:rFonts w:cs="Bookman Old Style"/>
                <w:lang w:val="en-ID" w:eastAsia="id-ID"/>
              </w:rPr>
              <w:t xml:space="preserve"> </w:t>
            </w:r>
            <w:proofErr w:type="spellStart"/>
            <w:r w:rsidRPr="00C8349B" w:rsidR="00632089">
              <w:rPr>
                <w:rFonts w:cs="Bookman Old Style"/>
                <w:lang w:val="en-ID" w:eastAsia="id-ID"/>
              </w:rPr>
              <w:t>Bermasalah</w:t>
            </w:r>
            <w:proofErr w:type="spellEnd"/>
          </w:p>
        </w:tc>
      </w:tr>
      <w:tr w:rsidRPr="00C8349B" w:rsidR="002038EF" w:rsidTr="00682BD8" w14:paraId="0C9C6DE2"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2038EF" w:rsidP="00682BD8" w:rsidRDefault="002038EF" w14:paraId="17051074"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2038EF" w:rsidP="000D2635" w:rsidRDefault="002038EF" w14:paraId="3854FFB1" w14:textId="767F4F13">
            <w:pPr>
              <w:pStyle w:val="ListParagraph"/>
              <w:numPr>
                <w:ilvl w:val="0"/>
                <w:numId w:val="264"/>
              </w:numPr>
              <w:spacing w:before="60" w:after="60" w:line="276" w:lineRule="auto"/>
              <w:ind w:left="522" w:hanging="425"/>
              <w:jc w:val="both"/>
              <w:rPr>
                <w:rFonts w:ascii="Bookman Old Style" w:hAnsi="Bookman Old Style"/>
                <w:sz w:val="24"/>
                <w:szCs w:val="24"/>
                <w:lang w:val="en-ID"/>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kepada</w:t>
            </w:r>
            <w:proofErr w:type="spellEnd"/>
            <w:r w:rsidRPr="00C8349B">
              <w:rPr>
                <w:rFonts w:ascii="Bookman Old Style" w:hAnsi="Bookman Old Style"/>
                <w:sz w:val="24"/>
                <w:szCs w:val="24"/>
                <w:lang w:val="en-ID"/>
              </w:rPr>
              <w:t xml:space="preserve"> </w:t>
            </w:r>
            <w:proofErr w:type="spellStart"/>
            <w:r w:rsidRPr="00C8349B" w:rsidR="00EA5ECA">
              <w:rPr>
                <w:rFonts w:ascii="Bookman Old Style" w:hAnsi="Bookman Old Style"/>
                <w:sz w:val="24"/>
                <w:szCs w:val="24"/>
                <w:lang w:val="en-ID"/>
              </w:rPr>
              <w:t>p</w:t>
            </w:r>
            <w:r w:rsidRPr="00C8349B">
              <w:rPr>
                <w:rFonts w:ascii="Bookman Old Style" w:hAnsi="Bookman Old Style"/>
                <w:sz w:val="24"/>
                <w:szCs w:val="24"/>
                <w:lang w:val="en-ID"/>
              </w:rPr>
              <w:t>erusahaan</w:t>
            </w:r>
            <w:proofErr w:type="spellEnd"/>
            <w:r w:rsidRPr="00C8349B">
              <w:rPr>
                <w:rFonts w:ascii="Bookman Old Style" w:hAnsi="Bookman Old Style"/>
                <w:sz w:val="24"/>
                <w:szCs w:val="24"/>
                <w:lang w:val="en-ID"/>
              </w:rPr>
              <w:t xml:space="preserve"> lain</w:t>
            </w:r>
          </w:p>
        </w:tc>
        <w:tc>
          <w:tcPr>
            <w:tcW w:w="8647" w:type="dxa"/>
            <w:tcBorders>
              <w:top w:val="single" w:color="auto" w:sz="4" w:space="0"/>
              <w:left w:val="single" w:color="auto" w:sz="4" w:space="0"/>
              <w:bottom w:val="single" w:color="auto" w:sz="4" w:space="0"/>
              <w:right w:val="single" w:color="auto" w:sz="4" w:space="0"/>
            </w:tcBorders>
          </w:tcPr>
          <w:p w:rsidRPr="00C8349B" w:rsidR="00921CEB" w:rsidP="00921CEB" w:rsidRDefault="00581098" w14:paraId="0D6BC873" w14:textId="732665F0">
            <w:pPr>
              <w:pStyle w:val="Style18"/>
              <w:widowControl/>
              <w:numPr>
                <w:ilvl w:val="0"/>
                <w:numId w:val="271"/>
              </w:numPr>
              <w:spacing w:before="60" w:after="60" w:line="276" w:lineRule="auto"/>
              <w:ind w:left="524" w:hanging="524"/>
              <w:jc w:val="both"/>
              <w:rPr>
                <w:rStyle w:val="FontStyle18"/>
                <w:rFonts w:cs="Times New Roman"/>
                <w:noProof/>
                <w:sz w:val="24"/>
                <w:szCs w:val="24"/>
              </w:rPr>
            </w:pPr>
            <w:r w:rsidRPr="00C8349B">
              <w:rPr>
                <w:rStyle w:val="FontStyle33"/>
                <w:sz w:val="24"/>
                <w:szCs w:val="24"/>
                <w:lang w:val="id-ID" w:eastAsia="id-ID"/>
              </w:rPr>
              <w:t>Bagi</w:t>
            </w:r>
            <w:r w:rsidRPr="00C8349B" w:rsidR="00921CEB">
              <w:t xml:space="preserve"> Perusahaan </w:t>
            </w:r>
            <w:proofErr w:type="spellStart"/>
            <w:r w:rsidRPr="00C8349B" w:rsidR="00921CEB">
              <w:t>Pembiayaan</w:t>
            </w:r>
            <w:proofErr w:type="spellEnd"/>
            <w:r w:rsidRPr="00C8349B" w:rsidR="00921CEB">
              <w:t xml:space="preserve">, Perusahaan </w:t>
            </w:r>
            <w:proofErr w:type="spellStart"/>
            <w:r w:rsidRPr="00C8349B" w:rsidR="00921CEB">
              <w:t>Pembiayaan</w:t>
            </w:r>
            <w:proofErr w:type="spellEnd"/>
            <w:r w:rsidRPr="00C8349B" w:rsidR="00921CEB">
              <w:t xml:space="preserve"> </w:t>
            </w:r>
            <w:proofErr w:type="spellStart"/>
            <w:r w:rsidRPr="00C8349B" w:rsidR="00921CEB">
              <w:t>Infrastruktur</w:t>
            </w:r>
            <w:proofErr w:type="spellEnd"/>
            <w:r w:rsidRPr="00C8349B" w:rsidR="00921CEB">
              <w:t xml:space="preserve">, </w:t>
            </w:r>
            <w:r w:rsidRPr="00C8349B" w:rsidR="00CD1481">
              <w:t xml:space="preserve">dan </w:t>
            </w:r>
            <w:r w:rsidRPr="00C8349B" w:rsidR="00921CEB">
              <w:t xml:space="preserve">Perusahaan </w:t>
            </w:r>
            <w:proofErr w:type="spellStart"/>
            <w:r w:rsidRPr="00C8349B" w:rsidR="00921CEB">
              <w:t>Pergadaian</w:t>
            </w:r>
            <w:proofErr w:type="spellEnd"/>
            <w:r w:rsidRPr="00C8349B" w:rsidR="00921CEB">
              <w:t xml:space="preserve"> </w:t>
            </w:r>
            <w:proofErr w:type="spellStart"/>
            <w:r w:rsidRPr="00C8349B" w:rsidR="00921CEB">
              <w:t>dengan</w:t>
            </w:r>
            <w:proofErr w:type="spellEnd"/>
            <w:r w:rsidRPr="00C8349B" w:rsidR="00921CEB">
              <w:t xml:space="preserve"> </w:t>
            </w:r>
            <w:proofErr w:type="spellStart"/>
            <w:r w:rsidRPr="00C8349B" w:rsidR="00921CEB">
              <w:t>lingkup</w:t>
            </w:r>
            <w:proofErr w:type="spellEnd"/>
            <w:r w:rsidRPr="00C8349B" w:rsidR="00921CEB">
              <w:t xml:space="preserve"> wilayah </w:t>
            </w:r>
            <w:proofErr w:type="spellStart"/>
            <w:r w:rsidRPr="00C8349B" w:rsidR="00921CEB">
              <w:t>usaha</w:t>
            </w:r>
            <w:proofErr w:type="spellEnd"/>
            <w:r w:rsidRPr="00C8349B" w:rsidR="00921CEB">
              <w:t xml:space="preserve"> </w:t>
            </w:r>
            <w:proofErr w:type="spellStart"/>
            <w:r w:rsidRPr="00C8349B" w:rsidR="00921CEB">
              <w:t>nasional</w:t>
            </w:r>
            <w:proofErr w:type="spellEnd"/>
            <w:r w:rsidRPr="00C8349B" w:rsidR="00921CEB">
              <w:rPr>
                <w:rStyle w:val="FontStyle18"/>
                <w:sz w:val="24"/>
                <w:szCs w:val="24"/>
              </w:rPr>
              <w:t>:</w:t>
            </w:r>
          </w:p>
          <w:p w:rsidRPr="00C8349B" w:rsidR="005A71D2" w:rsidP="005A71D2" w:rsidRDefault="005A71D2" w14:paraId="4DD7AEBB" w14:textId="7AF5ABA1">
            <w:pPr>
              <w:pStyle w:val="Style18"/>
              <w:widowControl/>
              <w:spacing w:before="60" w:after="60" w:line="276" w:lineRule="auto"/>
              <w:ind w:left="524"/>
              <w:jc w:val="both"/>
              <w:rPr>
                <w:rStyle w:val="FontStyle33"/>
                <w:sz w:val="24"/>
                <w:szCs w:val="24"/>
                <w:lang w:val="en-ID" w:eastAsia="id-ID"/>
              </w:rPr>
            </w:pPr>
          </w:p>
          <w:p w:rsidRPr="00C8349B" w:rsidR="005A71D2" w:rsidP="005A71D2" w:rsidRDefault="005A71D2" w14:paraId="1DA2187D" w14:textId="1985D694">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74" behindDoc="0" locked="0" layoutInCell="1" allowOverlap="1" wp14:anchorId="4863A44B" wp14:editId="162C8D05">
                      <wp:simplePos x="0" y="0"/>
                      <wp:positionH relativeFrom="column">
                        <wp:posOffset>663240</wp:posOffset>
                      </wp:positionH>
                      <wp:positionV relativeFrom="paragraph">
                        <wp:posOffset>811898</wp:posOffset>
                      </wp:positionV>
                      <wp:extent cx="4546600" cy="0"/>
                      <wp:effectExtent l="0" t="0" r="12700" b="12700"/>
                      <wp:wrapNone/>
                      <wp:docPr id="501022304" name="Straight Connector 501022304"/>
                      <wp:cNvGraphicFramePr/>
                      <a:graphic xmlns:a="http://schemas.openxmlformats.org/drawingml/2006/main">
                        <a:graphicData uri="http://schemas.microsoft.com/office/word/2010/wordprocessingShape">
                          <wps:wsp>
                            <wps:cNvCnPr/>
                            <wps:spPr>
                              <a:xfrm>
                                <a:off x="0" y="0"/>
                                <a:ext cx="4546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243DD59">
                    <v:line id="Straight Connector 501022304" style="position:absolute;z-index:25165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52.2pt,63.95pt" to="410.2pt,63.95pt" w14:anchorId="56BC1FD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&#13;&#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sidR="00820221">
              <w:rPr>
                <w:rFonts w:cs="Bookman Old Style"/>
                <w:lang w:val="en-ID" w:eastAsia="id-ID"/>
              </w:rPr>
              <w:t>k</w:t>
            </w:r>
            <w:r w:rsidRPr="00C8349B">
              <w:rPr>
                <w:rFonts w:cs="Bookman Old Style"/>
                <w:lang w:val="en-ID" w:eastAsia="id-ID"/>
              </w:rPr>
              <w:t>epada</w:t>
            </w:r>
            <w:proofErr w:type="spellEnd"/>
            <w:r w:rsidRPr="00C8349B">
              <w:rPr>
                <w:rFonts w:cs="Bookman Old Style"/>
                <w:lang w:val="en-ID" w:eastAsia="id-ID"/>
              </w:rPr>
              <w:t xml:space="preserve"> Perusahaan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sidR="00EF1C7E">
              <w:rPr>
                <w:rFonts w:cs="Bookman Old Style"/>
                <w:lang w:val="en-ID" w:eastAsia="id-ID"/>
              </w:rPr>
              <w:t>lain</w:t>
            </w:r>
            <w:proofErr w:type="spellEnd"/>
            <w:r w:rsidRPr="00C8349B" w:rsidR="00EF1C7E">
              <w:rPr>
                <w:rFonts w:cs="Bookman Old Style"/>
                <w:lang w:val="en-ID" w:eastAsia="id-ID"/>
              </w:rPr>
              <w:t xml:space="preserve">, Perusahaan </w:t>
            </w:r>
            <w:proofErr w:type="spellStart"/>
            <w:r w:rsidRPr="00C8349B" w:rsidR="00EF1C7E">
              <w:rPr>
                <w:rFonts w:cs="Bookman Old Style"/>
                <w:lang w:val="en-ID" w:eastAsia="id-ID"/>
              </w:rPr>
              <w:t>Pembiayaan</w:t>
            </w:r>
            <w:proofErr w:type="spellEnd"/>
            <w:r w:rsidRPr="00C8349B" w:rsidR="00EF1C7E">
              <w:rPr>
                <w:rFonts w:cs="Bookman Old Style"/>
                <w:lang w:val="en-ID" w:eastAsia="id-ID"/>
              </w:rPr>
              <w:t xml:space="preserve"> </w:t>
            </w:r>
            <w:proofErr w:type="spellStart"/>
            <w:r w:rsidRPr="00C8349B" w:rsidR="00EF1C7E">
              <w:rPr>
                <w:rFonts w:cs="Bookman Old Style"/>
                <w:lang w:val="en-ID" w:eastAsia="id-ID"/>
              </w:rPr>
              <w:t>Infrastruktur</w:t>
            </w:r>
            <w:proofErr w:type="spellEnd"/>
            <w:r w:rsidRPr="00C8349B" w:rsidR="00EF1C7E">
              <w:rPr>
                <w:rFonts w:cs="Bookman Old Style"/>
                <w:lang w:val="en-ID" w:eastAsia="id-ID"/>
              </w:rPr>
              <w:t xml:space="preserve"> </w:t>
            </w:r>
            <w:proofErr w:type="spellStart"/>
            <w:r w:rsidRPr="00C8349B" w:rsidR="00EF1C7E">
              <w:rPr>
                <w:rFonts w:cs="Bookman Old Style"/>
                <w:lang w:val="en-ID" w:eastAsia="id-ID"/>
              </w:rPr>
              <w:t>lain</w:t>
            </w:r>
            <w:proofErr w:type="spellEnd"/>
            <w:r w:rsidRPr="00C8349B" w:rsidR="00EF1C7E">
              <w:rPr>
                <w:rFonts w:cs="Bookman Old Style"/>
                <w:lang w:val="en-ID" w:eastAsia="id-ID"/>
              </w:rPr>
              <w:t xml:space="preserve">, Perusahaan </w:t>
            </w:r>
            <w:proofErr w:type="spellStart"/>
            <w:r w:rsidRPr="00C8349B" w:rsidR="00EF1C7E">
              <w:rPr>
                <w:rFonts w:cs="Bookman Old Style"/>
                <w:lang w:val="en-ID" w:eastAsia="id-ID"/>
              </w:rPr>
              <w:t>Pergadaian</w:t>
            </w:r>
            <w:proofErr w:type="spellEnd"/>
            <w:r w:rsidRPr="00C8349B" w:rsidR="00A14549">
              <w:rPr>
                <w:rFonts w:cs="Bookman Old Style"/>
                <w:lang w:val="en-ID" w:eastAsia="id-ID"/>
              </w:rPr>
              <w:t xml:space="preserve"> lain </w:t>
            </w:r>
            <w:proofErr w:type="spellStart"/>
            <w:r w:rsidRPr="00C8349B" w:rsidR="00A14549">
              <w:rPr>
                <w:rFonts w:cs="Bookman Old Style"/>
                <w:lang w:val="en-ID" w:eastAsia="id-ID"/>
              </w:rPr>
              <w:t>dengan</w:t>
            </w:r>
            <w:proofErr w:type="spellEnd"/>
            <w:r w:rsidRPr="00C8349B" w:rsidR="00A14549">
              <w:rPr>
                <w:rFonts w:cs="Bookman Old Style"/>
                <w:lang w:val="en-ID" w:eastAsia="id-ID"/>
              </w:rPr>
              <w:t xml:space="preserve"> </w:t>
            </w:r>
            <w:proofErr w:type="spellStart"/>
            <w:r w:rsidRPr="00C8349B" w:rsidR="00A14549">
              <w:rPr>
                <w:rFonts w:cs="Bookman Old Style"/>
                <w:lang w:val="en-ID" w:eastAsia="id-ID"/>
              </w:rPr>
              <w:t>lingkup</w:t>
            </w:r>
            <w:proofErr w:type="spellEnd"/>
            <w:r w:rsidRPr="00C8349B" w:rsidR="00A14549">
              <w:rPr>
                <w:rFonts w:cs="Bookman Old Style"/>
                <w:lang w:val="en-ID" w:eastAsia="id-ID"/>
              </w:rPr>
              <w:t xml:space="preserve"> wilayah </w:t>
            </w:r>
            <w:proofErr w:type="spellStart"/>
            <w:r w:rsidRPr="00C8349B" w:rsidR="00A14549">
              <w:rPr>
                <w:rFonts w:cs="Bookman Old Style"/>
                <w:lang w:val="en-ID" w:eastAsia="id-ID"/>
              </w:rPr>
              <w:t>usaha</w:t>
            </w:r>
            <w:proofErr w:type="spellEnd"/>
            <w:r w:rsidRPr="00C8349B" w:rsidR="00A14549">
              <w:rPr>
                <w:rFonts w:cs="Bookman Old Style"/>
                <w:lang w:val="en-ID" w:eastAsia="id-ID"/>
              </w:rPr>
              <w:t xml:space="preserve"> </w:t>
            </w:r>
            <w:proofErr w:type="spellStart"/>
            <w:r w:rsidRPr="00C8349B" w:rsidR="00A14549">
              <w:rPr>
                <w:rFonts w:cs="Bookman Old Style"/>
                <w:lang w:val="en-ID" w:eastAsia="id-ID"/>
              </w:rPr>
              <w:t>nasional</w:t>
            </w:r>
            <w:proofErr w:type="spellEnd"/>
          </w:p>
          <w:p w:rsidRPr="00C8349B" w:rsidR="00A14549" w:rsidP="00A14549" w:rsidRDefault="005A71D2" w14:paraId="2674881F" w14:textId="7BE335DA">
            <w:pPr>
              <w:pStyle w:val="Style18"/>
              <w:widowControl/>
              <w:spacing w:before="60" w:after="60" w:line="276" w:lineRule="auto"/>
              <w:ind w:left="524"/>
              <w:rPr>
                <w:rStyle w:val="FontStyle33"/>
                <w:sz w:val="24"/>
                <w:szCs w:val="24"/>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p w:rsidRPr="00C8349B" w:rsidR="00921CEB" w:rsidP="00921CEB" w:rsidRDefault="00921CEB" w14:paraId="45B1BBDA" w14:textId="77777777">
            <w:pPr>
              <w:pStyle w:val="Style18"/>
              <w:widowControl/>
              <w:spacing w:before="60" w:after="60" w:line="276" w:lineRule="auto"/>
              <w:ind w:left="524"/>
              <w:jc w:val="both"/>
              <w:rPr>
                <w:rStyle w:val="FontStyle33"/>
                <w:sz w:val="24"/>
                <w:szCs w:val="24"/>
                <w:lang w:val="en-ID" w:eastAsia="id-ID"/>
              </w:rPr>
            </w:pPr>
          </w:p>
          <w:p w:rsidRPr="00C8349B" w:rsidR="00581098" w:rsidP="000D2635" w:rsidRDefault="00581098" w14:paraId="0AA72609" w14:textId="11D579E3">
            <w:pPr>
              <w:pStyle w:val="Style18"/>
              <w:widowControl/>
              <w:numPr>
                <w:ilvl w:val="0"/>
                <w:numId w:val="271"/>
              </w:numPr>
              <w:spacing w:before="60" w:after="60" w:line="276" w:lineRule="auto"/>
              <w:ind w:left="524" w:hanging="524"/>
              <w:jc w:val="both"/>
              <w:rPr>
                <w:rStyle w:val="FontStyle33"/>
                <w:sz w:val="24"/>
                <w:szCs w:val="24"/>
                <w:lang w:val="en-ID" w:eastAsia="id-ID"/>
              </w:rPr>
            </w:pPr>
            <w:r w:rsidRPr="00C8349B">
              <w:rPr>
                <w:rStyle w:val="FontStyle33"/>
                <w:sz w:val="24"/>
                <w:szCs w:val="24"/>
                <w:lang w:val="id-ID" w:eastAsia="id-ID"/>
              </w:rPr>
              <w:t>Bagi</w:t>
            </w:r>
            <w:r w:rsidRPr="00C8349B" w:rsidR="00CB3A34">
              <w:t xml:space="preserve"> Perusahaan </w:t>
            </w:r>
            <w:proofErr w:type="spellStart"/>
            <w:r w:rsidRPr="00C8349B" w:rsidR="00CB3A34">
              <w:t>Pembiayaan</w:t>
            </w:r>
            <w:proofErr w:type="spellEnd"/>
            <w:r w:rsidRPr="00C8349B" w:rsidR="00CB3A34">
              <w:t xml:space="preserve"> Syariah, Perusahaan </w:t>
            </w:r>
            <w:proofErr w:type="spellStart"/>
            <w:r w:rsidRPr="00C8349B" w:rsidR="00CB3A34">
              <w:t>Pembiayaan</w:t>
            </w:r>
            <w:proofErr w:type="spellEnd"/>
            <w:r w:rsidRPr="00C8349B" w:rsidR="00CB3A34">
              <w:t xml:space="preserve"> </w:t>
            </w:r>
            <w:proofErr w:type="spellStart"/>
            <w:r w:rsidRPr="00C8349B" w:rsidR="00CB3A34">
              <w:t>Infrastruktur</w:t>
            </w:r>
            <w:proofErr w:type="spellEnd"/>
            <w:r w:rsidRPr="00C8349B" w:rsidR="00CB3A34">
              <w:t xml:space="preserve"> Syariah, Perusahaan </w:t>
            </w:r>
            <w:proofErr w:type="spellStart"/>
            <w:r w:rsidRPr="00C8349B" w:rsidR="00CB3A34">
              <w:t>Pergadaian</w:t>
            </w:r>
            <w:proofErr w:type="spellEnd"/>
            <w:r w:rsidRPr="00C8349B" w:rsidR="00CB3A34">
              <w:t xml:space="preserve"> Syariah </w:t>
            </w:r>
            <w:proofErr w:type="spellStart"/>
            <w:r w:rsidRPr="00C8349B" w:rsidR="00CB3A34">
              <w:t>dengan</w:t>
            </w:r>
            <w:proofErr w:type="spellEnd"/>
            <w:r w:rsidRPr="00C8349B" w:rsidR="00CB3A34">
              <w:t xml:space="preserve"> </w:t>
            </w:r>
            <w:proofErr w:type="spellStart"/>
            <w:r w:rsidRPr="00C8349B" w:rsidR="00CB3A34">
              <w:t>lingkup</w:t>
            </w:r>
            <w:proofErr w:type="spellEnd"/>
            <w:r w:rsidRPr="00C8349B" w:rsidR="00CB3A34">
              <w:t xml:space="preserve"> wilayah </w:t>
            </w:r>
            <w:proofErr w:type="spellStart"/>
            <w:r w:rsidRPr="00C8349B" w:rsidR="00CB3A34">
              <w:t>usaha</w:t>
            </w:r>
            <w:proofErr w:type="spellEnd"/>
            <w:r w:rsidRPr="00C8349B" w:rsidR="00CB3A34">
              <w:t xml:space="preserve"> </w:t>
            </w:r>
            <w:proofErr w:type="spellStart"/>
            <w:r w:rsidRPr="00C8349B" w:rsidR="00CB3A34">
              <w:t>nasional</w:t>
            </w:r>
            <w:proofErr w:type="spellEnd"/>
            <w:r w:rsidRPr="00C8349B" w:rsidR="00CB3A34">
              <w:t xml:space="preserve">, </w:t>
            </w:r>
            <w:r w:rsidRPr="00C8349B" w:rsidR="00CB3A34">
              <w:rPr>
                <w:rStyle w:val="FontStyle18"/>
                <w:sz w:val="24"/>
                <w:szCs w:val="24"/>
                <w:lang w:val="id-ID" w:eastAsia="id-ID"/>
              </w:rPr>
              <w:t>dan UUS:</w:t>
            </w:r>
          </w:p>
          <w:p w:rsidRPr="00C8349B" w:rsidR="00687B20" w:rsidP="00687B20" w:rsidRDefault="00687B20" w14:paraId="264D80EB" w14:textId="77777777">
            <w:pPr>
              <w:pStyle w:val="Style18"/>
              <w:widowControl/>
              <w:spacing w:before="60" w:after="60" w:line="276" w:lineRule="auto"/>
              <w:ind w:left="524"/>
              <w:jc w:val="both"/>
              <w:rPr>
                <w:rStyle w:val="FontStyle33"/>
                <w:sz w:val="24"/>
                <w:szCs w:val="24"/>
                <w:lang w:val="id-ID" w:eastAsia="id-ID"/>
              </w:rPr>
            </w:pPr>
          </w:p>
          <w:p w:rsidRPr="00C8349B" w:rsidR="00687B20" w:rsidP="00A14549" w:rsidRDefault="00687B20" w14:paraId="541E3B44" w14:textId="1B1F3B88">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75" behindDoc="0" locked="0" layoutInCell="1" allowOverlap="1" wp14:anchorId="15D053A8" wp14:editId="3C358B89">
                      <wp:simplePos x="0" y="0"/>
                      <wp:positionH relativeFrom="column">
                        <wp:posOffset>208714</wp:posOffset>
                      </wp:positionH>
                      <wp:positionV relativeFrom="paragraph">
                        <wp:posOffset>825032</wp:posOffset>
                      </wp:positionV>
                      <wp:extent cx="5229727" cy="0"/>
                      <wp:effectExtent l="0" t="0" r="15875" b="12700"/>
                      <wp:wrapNone/>
                      <wp:docPr id="634766123" name="Straight Connector 634766123"/>
                      <wp:cNvGraphicFramePr/>
                      <a:graphic xmlns:a="http://schemas.openxmlformats.org/drawingml/2006/main">
                        <a:graphicData uri="http://schemas.microsoft.com/office/word/2010/wordprocessingShape">
                          <wps:wsp>
                            <wps:cNvCnPr/>
                            <wps:spPr>
                              <a:xfrm flipV="1">
                                <a:off x="0" y="0"/>
                                <a:ext cx="522972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428FF31">
                    <v:line id="Straight Connector 634766123" style="position:absolute;flip:y;z-index:251658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6.45pt,64.95pt" to="428.25pt,64.95pt" w14:anchorId="3E4846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&#13;&#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w:t>
            </w:r>
            <w:proofErr w:type="spellStart"/>
            <w:r w:rsidRPr="00C8349B">
              <w:rPr>
                <w:rFonts w:cs="Bookman Old Style"/>
                <w:lang w:val="en-ID" w:eastAsia="id-ID"/>
              </w:rPr>
              <w:t>kepada</w:t>
            </w:r>
            <w:proofErr w:type="spellEnd"/>
            <w:r w:rsidRPr="00C8349B">
              <w:rPr>
                <w:rFonts w:cs="Bookman Old Style"/>
                <w:lang w:val="en-ID" w:eastAsia="id-ID"/>
              </w:rPr>
              <w:t xml:space="preserve"> </w:t>
            </w:r>
            <w:r w:rsidRPr="00C8349B" w:rsidR="00A14549">
              <w:rPr>
                <w:rFonts w:cs="Bookman Old Style"/>
                <w:lang w:val="en-ID" w:eastAsia="id-ID"/>
              </w:rPr>
              <w:t xml:space="preserve"> Perusahaan </w:t>
            </w:r>
            <w:proofErr w:type="spellStart"/>
            <w:r w:rsidRPr="00C8349B" w:rsidR="00A14549">
              <w:rPr>
                <w:rFonts w:cs="Bookman Old Style"/>
                <w:lang w:val="en-ID" w:eastAsia="id-ID"/>
              </w:rPr>
              <w:t>Pembiayaan</w:t>
            </w:r>
            <w:proofErr w:type="spellEnd"/>
            <w:r w:rsidRPr="00C8349B" w:rsidR="00A14549">
              <w:rPr>
                <w:rFonts w:cs="Bookman Old Style"/>
                <w:lang w:val="en-ID" w:eastAsia="id-ID"/>
              </w:rPr>
              <w:t xml:space="preserve"> Syariah lain, Perusahaan </w:t>
            </w:r>
            <w:proofErr w:type="spellStart"/>
            <w:r w:rsidRPr="00C8349B" w:rsidR="00A14549">
              <w:rPr>
                <w:rFonts w:cs="Bookman Old Style"/>
                <w:lang w:val="en-ID" w:eastAsia="id-ID"/>
              </w:rPr>
              <w:t>Pembiayaan</w:t>
            </w:r>
            <w:proofErr w:type="spellEnd"/>
            <w:r w:rsidRPr="00C8349B" w:rsidR="00A14549">
              <w:rPr>
                <w:rFonts w:cs="Bookman Old Style"/>
                <w:lang w:val="en-ID" w:eastAsia="id-ID"/>
              </w:rPr>
              <w:t xml:space="preserve"> </w:t>
            </w:r>
            <w:proofErr w:type="spellStart"/>
            <w:r w:rsidRPr="00C8349B" w:rsidR="00A14549">
              <w:rPr>
                <w:rFonts w:cs="Bookman Old Style"/>
                <w:lang w:val="en-ID" w:eastAsia="id-ID"/>
              </w:rPr>
              <w:t>Infrastruktur</w:t>
            </w:r>
            <w:proofErr w:type="spellEnd"/>
            <w:r w:rsidRPr="00C8349B" w:rsidR="00A14549">
              <w:rPr>
                <w:rFonts w:cs="Bookman Old Style"/>
                <w:lang w:val="en-ID" w:eastAsia="id-ID"/>
              </w:rPr>
              <w:t xml:space="preserve"> Syariah lain, Perusahaan </w:t>
            </w:r>
            <w:proofErr w:type="spellStart"/>
            <w:r w:rsidRPr="00C8349B" w:rsidR="00A14549">
              <w:rPr>
                <w:rFonts w:cs="Bookman Old Style"/>
                <w:lang w:val="en-ID" w:eastAsia="id-ID"/>
              </w:rPr>
              <w:t>Pergadaian</w:t>
            </w:r>
            <w:proofErr w:type="spellEnd"/>
            <w:r w:rsidRPr="00C8349B" w:rsidR="00A14549">
              <w:rPr>
                <w:rFonts w:cs="Bookman Old Style"/>
                <w:lang w:val="en-ID" w:eastAsia="id-ID"/>
              </w:rPr>
              <w:t xml:space="preserve"> Syariah lain </w:t>
            </w:r>
            <w:proofErr w:type="spellStart"/>
            <w:r w:rsidRPr="00C8349B" w:rsidR="00A14549">
              <w:rPr>
                <w:rFonts w:cs="Bookman Old Style"/>
                <w:lang w:val="en-ID" w:eastAsia="id-ID"/>
              </w:rPr>
              <w:t>dengan</w:t>
            </w:r>
            <w:proofErr w:type="spellEnd"/>
            <w:r w:rsidRPr="00C8349B" w:rsidR="00A14549">
              <w:rPr>
                <w:rFonts w:cs="Bookman Old Style"/>
                <w:lang w:val="en-ID" w:eastAsia="id-ID"/>
              </w:rPr>
              <w:t xml:space="preserve"> </w:t>
            </w:r>
            <w:proofErr w:type="spellStart"/>
            <w:r w:rsidRPr="00C8349B" w:rsidR="00A14549">
              <w:rPr>
                <w:rFonts w:cs="Bookman Old Style"/>
                <w:lang w:val="en-ID" w:eastAsia="id-ID"/>
              </w:rPr>
              <w:t>lingkup</w:t>
            </w:r>
            <w:proofErr w:type="spellEnd"/>
            <w:r w:rsidRPr="00C8349B" w:rsidR="00A14549">
              <w:rPr>
                <w:rFonts w:cs="Bookman Old Style"/>
                <w:lang w:val="en-ID" w:eastAsia="id-ID"/>
              </w:rPr>
              <w:t xml:space="preserve"> wilayah </w:t>
            </w:r>
            <w:proofErr w:type="spellStart"/>
            <w:r w:rsidRPr="00C8349B" w:rsidR="00A14549">
              <w:rPr>
                <w:rFonts w:cs="Bookman Old Style"/>
                <w:lang w:val="en-ID" w:eastAsia="id-ID"/>
              </w:rPr>
              <w:t>usaha</w:t>
            </w:r>
            <w:proofErr w:type="spellEnd"/>
            <w:r w:rsidRPr="00C8349B" w:rsidR="00A14549">
              <w:rPr>
                <w:rFonts w:cs="Bookman Old Style"/>
                <w:lang w:val="en-ID" w:eastAsia="id-ID"/>
              </w:rPr>
              <w:t xml:space="preserve"> </w:t>
            </w:r>
            <w:proofErr w:type="spellStart"/>
            <w:r w:rsidRPr="00C8349B" w:rsidR="00A14549">
              <w:rPr>
                <w:rFonts w:cs="Bookman Old Style"/>
                <w:lang w:val="en-ID" w:eastAsia="id-ID"/>
              </w:rPr>
              <w:t>nasional</w:t>
            </w:r>
            <w:proofErr w:type="spellEnd"/>
            <w:r w:rsidRPr="00C8349B" w:rsidR="00A14549">
              <w:rPr>
                <w:rFonts w:cs="Bookman Old Style"/>
                <w:lang w:val="en-ID" w:eastAsia="id-ID"/>
              </w:rPr>
              <w:t xml:space="preserve"> </w:t>
            </w:r>
            <w:r w:rsidRPr="00C8349B">
              <w:rPr>
                <w:rFonts w:cs="Bookman Old Style"/>
                <w:lang w:val="en-ID" w:eastAsia="id-ID"/>
              </w:rPr>
              <w:t>dan UUS</w:t>
            </w:r>
          </w:p>
          <w:p w:rsidRPr="00C8349B" w:rsidR="00687B20" w:rsidP="00687B20" w:rsidRDefault="00687B20" w14:paraId="2FE20311" w14:textId="4644AFEF">
            <w:pPr>
              <w:pStyle w:val="Style18"/>
              <w:widowControl/>
              <w:spacing w:before="60" w:after="60" w:line="276" w:lineRule="auto"/>
              <w:ind w:left="524"/>
              <w:rPr>
                <w:rStyle w:val="FontStyle33"/>
                <w:sz w:val="24"/>
                <w:szCs w:val="24"/>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tc>
      </w:tr>
      <w:tr w:rsidRPr="00C8349B" w:rsidR="0089346F" w:rsidTr="00682BD8" w14:paraId="14DF4552"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89346F" w:rsidP="00682BD8" w:rsidRDefault="0089346F" w14:paraId="7459311B"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89346F" w:rsidP="000D2635" w:rsidRDefault="0089346F" w14:paraId="1CBDBD5D" w14:textId="301E41A1">
            <w:pPr>
              <w:pStyle w:val="ListParagraph"/>
              <w:numPr>
                <w:ilvl w:val="0"/>
                <w:numId w:val="264"/>
              </w:numPr>
              <w:spacing w:before="60" w:after="60" w:line="276" w:lineRule="auto"/>
              <w:ind w:left="522" w:hanging="425"/>
              <w:jc w:val="both"/>
              <w:rPr>
                <w:rFonts w:ascii="Bookman Old Style" w:hAnsi="Bookman Old Style"/>
                <w:sz w:val="24"/>
                <w:szCs w:val="24"/>
              </w:rPr>
            </w:pPr>
            <w:r w:rsidRPr="00C8349B">
              <w:rPr>
                <w:rFonts w:ascii="Bookman Old Style" w:hAnsi="Bookman Old Style"/>
                <w:sz w:val="24"/>
                <w:szCs w:val="24"/>
              </w:rPr>
              <w:t>Rasio piutang pembiayaan bermasalah kepada perusahaan lain.</w:t>
            </w:r>
          </w:p>
        </w:tc>
        <w:tc>
          <w:tcPr>
            <w:tcW w:w="8647" w:type="dxa"/>
            <w:tcBorders>
              <w:top w:val="single" w:color="auto" w:sz="4" w:space="0"/>
              <w:left w:val="single" w:color="auto" w:sz="4" w:space="0"/>
              <w:bottom w:val="single" w:color="auto" w:sz="4" w:space="0"/>
              <w:right w:val="single" w:color="auto" w:sz="4" w:space="0"/>
            </w:tcBorders>
          </w:tcPr>
          <w:p w:rsidRPr="00C8349B" w:rsidR="0089346F" w:rsidP="0058289E" w:rsidRDefault="00A35F9E" w14:paraId="04066ECA" w14:textId="7DFAA1E1">
            <w:pPr>
              <w:pStyle w:val="Style18"/>
              <w:widowControl/>
              <w:numPr>
                <w:ilvl w:val="0"/>
                <w:numId w:val="272"/>
              </w:numPr>
              <w:spacing w:before="60" w:after="60" w:line="276" w:lineRule="auto"/>
              <w:ind w:left="524" w:hanging="524"/>
              <w:jc w:val="both"/>
              <w:rPr>
                <w:rStyle w:val="FontStyle33"/>
                <w:sz w:val="24"/>
                <w:szCs w:val="24"/>
              </w:rPr>
            </w:pPr>
            <w:r w:rsidRPr="00C8349B">
              <w:rPr>
                <w:rStyle w:val="FontStyle33"/>
                <w:sz w:val="24"/>
                <w:szCs w:val="24"/>
                <w:lang w:val="id-ID" w:eastAsia="id-ID"/>
              </w:rPr>
              <w:t xml:space="preserve">Bagi </w:t>
            </w:r>
            <w:r w:rsidRPr="00C8349B" w:rsidR="0058289E">
              <w:t xml:space="preserve">Perusahaan </w:t>
            </w:r>
            <w:proofErr w:type="spellStart"/>
            <w:r w:rsidRPr="00C8349B" w:rsidR="0058289E">
              <w:t>Pembiayaan</w:t>
            </w:r>
            <w:proofErr w:type="spellEnd"/>
            <w:r w:rsidRPr="00C8349B" w:rsidR="0058289E">
              <w:t xml:space="preserve">, Perusahaan </w:t>
            </w:r>
            <w:proofErr w:type="spellStart"/>
            <w:r w:rsidRPr="00C8349B" w:rsidR="0058289E">
              <w:t>Pembiayaan</w:t>
            </w:r>
            <w:proofErr w:type="spellEnd"/>
            <w:r w:rsidRPr="00C8349B" w:rsidR="0058289E">
              <w:t xml:space="preserve"> </w:t>
            </w:r>
            <w:proofErr w:type="spellStart"/>
            <w:r w:rsidRPr="00C8349B" w:rsidR="0058289E">
              <w:t>Infrastruktur</w:t>
            </w:r>
            <w:proofErr w:type="spellEnd"/>
            <w:r w:rsidRPr="00C8349B" w:rsidR="0058289E">
              <w:t xml:space="preserve">, </w:t>
            </w:r>
            <w:r w:rsidRPr="00C8349B" w:rsidR="00CD1481">
              <w:t xml:space="preserve">dan </w:t>
            </w:r>
            <w:r w:rsidRPr="00C8349B" w:rsidR="0058289E">
              <w:t xml:space="preserve">Perusahaan </w:t>
            </w:r>
            <w:proofErr w:type="spellStart"/>
            <w:r w:rsidRPr="00C8349B" w:rsidR="0058289E">
              <w:t>Pergadaian</w:t>
            </w:r>
            <w:proofErr w:type="spellEnd"/>
            <w:r w:rsidRPr="00C8349B" w:rsidR="0058289E">
              <w:t xml:space="preserve"> </w:t>
            </w:r>
            <w:proofErr w:type="spellStart"/>
            <w:r w:rsidRPr="00C8349B" w:rsidR="0058289E">
              <w:t>dengan</w:t>
            </w:r>
            <w:proofErr w:type="spellEnd"/>
            <w:r w:rsidRPr="00C8349B" w:rsidR="0058289E">
              <w:t xml:space="preserve"> </w:t>
            </w:r>
            <w:proofErr w:type="spellStart"/>
            <w:r w:rsidRPr="00C8349B" w:rsidR="0058289E">
              <w:t>lingkup</w:t>
            </w:r>
            <w:proofErr w:type="spellEnd"/>
            <w:r w:rsidRPr="00C8349B" w:rsidR="0058289E">
              <w:t xml:space="preserve"> wilayah </w:t>
            </w:r>
            <w:proofErr w:type="spellStart"/>
            <w:r w:rsidRPr="00C8349B" w:rsidR="0058289E">
              <w:t>usaha</w:t>
            </w:r>
            <w:proofErr w:type="spellEnd"/>
            <w:r w:rsidRPr="00C8349B" w:rsidR="0058289E">
              <w:t xml:space="preserve"> </w:t>
            </w:r>
            <w:proofErr w:type="spellStart"/>
            <w:r w:rsidRPr="00C8349B" w:rsidR="0058289E">
              <w:t>nasional</w:t>
            </w:r>
            <w:proofErr w:type="spellEnd"/>
            <w:r w:rsidRPr="00C8349B" w:rsidR="0058289E">
              <w:rPr>
                <w:rStyle w:val="FontStyle18"/>
                <w:sz w:val="24"/>
                <w:szCs w:val="24"/>
              </w:rPr>
              <w:t>:</w:t>
            </w:r>
          </w:p>
          <w:p w:rsidRPr="00C8349B" w:rsidR="00A35F9E" w:rsidP="00A35F9E" w:rsidRDefault="00A35F9E" w14:paraId="176939EA" w14:textId="77777777">
            <w:pPr>
              <w:pStyle w:val="Style18"/>
              <w:widowControl/>
              <w:spacing w:before="60" w:after="60" w:line="276" w:lineRule="auto"/>
              <w:ind w:left="524"/>
              <w:jc w:val="both"/>
              <w:rPr>
                <w:rStyle w:val="FontStyle33"/>
                <w:sz w:val="24"/>
                <w:szCs w:val="24"/>
                <w:lang w:val="id-ID" w:eastAsia="id-ID"/>
              </w:rPr>
            </w:pPr>
          </w:p>
          <w:p w:rsidRPr="00C8349B" w:rsidR="00C85BE6" w:rsidP="00C85BE6" w:rsidRDefault="00405904" w14:paraId="50965FFB" w14:textId="77777777">
            <w:pPr>
              <w:pStyle w:val="Style18"/>
              <w:widowControl/>
              <w:spacing w:line="276" w:lineRule="auto"/>
              <w:ind w:left="522"/>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r w:rsidRPr="00C8349B">
              <w:rPr>
                <w:rFonts w:cs="Bookman Old Style"/>
                <w:lang w:val="en-ID" w:eastAsia="id-ID"/>
              </w:rPr>
              <w:t xml:space="preserve"> </w:t>
            </w:r>
          </w:p>
          <w:p w:rsidRPr="00C8349B" w:rsidR="008D547B" w:rsidP="009C2503" w:rsidRDefault="00405904" w14:paraId="0C9A7484" w14:textId="7D290E35">
            <w:pPr>
              <w:pStyle w:val="Style18"/>
              <w:widowControl/>
              <w:spacing w:line="276" w:lineRule="auto"/>
              <w:ind w:left="522"/>
              <w:rPr>
                <w:rFonts w:cs="Bookman Old Style"/>
                <w:lang w:val="en-ID" w:eastAsia="id-ID"/>
              </w:rPr>
            </w:pPr>
            <w:proofErr w:type="spellStart"/>
            <w:r w:rsidRPr="00C8349B">
              <w:rPr>
                <w:rFonts w:cs="Bookman Old Style"/>
                <w:lang w:val="en-ID" w:eastAsia="id-ID"/>
              </w:rPr>
              <w:t>kepada</w:t>
            </w:r>
            <w:proofErr w:type="spellEnd"/>
            <w:r w:rsidRPr="00C8349B">
              <w:rPr>
                <w:rFonts w:cs="Bookman Old Style"/>
                <w:lang w:val="en-ID" w:eastAsia="id-ID"/>
              </w:rPr>
              <w:t xml:space="preserve"> </w:t>
            </w:r>
            <w:r w:rsidRPr="00C8349B" w:rsidR="005C01BD">
              <w:rPr>
                <w:rFonts w:cs="Bookman Old Style"/>
                <w:lang w:val="en-ID" w:eastAsia="id-ID"/>
              </w:rPr>
              <w:t xml:space="preserve">Perusahaan </w:t>
            </w:r>
            <w:proofErr w:type="spellStart"/>
            <w:r w:rsidRPr="00C8349B" w:rsidR="005C01BD">
              <w:rPr>
                <w:rFonts w:cs="Bookman Old Style"/>
                <w:lang w:val="en-ID" w:eastAsia="id-ID"/>
              </w:rPr>
              <w:t>Pembiayaan</w:t>
            </w:r>
            <w:proofErr w:type="spellEnd"/>
            <w:r w:rsidRPr="00C8349B" w:rsidR="005C01BD">
              <w:rPr>
                <w:rFonts w:cs="Bookman Old Style"/>
                <w:lang w:val="en-ID" w:eastAsia="id-ID"/>
              </w:rPr>
              <w:t xml:space="preserve"> </w:t>
            </w:r>
            <w:proofErr w:type="spellStart"/>
            <w:r w:rsidRPr="00C8349B" w:rsidR="005C01BD">
              <w:rPr>
                <w:rFonts w:cs="Bookman Old Style"/>
                <w:lang w:val="en-ID" w:eastAsia="id-ID"/>
              </w:rPr>
              <w:t>lain</w:t>
            </w:r>
            <w:proofErr w:type="spellEnd"/>
            <w:r w:rsidRPr="00C8349B" w:rsidR="005C01BD">
              <w:rPr>
                <w:rFonts w:cs="Bookman Old Style"/>
                <w:lang w:val="en-ID" w:eastAsia="id-ID"/>
              </w:rPr>
              <w:t xml:space="preserve">, Perusahaan </w:t>
            </w:r>
            <w:proofErr w:type="spellStart"/>
            <w:r w:rsidRPr="00C8349B" w:rsidR="005C01BD">
              <w:rPr>
                <w:rFonts w:cs="Bookman Old Style"/>
                <w:lang w:val="en-ID" w:eastAsia="id-ID"/>
              </w:rPr>
              <w:t>Pembiayaan</w:t>
            </w:r>
            <w:proofErr w:type="spellEnd"/>
            <w:r w:rsidRPr="00C8349B" w:rsidR="005C01BD">
              <w:rPr>
                <w:rFonts w:cs="Bookman Old Style"/>
                <w:lang w:val="en-ID" w:eastAsia="id-ID"/>
              </w:rPr>
              <w:t xml:space="preserve"> </w:t>
            </w:r>
            <w:proofErr w:type="spellStart"/>
            <w:r w:rsidRPr="00C8349B" w:rsidR="005C01BD">
              <w:rPr>
                <w:rFonts w:cs="Bookman Old Style"/>
                <w:lang w:val="en-ID" w:eastAsia="id-ID"/>
              </w:rPr>
              <w:t>Infrastruktur</w:t>
            </w:r>
            <w:proofErr w:type="spellEnd"/>
            <w:r w:rsidRPr="00C8349B" w:rsidR="005C01BD">
              <w:rPr>
                <w:rFonts w:cs="Bookman Old Style"/>
                <w:lang w:val="en-ID" w:eastAsia="id-ID"/>
              </w:rPr>
              <w:t xml:space="preserve"> </w:t>
            </w:r>
            <w:proofErr w:type="spellStart"/>
            <w:r w:rsidRPr="00C8349B" w:rsidR="005C01BD">
              <w:rPr>
                <w:rFonts w:cs="Bookman Old Style"/>
                <w:lang w:val="en-ID" w:eastAsia="id-ID"/>
              </w:rPr>
              <w:t>lain</w:t>
            </w:r>
            <w:proofErr w:type="spellEnd"/>
            <w:r w:rsidRPr="00C8349B" w:rsidR="005C01BD">
              <w:rPr>
                <w:rFonts w:cs="Bookman Old Style"/>
                <w:lang w:val="en-ID" w:eastAsia="id-ID"/>
              </w:rPr>
              <w:t xml:space="preserve">, Perusahaan </w:t>
            </w:r>
            <w:proofErr w:type="spellStart"/>
            <w:r w:rsidRPr="00C8349B" w:rsidR="005C01BD">
              <w:rPr>
                <w:rFonts w:cs="Bookman Old Style"/>
                <w:lang w:val="en-ID" w:eastAsia="id-ID"/>
              </w:rPr>
              <w:t>Pergadaian</w:t>
            </w:r>
            <w:proofErr w:type="spellEnd"/>
            <w:r w:rsidRPr="00C8349B" w:rsidR="005C01BD">
              <w:rPr>
                <w:rFonts w:cs="Bookman Old Style"/>
                <w:lang w:val="en-ID" w:eastAsia="id-ID"/>
              </w:rPr>
              <w:t xml:space="preserve"> lain </w:t>
            </w:r>
            <w:proofErr w:type="spellStart"/>
            <w:r w:rsidRPr="00C8349B" w:rsidR="005C01BD">
              <w:rPr>
                <w:rFonts w:cs="Bookman Old Style"/>
                <w:lang w:val="en-ID" w:eastAsia="id-ID"/>
              </w:rPr>
              <w:t>dengan</w:t>
            </w:r>
            <w:proofErr w:type="spellEnd"/>
            <w:r w:rsidRPr="00C8349B" w:rsidR="005C01BD">
              <w:rPr>
                <w:rFonts w:cs="Bookman Old Style"/>
                <w:lang w:val="en-ID" w:eastAsia="id-ID"/>
              </w:rPr>
              <w:t xml:space="preserve"> </w:t>
            </w:r>
            <w:proofErr w:type="spellStart"/>
            <w:r w:rsidRPr="00C8349B" w:rsidR="005C01BD">
              <w:rPr>
                <w:rFonts w:cs="Bookman Old Style"/>
                <w:lang w:val="en-ID" w:eastAsia="id-ID"/>
              </w:rPr>
              <w:t>lingkup</w:t>
            </w:r>
            <w:proofErr w:type="spellEnd"/>
            <w:r w:rsidRPr="00C8349B" w:rsidR="005C01BD">
              <w:rPr>
                <w:rFonts w:cs="Bookman Old Style"/>
                <w:lang w:val="en-ID" w:eastAsia="id-ID"/>
              </w:rPr>
              <w:t xml:space="preserve"> wilayah </w:t>
            </w:r>
            <w:proofErr w:type="spellStart"/>
            <w:r w:rsidRPr="00C8349B" w:rsidR="005C01BD">
              <w:rPr>
                <w:rFonts w:cs="Bookman Old Style"/>
                <w:lang w:val="en-ID" w:eastAsia="id-ID"/>
              </w:rPr>
              <w:t>usaha</w:t>
            </w:r>
            <w:proofErr w:type="spellEnd"/>
            <w:r w:rsidRPr="00C8349B" w:rsidR="005C01BD">
              <w:rPr>
                <w:rFonts w:cs="Bookman Old Style"/>
                <w:lang w:val="en-ID" w:eastAsia="id-ID"/>
              </w:rPr>
              <w:t xml:space="preserve"> </w:t>
            </w:r>
            <w:proofErr w:type="spellStart"/>
            <w:r w:rsidRPr="00C8349B" w:rsidR="005C01BD">
              <w:rPr>
                <w:rFonts w:cs="Bookman Old Style"/>
                <w:lang w:val="en-ID" w:eastAsia="id-ID"/>
              </w:rPr>
              <w:t>nasional</w:t>
            </w:r>
            <w:proofErr w:type="spellEnd"/>
            <w:r w:rsidRPr="00C8349B" w:rsidR="008D547B">
              <w:rPr>
                <w:noProof/>
              </w:rPr>
              <mc:AlternateContent>
                <mc:Choice Requires="wps">
                  <w:drawing>
                    <wp:anchor distT="0" distB="0" distL="114300" distR="114300" simplePos="0" relativeHeight="251680969" behindDoc="0" locked="0" layoutInCell="1" allowOverlap="1" wp14:anchorId="420F2562" wp14:editId="745C7CDB">
                      <wp:simplePos x="0" y="0"/>
                      <wp:positionH relativeFrom="column">
                        <wp:posOffset>513514</wp:posOffset>
                      </wp:positionH>
                      <wp:positionV relativeFrom="paragraph">
                        <wp:posOffset>5013</wp:posOffset>
                      </wp:positionV>
                      <wp:extent cx="4837364" cy="0"/>
                      <wp:effectExtent l="0" t="0" r="14605" b="12700"/>
                      <wp:wrapNone/>
                      <wp:docPr id="1369187407" name="Straight Connector 1369187407"/>
                      <wp:cNvGraphicFramePr/>
                      <a:graphic xmlns:a="http://schemas.openxmlformats.org/drawingml/2006/main">
                        <a:graphicData uri="http://schemas.microsoft.com/office/word/2010/wordprocessingShape">
                          <wps:wsp>
                            <wps:cNvCnPr/>
                            <wps:spPr>
                              <a:xfrm>
                                <a:off x="0" y="0"/>
                                <a:ext cx="483736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91D7C70">
                    <v:line id="Straight Connector 1369187407" style="position:absolute;z-index:251680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0.45pt,.4pt" to="421.35pt,.4pt" w14:anchorId="5A0EE6F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">
                      <v:stroke joinstyle="miter"/>
                    </v:line>
                  </w:pict>
                </mc:Fallback>
              </mc:AlternateContent>
            </w:r>
          </w:p>
          <w:p w:rsidRPr="00C8349B" w:rsidR="00A35F9E" w:rsidP="00405904" w:rsidRDefault="00405904" w14:paraId="2BC86A43" w14:textId="0C53F995">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w:t>
            </w:r>
            <w:proofErr w:type="spellStart"/>
            <w:r w:rsidRPr="00C8349B">
              <w:rPr>
                <w:rFonts w:cs="Bookman Old Style"/>
                <w:lang w:val="en-ID" w:eastAsia="id-ID"/>
              </w:rPr>
              <w:t>kepada</w:t>
            </w:r>
            <w:proofErr w:type="spellEnd"/>
            <w:r w:rsidRPr="00C8349B">
              <w:rPr>
                <w:rFonts w:cs="Bookman Old Style"/>
                <w:lang w:val="en-ID" w:eastAsia="id-ID"/>
              </w:rPr>
              <w:t xml:space="preserve"> </w:t>
            </w:r>
            <w:r w:rsidRPr="00C8349B" w:rsidR="00C85BE6">
              <w:rPr>
                <w:rFonts w:cs="Bookman Old Style"/>
                <w:lang w:val="en-ID" w:eastAsia="id-ID"/>
              </w:rPr>
              <w:t>Perusahaan</w:t>
            </w:r>
          </w:p>
          <w:p w:rsidRPr="00C8349B" w:rsidR="00C85BE6" w:rsidP="00405904" w:rsidRDefault="00C85BE6" w14:paraId="0358C521" w14:textId="77777777">
            <w:pPr>
              <w:pStyle w:val="Style18"/>
              <w:widowControl/>
              <w:spacing w:before="60" w:after="60" w:line="276" w:lineRule="auto"/>
              <w:ind w:left="524"/>
              <w:rPr>
                <w:rStyle w:val="FontStyle33"/>
                <w:sz w:val="24"/>
                <w:szCs w:val="24"/>
                <w:lang w:val="id-ID" w:eastAsia="id-ID"/>
              </w:rPr>
            </w:pPr>
          </w:p>
          <w:p w:rsidRPr="00C8349B" w:rsidR="002F6834" w:rsidP="00F10AEB" w:rsidRDefault="00A35F9E" w14:paraId="47958E00" w14:textId="42CFFD5F">
            <w:pPr>
              <w:pStyle w:val="Style18"/>
              <w:widowControl/>
              <w:numPr>
                <w:ilvl w:val="0"/>
                <w:numId w:val="272"/>
              </w:numPr>
              <w:spacing w:before="60" w:after="60" w:line="276" w:lineRule="auto"/>
              <w:ind w:left="524" w:hanging="524"/>
              <w:jc w:val="both"/>
              <w:rPr>
                <w:rStyle w:val="FontStyle18"/>
                <w:sz w:val="24"/>
                <w:szCs w:val="24"/>
                <w:lang w:val="id-ID" w:eastAsia="id-ID"/>
              </w:rPr>
            </w:pPr>
            <w:r w:rsidRPr="00C8349B">
              <w:rPr>
                <w:rStyle w:val="FontStyle33"/>
                <w:sz w:val="24"/>
                <w:szCs w:val="24"/>
                <w:lang w:val="id-ID" w:eastAsia="id-ID"/>
              </w:rPr>
              <w:t xml:space="preserve">Bagi </w:t>
            </w:r>
            <w:r w:rsidRPr="00C8349B">
              <w:rPr>
                <w:rStyle w:val="FontStyle18"/>
                <w:sz w:val="24"/>
                <w:szCs w:val="24"/>
                <w:lang w:val="id-ID" w:eastAsia="id-ID"/>
              </w:rPr>
              <w:t xml:space="preserve"> </w:t>
            </w:r>
            <w:r w:rsidRPr="00C8349B" w:rsidR="0058289E">
              <w:t xml:space="preserve"> Perusahaan </w:t>
            </w:r>
            <w:proofErr w:type="spellStart"/>
            <w:r w:rsidRPr="00C8349B" w:rsidR="0058289E">
              <w:t>Pembiayaan</w:t>
            </w:r>
            <w:proofErr w:type="spellEnd"/>
            <w:r w:rsidRPr="00C8349B" w:rsidR="0058289E">
              <w:t xml:space="preserve"> Syariah, Perusahaan </w:t>
            </w:r>
            <w:proofErr w:type="spellStart"/>
            <w:r w:rsidRPr="00C8349B" w:rsidR="0058289E">
              <w:t>Pembiayaan</w:t>
            </w:r>
            <w:proofErr w:type="spellEnd"/>
            <w:r w:rsidRPr="00C8349B" w:rsidR="0058289E">
              <w:t xml:space="preserve"> </w:t>
            </w:r>
            <w:proofErr w:type="spellStart"/>
            <w:r w:rsidRPr="00C8349B" w:rsidR="0058289E">
              <w:t>Infrastruktur</w:t>
            </w:r>
            <w:proofErr w:type="spellEnd"/>
            <w:r w:rsidRPr="00C8349B" w:rsidR="0058289E">
              <w:t xml:space="preserve"> Syariah, Perusahaan </w:t>
            </w:r>
            <w:proofErr w:type="spellStart"/>
            <w:r w:rsidRPr="00C8349B" w:rsidR="0058289E">
              <w:t>Pergadaian</w:t>
            </w:r>
            <w:proofErr w:type="spellEnd"/>
            <w:r w:rsidRPr="00C8349B" w:rsidR="0058289E">
              <w:t xml:space="preserve"> Syariah </w:t>
            </w:r>
            <w:proofErr w:type="spellStart"/>
            <w:r w:rsidRPr="00C8349B" w:rsidR="0058289E">
              <w:t>dengan</w:t>
            </w:r>
            <w:proofErr w:type="spellEnd"/>
            <w:r w:rsidRPr="00C8349B" w:rsidR="0058289E">
              <w:t xml:space="preserve"> </w:t>
            </w:r>
            <w:proofErr w:type="spellStart"/>
            <w:r w:rsidRPr="00C8349B" w:rsidR="0058289E">
              <w:t>lingkup</w:t>
            </w:r>
            <w:proofErr w:type="spellEnd"/>
            <w:r w:rsidRPr="00C8349B" w:rsidR="0058289E">
              <w:t xml:space="preserve"> wilayah </w:t>
            </w:r>
            <w:proofErr w:type="spellStart"/>
            <w:r w:rsidRPr="00C8349B" w:rsidR="0058289E">
              <w:t>usaha</w:t>
            </w:r>
            <w:proofErr w:type="spellEnd"/>
            <w:r w:rsidRPr="00C8349B" w:rsidR="0058289E">
              <w:t xml:space="preserve"> </w:t>
            </w:r>
            <w:proofErr w:type="spellStart"/>
            <w:r w:rsidRPr="00C8349B" w:rsidR="0058289E">
              <w:t>nasional</w:t>
            </w:r>
            <w:proofErr w:type="spellEnd"/>
            <w:r w:rsidRPr="00C8349B" w:rsidR="0058289E">
              <w:t xml:space="preserve">, </w:t>
            </w:r>
            <w:r w:rsidRPr="00C8349B" w:rsidR="0058289E">
              <w:rPr>
                <w:rStyle w:val="FontStyle18"/>
                <w:sz w:val="24"/>
                <w:szCs w:val="24"/>
                <w:lang w:val="id-ID" w:eastAsia="id-ID"/>
              </w:rPr>
              <w:t>dan UUS:</w:t>
            </w:r>
          </w:p>
          <w:p w:rsidRPr="00C8349B" w:rsidR="00F10AEB" w:rsidP="002F6834" w:rsidRDefault="00F10AEB" w14:paraId="0682726C" w14:textId="77777777">
            <w:pPr>
              <w:pStyle w:val="Style18"/>
              <w:widowControl/>
              <w:spacing w:before="60" w:after="60" w:line="276" w:lineRule="auto"/>
              <w:ind w:left="524"/>
              <w:jc w:val="both"/>
              <w:rPr>
                <w:rStyle w:val="FontStyle33"/>
                <w:sz w:val="24"/>
                <w:szCs w:val="24"/>
                <w:lang w:val="id-ID" w:eastAsia="id-ID"/>
              </w:rPr>
            </w:pPr>
          </w:p>
          <w:p w:rsidRPr="00C8349B" w:rsidR="002F6834" w:rsidP="002F6834" w:rsidRDefault="002F6834" w14:paraId="7D2E2236" w14:textId="051A9B3C">
            <w:pPr>
              <w:pStyle w:val="Style18"/>
              <w:widowControl/>
              <w:spacing w:before="60" w:after="60" w:line="276" w:lineRule="auto"/>
              <w:ind w:left="524"/>
              <w:rPr>
                <w:rFonts w:cs="Bookman Old Style"/>
                <w:lang w:val="id-ID" w:eastAsia="id-ID"/>
              </w:rPr>
            </w:pPr>
            <w:r w:rsidRPr="00C8349B">
              <w:rPr>
                <w:noProof/>
              </w:rPr>
              <mc:AlternateContent>
                <mc:Choice Requires="wps">
                  <w:drawing>
                    <wp:anchor distT="0" distB="0" distL="114300" distR="114300" simplePos="0" relativeHeight="251658377" behindDoc="0" locked="0" layoutInCell="1" allowOverlap="1" wp14:anchorId="32DFA4F7" wp14:editId="6E5B50BF">
                      <wp:simplePos x="0" y="0"/>
                      <wp:positionH relativeFrom="column">
                        <wp:posOffset>272883</wp:posOffset>
                      </wp:positionH>
                      <wp:positionV relativeFrom="paragraph">
                        <wp:posOffset>799699</wp:posOffset>
                      </wp:positionV>
                      <wp:extent cx="5245768" cy="0"/>
                      <wp:effectExtent l="0" t="0" r="12065" b="12700"/>
                      <wp:wrapNone/>
                      <wp:docPr id="1834615228" name="Straight Connector 1834615228"/>
                      <wp:cNvGraphicFramePr/>
                      <a:graphic xmlns:a="http://schemas.openxmlformats.org/drawingml/2006/main">
                        <a:graphicData uri="http://schemas.microsoft.com/office/word/2010/wordprocessingShape">
                          <wps:wsp>
                            <wps:cNvCnPr/>
                            <wps:spPr>
                              <a:xfrm flipV="1">
                                <a:off x="0" y="0"/>
                                <a:ext cx="524576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156950D">
                    <v:line id="Straight Connector 1834615228" style="position:absolute;flip:y;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21.5pt,62.95pt" to="434.55pt,62.95pt" w14:anchorId="01371BC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">
                      <v:stroke joinstyle="miter"/>
                    </v:line>
                  </w:pict>
                </mc:Fallback>
              </mc:AlternateContent>
            </w:r>
            <w:r w:rsidRPr="00C8349B">
              <w:rPr>
                <w:rFonts w:cs="Bookman Old Style"/>
                <w:lang w:val="id-ID" w:eastAsia="id-ID"/>
              </w:rPr>
              <w:t xml:space="preserve">Total </w:t>
            </w:r>
            <w:proofErr w:type="spellStart"/>
            <w:r w:rsidRPr="00C8349B">
              <w:rPr>
                <w:rFonts w:cs="Bookman Old Style"/>
                <w:i/>
                <w:iCs/>
                <w:lang w:val="id-ID" w:eastAsia="id-ID"/>
              </w:rPr>
              <w:t>Outstanding</w:t>
            </w:r>
            <w:proofErr w:type="spellEnd"/>
            <w:r w:rsidRPr="00C8349B">
              <w:rPr>
                <w:rFonts w:cs="Bookman Old Style"/>
                <w:lang w:val="id-ID" w:eastAsia="id-ID"/>
              </w:rPr>
              <w:t xml:space="preserve"> Aset Produktif Bermasalah kepada </w:t>
            </w:r>
            <w:r w:rsidRPr="00C8349B" w:rsidR="005C01BD">
              <w:rPr>
                <w:rFonts w:cs="Bookman Old Style"/>
                <w:lang w:val="en-ID" w:eastAsia="id-ID"/>
              </w:rPr>
              <w:t xml:space="preserve"> Perusahaan </w:t>
            </w:r>
            <w:proofErr w:type="spellStart"/>
            <w:r w:rsidRPr="00C8349B" w:rsidR="005C01BD">
              <w:rPr>
                <w:rFonts w:cs="Bookman Old Style"/>
                <w:lang w:val="en-ID" w:eastAsia="id-ID"/>
              </w:rPr>
              <w:t>Pembiayaan</w:t>
            </w:r>
            <w:proofErr w:type="spellEnd"/>
            <w:r w:rsidRPr="00C8349B" w:rsidR="005C01BD">
              <w:rPr>
                <w:rFonts w:cs="Bookman Old Style"/>
                <w:lang w:val="en-ID" w:eastAsia="id-ID"/>
              </w:rPr>
              <w:t xml:space="preserve"> Syariah lain, Perusahaan </w:t>
            </w:r>
            <w:proofErr w:type="spellStart"/>
            <w:r w:rsidRPr="00C8349B" w:rsidR="005C01BD">
              <w:rPr>
                <w:rFonts w:cs="Bookman Old Style"/>
                <w:lang w:val="en-ID" w:eastAsia="id-ID"/>
              </w:rPr>
              <w:t>Pembiayaan</w:t>
            </w:r>
            <w:proofErr w:type="spellEnd"/>
            <w:r w:rsidRPr="00C8349B" w:rsidR="005C01BD">
              <w:rPr>
                <w:rFonts w:cs="Bookman Old Style"/>
                <w:lang w:val="en-ID" w:eastAsia="id-ID"/>
              </w:rPr>
              <w:t xml:space="preserve"> </w:t>
            </w:r>
            <w:proofErr w:type="spellStart"/>
            <w:r w:rsidRPr="00C8349B" w:rsidR="005C01BD">
              <w:rPr>
                <w:rFonts w:cs="Bookman Old Style"/>
                <w:lang w:val="en-ID" w:eastAsia="id-ID"/>
              </w:rPr>
              <w:t>Infrastruktur</w:t>
            </w:r>
            <w:proofErr w:type="spellEnd"/>
            <w:r w:rsidRPr="00C8349B" w:rsidR="009C2503">
              <w:rPr>
                <w:rFonts w:cs="Bookman Old Style"/>
                <w:lang w:val="en-ID" w:eastAsia="id-ID"/>
              </w:rPr>
              <w:t xml:space="preserve">  Syariah lain, Perusahaan </w:t>
            </w:r>
            <w:proofErr w:type="spellStart"/>
            <w:r w:rsidRPr="00C8349B" w:rsidR="009C2503">
              <w:rPr>
                <w:rFonts w:cs="Bookman Old Style"/>
                <w:lang w:val="en-ID" w:eastAsia="id-ID"/>
              </w:rPr>
              <w:t>Pergadaian</w:t>
            </w:r>
            <w:proofErr w:type="spellEnd"/>
            <w:r w:rsidRPr="00C8349B" w:rsidR="009C2503">
              <w:rPr>
                <w:rFonts w:cs="Bookman Old Style"/>
                <w:lang w:val="en-ID" w:eastAsia="id-ID"/>
              </w:rPr>
              <w:t xml:space="preserve">  Syariah lain </w:t>
            </w:r>
            <w:proofErr w:type="spellStart"/>
            <w:r w:rsidRPr="00C8349B" w:rsidR="009C2503">
              <w:rPr>
                <w:rFonts w:cs="Bookman Old Style"/>
                <w:lang w:val="en-ID" w:eastAsia="id-ID"/>
              </w:rPr>
              <w:t>dengan</w:t>
            </w:r>
            <w:proofErr w:type="spellEnd"/>
            <w:r w:rsidRPr="00C8349B" w:rsidR="009C2503">
              <w:rPr>
                <w:rFonts w:cs="Bookman Old Style"/>
                <w:lang w:val="en-ID" w:eastAsia="id-ID"/>
              </w:rPr>
              <w:t xml:space="preserve"> </w:t>
            </w:r>
            <w:proofErr w:type="spellStart"/>
            <w:r w:rsidRPr="00C8349B" w:rsidR="009C2503">
              <w:rPr>
                <w:rFonts w:cs="Bookman Old Style"/>
                <w:lang w:val="en-ID" w:eastAsia="id-ID"/>
              </w:rPr>
              <w:t>lingkup</w:t>
            </w:r>
            <w:proofErr w:type="spellEnd"/>
            <w:r w:rsidRPr="00C8349B" w:rsidR="009C2503">
              <w:rPr>
                <w:rFonts w:cs="Bookman Old Style"/>
                <w:lang w:val="en-ID" w:eastAsia="id-ID"/>
              </w:rPr>
              <w:t xml:space="preserve"> wilayah </w:t>
            </w:r>
            <w:proofErr w:type="spellStart"/>
            <w:r w:rsidRPr="00C8349B" w:rsidR="009C2503">
              <w:rPr>
                <w:rFonts w:cs="Bookman Old Style"/>
                <w:lang w:val="en-ID" w:eastAsia="id-ID"/>
              </w:rPr>
              <w:t>usaha</w:t>
            </w:r>
            <w:proofErr w:type="spellEnd"/>
            <w:r w:rsidRPr="00C8349B" w:rsidR="009C2503">
              <w:rPr>
                <w:rFonts w:cs="Bookman Old Style"/>
                <w:lang w:val="en-ID" w:eastAsia="id-ID"/>
              </w:rPr>
              <w:t xml:space="preserve"> </w:t>
            </w:r>
            <w:proofErr w:type="spellStart"/>
            <w:r w:rsidRPr="00C8349B" w:rsidR="009C2503">
              <w:rPr>
                <w:rFonts w:cs="Bookman Old Style"/>
                <w:lang w:val="en-ID" w:eastAsia="id-ID"/>
              </w:rPr>
              <w:t>nasional</w:t>
            </w:r>
            <w:proofErr w:type="spellEnd"/>
            <w:r w:rsidRPr="00C8349B" w:rsidR="009C2503">
              <w:rPr>
                <w:rFonts w:cs="Bookman Old Style"/>
                <w:lang w:val="id-ID" w:eastAsia="id-ID"/>
              </w:rPr>
              <w:t xml:space="preserve">, dan UUS </w:t>
            </w:r>
            <w:r w:rsidRPr="00C8349B" w:rsidR="005C01BD">
              <w:rPr>
                <w:rFonts w:cs="Bookman Old Style"/>
                <w:lang w:val="en-ID" w:eastAsia="id-ID"/>
              </w:rPr>
              <w:t xml:space="preserve">  </w:t>
            </w:r>
          </w:p>
          <w:p w:rsidRPr="00C8349B" w:rsidR="002F6834" w:rsidP="002F6834" w:rsidRDefault="002F6834" w14:paraId="361669A2" w14:textId="55E65164">
            <w:pPr>
              <w:pStyle w:val="Style18"/>
              <w:widowControl/>
              <w:spacing w:before="60" w:after="60" w:line="276" w:lineRule="auto"/>
              <w:ind w:left="524"/>
              <w:rPr>
                <w:rStyle w:val="FontStyle33"/>
                <w:sz w:val="24"/>
                <w:szCs w:val="24"/>
                <w:lang w:val="id-ID" w:eastAsia="id-ID"/>
              </w:rPr>
            </w:pPr>
            <w:r w:rsidRPr="00C8349B">
              <w:rPr>
                <w:rFonts w:cs="Bookman Old Style"/>
                <w:lang w:val="id-ID" w:eastAsia="id-ID"/>
              </w:rPr>
              <w:t xml:space="preserve">Total </w:t>
            </w:r>
            <w:proofErr w:type="spellStart"/>
            <w:r w:rsidRPr="00C8349B">
              <w:rPr>
                <w:rFonts w:cs="Bookman Old Style"/>
                <w:i/>
                <w:iCs/>
                <w:lang w:val="id-ID" w:eastAsia="id-ID"/>
              </w:rPr>
              <w:t>Outstanding</w:t>
            </w:r>
            <w:proofErr w:type="spellEnd"/>
            <w:r w:rsidRPr="00C8349B">
              <w:rPr>
                <w:rFonts w:cs="Bookman Old Style"/>
                <w:lang w:val="id-ID" w:eastAsia="id-ID"/>
              </w:rPr>
              <w:t xml:space="preserve"> Aset Produktif </w:t>
            </w:r>
            <w:r w:rsidRPr="00C8349B" w:rsidR="005C01BD">
              <w:rPr>
                <w:rFonts w:cs="Bookman Old Style"/>
                <w:lang w:val="id-ID" w:eastAsia="id-ID"/>
              </w:rPr>
              <w:t>ke</w:t>
            </w:r>
            <w:r w:rsidRPr="00C8349B">
              <w:rPr>
                <w:rFonts w:cs="Bookman Old Style"/>
                <w:lang w:val="id-ID" w:eastAsia="id-ID"/>
              </w:rPr>
              <w:t xml:space="preserve">pada </w:t>
            </w:r>
            <w:r w:rsidRPr="00C8349B" w:rsidR="005C01BD">
              <w:rPr>
                <w:rFonts w:cs="Bookman Old Style"/>
                <w:lang w:val="en-ID" w:eastAsia="id-ID"/>
              </w:rPr>
              <w:t xml:space="preserve"> Perusahaan </w:t>
            </w:r>
            <w:proofErr w:type="spellStart"/>
            <w:r w:rsidRPr="00C8349B" w:rsidR="005C01BD">
              <w:rPr>
                <w:rFonts w:cs="Bookman Old Style"/>
                <w:lang w:val="en-ID" w:eastAsia="id-ID"/>
              </w:rPr>
              <w:t>Pembiayaan</w:t>
            </w:r>
            <w:proofErr w:type="spellEnd"/>
            <w:r w:rsidRPr="00C8349B" w:rsidR="005C01BD">
              <w:rPr>
                <w:rFonts w:cs="Bookman Old Style"/>
                <w:lang w:val="en-ID" w:eastAsia="id-ID"/>
              </w:rPr>
              <w:t xml:space="preserve"> Syariah lain, Perusahaan </w:t>
            </w:r>
            <w:proofErr w:type="spellStart"/>
            <w:r w:rsidRPr="00C8349B" w:rsidR="005C01BD">
              <w:rPr>
                <w:rFonts w:cs="Bookman Old Style"/>
                <w:lang w:val="en-ID" w:eastAsia="id-ID"/>
              </w:rPr>
              <w:t>Pembiayaan</w:t>
            </w:r>
            <w:proofErr w:type="spellEnd"/>
            <w:r w:rsidRPr="00C8349B" w:rsidR="005C01BD">
              <w:rPr>
                <w:rFonts w:cs="Bookman Old Style"/>
                <w:lang w:val="en-ID" w:eastAsia="id-ID"/>
              </w:rPr>
              <w:t xml:space="preserve"> </w:t>
            </w:r>
            <w:proofErr w:type="spellStart"/>
            <w:r w:rsidRPr="00C8349B" w:rsidR="005C01BD">
              <w:rPr>
                <w:rFonts w:cs="Bookman Old Style"/>
                <w:lang w:val="en-ID" w:eastAsia="id-ID"/>
              </w:rPr>
              <w:t>Infrastruktur</w:t>
            </w:r>
            <w:proofErr w:type="spellEnd"/>
            <w:r w:rsidRPr="00C8349B" w:rsidR="005C01BD">
              <w:rPr>
                <w:rFonts w:cs="Bookman Old Style"/>
                <w:lang w:val="en-ID" w:eastAsia="id-ID"/>
              </w:rPr>
              <w:t xml:space="preserve">  Syariah lain, Perusahaan </w:t>
            </w:r>
            <w:proofErr w:type="spellStart"/>
            <w:r w:rsidRPr="00C8349B" w:rsidR="005C01BD">
              <w:rPr>
                <w:rFonts w:cs="Bookman Old Style"/>
                <w:lang w:val="en-ID" w:eastAsia="id-ID"/>
              </w:rPr>
              <w:t>Pergadaian</w:t>
            </w:r>
            <w:proofErr w:type="spellEnd"/>
            <w:r w:rsidRPr="00C8349B" w:rsidR="005C01BD">
              <w:rPr>
                <w:rFonts w:cs="Bookman Old Style"/>
                <w:lang w:val="en-ID" w:eastAsia="id-ID"/>
              </w:rPr>
              <w:t xml:space="preserve">  Syariah lain </w:t>
            </w:r>
            <w:proofErr w:type="spellStart"/>
            <w:r w:rsidRPr="00C8349B" w:rsidR="005C01BD">
              <w:rPr>
                <w:rFonts w:cs="Bookman Old Style"/>
                <w:lang w:val="en-ID" w:eastAsia="id-ID"/>
              </w:rPr>
              <w:t>dengan</w:t>
            </w:r>
            <w:proofErr w:type="spellEnd"/>
            <w:r w:rsidRPr="00C8349B" w:rsidR="005C01BD">
              <w:rPr>
                <w:rFonts w:cs="Bookman Old Style"/>
                <w:lang w:val="en-ID" w:eastAsia="id-ID"/>
              </w:rPr>
              <w:t xml:space="preserve"> </w:t>
            </w:r>
            <w:proofErr w:type="spellStart"/>
            <w:r w:rsidRPr="00C8349B" w:rsidR="005C01BD">
              <w:rPr>
                <w:rFonts w:cs="Bookman Old Style"/>
                <w:lang w:val="en-ID" w:eastAsia="id-ID"/>
              </w:rPr>
              <w:t>lingkup</w:t>
            </w:r>
            <w:proofErr w:type="spellEnd"/>
            <w:r w:rsidRPr="00C8349B" w:rsidR="005C01BD">
              <w:rPr>
                <w:rFonts w:cs="Bookman Old Style"/>
                <w:lang w:val="en-ID" w:eastAsia="id-ID"/>
              </w:rPr>
              <w:t xml:space="preserve"> wilayah </w:t>
            </w:r>
            <w:proofErr w:type="spellStart"/>
            <w:r w:rsidRPr="00C8349B" w:rsidR="005C01BD">
              <w:rPr>
                <w:rFonts w:cs="Bookman Old Style"/>
                <w:lang w:val="en-ID" w:eastAsia="id-ID"/>
              </w:rPr>
              <w:t>usaha</w:t>
            </w:r>
            <w:proofErr w:type="spellEnd"/>
            <w:r w:rsidRPr="00C8349B" w:rsidR="005C01BD">
              <w:rPr>
                <w:rFonts w:cs="Bookman Old Style"/>
                <w:lang w:val="en-ID" w:eastAsia="id-ID"/>
              </w:rPr>
              <w:t xml:space="preserve"> </w:t>
            </w:r>
            <w:proofErr w:type="spellStart"/>
            <w:r w:rsidRPr="00C8349B" w:rsidR="005C01BD">
              <w:rPr>
                <w:rFonts w:cs="Bookman Old Style"/>
                <w:lang w:val="en-ID" w:eastAsia="id-ID"/>
              </w:rPr>
              <w:t>nasional</w:t>
            </w:r>
            <w:proofErr w:type="spellEnd"/>
            <w:r w:rsidRPr="00C8349B" w:rsidR="005C01BD">
              <w:rPr>
                <w:rFonts w:cs="Bookman Old Style"/>
                <w:lang w:val="id-ID" w:eastAsia="id-ID"/>
              </w:rPr>
              <w:t>, dan UUS</w:t>
            </w:r>
          </w:p>
        </w:tc>
      </w:tr>
      <w:tr w:rsidRPr="00C8349B" w:rsidR="00053E73" w:rsidTr="00682BD8" w14:paraId="7971CF14"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053E73" w:rsidP="00682BD8" w:rsidRDefault="00053E73" w14:paraId="0F366E41"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053E73" w:rsidP="000D2635" w:rsidRDefault="000E5A2B" w14:paraId="36305AA7" w14:textId="6E9053DA">
            <w:pPr>
              <w:pStyle w:val="ListParagraph"/>
              <w:numPr>
                <w:ilvl w:val="0"/>
                <w:numId w:val="264"/>
              </w:numPr>
              <w:spacing w:before="60" w:after="60" w:line="276" w:lineRule="auto"/>
              <w:ind w:left="522" w:hanging="425"/>
              <w:jc w:val="both"/>
              <w:rPr>
                <w:rFonts w:ascii="Bookman Old Style" w:hAnsi="Bookman Old Style"/>
                <w:sz w:val="24"/>
                <w:szCs w:val="24"/>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cadangan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kerugian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penurunan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nilai</w:t>
            </w:r>
            <w:proofErr w:type="spellEnd"/>
            <w:r w:rsidRPr="00C8349B">
              <w:rPr>
                <w:rFonts w:ascii="Bookman Old Style" w:hAnsi="Bookman Old Style"/>
                <w:sz w:val="24"/>
                <w:szCs w:val="24"/>
                <w:lang w:val="en-ID"/>
              </w:rPr>
              <w:t xml:space="preserve"> (CKPN)</w:t>
            </w:r>
          </w:p>
        </w:tc>
        <w:tc>
          <w:tcPr>
            <w:tcW w:w="8647" w:type="dxa"/>
            <w:tcBorders>
              <w:top w:val="single" w:color="auto" w:sz="4" w:space="0"/>
              <w:left w:val="single" w:color="auto" w:sz="4" w:space="0"/>
              <w:bottom w:val="single" w:color="auto" w:sz="4" w:space="0"/>
              <w:right w:val="single" w:color="auto" w:sz="4" w:space="0"/>
            </w:tcBorders>
          </w:tcPr>
          <w:p w:rsidRPr="00C8349B" w:rsidR="00053E73" w:rsidP="002641DE" w:rsidRDefault="00D45662" w14:paraId="56798DA9" w14:textId="3BA1A4CD">
            <w:pPr>
              <w:pStyle w:val="Style18"/>
              <w:widowControl/>
              <w:numPr>
                <w:ilvl w:val="0"/>
                <w:numId w:val="273"/>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2641DE">
              <w:rPr>
                <w:rStyle w:val="FontStyle33"/>
                <w:sz w:val="24"/>
                <w:szCs w:val="24"/>
                <w:lang w:val="id-ID" w:eastAsia="id-ID"/>
              </w:rPr>
              <w:t xml:space="preserve"> </w:t>
            </w:r>
            <w:r w:rsidRPr="00C8349B" w:rsidR="002641DE">
              <w:t xml:space="preserve">Perusahaan </w:t>
            </w:r>
            <w:proofErr w:type="spellStart"/>
            <w:r w:rsidRPr="00C8349B" w:rsidR="002641DE">
              <w:t>Pembiayaan</w:t>
            </w:r>
            <w:proofErr w:type="spellEnd"/>
            <w:r w:rsidRPr="00C8349B" w:rsidR="002641DE">
              <w:t xml:space="preserve">, Perusahaan </w:t>
            </w:r>
            <w:proofErr w:type="spellStart"/>
            <w:r w:rsidRPr="00C8349B" w:rsidR="002641DE">
              <w:t>Pembiayaan</w:t>
            </w:r>
            <w:proofErr w:type="spellEnd"/>
            <w:r w:rsidRPr="00C8349B" w:rsidR="002641DE">
              <w:t xml:space="preserve"> </w:t>
            </w:r>
            <w:proofErr w:type="spellStart"/>
            <w:r w:rsidRPr="00C8349B" w:rsidR="002641DE">
              <w:t>Infrastruktur</w:t>
            </w:r>
            <w:proofErr w:type="spellEnd"/>
            <w:r w:rsidRPr="00C8349B" w:rsidR="002641DE">
              <w:t xml:space="preserve">, Perusahaan </w:t>
            </w:r>
            <w:proofErr w:type="spellStart"/>
            <w:r w:rsidRPr="00C8349B" w:rsidR="002641DE">
              <w:t>Pergadaian</w:t>
            </w:r>
            <w:proofErr w:type="spellEnd"/>
            <w:r w:rsidRPr="00C8349B" w:rsidR="002641DE">
              <w:t xml:space="preserve"> </w:t>
            </w:r>
            <w:proofErr w:type="spellStart"/>
            <w:r w:rsidRPr="00C8349B" w:rsidR="002641DE">
              <w:t>dengan</w:t>
            </w:r>
            <w:proofErr w:type="spellEnd"/>
            <w:r w:rsidRPr="00C8349B" w:rsidR="002641DE">
              <w:t xml:space="preserve"> </w:t>
            </w:r>
            <w:proofErr w:type="spellStart"/>
            <w:r w:rsidRPr="00C8349B" w:rsidR="002641DE">
              <w:t>lingkup</w:t>
            </w:r>
            <w:proofErr w:type="spellEnd"/>
            <w:r w:rsidRPr="00C8349B" w:rsidR="002641DE">
              <w:t xml:space="preserve"> wilayah </w:t>
            </w:r>
            <w:proofErr w:type="spellStart"/>
            <w:r w:rsidRPr="00C8349B" w:rsidR="002641DE">
              <w:t>usaha</w:t>
            </w:r>
            <w:proofErr w:type="spellEnd"/>
            <w:r w:rsidRPr="00C8349B" w:rsidR="002641DE">
              <w:t xml:space="preserve"> </w:t>
            </w:r>
            <w:proofErr w:type="spellStart"/>
            <w:r w:rsidRPr="00C8349B" w:rsidR="002641DE">
              <w:t>nasional</w:t>
            </w:r>
            <w:proofErr w:type="spellEnd"/>
            <w:r w:rsidRPr="00C8349B" w:rsidR="002641DE">
              <w:t xml:space="preserve">, Perusahaan </w:t>
            </w:r>
            <w:proofErr w:type="spellStart"/>
            <w:r w:rsidRPr="00C8349B" w:rsidR="002641DE">
              <w:t>Pembiayaan</w:t>
            </w:r>
            <w:proofErr w:type="spellEnd"/>
            <w:r w:rsidRPr="00C8349B" w:rsidR="002641DE">
              <w:t xml:space="preserve"> </w:t>
            </w:r>
            <w:proofErr w:type="spellStart"/>
            <w:r w:rsidRPr="00C8349B" w:rsidR="002641DE">
              <w:t>Sekunder</w:t>
            </w:r>
            <w:proofErr w:type="spellEnd"/>
            <w:r w:rsidRPr="00C8349B" w:rsidR="002641DE">
              <w:t xml:space="preserve"> </w:t>
            </w:r>
            <w:proofErr w:type="spellStart"/>
            <w:r w:rsidRPr="00C8349B" w:rsidR="002641DE">
              <w:t>Perumahan</w:t>
            </w:r>
            <w:proofErr w:type="spellEnd"/>
            <w:r w:rsidRPr="00C8349B" w:rsidR="002641DE">
              <w:t xml:space="preserve">, LPEI, </w:t>
            </w:r>
            <w:r w:rsidRPr="00C8349B" w:rsidR="007E7B1A">
              <w:t xml:space="preserve">BP Tapera, PT PNM (Persero), </w:t>
            </w:r>
            <w:r w:rsidRPr="00C8349B" w:rsidR="002641DE">
              <w:t>dan PT SMI (Persero)</w:t>
            </w:r>
            <w:r w:rsidRPr="00C8349B" w:rsidR="002641DE">
              <w:rPr>
                <w:rStyle w:val="FontStyle18"/>
                <w:sz w:val="24"/>
                <w:szCs w:val="24"/>
              </w:rPr>
              <w:t>:</w:t>
            </w:r>
          </w:p>
          <w:p w:rsidRPr="00C8349B" w:rsidR="00D45662" w:rsidP="00D45662" w:rsidRDefault="00D45662" w14:paraId="3DDB3BB7" w14:textId="77777777">
            <w:pPr>
              <w:pStyle w:val="Style18"/>
              <w:widowControl/>
              <w:spacing w:before="60" w:after="60" w:line="276" w:lineRule="auto"/>
              <w:ind w:left="524"/>
              <w:jc w:val="both"/>
              <w:rPr>
                <w:rStyle w:val="FontStyle33"/>
                <w:sz w:val="24"/>
                <w:szCs w:val="24"/>
                <w:lang w:val="id-ID" w:eastAsia="id-ID"/>
              </w:rPr>
            </w:pPr>
          </w:p>
          <w:p w:rsidRPr="00C8349B" w:rsidR="005767BA" w:rsidP="00B54123" w:rsidRDefault="00154909" w14:paraId="610D6EDC" w14:textId="2FC0C54B">
            <w:pPr>
              <w:pStyle w:val="Style18"/>
              <w:widowControl/>
              <w:spacing w:before="60" w:after="60" w:line="276" w:lineRule="auto"/>
              <w:ind w:left="522"/>
              <w:rPr>
                <w:rFonts w:cs="Bookman Old Style"/>
                <w:lang w:val="en-ID" w:eastAsia="id-ID"/>
              </w:rPr>
            </w:pPr>
            <w:r w:rsidRPr="00C8349B">
              <w:rPr>
                <w:noProof/>
              </w:rPr>
              <mc:AlternateContent>
                <mc:Choice Requires="wps">
                  <w:drawing>
                    <wp:anchor distT="0" distB="0" distL="114300" distR="114300" simplePos="0" relativeHeight="251658378" behindDoc="0" locked="0" layoutInCell="1" allowOverlap="1" wp14:anchorId="77C9A83A" wp14:editId="06CBE9B8">
                      <wp:simplePos x="0" y="0"/>
                      <wp:positionH relativeFrom="column">
                        <wp:posOffset>1317625</wp:posOffset>
                      </wp:positionH>
                      <wp:positionV relativeFrom="paragraph">
                        <wp:posOffset>206375</wp:posOffset>
                      </wp:positionV>
                      <wp:extent cx="3130550" cy="0"/>
                      <wp:effectExtent l="0" t="0" r="0" b="0"/>
                      <wp:wrapNone/>
                      <wp:docPr id="150609216" name="Straight Connector 150609216"/>
                      <wp:cNvGraphicFramePr/>
                      <a:graphic xmlns:a="http://schemas.openxmlformats.org/drawingml/2006/main">
                        <a:graphicData uri="http://schemas.microsoft.com/office/word/2010/wordprocessingShape">
                          <wps:wsp>
                            <wps:cNvCnPr/>
                            <wps:spPr>
                              <a:xfrm>
                                <a:off x="0" y="0"/>
                                <a:ext cx="3130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2DB8CC8">
                    <v:line id="Straight Connector 150609216" style="position:absolute;z-index:2517177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03.75pt,16.25pt" to="350.25pt,16.25pt" w14:anchorId="7C5A4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">
                      <v:stroke joinstyle="miter"/>
                    </v:line>
                  </w:pict>
                </mc:Fallback>
              </mc:AlternateContent>
            </w:r>
            <w:r w:rsidRPr="00C8349B" w:rsidR="005767BA">
              <w:rPr>
                <w:rFonts w:cs="Bookman Old Style"/>
                <w:lang w:val="en-ID" w:eastAsia="id-ID"/>
              </w:rPr>
              <w:t xml:space="preserve">Total </w:t>
            </w:r>
            <w:r w:rsidRPr="00C8349B" w:rsidR="005767BA">
              <w:rPr>
                <w:rFonts w:cs="Bookman Old Style"/>
                <w:i/>
                <w:iCs/>
                <w:lang w:val="en-ID" w:eastAsia="id-ID"/>
              </w:rPr>
              <w:t>Outstanding</w:t>
            </w:r>
            <w:r w:rsidRPr="00C8349B" w:rsidR="005767BA">
              <w:rPr>
                <w:rFonts w:cs="Bookman Old Style"/>
                <w:lang w:val="en-ID" w:eastAsia="id-ID"/>
              </w:rPr>
              <w:t xml:space="preserve"> CKPN</w:t>
            </w:r>
          </w:p>
          <w:p w:rsidRPr="00C8349B" w:rsidR="00D45662" w:rsidP="005767BA" w:rsidRDefault="005767BA" w14:paraId="6333A371" w14:textId="4294E392">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p w:rsidRPr="00C8349B" w:rsidR="005767BA" w:rsidP="00D45662" w:rsidRDefault="005767BA" w14:paraId="7ADACFE0" w14:textId="77777777">
            <w:pPr>
              <w:pStyle w:val="Style18"/>
              <w:widowControl/>
              <w:spacing w:before="60" w:after="60" w:line="276" w:lineRule="auto"/>
              <w:ind w:left="524"/>
              <w:jc w:val="both"/>
              <w:rPr>
                <w:rStyle w:val="FontStyle33"/>
                <w:sz w:val="24"/>
                <w:szCs w:val="24"/>
                <w:lang w:val="id-ID" w:eastAsia="id-ID"/>
              </w:rPr>
            </w:pPr>
          </w:p>
          <w:p w:rsidRPr="00C8349B" w:rsidR="00D45662" w:rsidP="002641DE" w:rsidRDefault="00D45662" w14:paraId="4E720D7A" w14:textId="52D7A8A7">
            <w:pPr>
              <w:pStyle w:val="Style18"/>
              <w:widowControl/>
              <w:numPr>
                <w:ilvl w:val="0"/>
                <w:numId w:val="273"/>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 xml:space="preserve">Bagi </w:t>
            </w:r>
            <w:r w:rsidRPr="00C8349B">
              <w:rPr>
                <w:rStyle w:val="FontStyle18"/>
                <w:sz w:val="24"/>
                <w:szCs w:val="24"/>
                <w:lang w:val="id-ID" w:eastAsia="id-ID"/>
              </w:rPr>
              <w:t xml:space="preserve"> </w:t>
            </w:r>
            <w:r w:rsidRPr="00C8349B" w:rsidR="002641DE">
              <w:t xml:space="preserve"> Perusahaan </w:t>
            </w:r>
            <w:proofErr w:type="spellStart"/>
            <w:r w:rsidRPr="00C8349B" w:rsidR="002641DE">
              <w:t>Pembiayaan</w:t>
            </w:r>
            <w:proofErr w:type="spellEnd"/>
            <w:r w:rsidRPr="00C8349B" w:rsidR="002641DE">
              <w:t xml:space="preserve"> Syariah, Perusahaan </w:t>
            </w:r>
            <w:proofErr w:type="spellStart"/>
            <w:r w:rsidRPr="00C8349B" w:rsidR="002641DE">
              <w:t>Pembiayaan</w:t>
            </w:r>
            <w:proofErr w:type="spellEnd"/>
            <w:r w:rsidRPr="00C8349B" w:rsidR="002641DE">
              <w:t xml:space="preserve"> </w:t>
            </w:r>
            <w:proofErr w:type="spellStart"/>
            <w:r w:rsidRPr="00C8349B" w:rsidR="002641DE">
              <w:t>Infrastruktur</w:t>
            </w:r>
            <w:proofErr w:type="spellEnd"/>
            <w:r w:rsidRPr="00C8349B" w:rsidR="002641DE">
              <w:t xml:space="preserve">  Syariah, Perusahaan </w:t>
            </w:r>
            <w:proofErr w:type="spellStart"/>
            <w:r w:rsidRPr="00C8349B" w:rsidR="002641DE">
              <w:t>Pergadaian</w:t>
            </w:r>
            <w:proofErr w:type="spellEnd"/>
            <w:r w:rsidRPr="00C8349B" w:rsidR="002641DE">
              <w:t xml:space="preserve"> Syariah </w:t>
            </w:r>
            <w:proofErr w:type="spellStart"/>
            <w:r w:rsidRPr="00C8349B" w:rsidR="002641DE">
              <w:t>dengan</w:t>
            </w:r>
            <w:proofErr w:type="spellEnd"/>
            <w:r w:rsidRPr="00C8349B" w:rsidR="002641DE">
              <w:t xml:space="preserve"> </w:t>
            </w:r>
            <w:proofErr w:type="spellStart"/>
            <w:r w:rsidRPr="00C8349B" w:rsidR="002641DE">
              <w:t>lingkup</w:t>
            </w:r>
            <w:proofErr w:type="spellEnd"/>
            <w:r w:rsidRPr="00C8349B" w:rsidR="002641DE">
              <w:t xml:space="preserve"> wilayah </w:t>
            </w:r>
            <w:proofErr w:type="spellStart"/>
            <w:r w:rsidRPr="00C8349B" w:rsidR="002641DE">
              <w:t>usaha</w:t>
            </w:r>
            <w:proofErr w:type="spellEnd"/>
            <w:r w:rsidRPr="00C8349B" w:rsidR="002641DE">
              <w:t xml:space="preserve"> </w:t>
            </w:r>
            <w:proofErr w:type="spellStart"/>
            <w:r w:rsidRPr="00C8349B" w:rsidR="002641DE">
              <w:t>nasional</w:t>
            </w:r>
            <w:proofErr w:type="spellEnd"/>
            <w:r w:rsidRPr="00C8349B" w:rsidR="002641DE">
              <w:t xml:space="preserve">, </w:t>
            </w:r>
            <w:r w:rsidRPr="00C8349B" w:rsidR="002641DE">
              <w:rPr>
                <w:rStyle w:val="FontStyle18"/>
                <w:sz w:val="24"/>
                <w:szCs w:val="24"/>
                <w:lang w:val="id-ID" w:eastAsia="id-ID"/>
              </w:rPr>
              <w:t>dan UUS:</w:t>
            </w:r>
          </w:p>
          <w:p w:rsidRPr="00C8349B" w:rsidR="00172C01" w:rsidP="00172C01" w:rsidRDefault="00172C01" w14:paraId="2F58AB6D" w14:textId="362EDF51">
            <w:pPr>
              <w:pStyle w:val="Style18"/>
              <w:widowControl/>
              <w:spacing w:before="60" w:after="60" w:line="276" w:lineRule="auto"/>
              <w:ind w:left="524"/>
              <w:jc w:val="both"/>
              <w:rPr>
                <w:rStyle w:val="FontStyle33"/>
                <w:sz w:val="24"/>
                <w:szCs w:val="24"/>
                <w:lang w:val="id-ID" w:eastAsia="id-ID"/>
              </w:rPr>
            </w:pPr>
          </w:p>
          <w:p w:rsidRPr="00C8349B" w:rsidR="00172C01" w:rsidP="00172C01" w:rsidRDefault="00172C01" w14:paraId="128B680D" w14:textId="241A6DDB">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79" behindDoc="0" locked="0" layoutInCell="1" allowOverlap="1" wp14:anchorId="30C6868A" wp14:editId="0F18AE05">
                      <wp:simplePos x="0" y="0"/>
                      <wp:positionH relativeFrom="column">
                        <wp:posOffset>1457325</wp:posOffset>
                      </wp:positionH>
                      <wp:positionV relativeFrom="paragraph">
                        <wp:posOffset>216535</wp:posOffset>
                      </wp:positionV>
                      <wp:extent cx="2863850" cy="0"/>
                      <wp:effectExtent l="0" t="0" r="0" b="0"/>
                      <wp:wrapNone/>
                      <wp:docPr id="1421279352" name="Straight Connector 1421279352"/>
                      <wp:cNvGraphicFramePr/>
                      <a:graphic xmlns:a="http://schemas.openxmlformats.org/drawingml/2006/main">
                        <a:graphicData uri="http://schemas.microsoft.com/office/word/2010/wordprocessingShape">
                          <wps:wsp>
                            <wps:cNvCnPr/>
                            <wps:spPr>
                              <a:xfrm>
                                <a:off x="0" y="0"/>
                                <a:ext cx="28638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719F2AF">
                    <v:line id="Straight Connector 1421279352" style="position:absolute;z-index:251719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14.75pt,17.05pt" to="340.25pt,17.05pt" w14:anchorId="5F251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CKPN</w:t>
            </w:r>
          </w:p>
          <w:p w:rsidRPr="00C8349B" w:rsidR="00172C01" w:rsidP="00172C01" w:rsidRDefault="00172C01" w14:paraId="7812847E" w14:textId="77B53542">
            <w:pPr>
              <w:pStyle w:val="Style18"/>
              <w:widowControl/>
              <w:spacing w:before="60" w:after="60" w:line="276" w:lineRule="auto"/>
              <w:ind w:left="524"/>
              <w:rPr>
                <w:rStyle w:val="FontStyle33"/>
                <w:sz w:val="24"/>
                <w:szCs w:val="24"/>
                <w:lang w:val="id-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tc>
      </w:tr>
      <w:tr w:rsidRPr="00C8349B" w:rsidR="00FD6A78" w:rsidTr="00682BD8" w14:paraId="0FD0F86D"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FD6A78" w:rsidP="00682BD8" w:rsidRDefault="00FD6A78" w14:paraId="2B8AB766"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FD6A78" w:rsidP="000D2635" w:rsidRDefault="00FD6A78" w14:paraId="03AA9CB3" w14:textId="5B97B189">
            <w:pPr>
              <w:pStyle w:val="ListParagraph"/>
              <w:numPr>
                <w:ilvl w:val="0"/>
                <w:numId w:val="264"/>
              </w:numPr>
              <w:spacing w:before="60" w:after="60" w:line="276" w:lineRule="auto"/>
              <w:ind w:left="522" w:hanging="425"/>
              <w:jc w:val="both"/>
              <w:rPr>
                <w:rFonts w:ascii="Bookman Old Style" w:hAnsi="Bookman Old Style"/>
                <w:sz w:val="24"/>
                <w:szCs w:val="24"/>
                <w:lang w:val="en-ID"/>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CKPN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bermasalah</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FD6A78" w:rsidP="000D2635" w:rsidRDefault="00F21DC1" w14:paraId="1143D8ED" w14:textId="3BF91E83">
            <w:pPr>
              <w:pStyle w:val="Style18"/>
              <w:widowControl/>
              <w:numPr>
                <w:ilvl w:val="0"/>
                <w:numId w:val="274"/>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2641DE">
              <w:rPr>
                <w:rStyle w:val="FontStyle33"/>
                <w:sz w:val="24"/>
                <w:szCs w:val="24"/>
                <w:lang w:val="id-ID" w:eastAsia="id-ID"/>
              </w:rPr>
              <w:t xml:space="preserve"> </w:t>
            </w:r>
            <w:r w:rsidRPr="00C8349B" w:rsidR="002641DE">
              <w:t xml:space="preserve">Perusahaan </w:t>
            </w:r>
            <w:proofErr w:type="spellStart"/>
            <w:r w:rsidRPr="00C8349B" w:rsidR="002641DE">
              <w:t>Pembiayaan</w:t>
            </w:r>
            <w:proofErr w:type="spellEnd"/>
            <w:r w:rsidRPr="00C8349B" w:rsidR="002641DE">
              <w:t xml:space="preserve">, Perusahaan </w:t>
            </w:r>
            <w:proofErr w:type="spellStart"/>
            <w:r w:rsidRPr="00C8349B" w:rsidR="002641DE">
              <w:t>Pembiayaan</w:t>
            </w:r>
            <w:proofErr w:type="spellEnd"/>
            <w:r w:rsidRPr="00C8349B" w:rsidR="002641DE">
              <w:t xml:space="preserve"> </w:t>
            </w:r>
            <w:proofErr w:type="spellStart"/>
            <w:r w:rsidRPr="00C8349B" w:rsidR="002641DE">
              <w:t>Infrastruktur</w:t>
            </w:r>
            <w:proofErr w:type="spellEnd"/>
            <w:r w:rsidRPr="00C8349B" w:rsidR="002641DE">
              <w:t xml:space="preserve">, Perusahaan </w:t>
            </w:r>
            <w:proofErr w:type="spellStart"/>
            <w:r w:rsidRPr="00C8349B" w:rsidR="002641DE">
              <w:t>Pergadaian</w:t>
            </w:r>
            <w:proofErr w:type="spellEnd"/>
            <w:r w:rsidRPr="00C8349B" w:rsidR="002641DE">
              <w:t xml:space="preserve"> </w:t>
            </w:r>
            <w:proofErr w:type="spellStart"/>
            <w:r w:rsidRPr="00C8349B" w:rsidR="002641DE">
              <w:t>dengan</w:t>
            </w:r>
            <w:proofErr w:type="spellEnd"/>
            <w:r w:rsidRPr="00C8349B" w:rsidR="002641DE">
              <w:t xml:space="preserve"> </w:t>
            </w:r>
            <w:proofErr w:type="spellStart"/>
            <w:r w:rsidRPr="00C8349B" w:rsidR="002641DE">
              <w:t>lingkup</w:t>
            </w:r>
            <w:proofErr w:type="spellEnd"/>
            <w:r w:rsidRPr="00C8349B" w:rsidR="002641DE">
              <w:t xml:space="preserve"> wilayah </w:t>
            </w:r>
            <w:proofErr w:type="spellStart"/>
            <w:r w:rsidRPr="00C8349B" w:rsidR="002641DE">
              <w:t>usaha</w:t>
            </w:r>
            <w:proofErr w:type="spellEnd"/>
            <w:r w:rsidRPr="00C8349B" w:rsidR="002641DE">
              <w:t xml:space="preserve"> </w:t>
            </w:r>
            <w:proofErr w:type="spellStart"/>
            <w:r w:rsidRPr="00C8349B" w:rsidR="002641DE">
              <w:t>nasional</w:t>
            </w:r>
            <w:proofErr w:type="spellEnd"/>
            <w:r w:rsidRPr="00C8349B" w:rsidR="002641DE">
              <w:t xml:space="preserve">, Perusahaan </w:t>
            </w:r>
            <w:proofErr w:type="spellStart"/>
            <w:r w:rsidRPr="00C8349B" w:rsidR="002641DE">
              <w:t>Pembiayaan</w:t>
            </w:r>
            <w:proofErr w:type="spellEnd"/>
            <w:r w:rsidRPr="00C8349B" w:rsidR="002641DE">
              <w:t xml:space="preserve"> </w:t>
            </w:r>
            <w:proofErr w:type="spellStart"/>
            <w:r w:rsidRPr="00C8349B" w:rsidR="002641DE">
              <w:t>Sekunder</w:t>
            </w:r>
            <w:proofErr w:type="spellEnd"/>
            <w:r w:rsidRPr="00C8349B" w:rsidR="002641DE">
              <w:t xml:space="preserve"> </w:t>
            </w:r>
            <w:proofErr w:type="spellStart"/>
            <w:r w:rsidRPr="00C8349B" w:rsidR="002641DE">
              <w:t>Perumahan</w:t>
            </w:r>
            <w:proofErr w:type="spellEnd"/>
            <w:r w:rsidRPr="00C8349B" w:rsidR="002641DE">
              <w:t xml:space="preserve">, LPEI, </w:t>
            </w:r>
            <w:r w:rsidRPr="00C8349B" w:rsidR="007E7B1A">
              <w:t xml:space="preserve"> BP Tapera, PT PNM (Persero), </w:t>
            </w:r>
            <w:r w:rsidRPr="00C8349B" w:rsidR="002641DE">
              <w:t>dan PT SMI (Persero)</w:t>
            </w:r>
            <w:r w:rsidRPr="00C8349B" w:rsidR="002641DE">
              <w:rPr>
                <w:rStyle w:val="FontStyle18"/>
                <w:sz w:val="24"/>
                <w:szCs w:val="24"/>
              </w:rPr>
              <w:t>:</w:t>
            </w:r>
          </w:p>
          <w:p w:rsidRPr="00C8349B" w:rsidR="00983B4A" w:rsidP="00983B4A" w:rsidRDefault="00983B4A" w14:paraId="47C7C80A" w14:textId="02AE8EDE">
            <w:pPr>
              <w:pStyle w:val="Style18"/>
              <w:widowControl/>
              <w:spacing w:before="60" w:after="60" w:line="276" w:lineRule="auto"/>
              <w:ind w:left="524"/>
              <w:jc w:val="both"/>
              <w:rPr>
                <w:rStyle w:val="FontStyle33"/>
                <w:sz w:val="24"/>
                <w:szCs w:val="24"/>
                <w:lang w:val="id-ID" w:eastAsia="id-ID"/>
              </w:rPr>
            </w:pPr>
          </w:p>
          <w:p w:rsidRPr="00C8349B" w:rsidR="00983B4A" w:rsidP="00983B4A" w:rsidRDefault="00983B4A" w14:paraId="3A8C17DA" w14:textId="7DAB990F">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80" behindDoc="0" locked="0" layoutInCell="1" allowOverlap="1" wp14:anchorId="604BEF2E" wp14:editId="5F14E4C4">
                      <wp:simplePos x="0" y="0"/>
                      <wp:positionH relativeFrom="column">
                        <wp:posOffset>625475</wp:posOffset>
                      </wp:positionH>
                      <wp:positionV relativeFrom="paragraph">
                        <wp:posOffset>234949</wp:posOffset>
                      </wp:positionV>
                      <wp:extent cx="4488180" cy="13335"/>
                      <wp:effectExtent l="0" t="0" r="26670" b="24765"/>
                      <wp:wrapNone/>
                      <wp:docPr id="1524884535" name="Straight Connector 1524884535"/>
                      <wp:cNvGraphicFramePr/>
                      <a:graphic xmlns:a="http://schemas.openxmlformats.org/drawingml/2006/main">
                        <a:graphicData uri="http://schemas.microsoft.com/office/word/2010/wordprocessingShape">
                          <wps:wsp>
                            <wps:cNvCnPr/>
                            <wps:spPr>
                              <a:xfrm>
                                <a:off x="0" y="0"/>
                                <a:ext cx="4488180" cy="133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C58B524">
                    <v:line id="Straight Connector 1524884535" style="position:absolute;z-index:251721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9.25pt,18.5pt" to="402.65pt,19.55pt" w14:anchorId="0D940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CKPN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p>
          <w:p w:rsidRPr="00C8349B" w:rsidR="00F21DC1" w:rsidP="00983B4A" w:rsidRDefault="00983B4A" w14:paraId="1F2C4E7F" w14:textId="6DDA884A">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p w:rsidRPr="00C8349B" w:rsidR="00983B4A" w:rsidP="00F21DC1" w:rsidRDefault="00983B4A" w14:paraId="23F82628" w14:textId="77777777">
            <w:pPr>
              <w:pStyle w:val="Style18"/>
              <w:widowControl/>
              <w:spacing w:before="60" w:after="60" w:line="276" w:lineRule="auto"/>
              <w:ind w:left="524"/>
              <w:jc w:val="both"/>
              <w:rPr>
                <w:rStyle w:val="FontStyle33"/>
                <w:sz w:val="24"/>
                <w:szCs w:val="24"/>
                <w:lang w:val="id-ID" w:eastAsia="id-ID"/>
              </w:rPr>
            </w:pPr>
          </w:p>
          <w:p w:rsidRPr="00C8349B" w:rsidR="00F21DC1" w:rsidP="000D2635" w:rsidRDefault="00F21DC1" w14:paraId="5D44463F" w14:textId="4CA3B2BB">
            <w:pPr>
              <w:pStyle w:val="Style18"/>
              <w:widowControl/>
              <w:numPr>
                <w:ilvl w:val="0"/>
                <w:numId w:val="274"/>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2641DE">
              <w:t xml:space="preserve"> Perusahaan </w:t>
            </w:r>
            <w:proofErr w:type="spellStart"/>
            <w:r w:rsidRPr="00C8349B" w:rsidR="002641DE">
              <w:t>Pembiayaan</w:t>
            </w:r>
            <w:proofErr w:type="spellEnd"/>
            <w:r w:rsidRPr="00C8349B" w:rsidR="002641DE">
              <w:t xml:space="preserve"> Syariah, Perusahaan </w:t>
            </w:r>
            <w:proofErr w:type="spellStart"/>
            <w:r w:rsidRPr="00C8349B" w:rsidR="002641DE">
              <w:t>Pembiayaan</w:t>
            </w:r>
            <w:proofErr w:type="spellEnd"/>
            <w:r w:rsidRPr="00C8349B" w:rsidR="002641DE">
              <w:t xml:space="preserve"> </w:t>
            </w:r>
            <w:proofErr w:type="spellStart"/>
            <w:r w:rsidRPr="00C8349B" w:rsidR="002641DE">
              <w:t>Infrastruktur</w:t>
            </w:r>
            <w:proofErr w:type="spellEnd"/>
            <w:r w:rsidRPr="00C8349B" w:rsidR="002641DE">
              <w:t xml:space="preserve"> Syariah, Perusahaan </w:t>
            </w:r>
            <w:proofErr w:type="spellStart"/>
            <w:r w:rsidRPr="00C8349B" w:rsidR="002641DE">
              <w:t>Pergadaian</w:t>
            </w:r>
            <w:proofErr w:type="spellEnd"/>
            <w:r w:rsidRPr="00C8349B" w:rsidR="002641DE">
              <w:t xml:space="preserve"> Syariah </w:t>
            </w:r>
            <w:proofErr w:type="spellStart"/>
            <w:r w:rsidRPr="00C8349B" w:rsidR="002641DE">
              <w:t>dengan</w:t>
            </w:r>
            <w:proofErr w:type="spellEnd"/>
            <w:r w:rsidRPr="00C8349B" w:rsidR="002641DE">
              <w:t xml:space="preserve"> </w:t>
            </w:r>
            <w:proofErr w:type="spellStart"/>
            <w:r w:rsidRPr="00C8349B" w:rsidR="002641DE">
              <w:t>lingkup</w:t>
            </w:r>
            <w:proofErr w:type="spellEnd"/>
            <w:r w:rsidRPr="00C8349B" w:rsidR="002641DE">
              <w:t xml:space="preserve"> wilayah </w:t>
            </w:r>
            <w:proofErr w:type="spellStart"/>
            <w:r w:rsidRPr="00C8349B" w:rsidR="002641DE">
              <w:t>usaha</w:t>
            </w:r>
            <w:proofErr w:type="spellEnd"/>
            <w:r w:rsidRPr="00C8349B" w:rsidR="002641DE">
              <w:t xml:space="preserve"> </w:t>
            </w:r>
            <w:proofErr w:type="spellStart"/>
            <w:r w:rsidRPr="00C8349B" w:rsidR="002641DE">
              <w:t>nasional</w:t>
            </w:r>
            <w:proofErr w:type="spellEnd"/>
            <w:r w:rsidRPr="00C8349B" w:rsidR="002641DE">
              <w:t xml:space="preserve">, </w:t>
            </w:r>
            <w:r w:rsidRPr="00C8349B" w:rsidR="002641DE">
              <w:rPr>
                <w:rStyle w:val="FontStyle18"/>
                <w:sz w:val="24"/>
                <w:szCs w:val="24"/>
                <w:lang w:val="id-ID" w:eastAsia="id-ID"/>
              </w:rPr>
              <w:t>dan UUS:</w:t>
            </w:r>
          </w:p>
          <w:p w:rsidRPr="00C8349B" w:rsidR="00415EB4" w:rsidP="00415EB4" w:rsidRDefault="00415EB4" w14:paraId="3C675F90" w14:textId="77777777">
            <w:pPr>
              <w:pStyle w:val="Style18"/>
              <w:widowControl/>
              <w:spacing w:before="60" w:after="60" w:line="276" w:lineRule="auto"/>
              <w:ind w:left="524"/>
              <w:rPr>
                <w:rFonts w:cs="Bookman Old Style"/>
                <w:lang w:val="id-ID" w:eastAsia="id-ID"/>
              </w:rPr>
            </w:pPr>
          </w:p>
          <w:p w:rsidRPr="00C8349B" w:rsidR="00415EB4" w:rsidP="00415EB4" w:rsidRDefault="002F48AB" w14:paraId="50464BDF" w14:textId="157B6AA4">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81" behindDoc="0" locked="0" layoutInCell="1" allowOverlap="1" wp14:anchorId="47B6D0F2" wp14:editId="60838CEE">
                      <wp:simplePos x="0" y="0"/>
                      <wp:positionH relativeFrom="column">
                        <wp:posOffset>621030</wp:posOffset>
                      </wp:positionH>
                      <wp:positionV relativeFrom="paragraph">
                        <wp:posOffset>211455</wp:posOffset>
                      </wp:positionV>
                      <wp:extent cx="4488180" cy="13335"/>
                      <wp:effectExtent l="0" t="0" r="26670" b="24765"/>
                      <wp:wrapNone/>
                      <wp:docPr id="1637312977" name="Straight Connector 1637312977"/>
                      <wp:cNvGraphicFramePr/>
                      <a:graphic xmlns:a="http://schemas.openxmlformats.org/drawingml/2006/main">
                        <a:graphicData uri="http://schemas.microsoft.com/office/word/2010/wordprocessingShape">
                          <wps:wsp>
                            <wps:cNvCnPr/>
                            <wps:spPr>
                              <a:xfrm>
                                <a:off x="0" y="0"/>
                                <a:ext cx="4488180" cy="133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0D5FEEB">
                    <v:line id="Straight Connector 1637312977" style="position:absolute;z-index:2517239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8.9pt,16.65pt" to="402.3pt,17.7pt" w14:anchorId="4238E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">
                      <v:stroke joinstyle="miter"/>
                    </v:line>
                  </w:pict>
                </mc:Fallback>
              </mc:AlternateContent>
            </w:r>
            <w:r w:rsidRPr="00C8349B" w:rsidR="00415EB4">
              <w:rPr>
                <w:rFonts w:cs="Bookman Old Style"/>
                <w:lang w:val="en-ID" w:eastAsia="id-ID"/>
              </w:rPr>
              <w:t xml:space="preserve">Total </w:t>
            </w:r>
            <w:r w:rsidRPr="00C8349B" w:rsidR="00415EB4">
              <w:rPr>
                <w:rFonts w:cs="Bookman Old Style"/>
                <w:i/>
                <w:iCs/>
                <w:lang w:val="en-ID" w:eastAsia="id-ID"/>
              </w:rPr>
              <w:t>Outstanding</w:t>
            </w:r>
            <w:r w:rsidRPr="00C8349B" w:rsidR="00415EB4">
              <w:rPr>
                <w:rFonts w:cs="Bookman Old Style"/>
                <w:lang w:val="en-ID" w:eastAsia="id-ID"/>
              </w:rPr>
              <w:t xml:space="preserve"> CKPN Aset </w:t>
            </w:r>
            <w:proofErr w:type="spellStart"/>
            <w:r w:rsidRPr="00C8349B" w:rsidR="00415EB4">
              <w:rPr>
                <w:rFonts w:cs="Bookman Old Style"/>
                <w:lang w:val="en-ID" w:eastAsia="id-ID"/>
              </w:rPr>
              <w:t>Produktif</w:t>
            </w:r>
            <w:proofErr w:type="spellEnd"/>
            <w:r w:rsidRPr="00C8349B" w:rsidR="00415EB4">
              <w:rPr>
                <w:rFonts w:cs="Bookman Old Style"/>
                <w:lang w:val="en-ID" w:eastAsia="id-ID"/>
              </w:rPr>
              <w:t xml:space="preserve"> </w:t>
            </w:r>
            <w:proofErr w:type="spellStart"/>
            <w:r w:rsidRPr="00C8349B" w:rsidR="00415EB4">
              <w:rPr>
                <w:rFonts w:cs="Bookman Old Style"/>
                <w:lang w:val="en-ID" w:eastAsia="id-ID"/>
              </w:rPr>
              <w:t>Bermasalah</w:t>
            </w:r>
            <w:proofErr w:type="spellEnd"/>
            <w:r w:rsidRPr="00C8349B" w:rsidR="00415EB4">
              <w:rPr>
                <w:rFonts w:cs="Bookman Old Style"/>
                <w:lang w:val="en-ID" w:eastAsia="id-ID"/>
              </w:rPr>
              <w:t xml:space="preserve"> </w:t>
            </w:r>
          </w:p>
          <w:p w:rsidRPr="00C8349B" w:rsidR="007E6FE4" w:rsidP="00415EB4" w:rsidRDefault="00415EB4" w14:paraId="434A2DEF" w14:textId="7000D911">
            <w:pPr>
              <w:pStyle w:val="Style18"/>
              <w:widowControl/>
              <w:spacing w:before="60" w:after="60" w:line="276" w:lineRule="auto"/>
              <w:ind w:left="524"/>
              <w:rPr>
                <w:rStyle w:val="FontStyle33"/>
                <w:sz w:val="24"/>
                <w:szCs w:val="24"/>
                <w:lang w:val="id-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tc>
      </w:tr>
      <w:tr w:rsidRPr="00C8349B" w:rsidR="00640473" w:rsidTr="00682BD8" w14:paraId="06BA9AD2"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640473" w:rsidP="00640473" w:rsidRDefault="00640473" w14:paraId="33ABF8CA" w14:textId="69E5C361">
            <w:pPr>
              <w:pStyle w:val="Style15"/>
              <w:widowControl/>
              <w:numPr>
                <w:ilvl w:val="0"/>
                <w:numId w:val="63"/>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Analisa aktivitas asuransi dan</w:t>
            </w:r>
            <w:r w:rsidRPr="00C8349B" w:rsidR="00A62F15">
              <w:rPr>
                <w:rStyle w:val="FontStyle33"/>
                <w:sz w:val="24"/>
                <w:szCs w:val="24"/>
                <w:lang w:val="id-ID" w:eastAsia="id-ID"/>
              </w:rPr>
              <w:t xml:space="preserve"> penjaminan</w:t>
            </w:r>
          </w:p>
        </w:tc>
        <w:tc>
          <w:tcPr>
            <w:tcW w:w="5807" w:type="dxa"/>
            <w:tcBorders>
              <w:top w:val="single" w:color="auto" w:sz="4" w:space="0"/>
              <w:left w:val="single" w:color="auto" w:sz="4" w:space="0"/>
              <w:bottom w:val="single" w:color="auto" w:sz="4" w:space="0"/>
              <w:right w:val="single" w:color="auto" w:sz="4" w:space="0"/>
            </w:tcBorders>
          </w:tcPr>
          <w:p w:rsidRPr="00C8349B" w:rsidR="006B73E4" w:rsidP="00FD55EA" w:rsidRDefault="006B73E4" w14:paraId="33EBEA5D" w14:textId="207BEF52">
            <w:pPr>
              <w:pStyle w:val="NormalWeb"/>
              <w:numPr>
                <w:ilvl w:val="1"/>
                <w:numId w:val="250"/>
              </w:numPr>
              <w:spacing w:before="60" w:beforeAutospacing="0" w:after="60" w:afterAutospacing="0"/>
              <w:ind w:left="567" w:hanging="567"/>
              <w:jc w:val="both"/>
              <w:rPr>
                <w:rFonts w:ascii="Bookman Old Style" w:hAnsi="Bookman Old Style"/>
              </w:rPr>
            </w:pPr>
            <w:r w:rsidRPr="00C8349B">
              <w:rPr>
                <w:rFonts w:ascii="Bookman Old Style" w:hAnsi="Bookman Old Style"/>
              </w:rPr>
              <w:t xml:space="preserve">Total </w:t>
            </w:r>
            <w:r w:rsidRPr="00C8349B">
              <w:rPr>
                <w:rFonts w:ascii="Bookman Old Style" w:hAnsi="Bookman Old Style"/>
                <w:i/>
                <w:iCs/>
              </w:rPr>
              <w:t>outstanding</w:t>
            </w:r>
            <w:r w:rsidRPr="00C8349B">
              <w:rPr>
                <w:rFonts w:ascii="Bookman Old Style" w:hAnsi="Bookman Old Style"/>
              </w:rPr>
              <w:t xml:space="preserve"> </w:t>
            </w:r>
            <w:proofErr w:type="spellStart"/>
            <w:r w:rsidRPr="00C8349B">
              <w:rPr>
                <w:rFonts w:ascii="Bookman Old Style" w:hAnsi="Bookman Old Style"/>
              </w:rPr>
              <w:t>retensi</w:t>
            </w:r>
            <w:proofErr w:type="spellEnd"/>
            <w:r w:rsidRPr="00C8349B">
              <w:rPr>
                <w:rFonts w:ascii="Bookman Old Style" w:hAnsi="Bookman Old Style"/>
              </w:rPr>
              <w:t xml:space="preserve"> </w:t>
            </w:r>
            <w:proofErr w:type="spellStart"/>
            <w:r w:rsidRPr="00C8349B">
              <w:rPr>
                <w:rFonts w:ascii="Bookman Old Style" w:hAnsi="Bookman Old Style"/>
              </w:rPr>
              <w:t>sendiri</w:t>
            </w:r>
            <w:proofErr w:type="spellEnd"/>
            <w:r w:rsidRPr="00C8349B">
              <w:rPr>
                <w:rFonts w:ascii="Bookman Old Style" w:hAnsi="Bookman Old Style"/>
              </w:rPr>
              <w:t xml:space="preserve"> </w:t>
            </w:r>
            <w:proofErr w:type="spellStart"/>
            <w:r w:rsidRPr="00C8349B">
              <w:rPr>
                <w:rFonts w:ascii="Bookman Old Style" w:hAnsi="Bookman Old Style"/>
              </w:rPr>
              <w:t>dibandingkan</w:t>
            </w:r>
            <w:proofErr w:type="spellEnd"/>
            <w:r w:rsidRPr="00C8349B">
              <w:rPr>
                <w:rFonts w:ascii="Bookman Old Style" w:hAnsi="Bookman Old Style"/>
              </w:rPr>
              <w:t xml:space="preserve"> </w:t>
            </w:r>
            <w:proofErr w:type="spellStart"/>
            <w:r w:rsidRPr="00C8349B">
              <w:rPr>
                <w:rFonts w:ascii="Bookman Old Style" w:hAnsi="Bookman Old Style"/>
              </w:rPr>
              <w:t>dengan</w:t>
            </w:r>
            <w:proofErr w:type="spellEnd"/>
            <w:r w:rsidRPr="00C8349B">
              <w:rPr>
                <w:rFonts w:ascii="Bookman Old Style" w:hAnsi="Bookman Old Style"/>
              </w:rPr>
              <w:t xml:space="preserve"> total </w:t>
            </w:r>
            <w:r w:rsidRPr="00C8349B">
              <w:rPr>
                <w:rFonts w:ascii="Bookman Old Style" w:hAnsi="Bookman Old Style"/>
                <w:i/>
                <w:iCs/>
              </w:rPr>
              <w:t>outstanding</w:t>
            </w:r>
            <w:r w:rsidRPr="00C8349B">
              <w:rPr>
                <w:rFonts w:ascii="Bookman Old Style" w:hAnsi="Bookman Old Style"/>
              </w:rPr>
              <w:t xml:space="preserve"> </w:t>
            </w:r>
            <w:proofErr w:type="spellStart"/>
            <w:r w:rsidRPr="00C8349B">
              <w:rPr>
                <w:rFonts w:ascii="Bookman Old Style" w:hAnsi="Bookman Old Style"/>
              </w:rPr>
              <w:t>pertanggungan</w:t>
            </w:r>
            <w:proofErr w:type="spellEnd"/>
            <w:r w:rsidRPr="00C8349B">
              <w:rPr>
                <w:rFonts w:ascii="Bookman Old Style" w:hAnsi="Bookman Old Style"/>
              </w:rPr>
              <w:t xml:space="preserve"> </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penjaminan</w:t>
            </w:r>
            <w:proofErr w:type="spellEnd"/>
            <w:r w:rsidRPr="00C8349B">
              <w:rPr>
                <w:rFonts w:ascii="Bookman Old Style" w:hAnsi="Bookman Old Style"/>
              </w:rPr>
              <w:t xml:space="preserve"> </w:t>
            </w:r>
          </w:p>
          <w:p w:rsidRPr="00C8349B" w:rsidR="00640473" w:rsidP="00640473" w:rsidRDefault="00640473" w14:paraId="677419A0" w14:textId="77777777">
            <w:pPr>
              <w:pStyle w:val="ListParagraph"/>
              <w:spacing w:before="60" w:after="60" w:line="276" w:lineRule="auto"/>
              <w:ind w:left="522"/>
              <w:jc w:val="both"/>
              <w:rPr>
                <w:rFonts w:ascii="Bookman Old Style" w:hAnsi="Bookman Old Style"/>
                <w:sz w:val="24"/>
                <w:szCs w:val="24"/>
                <w:lang w:val="en-ID"/>
              </w:rPr>
            </w:pPr>
          </w:p>
        </w:tc>
        <w:tc>
          <w:tcPr>
            <w:tcW w:w="8647" w:type="dxa"/>
            <w:tcBorders>
              <w:top w:val="single" w:color="auto" w:sz="4" w:space="0"/>
              <w:left w:val="single" w:color="auto" w:sz="4" w:space="0"/>
              <w:bottom w:val="single" w:color="auto" w:sz="4" w:space="0"/>
              <w:right w:val="single" w:color="auto" w:sz="4" w:space="0"/>
            </w:tcBorders>
          </w:tcPr>
          <w:p w:rsidRPr="00C8349B" w:rsidR="00640473" w:rsidP="00D31E4F" w:rsidRDefault="00D31E4F" w14:paraId="01DE7BB2" w14:textId="77777777">
            <w:pPr>
              <w:pStyle w:val="Style13"/>
              <w:spacing w:before="60" w:after="60" w:line="276" w:lineRule="auto"/>
              <w:ind w:left="94" w:right="97"/>
              <w:rPr>
                <w:rStyle w:val="FontStyle33"/>
                <w:sz w:val="24"/>
                <w:szCs w:val="24"/>
                <w:lang w:val="id-ID" w:eastAsia="id-ID"/>
              </w:rPr>
            </w:pPr>
            <w:r w:rsidRPr="00C8349B">
              <w:t>Bagi</w:t>
            </w:r>
            <w:r w:rsidRPr="00C8349B">
              <w:rPr>
                <w:rStyle w:val="FontStyle33"/>
                <w:sz w:val="24"/>
                <w:szCs w:val="24"/>
                <w:lang w:val="id-ID" w:eastAsia="id-ID"/>
              </w:rPr>
              <w:t xml:space="preserve"> LPEI:</w:t>
            </w:r>
          </w:p>
          <w:p w:rsidRPr="00C8349B" w:rsidR="00D31E4F" w:rsidP="00D31E4F" w:rsidRDefault="00D31E4F" w14:paraId="0A19B9A3" w14:textId="77777777">
            <w:pPr>
              <w:pStyle w:val="Style18"/>
              <w:widowControl/>
              <w:numPr>
                <w:ilvl w:val="1"/>
                <w:numId w:val="251"/>
              </w:numPr>
              <w:spacing w:before="60" w:after="60" w:line="276" w:lineRule="auto"/>
              <w:ind w:left="669" w:hanging="567"/>
              <w:jc w:val="both"/>
              <w:rPr>
                <w:rStyle w:val="FontStyle33"/>
                <w:sz w:val="24"/>
                <w:szCs w:val="24"/>
                <w:lang w:val="id-ID" w:eastAsia="id-ID"/>
              </w:rPr>
            </w:pPr>
            <w:r w:rsidRPr="00C8349B">
              <w:rPr>
                <w:rStyle w:val="FontStyle33"/>
                <w:sz w:val="24"/>
                <w:szCs w:val="24"/>
                <w:lang w:val="id-ID" w:eastAsia="id-ID"/>
              </w:rPr>
              <w:t>Untuk aktivitas asuransi</w:t>
            </w:r>
          </w:p>
          <w:p w:rsidRPr="00C8349B" w:rsidR="00B54123" w:rsidP="00B54123" w:rsidRDefault="00B54123" w14:paraId="4FE15AF2" w14:textId="77777777">
            <w:pPr>
              <w:pStyle w:val="Style18"/>
              <w:widowControl/>
              <w:spacing w:before="60" w:after="60" w:line="276" w:lineRule="auto"/>
              <w:ind w:left="669"/>
              <w:jc w:val="both"/>
              <w:rPr>
                <w:rStyle w:val="FontStyle33"/>
                <w:sz w:val="24"/>
                <w:szCs w:val="24"/>
                <w:lang w:val="id-ID" w:eastAsia="id-ID"/>
              </w:rPr>
            </w:pPr>
          </w:p>
          <w:p w:rsidRPr="00C8349B" w:rsidR="00B54123" w:rsidP="00B54123" w:rsidRDefault="00B54123" w14:paraId="489FFD7E" w14:textId="5078BAD5">
            <w:pPr>
              <w:pStyle w:val="Style18"/>
              <w:widowControl/>
              <w:spacing w:before="60" w:after="60" w:line="276" w:lineRule="auto"/>
              <w:ind w:left="522"/>
              <w:rPr>
                <w:rFonts w:cs="Bookman Old Style"/>
                <w:lang w:val="en-ID" w:eastAsia="id-ID"/>
              </w:rPr>
            </w:pPr>
            <w:r w:rsidRPr="00C8349B">
              <w:rPr>
                <w:noProof/>
              </w:rPr>
              <mc:AlternateContent>
                <mc:Choice Requires="wps">
                  <w:drawing>
                    <wp:anchor distT="0" distB="0" distL="114300" distR="114300" simplePos="0" relativeHeight="251662537" behindDoc="0" locked="0" layoutInCell="1" allowOverlap="1" wp14:anchorId="4FB3BD5C" wp14:editId="3D745195">
                      <wp:simplePos x="0" y="0"/>
                      <wp:positionH relativeFrom="column">
                        <wp:posOffset>1317625</wp:posOffset>
                      </wp:positionH>
                      <wp:positionV relativeFrom="paragraph">
                        <wp:posOffset>206375</wp:posOffset>
                      </wp:positionV>
                      <wp:extent cx="3130550" cy="0"/>
                      <wp:effectExtent l="0" t="0" r="0" b="0"/>
                      <wp:wrapNone/>
                      <wp:docPr id="715474402" name="Straight Connector 715474402"/>
                      <wp:cNvGraphicFramePr/>
                      <a:graphic xmlns:a="http://schemas.openxmlformats.org/drawingml/2006/main">
                        <a:graphicData uri="http://schemas.microsoft.com/office/word/2010/wordprocessingShape">
                          <wps:wsp>
                            <wps:cNvCnPr/>
                            <wps:spPr>
                              <a:xfrm>
                                <a:off x="0" y="0"/>
                                <a:ext cx="3130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56D45FE">
                    <v:line id="Straight Connector 715474402" style="position:absolute;z-index:251662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03.75pt,16.25pt" to="350.25pt,16.25pt" w14:anchorId="10872B8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&#13;&#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Retensi</w:t>
            </w:r>
            <w:proofErr w:type="spellEnd"/>
            <w:r w:rsidRPr="00C8349B">
              <w:rPr>
                <w:rFonts w:cs="Bookman Old Style"/>
                <w:lang w:val="en-ID" w:eastAsia="id-ID"/>
              </w:rPr>
              <w:t xml:space="preserve"> </w:t>
            </w:r>
            <w:proofErr w:type="spellStart"/>
            <w:r w:rsidRPr="00C8349B">
              <w:rPr>
                <w:rFonts w:cs="Bookman Old Style"/>
                <w:lang w:val="en-ID" w:eastAsia="id-ID"/>
              </w:rPr>
              <w:t>Sendiri</w:t>
            </w:r>
            <w:proofErr w:type="spellEnd"/>
          </w:p>
          <w:p w:rsidRPr="00C8349B" w:rsidR="00B54123" w:rsidP="00B54123" w:rsidRDefault="00B54123" w14:paraId="659A59EA" w14:textId="06C6C7BA">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Pertanggunan</w:t>
            </w:r>
            <w:proofErr w:type="spellEnd"/>
          </w:p>
          <w:p w:rsidRPr="00C8349B" w:rsidR="00D31E4F" w:rsidP="00E171A3" w:rsidRDefault="00D31E4F" w14:paraId="750E4576" w14:textId="77777777">
            <w:pPr>
              <w:pStyle w:val="Style18"/>
              <w:widowControl/>
              <w:spacing w:before="60" w:after="60" w:line="276" w:lineRule="auto"/>
              <w:ind w:left="669" w:firstLine="720"/>
              <w:jc w:val="both"/>
              <w:rPr>
                <w:rStyle w:val="FontStyle33"/>
                <w:sz w:val="24"/>
                <w:szCs w:val="24"/>
                <w:lang w:val="id-ID" w:eastAsia="id-ID"/>
              </w:rPr>
            </w:pPr>
          </w:p>
          <w:p w:rsidRPr="00C8349B" w:rsidR="00B54123" w:rsidP="00E171A3" w:rsidRDefault="00E171A3" w14:paraId="6A9F1CFE" w14:textId="078534F6">
            <w:pPr>
              <w:pStyle w:val="NormalWeb"/>
              <w:ind w:left="671"/>
              <w:jc w:val="both"/>
              <w:rPr>
                <w:rStyle w:val="FontStyle33"/>
                <w:rFonts w:ascii="Times New Roman" w:hAnsi="Times New Roman" w:cs="Times New Roman"/>
                <w:sz w:val="24"/>
                <w:szCs w:val="24"/>
              </w:rPr>
            </w:pPr>
            <w:proofErr w:type="spellStart"/>
            <w:r w:rsidRPr="00C8349B">
              <w:rPr>
                <w:rFonts w:ascii="Bookman Old Style" w:hAnsi="Bookman Old Style"/>
              </w:rPr>
              <w:t>Retensi</w:t>
            </w:r>
            <w:proofErr w:type="spellEnd"/>
            <w:r w:rsidRPr="00C8349B">
              <w:rPr>
                <w:rFonts w:ascii="Bookman Old Style" w:hAnsi="Bookman Old Style"/>
              </w:rPr>
              <w:t xml:space="preserve"> </w:t>
            </w:r>
            <w:proofErr w:type="spellStart"/>
            <w:r w:rsidRPr="00C8349B">
              <w:rPr>
                <w:rFonts w:ascii="Bookman Old Style" w:hAnsi="Bookman Old Style"/>
              </w:rPr>
              <w:t>Sendiri</w:t>
            </w:r>
            <w:proofErr w:type="spellEnd"/>
            <w:r w:rsidRPr="00C8349B">
              <w:rPr>
                <w:rFonts w:ascii="Bookman Old Style" w:hAnsi="Bookman Old Style"/>
              </w:rPr>
              <w:t xml:space="preserve"> </w:t>
            </w:r>
            <w:proofErr w:type="spellStart"/>
            <w:r w:rsidRPr="00C8349B">
              <w:rPr>
                <w:rFonts w:ascii="Bookman Old Style" w:hAnsi="Bookman Old Style"/>
              </w:rPr>
              <w:t>adalah</w:t>
            </w:r>
            <w:proofErr w:type="spellEnd"/>
            <w:r w:rsidRPr="00C8349B">
              <w:rPr>
                <w:rFonts w:ascii="Bookman Old Style" w:hAnsi="Bookman Old Style"/>
              </w:rPr>
              <w:t xml:space="preserve"> </w:t>
            </w:r>
            <w:proofErr w:type="spellStart"/>
            <w:r w:rsidRPr="00C8349B">
              <w:rPr>
                <w:rFonts w:ascii="Bookman Old Style" w:hAnsi="Bookman Old Style"/>
              </w:rPr>
              <w:t>bagian</w:t>
            </w:r>
            <w:proofErr w:type="spellEnd"/>
            <w:r w:rsidRPr="00C8349B">
              <w:rPr>
                <w:rFonts w:ascii="Bookman Old Style" w:hAnsi="Bookman Old Style"/>
              </w:rPr>
              <w:t xml:space="preserve"> </w:t>
            </w:r>
            <w:proofErr w:type="spellStart"/>
            <w:r w:rsidRPr="00C8349B">
              <w:rPr>
                <w:rFonts w:ascii="Bookman Old Style" w:hAnsi="Bookman Old Style"/>
              </w:rPr>
              <w:t>dari</w:t>
            </w:r>
            <w:proofErr w:type="spellEnd"/>
            <w:r w:rsidRPr="00C8349B">
              <w:rPr>
                <w:rFonts w:ascii="Bookman Old Style" w:hAnsi="Bookman Old Style"/>
              </w:rPr>
              <w:t xml:space="preserve"> </w:t>
            </w:r>
            <w:proofErr w:type="spellStart"/>
            <w:r w:rsidRPr="00C8349B">
              <w:rPr>
                <w:rFonts w:ascii="Bookman Old Style" w:hAnsi="Bookman Old Style"/>
              </w:rPr>
              <w:t>jumlah</w:t>
            </w:r>
            <w:proofErr w:type="spellEnd"/>
            <w:r w:rsidRPr="00C8349B">
              <w:rPr>
                <w:rFonts w:ascii="Bookman Old Style" w:hAnsi="Bookman Old Style"/>
              </w:rPr>
              <w:t xml:space="preserve"> uang </w:t>
            </w:r>
            <w:proofErr w:type="spellStart"/>
            <w:r w:rsidRPr="00C8349B">
              <w:rPr>
                <w:rFonts w:ascii="Bookman Old Style" w:hAnsi="Bookman Old Style"/>
              </w:rPr>
              <w:t>ganti</w:t>
            </w:r>
            <w:proofErr w:type="spellEnd"/>
            <w:r w:rsidRPr="00C8349B">
              <w:rPr>
                <w:rFonts w:ascii="Bookman Old Style" w:hAnsi="Bookman Old Style"/>
              </w:rPr>
              <w:t xml:space="preserve"> </w:t>
            </w:r>
            <w:proofErr w:type="spellStart"/>
            <w:r w:rsidRPr="00C8349B">
              <w:rPr>
                <w:rFonts w:ascii="Bookman Old Style" w:hAnsi="Bookman Old Style"/>
              </w:rPr>
              <w:t>rugi</w:t>
            </w:r>
            <w:proofErr w:type="spellEnd"/>
            <w:r w:rsidRPr="00C8349B">
              <w:rPr>
                <w:rFonts w:ascii="Bookman Old Style" w:hAnsi="Bookman Old Style"/>
              </w:rPr>
              <w:t xml:space="preserve"> </w:t>
            </w:r>
            <w:proofErr w:type="spellStart"/>
            <w:r w:rsidRPr="00C8349B">
              <w:rPr>
                <w:rFonts w:ascii="Bookman Old Style" w:hAnsi="Bookman Old Style"/>
              </w:rPr>
              <w:t>atas</w:t>
            </w:r>
            <w:proofErr w:type="spellEnd"/>
            <w:r w:rsidRPr="00C8349B">
              <w:rPr>
                <w:rFonts w:ascii="Bookman Old Style" w:hAnsi="Bookman Old Style"/>
              </w:rPr>
              <w:t xml:space="preserve"> </w:t>
            </w:r>
            <w:proofErr w:type="spellStart"/>
            <w:r w:rsidRPr="00C8349B">
              <w:rPr>
                <w:rFonts w:ascii="Bookman Old Style" w:hAnsi="Bookman Old Style"/>
              </w:rPr>
              <w:t>kerugian</w:t>
            </w:r>
            <w:proofErr w:type="spellEnd"/>
            <w:r w:rsidRPr="00C8349B">
              <w:rPr>
                <w:rFonts w:ascii="Bookman Old Style" w:hAnsi="Bookman Old Style"/>
              </w:rPr>
              <w:t xml:space="preserve"> </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fasilitas</w:t>
            </w:r>
            <w:proofErr w:type="spellEnd"/>
            <w:r w:rsidRPr="00C8349B">
              <w:rPr>
                <w:rFonts w:ascii="Bookman Old Style" w:hAnsi="Bookman Old Style"/>
              </w:rPr>
              <w:t xml:space="preserve"> </w:t>
            </w:r>
            <w:proofErr w:type="spellStart"/>
            <w:r w:rsidRPr="00C8349B">
              <w:rPr>
                <w:rFonts w:ascii="Bookman Old Style" w:hAnsi="Bookman Old Style"/>
              </w:rPr>
              <w:t>jaminan</w:t>
            </w:r>
            <w:proofErr w:type="spellEnd"/>
            <w:r w:rsidRPr="00C8349B">
              <w:rPr>
                <w:rFonts w:ascii="Bookman Old Style" w:hAnsi="Bookman Old Style"/>
              </w:rPr>
              <w:t xml:space="preserve"> </w:t>
            </w:r>
            <w:proofErr w:type="spellStart"/>
            <w:r w:rsidRPr="00C8349B">
              <w:rPr>
                <w:rFonts w:ascii="Bookman Old Style" w:hAnsi="Bookman Old Style"/>
              </w:rPr>
              <w:t>untuk</w:t>
            </w:r>
            <w:proofErr w:type="spellEnd"/>
            <w:r w:rsidRPr="00C8349B">
              <w:rPr>
                <w:rFonts w:ascii="Bookman Old Style" w:hAnsi="Bookman Old Style"/>
              </w:rPr>
              <w:t xml:space="preserve"> </w:t>
            </w:r>
            <w:proofErr w:type="spellStart"/>
            <w:r w:rsidRPr="00C8349B">
              <w:rPr>
                <w:rFonts w:ascii="Bookman Old Style" w:hAnsi="Bookman Old Style"/>
              </w:rPr>
              <w:t>setiap</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yang </w:t>
            </w:r>
            <w:proofErr w:type="spellStart"/>
            <w:r w:rsidRPr="00C8349B">
              <w:rPr>
                <w:rFonts w:ascii="Bookman Old Style" w:hAnsi="Bookman Old Style"/>
              </w:rPr>
              <w:t>menjadi</w:t>
            </w:r>
            <w:proofErr w:type="spellEnd"/>
            <w:r w:rsidRPr="00C8349B">
              <w:rPr>
                <w:rFonts w:ascii="Bookman Old Style" w:hAnsi="Bookman Old Style"/>
              </w:rPr>
              <w:t xml:space="preserve"> </w:t>
            </w:r>
            <w:proofErr w:type="spellStart"/>
            <w:r w:rsidRPr="00C8349B">
              <w:rPr>
                <w:rFonts w:ascii="Bookman Old Style" w:hAnsi="Bookman Old Style"/>
              </w:rPr>
              <w:t>tanggungan</w:t>
            </w:r>
            <w:proofErr w:type="spellEnd"/>
            <w:r w:rsidRPr="00C8349B">
              <w:rPr>
                <w:rFonts w:ascii="Bookman Old Style" w:hAnsi="Bookman Old Style"/>
              </w:rPr>
              <w:t xml:space="preserve"> </w:t>
            </w:r>
            <w:proofErr w:type="spellStart"/>
            <w:r w:rsidRPr="00C8349B">
              <w:rPr>
                <w:rFonts w:ascii="Bookman Old Style" w:hAnsi="Bookman Old Style"/>
              </w:rPr>
              <w:t>sendiri</w:t>
            </w:r>
            <w:proofErr w:type="spellEnd"/>
            <w:r w:rsidRPr="00C8349B">
              <w:rPr>
                <w:rFonts w:ascii="Bookman Old Style" w:hAnsi="Bookman Old Style"/>
              </w:rPr>
              <w:t xml:space="preserve"> </w:t>
            </w:r>
            <w:proofErr w:type="spellStart"/>
            <w:r w:rsidRPr="00C8349B">
              <w:rPr>
                <w:rFonts w:ascii="Bookman Old Style" w:hAnsi="Bookman Old Style"/>
              </w:rPr>
              <w:t>tanpa</w:t>
            </w:r>
            <w:proofErr w:type="spellEnd"/>
            <w:r w:rsidRPr="00C8349B">
              <w:rPr>
                <w:rFonts w:ascii="Bookman Old Style" w:hAnsi="Bookman Old Style"/>
              </w:rPr>
              <w:t xml:space="preserve"> </w:t>
            </w:r>
            <w:proofErr w:type="spellStart"/>
            <w:r w:rsidRPr="00C8349B">
              <w:rPr>
                <w:rFonts w:ascii="Bookman Old Style" w:hAnsi="Bookman Old Style"/>
              </w:rPr>
              <w:t>didukung</w:t>
            </w:r>
            <w:proofErr w:type="spellEnd"/>
            <w:r w:rsidRPr="00C8349B">
              <w:rPr>
                <w:rFonts w:ascii="Bookman Old Style" w:hAnsi="Bookman Old Style"/>
              </w:rPr>
              <w:t xml:space="preserve"> </w:t>
            </w:r>
            <w:proofErr w:type="spellStart"/>
            <w:r w:rsidRPr="00C8349B">
              <w:rPr>
                <w:rFonts w:ascii="Bookman Old Style" w:hAnsi="Bookman Old Style"/>
              </w:rPr>
              <w:t>reasuransi</w:t>
            </w:r>
            <w:proofErr w:type="spellEnd"/>
            <w:r w:rsidRPr="00C8349B">
              <w:rPr>
                <w:rFonts w:ascii="Bookman Old Style" w:hAnsi="Bookman Old Style"/>
              </w:rPr>
              <w:t>.</w:t>
            </w:r>
          </w:p>
          <w:p w:rsidRPr="00C8349B" w:rsidR="00D31E4F" w:rsidP="00D31E4F" w:rsidRDefault="00D31E4F" w14:paraId="0CEC7F8C" w14:textId="77777777">
            <w:pPr>
              <w:pStyle w:val="Style18"/>
              <w:widowControl/>
              <w:numPr>
                <w:ilvl w:val="1"/>
                <w:numId w:val="251"/>
              </w:numPr>
              <w:spacing w:before="60" w:after="60" w:line="276" w:lineRule="auto"/>
              <w:ind w:left="669" w:hanging="567"/>
              <w:jc w:val="both"/>
              <w:rPr>
                <w:rStyle w:val="FontStyle33"/>
                <w:sz w:val="24"/>
                <w:szCs w:val="24"/>
                <w:lang w:val="id-ID" w:eastAsia="id-ID"/>
              </w:rPr>
            </w:pPr>
            <w:r w:rsidRPr="00C8349B">
              <w:rPr>
                <w:rStyle w:val="FontStyle33"/>
                <w:sz w:val="24"/>
                <w:szCs w:val="24"/>
                <w:lang w:val="id-ID" w:eastAsia="id-ID"/>
              </w:rPr>
              <w:t>Untuk aktivitas penjaminan</w:t>
            </w:r>
          </w:p>
          <w:p w:rsidRPr="00C8349B" w:rsidR="00E171A3" w:rsidP="00E171A3" w:rsidRDefault="00E171A3" w14:paraId="776E7878" w14:textId="77777777">
            <w:pPr>
              <w:pStyle w:val="Style18"/>
              <w:widowControl/>
              <w:spacing w:before="60" w:after="60" w:line="276" w:lineRule="auto"/>
              <w:ind w:left="669"/>
              <w:jc w:val="both"/>
              <w:rPr>
                <w:rStyle w:val="FontStyle33"/>
                <w:sz w:val="24"/>
                <w:szCs w:val="24"/>
                <w:lang w:val="id-ID" w:eastAsia="id-ID"/>
              </w:rPr>
            </w:pPr>
          </w:p>
          <w:p w:rsidRPr="00C8349B" w:rsidR="00E171A3" w:rsidP="00E171A3" w:rsidRDefault="00E171A3" w14:paraId="6410996A" w14:textId="77777777">
            <w:pPr>
              <w:pStyle w:val="Style18"/>
              <w:widowControl/>
              <w:spacing w:before="60" w:after="60" w:line="276" w:lineRule="auto"/>
              <w:ind w:left="522"/>
              <w:rPr>
                <w:rFonts w:cs="Bookman Old Style"/>
                <w:lang w:val="en-ID" w:eastAsia="id-ID"/>
              </w:rPr>
            </w:pPr>
            <w:r w:rsidRPr="00C8349B">
              <w:rPr>
                <w:noProof/>
              </w:rPr>
              <mc:AlternateContent>
                <mc:Choice Requires="wps">
                  <w:drawing>
                    <wp:anchor distT="0" distB="0" distL="114300" distR="114300" simplePos="0" relativeHeight="251664585" behindDoc="0" locked="0" layoutInCell="1" allowOverlap="1" wp14:anchorId="33CB39D9" wp14:editId="1676FDCB">
                      <wp:simplePos x="0" y="0"/>
                      <wp:positionH relativeFrom="column">
                        <wp:posOffset>1317625</wp:posOffset>
                      </wp:positionH>
                      <wp:positionV relativeFrom="paragraph">
                        <wp:posOffset>206375</wp:posOffset>
                      </wp:positionV>
                      <wp:extent cx="3130550" cy="0"/>
                      <wp:effectExtent l="0" t="0" r="0" b="0"/>
                      <wp:wrapNone/>
                      <wp:docPr id="874452538" name="Straight Connector 874452538"/>
                      <wp:cNvGraphicFramePr/>
                      <a:graphic xmlns:a="http://schemas.openxmlformats.org/drawingml/2006/main">
                        <a:graphicData uri="http://schemas.microsoft.com/office/word/2010/wordprocessingShape">
                          <wps:wsp>
                            <wps:cNvCnPr/>
                            <wps:spPr>
                              <a:xfrm>
                                <a:off x="0" y="0"/>
                                <a:ext cx="3130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20209F5">
                    <v:line id="Straight Connector 874452538" style="position:absolute;z-index:251664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03.75pt,16.25pt" to="350.25pt,16.25pt" w14:anchorId="48AE8B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&#13;&#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Retensi</w:t>
            </w:r>
            <w:proofErr w:type="spellEnd"/>
            <w:r w:rsidRPr="00C8349B">
              <w:rPr>
                <w:rFonts w:cs="Bookman Old Style"/>
                <w:lang w:val="en-ID" w:eastAsia="id-ID"/>
              </w:rPr>
              <w:t xml:space="preserve"> </w:t>
            </w:r>
            <w:proofErr w:type="spellStart"/>
            <w:r w:rsidRPr="00C8349B">
              <w:rPr>
                <w:rFonts w:cs="Bookman Old Style"/>
                <w:lang w:val="en-ID" w:eastAsia="id-ID"/>
              </w:rPr>
              <w:t>Sendiri</w:t>
            </w:r>
            <w:proofErr w:type="spellEnd"/>
          </w:p>
          <w:p w:rsidRPr="00C8349B" w:rsidR="00E171A3" w:rsidP="00E171A3" w:rsidRDefault="00E171A3" w14:paraId="6BDA6114" w14:textId="78C52EE4">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Penjaminan</w:t>
            </w:r>
            <w:proofErr w:type="spellEnd"/>
          </w:p>
          <w:p w:rsidRPr="00C8349B" w:rsidR="00E171A3" w:rsidP="00E171A3" w:rsidRDefault="00E171A3" w14:paraId="7B7976EE" w14:textId="77777777">
            <w:pPr>
              <w:pStyle w:val="Style18"/>
              <w:widowControl/>
              <w:spacing w:before="60" w:after="60" w:line="276" w:lineRule="auto"/>
              <w:ind w:left="669"/>
              <w:jc w:val="both"/>
              <w:rPr>
                <w:rStyle w:val="FontStyle33"/>
                <w:sz w:val="24"/>
                <w:szCs w:val="24"/>
                <w:lang w:val="id-ID" w:eastAsia="id-ID"/>
              </w:rPr>
            </w:pPr>
          </w:p>
          <w:p w:rsidRPr="00C8349B" w:rsidR="00951C93" w:rsidP="00951C93" w:rsidRDefault="00951C93" w14:paraId="6C07EA76" w14:textId="3252929A">
            <w:pPr>
              <w:pStyle w:val="NormalWeb"/>
              <w:ind w:left="671"/>
              <w:jc w:val="both"/>
              <w:rPr>
                <w:rStyle w:val="FontStyle33"/>
                <w:rFonts w:ascii="Times New Roman" w:hAnsi="Times New Roman" w:cs="Times New Roman"/>
                <w:sz w:val="24"/>
                <w:szCs w:val="24"/>
              </w:rPr>
            </w:pPr>
            <w:proofErr w:type="spellStart"/>
            <w:r w:rsidRPr="00C8349B">
              <w:rPr>
                <w:rFonts w:ascii="Bookman Old Style" w:hAnsi="Bookman Old Style"/>
              </w:rPr>
              <w:t>Retensi</w:t>
            </w:r>
            <w:proofErr w:type="spellEnd"/>
            <w:r w:rsidRPr="00C8349B">
              <w:rPr>
                <w:rFonts w:ascii="Bookman Old Style" w:hAnsi="Bookman Old Style"/>
              </w:rPr>
              <w:t xml:space="preserve"> </w:t>
            </w:r>
            <w:proofErr w:type="spellStart"/>
            <w:r w:rsidRPr="00C8349B">
              <w:rPr>
                <w:rFonts w:ascii="Bookman Old Style" w:hAnsi="Bookman Old Style"/>
              </w:rPr>
              <w:t>Sendiri</w:t>
            </w:r>
            <w:proofErr w:type="spellEnd"/>
            <w:r w:rsidRPr="00C8349B">
              <w:rPr>
                <w:rFonts w:ascii="Bookman Old Style" w:hAnsi="Bookman Old Style"/>
              </w:rPr>
              <w:t xml:space="preserve"> </w:t>
            </w:r>
            <w:proofErr w:type="spellStart"/>
            <w:r w:rsidRPr="00C8349B">
              <w:rPr>
                <w:rFonts w:ascii="Bookman Old Style" w:hAnsi="Bookman Old Style"/>
              </w:rPr>
              <w:t>adalah</w:t>
            </w:r>
            <w:proofErr w:type="spellEnd"/>
            <w:r w:rsidRPr="00C8349B">
              <w:rPr>
                <w:rFonts w:ascii="Bookman Old Style" w:hAnsi="Bookman Old Style"/>
              </w:rPr>
              <w:t xml:space="preserve"> </w:t>
            </w:r>
            <w:proofErr w:type="spellStart"/>
            <w:r w:rsidRPr="00C8349B">
              <w:rPr>
                <w:rFonts w:ascii="Bookman Old Style" w:hAnsi="Bookman Old Style"/>
              </w:rPr>
              <w:t>bagian</w:t>
            </w:r>
            <w:proofErr w:type="spellEnd"/>
            <w:r w:rsidRPr="00C8349B">
              <w:rPr>
                <w:rFonts w:ascii="Bookman Old Style" w:hAnsi="Bookman Old Style"/>
              </w:rPr>
              <w:t xml:space="preserve"> </w:t>
            </w:r>
            <w:proofErr w:type="spellStart"/>
            <w:r w:rsidRPr="00C8349B">
              <w:rPr>
                <w:rFonts w:ascii="Bookman Old Style" w:hAnsi="Bookman Old Style"/>
              </w:rPr>
              <w:t>dari</w:t>
            </w:r>
            <w:proofErr w:type="spellEnd"/>
            <w:r w:rsidRPr="00C8349B">
              <w:rPr>
                <w:rFonts w:ascii="Bookman Old Style" w:hAnsi="Bookman Old Style"/>
              </w:rPr>
              <w:t xml:space="preserve"> </w:t>
            </w:r>
            <w:proofErr w:type="spellStart"/>
            <w:r w:rsidRPr="00C8349B">
              <w:rPr>
                <w:rFonts w:ascii="Bookman Old Style" w:hAnsi="Bookman Old Style"/>
              </w:rPr>
              <w:t>jumlah</w:t>
            </w:r>
            <w:proofErr w:type="spellEnd"/>
            <w:r w:rsidRPr="00C8349B">
              <w:rPr>
                <w:rFonts w:ascii="Bookman Old Style" w:hAnsi="Bookman Old Style"/>
              </w:rPr>
              <w:t xml:space="preserve"> uang </w:t>
            </w:r>
            <w:proofErr w:type="spellStart"/>
            <w:r w:rsidRPr="00C8349B">
              <w:rPr>
                <w:rFonts w:ascii="Bookman Old Style" w:hAnsi="Bookman Old Style"/>
              </w:rPr>
              <w:t>ganti</w:t>
            </w:r>
            <w:proofErr w:type="spellEnd"/>
            <w:r w:rsidRPr="00C8349B">
              <w:rPr>
                <w:rFonts w:ascii="Bookman Old Style" w:hAnsi="Bookman Old Style"/>
              </w:rPr>
              <w:t xml:space="preserve"> </w:t>
            </w:r>
            <w:proofErr w:type="spellStart"/>
            <w:r w:rsidRPr="00C8349B">
              <w:rPr>
                <w:rFonts w:ascii="Bookman Old Style" w:hAnsi="Bookman Old Style"/>
              </w:rPr>
              <w:t>rugi</w:t>
            </w:r>
            <w:proofErr w:type="spellEnd"/>
            <w:r w:rsidRPr="00C8349B">
              <w:rPr>
                <w:rFonts w:ascii="Bookman Old Style" w:hAnsi="Bookman Old Style"/>
              </w:rPr>
              <w:t xml:space="preserve"> </w:t>
            </w:r>
            <w:proofErr w:type="spellStart"/>
            <w:r w:rsidRPr="00C8349B">
              <w:rPr>
                <w:rFonts w:ascii="Bookman Old Style" w:hAnsi="Bookman Old Style"/>
              </w:rPr>
              <w:t>atas</w:t>
            </w:r>
            <w:proofErr w:type="spellEnd"/>
            <w:r w:rsidRPr="00C8349B">
              <w:rPr>
                <w:rFonts w:ascii="Bookman Old Style" w:hAnsi="Bookman Old Style"/>
              </w:rPr>
              <w:t xml:space="preserve"> </w:t>
            </w:r>
            <w:proofErr w:type="spellStart"/>
            <w:r w:rsidRPr="00C8349B">
              <w:rPr>
                <w:rFonts w:ascii="Bookman Old Style" w:hAnsi="Bookman Old Style"/>
              </w:rPr>
              <w:t>kerugian</w:t>
            </w:r>
            <w:proofErr w:type="spellEnd"/>
            <w:r w:rsidRPr="00C8349B">
              <w:rPr>
                <w:rFonts w:ascii="Bookman Old Style" w:hAnsi="Bookman Old Style"/>
              </w:rPr>
              <w:t xml:space="preserve"> </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fasilitas</w:t>
            </w:r>
            <w:proofErr w:type="spellEnd"/>
            <w:r w:rsidRPr="00C8349B">
              <w:rPr>
                <w:rFonts w:ascii="Bookman Old Style" w:hAnsi="Bookman Old Style"/>
              </w:rPr>
              <w:t xml:space="preserve"> </w:t>
            </w:r>
            <w:proofErr w:type="spellStart"/>
            <w:r w:rsidRPr="00C8349B">
              <w:rPr>
                <w:rFonts w:ascii="Bookman Old Style" w:hAnsi="Bookman Old Style"/>
              </w:rPr>
              <w:t>jaminan</w:t>
            </w:r>
            <w:proofErr w:type="spellEnd"/>
            <w:r w:rsidRPr="00C8349B">
              <w:rPr>
                <w:rFonts w:ascii="Bookman Old Style" w:hAnsi="Bookman Old Style"/>
              </w:rPr>
              <w:t xml:space="preserve"> </w:t>
            </w:r>
            <w:proofErr w:type="spellStart"/>
            <w:r w:rsidRPr="00C8349B">
              <w:rPr>
                <w:rFonts w:ascii="Bookman Old Style" w:hAnsi="Bookman Old Style"/>
              </w:rPr>
              <w:t>untuk</w:t>
            </w:r>
            <w:proofErr w:type="spellEnd"/>
            <w:r w:rsidRPr="00C8349B">
              <w:rPr>
                <w:rFonts w:ascii="Bookman Old Style" w:hAnsi="Bookman Old Style"/>
              </w:rPr>
              <w:t xml:space="preserve"> </w:t>
            </w:r>
            <w:proofErr w:type="spellStart"/>
            <w:r w:rsidRPr="00C8349B">
              <w:rPr>
                <w:rFonts w:ascii="Bookman Old Style" w:hAnsi="Bookman Old Style"/>
              </w:rPr>
              <w:t>setiap</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yang </w:t>
            </w:r>
            <w:proofErr w:type="spellStart"/>
            <w:r w:rsidRPr="00C8349B">
              <w:rPr>
                <w:rFonts w:ascii="Bookman Old Style" w:hAnsi="Bookman Old Style"/>
              </w:rPr>
              <w:t>menjadi</w:t>
            </w:r>
            <w:proofErr w:type="spellEnd"/>
            <w:r w:rsidRPr="00C8349B">
              <w:rPr>
                <w:rFonts w:ascii="Bookman Old Style" w:hAnsi="Bookman Old Style"/>
              </w:rPr>
              <w:t xml:space="preserve"> </w:t>
            </w:r>
            <w:proofErr w:type="spellStart"/>
            <w:r w:rsidRPr="00C8349B">
              <w:rPr>
                <w:rFonts w:ascii="Bookman Old Style" w:hAnsi="Bookman Old Style"/>
              </w:rPr>
              <w:t>tanggungan</w:t>
            </w:r>
            <w:proofErr w:type="spellEnd"/>
            <w:r w:rsidRPr="00C8349B">
              <w:rPr>
                <w:rFonts w:ascii="Bookman Old Style" w:hAnsi="Bookman Old Style"/>
              </w:rPr>
              <w:t xml:space="preserve"> </w:t>
            </w:r>
            <w:proofErr w:type="spellStart"/>
            <w:r w:rsidRPr="00C8349B">
              <w:rPr>
                <w:rFonts w:ascii="Bookman Old Style" w:hAnsi="Bookman Old Style"/>
              </w:rPr>
              <w:t>sendiri</w:t>
            </w:r>
            <w:proofErr w:type="spellEnd"/>
            <w:r w:rsidRPr="00C8349B">
              <w:rPr>
                <w:rFonts w:ascii="Bookman Old Style" w:hAnsi="Bookman Old Style"/>
              </w:rPr>
              <w:t xml:space="preserve"> </w:t>
            </w:r>
            <w:proofErr w:type="spellStart"/>
            <w:r w:rsidRPr="00C8349B">
              <w:rPr>
                <w:rFonts w:ascii="Bookman Old Style" w:hAnsi="Bookman Old Style"/>
              </w:rPr>
              <w:t>tanpa</w:t>
            </w:r>
            <w:proofErr w:type="spellEnd"/>
            <w:r w:rsidRPr="00C8349B">
              <w:rPr>
                <w:rFonts w:ascii="Bookman Old Style" w:hAnsi="Bookman Old Style"/>
              </w:rPr>
              <w:t xml:space="preserve"> </w:t>
            </w:r>
            <w:proofErr w:type="spellStart"/>
            <w:r w:rsidRPr="00C8349B">
              <w:rPr>
                <w:rFonts w:ascii="Bookman Old Style" w:hAnsi="Bookman Old Style"/>
              </w:rPr>
              <w:t>didukung</w:t>
            </w:r>
            <w:proofErr w:type="spellEnd"/>
            <w:r w:rsidRPr="00C8349B">
              <w:rPr>
                <w:rFonts w:ascii="Bookman Old Style" w:hAnsi="Bookman Old Style"/>
              </w:rPr>
              <w:t xml:space="preserve"> </w:t>
            </w:r>
            <w:proofErr w:type="spellStart"/>
            <w:r w:rsidRPr="00C8349B">
              <w:rPr>
                <w:rFonts w:ascii="Bookman Old Style" w:hAnsi="Bookman Old Style"/>
              </w:rPr>
              <w:t>reasuransi</w:t>
            </w:r>
            <w:proofErr w:type="spellEnd"/>
            <w:r w:rsidRPr="00C8349B">
              <w:rPr>
                <w:rFonts w:ascii="Bookman Old Style" w:hAnsi="Bookman Old Style"/>
              </w:rPr>
              <w:t xml:space="preserve"> </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penjaminan</w:t>
            </w:r>
            <w:proofErr w:type="spellEnd"/>
            <w:r w:rsidRPr="00C8349B">
              <w:rPr>
                <w:rFonts w:ascii="Bookman Old Style" w:hAnsi="Bookman Old Style"/>
              </w:rPr>
              <w:t xml:space="preserve"> </w:t>
            </w:r>
            <w:proofErr w:type="spellStart"/>
            <w:r w:rsidRPr="00C8349B">
              <w:rPr>
                <w:rFonts w:ascii="Bookman Old Style" w:hAnsi="Bookman Old Style"/>
              </w:rPr>
              <w:t>ulang</w:t>
            </w:r>
            <w:proofErr w:type="spellEnd"/>
            <w:r w:rsidRPr="00C8349B">
              <w:rPr>
                <w:rFonts w:ascii="Bookman Old Style" w:hAnsi="Bookman Old Style"/>
              </w:rPr>
              <w:t>.</w:t>
            </w:r>
          </w:p>
        </w:tc>
      </w:tr>
      <w:tr w:rsidRPr="00C8349B" w:rsidR="0037642B" w:rsidTr="00682BD8" w14:paraId="1B4FA4ED"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37642B" w:rsidP="0037642B" w:rsidRDefault="0037642B" w14:paraId="281F28A1" w14:textId="77777777">
            <w:pPr>
              <w:pStyle w:val="Style15"/>
              <w:widowControl/>
              <w:spacing w:before="60" w:after="60" w:line="276" w:lineRule="auto"/>
              <w:ind w:left="567"/>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37642B" w:rsidP="00FD55EA" w:rsidRDefault="0037642B" w14:paraId="4E66657B" w14:textId="34D6179F">
            <w:pPr>
              <w:pStyle w:val="NormalWeb"/>
              <w:numPr>
                <w:ilvl w:val="1"/>
                <w:numId w:val="250"/>
              </w:numPr>
              <w:spacing w:before="60" w:beforeAutospacing="0" w:after="60" w:afterAutospacing="0" w:line="276" w:lineRule="auto"/>
              <w:ind w:left="567" w:hanging="567"/>
              <w:jc w:val="both"/>
              <w:rPr>
                <w:rFonts w:ascii="Bookman Old Style" w:hAnsi="Bookman Old Style"/>
              </w:rPr>
            </w:pPr>
            <w:r w:rsidRPr="00C8349B">
              <w:rPr>
                <w:rFonts w:ascii="Bookman Old Style" w:hAnsi="Bookman Old Style"/>
              </w:rPr>
              <w:t xml:space="preserve">Total </w:t>
            </w:r>
            <w:r w:rsidRPr="00C8349B">
              <w:rPr>
                <w:rFonts w:ascii="Bookman Old Style" w:hAnsi="Bookman Old Style"/>
                <w:i/>
                <w:iCs/>
              </w:rPr>
              <w:t>outstanding</w:t>
            </w:r>
            <w:r w:rsidRPr="00C8349B">
              <w:rPr>
                <w:rFonts w:ascii="Bookman Old Style" w:hAnsi="Bookman Old Style"/>
              </w:rPr>
              <w:t xml:space="preserve"> </w:t>
            </w:r>
            <w:proofErr w:type="spellStart"/>
            <w:r w:rsidRPr="00C8349B">
              <w:rPr>
                <w:rFonts w:ascii="Bookman Old Style" w:hAnsi="Bookman Old Style"/>
              </w:rPr>
              <w:t>retensi</w:t>
            </w:r>
            <w:proofErr w:type="spellEnd"/>
            <w:r w:rsidRPr="00C8349B">
              <w:rPr>
                <w:rFonts w:ascii="Bookman Old Style" w:hAnsi="Bookman Old Style"/>
              </w:rPr>
              <w:t xml:space="preserve"> </w:t>
            </w:r>
            <w:proofErr w:type="spellStart"/>
            <w:r w:rsidRPr="00C8349B">
              <w:rPr>
                <w:rFonts w:ascii="Bookman Old Style" w:hAnsi="Bookman Old Style"/>
              </w:rPr>
              <w:t>sendiri</w:t>
            </w:r>
            <w:proofErr w:type="spellEnd"/>
            <w:r w:rsidRPr="00C8349B">
              <w:rPr>
                <w:rFonts w:ascii="Bookman Old Style" w:hAnsi="Bookman Old Style"/>
              </w:rPr>
              <w:t xml:space="preserve"> </w:t>
            </w:r>
            <w:proofErr w:type="spellStart"/>
            <w:r w:rsidRPr="00C8349B">
              <w:rPr>
                <w:rFonts w:ascii="Bookman Old Style" w:hAnsi="Bookman Old Style"/>
              </w:rPr>
              <w:t>dibandingkan</w:t>
            </w:r>
            <w:proofErr w:type="spellEnd"/>
            <w:r w:rsidRPr="00C8349B">
              <w:rPr>
                <w:rFonts w:ascii="Bookman Old Style" w:hAnsi="Bookman Old Style"/>
              </w:rPr>
              <w:t xml:space="preserve"> </w:t>
            </w:r>
            <w:proofErr w:type="spellStart"/>
            <w:r w:rsidRPr="00C8349B">
              <w:rPr>
                <w:rFonts w:ascii="Bookman Old Style" w:hAnsi="Bookman Old Style"/>
              </w:rPr>
              <w:t>dengan</w:t>
            </w:r>
            <w:proofErr w:type="spellEnd"/>
            <w:r w:rsidRPr="00C8349B">
              <w:rPr>
                <w:rFonts w:ascii="Bookman Old Style" w:hAnsi="Bookman Old Style"/>
              </w:rPr>
              <w:t xml:space="preserve"> modal </w:t>
            </w:r>
          </w:p>
        </w:tc>
        <w:tc>
          <w:tcPr>
            <w:tcW w:w="8647" w:type="dxa"/>
            <w:tcBorders>
              <w:top w:val="single" w:color="auto" w:sz="4" w:space="0"/>
              <w:left w:val="single" w:color="auto" w:sz="4" w:space="0"/>
              <w:bottom w:val="single" w:color="auto" w:sz="4" w:space="0"/>
              <w:right w:val="single" w:color="auto" w:sz="4" w:space="0"/>
            </w:tcBorders>
          </w:tcPr>
          <w:p w:rsidRPr="00C8349B" w:rsidR="00FD55EA" w:rsidP="00FD55EA" w:rsidRDefault="00FD55EA" w14:paraId="408E65DC" w14:textId="1725ED17">
            <w:pPr>
              <w:pStyle w:val="NormalWeb"/>
              <w:shd w:val="clear" w:color="auto" w:fill="FFFFFF"/>
              <w:spacing w:before="60" w:beforeAutospacing="0" w:after="60" w:afterAutospacing="0" w:line="276" w:lineRule="auto"/>
              <w:ind w:left="102"/>
              <w:jc w:val="both"/>
              <w:rPr>
                <w:rFonts w:ascii="Bookman Old Style" w:hAnsi="Bookman Old Style"/>
              </w:rPr>
            </w:pPr>
            <w:r w:rsidRPr="00C8349B">
              <w:rPr>
                <w:rFonts w:ascii="Bookman Old Style" w:hAnsi="Bookman Old Style"/>
              </w:rPr>
              <w:t>Bagi LPEI:</w:t>
            </w:r>
          </w:p>
          <w:p w:rsidRPr="00C8349B" w:rsidR="00FD55EA" w:rsidP="00FD55EA" w:rsidRDefault="00FD55EA" w14:paraId="13E659D2" w14:textId="77777777">
            <w:pPr>
              <w:pStyle w:val="NormalWeb"/>
              <w:shd w:val="clear" w:color="auto" w:fill="FFFFFF"/>
              <w:spacing w:before="60" w:beforeAutospacing="0" w:after="60" w:afterAutospacing="0" w:line="276" w:lineRule="auto"/>
              <w:ind w:left="102"/>
              <w:jc w:val="both"/>
              <w:rPr>
                <w:rFonts w:ascii="Bookman Old Style" w:hAnsi="Bookman Old Style"/>
              </w:rPr>
            </w:pPr>
          </w:p>
          <w:p w:rsidRPr="00C8349B" w:rsidR="00FD55EA" w:rsidP="00FD55EA" w:rsidRDefault="00FD55EA" w14:paraId="5A61EC53" w14:textId="77777777">
            <w:pPr>
              <w:pStyle w:val="Style18"/>
              <w:widowControl/>
              <w:spacing w:before="60" w:after="60" w:line="276" w:lineRule="auto"/>
              <w:ind w:left="522"/>
              <w:rPr>
                <w:rFonts w:cs="Bookman Old Style"/>
                <w:lang w:val="en-ID" w:eastAsia="id-ID"/>
              </w:rPr>
            </w:pPr>
            <w:r w:rsidRPr="00C8349B">
              <w:rPr>
                <w:noProof/>
              </w:rPr>
              <mc:AlternateContent>
                <mc:Choice Requires="wps">
                  <w:drawing>
                    <wp:anchor distT="0" distB="0" distL="114300" distR="114300" simplePos="0" relativeHeight="251666633" behindDoc="0" locked="0" layoutInCell="1" allowOverlap="1" wp14:anchorId="09DB1883" wp14:editId="3547FE15">
                      <wp:simplePos x="0" y="0"/>
                      <wp:positionH relativeFrom="column">
                        <wp:posOffset>1317625</wp:posOffset>
                      </wp:positionH>
                      <wp:positionV relativeFrom="paragraph">
                        <wp:posOffset>206375</wp:posOffset>
                      </wp:positionV>
                      <wp:extent cx="3130550" cy="0"/>
                      <wp:effectExtent l="0" t="0" r="0" b="0"/>
                      <wp:wrapNone/>
                      <wp:docPr id="1663882625" name="Straight Connector 1663882625"/>
                      <wp:cNvGraphicFramePr/>
                      <a:graphic xmlns:a="http://schemas.openxmlformats.org/drawingml/2006/main">
                        <a:graphicData uri="http://schemas.microsoft.com/office/word/2010/wordprocessingShape">
                          <wps:wsp>
                            <wps:cNvCnPr/>
                            <wps:spPr>
                              <a:xfrm>
                                <a:off x="0" y="0"/>
                                <a:ext cx="3130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AAD70A0">
                    <v:line id="Straight Connector 1663882625" style="position:absolute;z-index:2516666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03.75pt,16.25pt" to="350.25pt,16.25pt" w14:anchorId="1D6365A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&#13;&#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Retensi</w:t>
            </w:r>
            <w:proofErr w:type="spellEnd"/>
            <w:r w:rsidRPr="00C8349B">
              <w:rPr>
                <w:rFonts w:cs="Bookman Old Style"/>
                <w:lang w:val="en-ID" w:eastAsia="id-ID"/>
              </w:rPr>
              <w:t xml:space="preserve"> </w:t>
            </w:r>
            <w:proofErr w:type="spellStart"/>
            <w:r w:rsidRPr="00C8349B">
              <w:rPr>
                <w:rFonts w:cs="Bookman Old Style"/>
                <w:lang w:val="en-ID" w:eastAsia="id-ID"/>
              </w:rPr>
              <w:t>Sendiri</w:t>
            </w:r>
            <w:proofErr w:type="spellEnd"/>
          </w:p>
          <w:p w:rsidRPr="00C8349B" w:rsidR="00FD55EA" w:rsidP="00FD55EA" w:rsidRDefault="00FD55EA" w14:paraId="79B402C4" w14:textId="1222662F">
            <w:pPr>
              <w:pStyle w:val="Style18"/>
              <w:widowControl/>
              <w:spacing w:before="60" w:after="60" w:line="276" w:lineRule="auto"/>
              <w:ind w:left="524"/>
              <w:rPr>
                <w:rFonts w:cs="Bookman Old Style"/>
                <w:lang w:val="en-ID" w:eastAsia="id-ID"/>
              </w:rPr>
            </w:pPr>
            <w:r w:rsidRPr="00C8349B">
              <w:rPr>
                <w:rFonts w:cs="Bookman Old Style"/>
                <w:lang w:val="en-ID" w:eastAsia="id-ID"/>
              </w:rPr>
              <w:t>Modal</w:t>
            </w:r>
          </w:p>
          <w:p w:rsidRPr="00C8349B" w:rsidR="00FD55EA" w:rsidP="00FD55EA" w:rsidRDefault="00FD55EA" w14:paraId="112BDA49" w14:textId="77777777">
            <w:pPr>
              <w:pStyle w:val="NormalWeb"/>
              <w:shd w:val="clear" w:color="auto" w:fill="FFFFFF"/>
              <w:spacing w:before="0" w:beforeAutospacing="0" w:after="0" w:afterAutospacing="0" w:line="276" w:lineRule="auto"/>
              <w:ind w:left="104"/>
              <w:jc w:val="both"/>
              <w:rPr>
                <w:rFonts w:ascii="Bookman Old Style" w:hAnsi="Bookman Old Style"/>
              </w:rPr>
            </w:pPr>
          </w:p>
          <w:p w:rsidRPr="00C8349B" w:rsidR="0037642B" w:rsidP="00FD55EA" w:rsidRDefault="00791CE1" w14:paraId="494FF3FA" w14:textId="15D25187">
            <w:pPr>
              <w:pStyle w:val="NormalWeb"/>
              <w:shd w:val="clear" w:color="auto" w:fill="FFFFFF"/>
              <w:spacing w:before="0" w:beforeAutospacing="0" w:after="0" w:afterAutospacing="0" w:line="276" w:lineRule="auto"/>
              <w:ind w:left="104"/>
              <w:jc w:val="both"/>
            </w:pPr>
            <w:r w:rsidRPr="00C8349B">
              <w:rPr>
                <w:rFonts w:ascii="Bookman Old Style" w:hAnsi="Bookman Old Style"/>
              </w:rPr>
              <w:t xml:space="preserve">Modal </w:t>
            </w:r>
            <w:proofErr w:type="spellStart"/>
            <w:r w:rsidRPr="00C8349B">
              <w:rPr>
                <w:rFonts w:ascii="Bookman Old Style" w:hAnsi="Bookman Old Style"/>
              </w:rPr>
              <w:t>adalah</w:t>
            </w:r>
            <w:proofErr w:type="spellEnd"/>
            <w:r w:rsidRPr="00C8349B">
              <w:rPr>
                <w:rFonts w:ascii="Bookman Old Style" w:hAnsi="Bookman Old Style"/>
              </w:rPr>
              <w:t xml:space="preserve"> </w:t>
            </w:r>
            <w:proofErr w:type="spellStart"/>
            <w:r w:rsidRPr="00C8349B">
              <w:rPr>
                <w:rFonts w:ascii="Bookman Old Style" w:hAnsi="Bookman Old Style"/>
              </w:rPr>
              <w:t>penjumlahan</w:t>
            </w:r>
            <w:proofErr w:type="spellEnd"/>
            <w:r w:rsidRPr="00C8349B">
              <w:rPr>
                <w:rFonts w:ascii="Bookman Old Style" w:hAnsi="Bookman Old Style"/>
              </w:rPr>
              <w:t xml:space="preserve"> </w:t>
            </w:r>
            <w:proofErr w:type="spellStart"/>
            <w:r w:rsidRPr="00C8349B">
              <w:rPr>
                <w:rFonts w:ascii="Bookman Old Style" w:hAnsi="Bookman Old Style"/>
              </w:rPr>
              <w:t>dari</w:t>
            </w:r>
            <w:proofErr w:type="spellEnd"/>
            <w:r w:rsidRPr="00C8349B">
              <w:rPr>
                <w:rFonts w:ascii="Bookman Old Style" w:hAnsi="Bookman Old Style"/>
              </w:rPr>
              <w:t xml:space="preserve"> </w:t>
            </w:r>
            <w:proofErr w:type="spellStart"/>
            <w:r w:rsidRPr="00C8349B">
              <w:rPr>
                <w:rFonts w:ascii="Bookman Old Style" w:hAnsi="Bookman Old Style"/>
              </w:rPr>
              <w:t>komponen</w:t>
            </w:r>
            <w:proofErr w:type="spellEnd"/>
            <w:r w:rsidRPr="00C8349B">
              <w:rPr>
                <w:rFonts w:ascii="Bookman Old Style" w:hAnsi="Bookman Old Style"/>
              </w:rPr>
              <w:t xml:space="preserve"> modal inti, modal </w:t>
            </w:r>
            <w:proofErr w:type="spellStart"/>
            <w:r w:rsidRPr="00C8349B">
              <w:rPr>
                <w:rFonts w:ascii="Bookman Old Style" w:hAnsi="Bookman Old Style"/>
              </w:rPr>
              <w:t>pelengkap</w:t>
            </w:r>
            <w:proofErr w:type="spellEnd"/>
            <w:r w:rsidRPr="00C8349B">
              <w:rPr>
                <w:rFonts w:ascii="Bookman Old Style" w:hAnsi="Bookman Old Style"/>
              </w:rPr>
              <w:t xml:space="preserve">, dan modal </w:t>
            </w:r>
            <w:proofErr w:type="spellStart"/>
            <w:r w:rsidRPr="00C8349B">
              <w:rPr>
                <w:rFonts w:ascii="Bookman Old Style" w:hAnsi="Bookman Old Style"/>
              </w:rPr>
              <w:t>pelengkap</w:t>
            </w:r>
            <w:proofErr w:type="spellEnd"/>
            <w:r w:rsidRPr="00C8349B">
              <w:rPr>
                <w:rFonts w:ascii="Bookman Old Style" w:hAnsi="Bookman Old Style"/>
              </w:rPr>
              <w:t xml:space="preserve"> </w:t>
            </w:r>
            <w:proofErr w:type="spellStart"/>
            <w:r w:rsidRPr="00C8349B">
              <w:rPr>
                <w:rFonts w:ascii="Bookman Old Style" w:hAnsi="Bookman Old Style"/>
              </w:rPr>
              <w:t>tambahan</w:t>
            </w:r>
            <w:proofErr w:type="spellEnd"/>
            <w:r w:rsidRPr="00C8349B">
              <w:rPr>
                <w:rFonts w:ascii="Bookman Old Style" w:hAnsi="Bookman Old Style"/>
              </w:rPr>
              <w:t xml:space="preserve"> </w:t>
            </w:r>
            <w:proofErr w:type="spellStart"/>
            <w:r w:rsidRPr="00C8349B">
              <w:rPr>
                <w:rFonts w:ascii="Bookman Old Style" w:hAnsi="Bookman Old Style"/>
              </w:rPr>
              <w:t>bagi</w:t>
            </w:r>
            <w:proofErr w:type="spellEnd"/>
            <w:r w:rsidRPr="00C8349B">
              <w:rPr>
                <w:rFonts w:ascii="Bookman Old Style" w:hAnsi="Bookman Old Style"/>
              </w:rPr>
              <w:t xml:space="preserve"> LPEI </w:t>
            </w:r>
            <w:proofErr w:type="spellStart"/>
            <w:r w:rsidRPr="00C8349B">
              <w:rPr>
                <w:rFonts w:ascii="Bookman Old Style" w:hAnsi="Bookman Old Style"/>
              </w:rPr>
              <w:t>sesuai</w:t>
            </w:r>
            <w:proofErr w:type="spellEnd"/>
            <w:r w:rsidRPr="00C8349B">
              <w:rPr>
                <w:rFonts w:ascii="Bookman Old Style" w:hAnsi="Bookman Old Style"/>
              </w:rPr>
              <w:t xml:space="preserve"> </w:t>
            </w:r>
            <w:proofErr w:type="spellStart"/>
            <w:r w:rsidRPr="00C8349B">
              <w:rPr>
                <w:rFonts w:ascii="Bookman Old Style" w:hAnsi="Bookman Old Style"/>
              </w:rPr>
              <w:t>dengan</w:t>
            </w:r>
            <w:proofErr w:type="spellEnd"/>
            <w:r w:rsidRPr="00C8349B">
              <w:rPr>
                <w:rFonts w:ascii="Bookman Old Style" w:hAnsi="Bookman Old Style"/>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pelaporan</w:t>
            </w:r>
            <w:proofErr w:type="spellEnd"/>
            <w:r w:rsidRPr="00C8349B">
              <w:rPr>
                <w:rFonts w:ascii="Bookman Old Style" w:hAnsi="Bookman Old Style"/>
              </w:rPr>
              <w:t xml:space="preserve">. </w:t>
            </w:r>
          </w:p>
        </w:tc>
      </w:tr>
      <w:tr w:rsidRPr="00C8349B" w:rsidR="0037642B" w:rsidTr="00682BD8" w14:paraId="6CD586A8" w14:textId="77777777">
        <w:trPr>
          <w:trHeight w:val="1416"/>
        </w:trPr>
        <w:tc>
          <w:tcPr>
            <w:tcW w:w="2835" w:type="dxa"/>
            <w:tcBorders>
              <w:top w:val="single" w:color="auto" w:sz="4" w:space="0"/>
              <w:left w:val="single" w:color="auto" w:sz="6" w:space="0"/>
              <w:right w:val="single" w:color="auto" w:sz="6" w:space="0"/>
            </w:tcBorders>
          </w:tcPr>
          <w:p w:rsidRPr="00C8349B" w:rsidR="0037642B" w:rsidP="0037642B" w:rsidRDefault="0037642B" w14:paraId="4F9DD2A5" w14:textId="77777777">
            <w:pPr>
              <w:pStyle w:val="Style15"/>
              <w:widowControl/>
              <w:spacing w:before="60" w:after="60" w:line="276" w:lineRule="auto"/>
              <w:ind w:left="567"/>
              <w:rPr>
                <w:rStyle w:val="FontStyle33"/>
                <w:sz w:val="24"/>
                <w:szCs w:val="24"/>
                <w:lang w:val="id-ID" w:eastAsia="id-ID"/>
              </w:rPr>
            </w:pPr>
          </w:p>
        </w:tc>
        <w:tc>
          <w:tcPr>
            <w:tcW w:w="5807" w:type="dxa"/>
            <w:tcBorders>
              <w:top w:val="single" w:color="auto" w:sz="4" w:space="0"/>
              <w:left w:val="single" w:color="auto" w:sz="6" w:space="0"/>
              <w:right w:val="single" w:color="auto" w:sz="4" w:space="0"/>
            </w:tcBorders>
          </w:tcPr>
          <w:p w:rsidRPr="00C8349B" w:rsidR="0037642B" w:rsidP="00FD55EA" w:rsidRDefault="000E1AC3" w14:paraId="74A6E798" w14:textId="142B757C">
            <w:pPr>
              <w:pStyle w:val="NormalWeb"/>
              <w:numPr>
                <w:ilvl w:val="1"/>
                <w:numId w:val="250"/>
              </w:numPr>
              <w:spacing w:before="60" w:beforeAutospacing="0" w:after="60" w:afterAutospacing="0" w:line="276" w:lineRule="auto"/>
              <w:ind w:left="567" w:hanging="567"/>
              <w:jc w:val="both"/>
            </w:pPr>
            <w:proofErr w:type="spellStart"/>
            <w:r w:rsidRPr="00C8349B">
              <w:rPr>
                <w:rFonts w:ascii="Bookman Old Style" w:hAnsi="Bookman Old Style"/>
              </w:rPr>
              <w:t>Kecukupan</w:t>
            </w:r>
            <w:proofErr w:type="spellEnd"/>
            <w:r w:rsidRPr="00C8349B">
              <w:rPr>
                <w:rFonts w:ascii="Bookman Old Style" w:hAnsi="Bookman Old Style"/>
              </w:rPr>
              <w:t xml:space="preserve"> </w:t>
            </w:r>
            <w:proofErr w:type="spellStart"/>
            <w:r w:rsidRPr="00C8349B">
              <w:rPr>
                <w:rFonts w:ascii="Bookman Old Style" w:hAnsi="Bookman Old Style"/>
              </w:rPr>
              <w:t>cadangan</w:t>
            </w:r>
            <w:proofErr w:type="spellEnd"/>
            <w:r w:rsidRPr="00C8349B">
              <w:rPr>
                <w:rFonts w:ascii="Bookman Old Style" w:hAnsi="Bookman Old Style"/>
              </w:rPr>
              <w:t xml:space="preserve"> </w:t>
            </w:r>
            <w:proofErr w:type="spellStart"/>
            <w:r w:rsidRPr="00C8349B">
              <w:rPr>
                <w:rFonts w:ascii="Bookman Old Style" w:hAnsi="Bookman Old Style"/>
              </w:rPr>
              <w:t>teknis</w:t>
            </w:r>
            <w:proofErr w:type="spellEnd"/>
            <w:r w:rsidRPr="00C8349B">
              <w:rPr>
                <w:rFonts w:ascii="Bookman Old Style" w:hAnsi="Bookman Old Style"/>
              </w:rPr>
              <w:t xml:space="preserve"> </w:t>
            </w:r>
            <w:proofErr w:type="spellStart"/>
            <w:r w:rsidRPr="00C8349B">
              <w:rPr>
                <w:rFonts w:ascii="Bookman Old Style" w:hAnsi="Bookman Old Style"/>
              </w:rPr>
              <w:t>penjaminan</w:t>
            </w:r>
            <w:proofErr w:type="spellEnd"/>
            <w:r w:rsidRPr="00C8349B">
              <w:rPr>
                <w:rFonts w:ascii="Bookman Old Style" w:hAnsi="Bookman Old Style"/>
              </w:rPr>
              <w:t xml:space="preserve"> dan </w:t>
            </w:r>
            <w:proofErr w:type="spellStart"/>
            <w:r w:rsidRPr="00C8349B">
              <w:rPr>
                <w:rFonts w:ascii="Bookman Old Style" w:hAnsi="Bookman Old Style"/>
              </w:rPr>
              <w:t>asuransi</w:t>
            </w:r>
            <w:proofErr w:type="spellEnd"/>
            <w:r w:rsidRPr="00C8349B">
              <w:rPr>
                <w:rFonts w:ascii="Bookman Old Style" w:hAnsi="Bookman Old Style"/>
              </w:rPr>
              <w:t xml:space="preserve"> </w:t>
            </w:r>
          </w:p>
        </w:tc>
        <w:tc>
          <w:tcPr>
            <w:tcW w:w="8647" w:type="dxa"/>
            <w:tcBorders>
              <w:top w:val="single" w:color="auto" w:sz="4" w:space="0"/>
              <w:left w:val="single" w:color="auto" w:sz="4" w:space="0"/>
              <w:right w:val="single" w:color="auto" w:sz="6" w:space="0"/>
            </w:tcBorders>
          </w:tcPr>
          <w:p w:rsidRPr="00C8349B" w:rsidR="00FD55EA" w:rsidP="00FD55EA" w:rsidRDefault="00FD55EA" w14:paraId="685B4990" w14:textId="77777777">
            <w:pPr>
              <w:pStyle w:val="NormalWeb"/>
              <w:shd w:val="clear" w:color="auto" w:fill="FFFFFF"/>
              <w:spacing w:before="60" w:beforeAutospacing="0" w:after="60" w:afterAutospacing="0" w:line="276" w:lineRule="auto"/>
              <w:ind w:left="102"/>
              <w:jc w:val="both"/>
              <w:rPr>
                <w:rFonts w:ascii="Bookman Old Style" w:hAnsi="Bookman Old Style"/>
              </w:rPr>
            </w:pPr>
            <w:r w:rsidRPr="00C8349B">
              <w:rPr>
                <w:rFonts w:ascii="Bookman Old Style" w:hAnsi="Bookman Old Style"/>
              </w:rPr>
              <w:t>Bagi LPEI:</w:t>
            </w:r>
          </w:p>
          <w:p w:rsidRPr="00C8349B" w:rsidR="000E1AC3" w:rsidP="000E1AC3" w:rsidRDefault="000E1AC3" w14:paraId="09B3EC5C" w14:textId="1722B64E">
            <w:pPr>
              <w:pStyle w:val="NormalWeb"/>
              <w:shd w:val="clear" w:color="auto" w:fill="FFFFFF"/>
              <w:spacing w:before="60" w:beforeAutospacing="0" w:after="60" w:afterAutospacing="0" w:line="276" w:lineRule="auto"/>
              <w:ind w:left="104"/>
              <w:jc w:val="both"/>
              <w:rPr>
                <w:rFonts w:ascii="Bookman Old Style" w:hAnsi="Bookman Old Style"/>
              </w:rPr>
            </w:pPr>
            <w:r w:rsidRPr="00C8349B">
              <w:rPr>
                <w:rFonts w:ascii="Bookman Old Style" w:hAnsi="Bookman Old Style"/>
              </w:rPr>
              <w:t xml:space="preserve">Cadangan </w:t>
            </w:r>
            <w:proofErr w:type="spellStart"/>
            <w:r w:rsidRPr="00C8349B">
              <w:rPr>
                <w:rFonts w:ascii="Bookman Old Style" w:hAnsi="Bookman Old Style"/>
              </w:rPr>
              <w:t>teknis</w:t>
            </w:r>
            <w:proofErr w:type="spellEnd"/>
            <w:r w:rsidRPr="00C8349B">
              <w:rPr>
                <w:rFonts w:ascii="Bookman Old Style" w:hAnsi="Bookman Old Style"/>
              </w:rPr>
              <w:t xml:space="preserve"> </w:t>
            </w:r>
            <w:proofErr w:type="spellStart"/>
            <w:r w:rsidRPr="00C8349B" w:rsidR="003F3B32">
              <w:rPr>
                <w:rFonts w:ascii="Bookman Old Style" w:hAnsi="Bookman Old Style"/>
              </w:rPr>
              <w:t>penjaminan</w:t>
            </w:r>
            <w:proofErr w:type="spellEnd"/>
            <w:r w:rsidRPr="00C8349B" w:rsidR="003F3B32">
              <w:rPr>
                <w:rFonts w:ascii="Bookman Old Style" w:hAnsi="Bookman Old Style"/>
              </w:rPr>
              <w:t xml:space="preserve"> dan </w:t>
            </w:r>
            <w:proofErr w:type="spellStart"/>
            <w:r w:rsidRPr="00C8349B" w:rsidR="003F3B32">
              <w:rPr>
                <w:rFonts w:ascii="Bookman Old Style" w:hAnsi="Bookman Old Style"/>
              </w:rPr>
              <w:t>asuransi</w:t>
            </w:r>
            <w:proofErr w:type="spellEnd"/>
            <w:r w:rsidRPr="00C8349B" w:rsidR="003F3B32">
              <w:rPr>
                <w:rFonts w:ascii="Bookman Old Style" w:hAnsi="Bookman Old Style"/>
              </w:rPr>
              <w:t xml:space="preserve"> </w:t>
            </w:r>
            <w:proofErr w:type="spellStart"/>
            <w:r w:rsidRPr="00C8349B">
              <w:rPr>
                <w:rFonts w:ascii="Bookman Old Style" w:hAnsi="Bookman Old Style"/>
              </w:rPr>
              <w:t>terdiri</w:t>
            </w:r>
            <w:proofErr w:type="spellEnd"/>
            <w:r w:rsidRPr="00C8349B">
              <w:rPr>
                <w:rFonts w:ascii="Bookman Old Style" w:hAnsi="Bookman Old Style"/>
              </w:rPr>
              <w:t xml:space="preserve"> </w:t>
            </w:r>
            <w:proofErr w:type="spellStart"/>
            <w:r w:rsidRPr="00C8349B">
              <w:rPr>
                <w:rFonts w:ascii="Bookman Old Style" w:hAnsi="Bookman Old Style"/>
              </w:rPr>
              <w:t>dari</w:t>
            </w:r>
            <w:proofErr w:type="spellEnd"/>
            <w:r w:rsidRPr="00C8349B">
              <w:rPr>
                <w:rFonts w:ascii="Bookman Old Style" w:hAnsi="Bookman Old Style"/>
              </w:rPr>
              <w:t xml:space="preserve">: </w:t>
            </w:r>
          </w:p>
          <w:p w:rsidRPr="00C8349B" w:rsidR="000E1AC3" w:rsidP="00BC49A4" w:rsidRDefault="000E1AC3" w14:paraId="567F3347" w14:textId="29A8D416">
            <w:pPr>
              <w:pStyle w:val="NormalWeb"/>
              <w:numPr>
                <w:ilvl w:val="0"/>
                <w:numId w:val="334"/>
              </w:numPr>
              <w:shd w:val="clear" w:color="auto" w:fill="FFFFFF"/>
              <w:spacing w:before="60" w:beforeAutospacing="0" w:after="60" w:afterAutospacing="0" w:line="276" w:lineRule="auto"/>
              <w:ind w:left="567" w:hanging="463"/>
              <w:jc w:val="both"/>
              <w:rPr>
                <w:rFonts w:ascii="Bookman Old Style" w:hAnsi="Bookman Old Style"/>
              </w:rPr>
            </w:pPr>
            <w:proofErr w:type="spellStart"/>
            <w:r w:rsidRPr="00C8349B">
              <w:rPr>
                <w:rFonts w:ascii="Bookman Old Style" w:hAnsi="Bookman Old Style"/>
              </w:rPr>
              <w:t>cadangan</w:t>
            </w:r>
            <w:proofErr w:type="spellEnd"/>
            <w:r w:rsidRPr="00C8349B">
              <w:rPr>
                <w:rFonts w:ascii="Bookman Old Style" w:hAnsi="Bookman Old Style"/>
              </w:rPr>
              <w:t xml:space="preserve"> </w:t>
            </w:r>
            <w:proofErr w:type="spellStart"/>
            <w:r w:rsidRPr="00C8349B">
              <w:rPr>
                <w:rFonts w:ascii="Bookman Old Style" w:hAnsi="Bookman Old Style"/>
              </w:rPr>
              <w:t>atas</w:t>
            </w:r>
            <w:proofErr w:type="spellEnd"/>
            <w:r w:rsidRPr="00C8349B">
              <w:rPr>
                <w:rFonts w:ascii="Bookman Old Style" w:hAnsi="Bookman Old Style"/>
              </w:rPr>
              <w:t xml:space="preserve"> </w:t>
            </w:r>
            <w:proofErr w:type="spellStart"/>
            <w:r w:rsidRPr="00C8349B">
              <w:rPr>
                <w:rFonts w:ascii="Bookman Old Style" w:hAnsi="Bookman Old Style"/>
              </w:rPr>
              <w:t>premi</w:t>
            </w:r>
            <w:proofErr w:type="spellEnd"/>
            <w:r w:rsidRPr="00C8349B">
              <w:rPr>
                <w:rFonts w:ascii="Bookman Old Style" w:hAnsi="Bookman Old Style"/>
              </w:rPr>
              <w:t xml:space="preserve"> </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kontribusi</w:t>
            </w:r>
            <w:proofErr w:type="spellEnd"/>
            <w:r w:rsidRPr="00C8349B">
              <w:rPr>
                <w:rFonts w:ascii="Bookman Old Style" w:hAnsi="Bookman Old Style"/>
              </w:rPr>
              <w:t xml:space="preserve"> </w:t>
            </w:r>
            <w:proofErr w:type="spellStart"/>
            <w:r w:rsidRPr="00C8349B" w:rsidR="003F3B32">
              <w:rPr>
                <w:rFonts w:ascii="Bookman Old Style" w:hAnsi="Bookman Old Style"/>
              </w:rPr>
              <w:t>a</w:t>
            </w:r>
            <w:r w:rsidRPr="00C8349B">
              <w:rPr>
                <w:rFonts w:ascii="Bookman Old Style" w:hAnsi="Bookman Old Style"/>
              </w:rPr>
              <w:t>suransi</w:t>
            </w:r>
            <w:proofErr w:type="spellEnd"/>
            <w:r w:rsidRPr="00C8349B">
              <w:rPr>
                <w:rFonts w:ascii="Bookman Old Style" w:hAnsi="Bookman Old Style"/>
              </w:rPr>
              <w:t xml:space="preserve"> dan </w:t>
            </w:r>
            <w:proofErr w:type="spellStart"/>
            <w:r w:rsidRPr="00C8349B">
              <w:rPr>
                <w:rFonts w:ascii="Bookman Old Style" w:hAnsi="Bookman Old Style"/>
              </w:rPr>
              <w:t>imbal</w:t>
            </w:r>
            <w:proofErr w:type="spellEnd"/>
            <w:r w:rsidRPr="00C8349B">
              <w:rPr>
                <w:rFonts w:ascii="Bookman Old Style" w:hAnsi="Bookman Old Style"/>
              </w:rPr>
              <w:t xml:space="preserve"> </w:t>
            </w:r>
            <w:proofErr w:type="spellStart"/>
            <w:r w:rsidRPr="00C8349B">
              <w:rPr>
                <w:rFonts w:ascii="Bookman Old Style" w:hAnsi="Bookman Old Style"/>
              </w:rPr>
              <w:t>jasa</w:t>
            </w:r>
            <w:proofErr w:type="spellEnd"/>
            <w:r w:rsidRPr="00C8349B">
              <w:rPr>
                <w:rFonts w:ascii="Bookman Old Style" w:hAnsi="Bookman Old Style"/>
              </w:rPr>
              <w:t xml:space="preserve"> </w:t>
            </w:r>
            <w:proofErr w:type="spellStart"/>
            <w:r w:rsidRPr="00C8349B">
              <w:rPr>
                <w:rFonts w:ascii="Bookman Old Style" w:hAnsi="Bookman Old Style"/>
              </w:rPr>
              <w:t>penjaminan</w:t>
            </w:r>
            <w:proofErr w:type="spellEnd"/>
            <w:r w:rsidRPr="00C8349B">
              <w:rPr>
                <w:rFonts w:ascii="Bookman Old Style" w:hAnsi="Bookman Old Style"/>
              </w:rPr>
              <w:t xml:space="preserve"> </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imbal</w:t>
            </w:r>
            <w:proofErr w:type="spellEnd"/>
            <w:r w:rsidRPr="00C8349B">
              <w:rPr>
                <w:rFonts w:ascii="Bookman Old Style" w:hAnsi="Bookman Old Style"/>
              </w:rPr>
              <w:t xml:space="preserve"> </w:t>
            </w:r>
            <w:proofErr w:type="spellStart"/>
            <w:r w:rsidRPr="00C8349B">
              <w:rPr>
                <w:rFonts w:ascii="Bookman Old Style" w:hAnsi="Bookman Old Style"/>
              </w:rPr>
              <w:t>jasa</w:t>
            </w:r>
            <w:proofErr w:type="spellEnd"/>
            <w:r w:rsidRPr="00C8349B">
              <w:rPr>
                <w:rFonts w:ascii="Bookman Old Style" w:hAnsi="Bookman Old Style"/>
              </w:rPr>
              <w:t xml:space="preserve"> </w:t>
            </w:r>
            <w:proofErr w:type="spellStart"/>
            <w:r w:rsidRPr="00C8349B">
              <w:rPr>
                <w:rFonts w:ascii="Bookman Old Style" w:hAnsi="Bookman Old Style"/>
              </w:rPr>
              <w:t>kafalah</w:t>
            </w:r>
            <w:proofErr w:type="spellEnd"/>
            <w:r w:rsidRPr="00C8349B">
              <w:rPr>
                <w:rFonts w:ascii="Bookman Old Style" w:hAnsi="Bookman Old Style"/>
              </w:rPr>
              <w:t xml:space="preserve"> yang </w:t>
            </w:r>
            <w:proofErr w:type="spellStart"/>
            <w:r w:rsidRPr="00C8349B">
              <w:rPr>
                <w:rFonts w:ascii="Bookman Old Style" w:hAnsi="Bookman Old Style"/>
              </w:rPr>
              <w:t>belum</w:t>
            </w:r>
            <w:proofErr w:type="spellEnd"/>
            <w:r w:rsidRPr="00C8349B">
              <w:rPr>
                <w:rFonts w:ascii="Bookman Old Style" w:hAnsi="Bookman Old Style"/>
              </w:rPr>
              <w:t xml:space="preserve"> </w:t>
            </w:r>
            <w:proofErr w:type="spellStart"/>
            <w:r w:rsidRPr="00C8349B">
              <w:rPr>
                <w:rFonts w:ascii="Bookman Old Style" w:hAnsi="Bookman Old Style"/>
              </w:rPr>
              <w:t>merupakan</w:t>
            </w:r>
            <w:proofErr w:type="spellEnd"/>
            <w:r w:rsidRPr="00C8349B">
              <w:rPr>
                <w:rFonts w:ascii="Bookman Old Style" w:hAnsi="Bookman Old Style"/>
              </w:rPr>
              <w:t xml:space="preserve"> </w:t>
            </w:r>
            <w:proofErr w:type="spellStart"/>
            <w:r w:rsidRPr="00C8349B">
              <w:rPr>
                <w:rFonts w:ascii="Bookman Old Style" w:hAnsi="Bookman Old Style"/>
              </w:rPr>
              <w:t>pendapatan</w:t>
            </w:r>
            <w:proofErr w:type="spellEnd"/>
            <w:r w:rsidRPr="00C8349B">
              <w:rPr>
                <w:rFonts w:ascii="Bookman Old Style" w:hAnsi="Bookman Old Style"/>
              </w:rPr>
              <w:t xml:space="preserve">; dan </w:t>
            </w:r>
          </w:p>
          <w:p w:rsidRPr="00C8349B" w:rsidR="000E1AC3" w:rsidP="00BC49A4" w:rsidRDefault="000E1AC3" w14:paraId="68DF0AEC" w14:textId="77777777">
            <w:pPr>
              <w:pStyle w:val="NormalWeb"/>
              <w:numPr>
                <w:ilvl w:val="0"/>
                <w:numId w:val="334"/>
              </w:numPr>
              <w:shd w:val="clear" w:color="auto" w:fill="FFFFFF"/>
              <w:spacing w:before="60" w:beforeAutospacing="0" w:after="60" w:afterAutospacing="0" w:line="276" w:lineRule="auto"/>
              <w:ind w:left="567" w:hanging="463"/>
              <w:jc w:val="both"/>
              <w:rPr>
                <w:rFonts w:ascii="Bookman Old Style" w:hAnsi="Bookman Old Style"/>
              </w:rPr>
            </w:pPr>
            <w:proofErr w:type="spellStart"/>
            <w:r w:rsidRPr="00C8349B">
              <w:rPr>
                <w:rFonts w:ascii="Bookman Old Style" w:hAnsi="Bookman Old Style"/>
              </w:rPr>
              <w:t>cadangan</w:t>
            </w:r>
            <w:proofErr w:type="spellEnd"/>
            <w:r w:rsidRPr="00C8349B">
              <w:rPr>
                <w:rFonts w:ascii="Bookman Old Style" w:hAnsi="Bookman Old Style"/>
              </w:rPr>
              <w:t xml:space="preserve"> </w:t>
            </w:r>
            <w:proofErr w:type="spellStart"/>
            <w:r w:rsidRPr="00C8349B">
              <w:rPr>
                <w:rFonts w:ascii="Bookman Old Style" w:hAnsi="Bookman Old Style"/>
              </w:rPr>
              <w:t>klaim</w:t>
            </w:r>
            <w:proofErr w:type="spellEnd"/>
            <w:r w:rsidRPr="00C8349B">
              <w:rPr>
                <w:rFonts w:ascii="Bookman Old Style" w:hAnsi="Bookman Old Style"/>
              </w:rPr>
              <w:t xml:space="preserve">. </w:t>
            </w:r>
          </w:p>
          <w:p w:rsidRPr="00C8349B" w:rsidR="000E1AC3" w:rsidP="000E1AC3" w:rsidRDefault="000E1AC3" w14:paraId="08132D21" w14:textId="77777777">
            <w:pPr>
              <w:pStyle w:val="NormalWeb"/>
              <w:shd w:val="clear" w:color="auto" w:fill="FFFFFF"/>
              <w:spacing w:before="60" w:beforeAutospacing="0" w:after="60" w:afterAutospacing="0" w:line="276" w:lineRule="auto"/>
              <w:ind w:left="720"/>
              <w:jc w:val="both"/>
              <w:rPr>
                <w:rFonts w:ascii="Bookman Old Style" w:hAnsi="Bookman Old Style"/>
              </w:rPr>
            </w:pPr>
          </w:p>
          <w:p w:rsidRPr="00C8349B" w:rsidR="0037642B" w:rsidP="000E1AC3" w:rsidRDefault="000E1AC3" w14:paraId="420FA263" w14:textId="5792B07A">
            <w:pPr>
              <w:pStyle w:val="NormalWeb"/>
              <w:shd w:val="clear" w:color="auto" w:fill="FFFFFF"/>
              <w:spacing w:before="60" w:beforeAutospacing="0" w:after="60" w:afterAutospacing="0" w:line="276" w:lineRule="auto"/>
              <w:ind w:left="102"/>
              <w:jc w:val="both"/>
              <w:rPr>
                <w:rStyle w:val="FontStyle33"/>
                <w:rFonts w:ascii="Times New Roman" w:hAnsi="Times New Roman" w:cs="Times New Roman"/>
                <w:sz w:val="24"/>
                <w:szCs w:val="24"/>
              </w:rPr>
            </w:pPr>
            <w:proofErr w:type="spellStart"/>
            <w:r w:rsidRPr="00C8349B">
              <w:rPr>
                <w:rFonts w:ascii="Bookman Old Style" w:hAnsi="Bookman Old Style"/>
              </w:rPr>
              <w:t>Pembentukan</w:t>
            </w:r>
            <w:proofErr w:type="spellEnd"/>
            <w:r w:rsidRPr="00C8349B">
              <w:rPr>
                <w:rFonts w:ascii="Bookman Old Style" w:hAnsi="Bookman Old Style"/>
              </w:rPr>
              <w:t xml:space="preserve"> </w:t>
            </w:r>
            <w:proofErr w:type="spellStart"/>
            <w:r w:rsidRPr="00C8349B">
              <w:rPr>
                <w:rFonts w:ascii="Bookman Old Style" w:hAnsi="Bookman Old Style"/>
              </w:rPr>
              <w:t>cadangan</w:t>
            </w:r>
            <w:proofErr w:type="spellEnd"/>
            <w:r w:rsidRPr="00C8349B">
              <w:rPr>
                <w:rFonts w:ascii="Bookman Old Style" w:hAnsi="Bookman Old Style"/>
              </w:rPr>
              <w:t xml:space="preserve"> </w:t>
            </w:r>
            <w:proofErr w:type="spellStart"/>
            <w:r w:rsidRPr="00C8349B">
              <w:rPr>
                <w:rFonts w:ascii="Bookman Old Style" w:hAnsi="Bookman Old Style"/>
              </w:rPr>
              <w:t>mengacu</w:t>
            </w:r>
            <w:proofErr w:type="spellEnd"/>
            <w:r w:rsidRPr="00C8349B">
              <w:rPr>
                <w:rFonts w:ascii="Bookman Old Style" w:hAnsi="Bookman Old Style"/>
              </w:rPr>
              <w:t xml:space="preserve"> </w:t>
            </w:r>
            <w:proofErr w:type="spellStart"/>
            <w:r w:rsidRPr="00C8349B">
              <w:rPr>
                <w:rFonts w:ascii="Bookman Old Style" w:hAnsi="Bookman Old Style"/>
              </w:rPr>
              <w:t>kepada</w:t>
            </w:r>
            <w:proofErr w:type="spellEnd"/>
            <w:r w:rsidRPr="00C8349B">
              <w:rPr>
                <w:rFonts w:ascii="Bookman Old Style" w:hAnsi="Bookman Old Style"/>
              </w:rPr>
              <w:t xml:space="preserve"> </w:t>
            </w:r>
            <w:proofErr w:type="spellStart"/>
            <w:r w:rsidRPr="00C8349B">
              <w:rPr>
                <w:rFonts w:ascii="Bookman Old Style" w:hAnsi="Bookman Old Style"/>
              </w:rPr>
              <w:t>Peraturan</w:t>
            </w:r>
            <w:proofErr w:type="spellEnd"/>
            <w:r w:rsidRPr="00C8349B">
              <w:rPr>
                <w:rFonts w:ascii="Bookman Old Style" w:hAnsi="Bookman Old Style"/>
              </w:rPr>
              <w:t xml:space="preserve"> </w:t>
            </w:r>
            <w:proofErr w:type="spellStart"/>
            <w:r w:rsidRPr="00C8349B">
              <w:rPr>
                <w:rFonts w:ascii="Bookman Old Style" w:hAnsi="Bookman Old Style"/>
              </w:rPr>
              <w:t>Otoritas</w:t>
            </w:r>
            <w:proofErr w:type="spellEnd"/>
            <w:r w:rsidRPr="00C8349B">
              <w:rPr>
                <w:rFonts w:ascii="Bookman Old Style" w:hAnsi="Bookman Old Style"/>
              </w:rPr>
              <w:t xml:space="preserve"> Jasa </w:t>
            </w:r>
            <w:proofErr w:type="spellStart"/>
            <w:r w:rsidRPr="00C8349B">
              <w:rPr>
                <w:rFonts w:ascii="Bookman Old Style" w:hAnsi="Bookman Old Style"/>
              </w:rPr>
              <w:t>Keuangan</w:t>
            </w:r>
            <w:proofErr w:type="spellEnd"/>
            <w:r w:rsidRPr="00C8349B">
              <w:rPr>
                <w:rFonts w:ascii="Bookman Old Style" w:hAnsi="Bookman Old Style"/>
              </w:rPr>
              <w:t xml:space="preserve"> </w:t>
            </w:r>
            <w:proofErr w:type="spellStart"/>
            <w:r w:rsidRPr="00C8349B" w:rsidR="003F3B32">
              <w:rPr>
                <w:rFonts w:ascii="Bookman Old Style" w:hAnsi="Bookman Old Style"/>
              </w:rPr>
              <w:t>N</w:t>
            </w:r>
            <w:r w:rsidRPr="00C8349B">
              <w:rPr>
                <w:rFonts w:ascii="Bookman Old Style" w:hAnsi="Bookman Old Style"/>
              </w:rPr>
              <w:t>omor</w:t>
            </w:r>
            <w:proofErr w:type="spellEnd"/>
            <w:r w:rsidRPr="00C8349B">
              <w:rPr>
                <w:rFonts w:ascii="Bookman Old Style" w:hAnsi="Bookman Old Style"/>
              </w:rPr>
              <w:t xml:space="preserve"> 9/POJK.05/2022 </w:t>
            </w:r>
            <w:proofErr w:type="spellStart"/>
            <w:r w:rsidRPr="00C8349B">
              <w:rPr>
                <w:rFonts w:ascii="Bookman Old Style" w:hAnsi="Bookman Old Style"/>
              </w:rPr>
              <w:t>tentang</w:t>
            </w:r>
            <w:proofErr w:type="spellEnd"/>
            <w:r w:rsidRPr="00C8349B">
              <w:rPr>
                <w:rFonts w:ascii="Bookman Old Style" w:hAnsi="Bookman Old Style"/>
              </w:rPr>
              <w:t xml:space="preserve"> </w:t>
            </w:r>
            <w:proofErr w:type="spellStart"/>
            <w:r w:rsidRPr="00C8349B">
              <w:rPr>
                <w:rFonts w:ascii="Bookman Old Style" w:hAnsi="Bookman Old Style"/>
              </w:rPr>
              <w:t>Pengawasan</w:t>
            </w:r>
            <w:proofErr w:type="spellEnd"/>
            <w:r w:rsidRPr="00C8349B">
              <w:rPr>
                <w:rFonts w:ascii="Bookman Old Style" w:hAnsi="Bookman Old Style"/>
              </w:rPr>
              <w:t xml:space="preserve"> Lembaga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Ekspor</w:t>
            </w:r>
            <w:proofErr w:type="spellEnd"/>
            <w:r w:rsidRPr="00C8349B">
              <w:rPr>
                <w:rFonts w:ascii="Bookman Old Style" w:hAnsi="Bookman Old Style"/>
              </w:rPr>
              <w:t xml:space="preserve"> Indonesia. </w:t>
            </w:r>
          </w:p>
        </w:tc>
      </w:tr>
      <w:tr w:rsidRPr="00C8349B" w:rsidR="000F242A" w:rsidTr="00682BD8" w14:paraId="16C87391" w14:textId="77777777">
        <w:trPr>
          <w:trHeight w:val="1416"/>
        </w:trPr>
        <w:tc>
          <w:tcPr>
            <w:tcW w:w="2835" w:type="dxa"/>
            <w:tcBorders>
              <w:top w:val="single" w:color="auto" w:sz="4" w:space="0"/>
              <w:left w:val="single" w:color="auto" w:sz="6" w:space="0"/>
              <w:right w:val="single" w:color="auto" w:sz="6" w:space="0"/>
            </w:tcBorders>
          </w:tcPr>
          <w:p w:rsidRPr="00C8349B" w:rsidR="000F242A" w:rsidP="000F242A" w:rsidRDefault="009F7253" w14:paraId="6F25DEC3" w14:textId="191B19EA">
            <w:pPr>
              <w:pStyle w:val="Style15"/>
              <w:widowControl/>
              <w:numPr>
                <w:ilvl w:val="0"/>
                <w:numId w:val="63"/>
              </w:numPr>
              <w:spacing w:before="60" w:after="60" w:line="276" w:lineRule="auto"/>
              <w:ind w:left="567" w:hanging="567"/>
              <w:rPr>
                <w:rStyle w:val="FontStyle33"/>
                <w:sz w:val="24"/>
                <w:szCs w:val="24"/>
                <w:lang w:val="id-ID" w:eastAsia="id-ID"/>
              </w:rPr>
            </w:pPr>
            <w:r w:rsidRPr="00C8349B">
              <w:t xml:space="preserve">Analisa </w:t>
            </w:r>
            <w:proofErr w:type="spellStart"/>
            <w:r w:rsidRPr="00C8349B">
              <w:t>atas</w:t>
            </w:r>
            <w:proofErr w:type="spellEnd"/>
            <w:r w:rsidRPr="00C8349B">
              <w:t xml:space="preserve"> </w:t>
            </w:r>
            <w:proofErr w:type="spellStart"/>
            <w:r w:rsidRPr="00C8349B">
              <w:t>aset</w:t>
            </w:r>
            <w:proofErr w:type="spellEnd"/>
            <w:r w:rsidRPr="00C8349B">
              <w:t xml:space="preserve"> </w:t>
            </w:r>
            <w:proofErr w:type="spellStart"/>
            <w:r w:rsidRPr="00C8349B">
              <w:t>surat</w:t>
            </w:r>
            <w:proofErr w:type="spellEnd"/>
            <w:r w:rsidRPr="00C8349B">
              <w:t xml:space="preserve"> </w:t>
            </w:r>
            <w:proofErr w:type="spellStart"/>
            <w:r w:rsidRPr="00C8349B">
              <w:t>berharga</w:t>
            </w:r>
            <w:proofErr w:type="spellEnd"/>
            <w:r w:rsidRPr="00C8349B">
              <w:t xml:space="preserve"> yang </w:t>
            </w:r>
            <w:proofErr w:type="spellStart"/>
            <w:r w:rsidRPr="00C8349B">
              <w:t>dimiliki</w:t>
            </w:r>
            <w:proofErr w:type="spellEnd"/>
            <w:r w:rsidRPr="00C8349B">
              <w:t xml:space="preserve"> </w:t>
            </w:r>
            <w:proofErr w:type="spellStart"/>
            <w:r w:rsidRPr="00C8349B">
              <w:t>bagi</w:t>
            </w:r>
            <w:proofErr w:type="spellEnd"/>
            <w:r w:rsidRPr="00C8349B">
              <w:t xml:space="preserve"> BP Tapera;</w:t>
            </w:r>
          </w:p>
        </w:tc>
        <w:tc>
          <w:tcPr>
            <w:tcW w:w="5807" w:type="dxa"/>
            <w:tcBorders>
              <w:top w:val="single" w:color="auto" w:sz="4" w:space="0"/>
              <w:left w:val="single" w:color="auto" w:sz="6" w:space="0"/>
              <w:right w:val="single" w:color="auto" w:sz="4" w:space="0"/>
            </w:tcBorders>
          </w:tcPr>
          <w:p w:rsidRPr="00C8349B" w:rsidR="000F242A" w:rsidP="000F242A" w:rsidRDefault="0036563D" w14:paraId="1ADFD3F5" w14:textId="7F12BC69">
            <w:pPr>
              <w:pStyle w:val="NormalWeb"/>
              <w:spacing w:before="60" w:beforeAutospacing="0" w:after="60" w:afterAutospacing="0" w:line="276" w:lineRule="auto"/>
              <w:jc w:val="both"/>
              <w:rPr>
                <w:rFonts w:ascii="Bookman Old Style" w:hAnsi="Bookman Old Style"/>
              </w:rPr>
            </w:pP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Pr>
                <w:rFonts w:ascii="Bookman Old Style" w:hAnsi="Bookman Old Style"/>
              </w:rPr>
              <w:t>konsentrasi</w:t>
            </w:r>
            <w:proofErr w:type="spellEnd"/>
            <w:r w:rsidRPr="00C8349B" w:rsidR="000F242A">
              <w:rPr>
                <w:rFonts w:ascii="Bookman Old Style" w:hAnsi="Bookman Old Style"/>
              </w:rPr>
              <w:t xml:space="preserve"> </w:t>
            </w:r>
            <w:proofErr w:type="spellStart"/>
            <w:r w:rsidRPr="00C8349B" w:rsidR="000F242A">
              <w:rPr>
                <w:rFonts w:ascii="Bookman Old Style" w:hAnsi="Bookman Old Style"/>
              </w:rPr>
              <w:t>piutang</w:t>
            </w:r>
            <w:proofErr w:type="spellEnd"/>
            <w:r w:rsidRPr="00C8349B" w:rsidR="000F242A">
              <w:rPr>
                <w:rFonts w:ascii="Bookman Old Style" w:hAnsi="Bookman Old Style"/>
              </w:rPr>
              <w:t xml:space="preserve"> </w:t>
            </w:r>
            <w:proofErr w:type="spellStart"/>
            <w:r w:rsidRPr="00C8349B" w:rsidR="000F242A">
              <w:rPr>
                <w:rFonts w:ascii="Bookman Old Style" w:hAnsi="Bookman Old Style"/>
              </w:rPr>
              <w:t>aset</w:t>
            </w:r>
            <w:proofErr w:type="spellEnd"/>
            <w:r w:rsidRPr="00C8349B" w:rsidR="000F242A">
              <w:rPr>
                <w:rFonts w:ascii="Bookman Old Style" w:hAnsi="Bookman Old Style"/>
              </w:rPr>
              <w:t xml:space="preserve"> </w:t>
            </w:r>
            <w:proofErr w:type="spellStart"/>
            <w:r w:rsidRPr="00C8349B" w:rsidR="000F242A">
              <w:rPr>
                <w:rFonts w:ascii="Bookman Old Style" w:hAnsi="Bookman Old Style"/>
              </w:rPr>
              <w:t>surat</w:t>
            </w:r>
            <w:proofErr w:type="spellEnd"/>
            <w:r w:rsidRPr="00C8349B" w:rsidR="000F242A">
              <w:rPr>
                <w:rFonts w:ascii="Bookman Old Style" w:hAnsi="Bookman Old Style"/>
              </w:rPr>
              <w:t xml:space="preserve"> </w:t>
            </w:r>
            <w:proofErr w:type="spellStart"/>
            <w:r w:rsidRPr="00C8349B" w:rsidR="000F242A">
              <w:rPr>
                <w:rFonts w:ascii="Bookman Old Style" w:hAnsi="Bookman Old Style"/>
              </w:rPr>
              <w:t>berharga</w:t>
            </w:r>
            <w:proofErr w:type="spellEnd"/>
          </w:p>
        </w:tc>
        <w:tc>
          <w:tcPr>
            <w:tcW w:w="8647" w:type="dxa"/>
            <w:tcBorders>
              <w:top w:val="single" w:color="auto" w:sz="4" w:space="0"/>
              <w:left w:val="single" w:color="auto" w:sz="4" w:space="0"/>
              <w:right w:val="single" w:color="auto" w:sz="6" w:space="0"/>
            </w:tcBorders>
          </w:tcPr>
          <w:p w:rsidRPr="00C8349B" w:rsidR="000F242A" w:rsidP="00FD55EA" w:rsidRDefault="000F242A" w14:paraId="7FBE2706" w14:textId="2A9F99CB">
            <w:pPr>
              <w:pStyle w:val="NormalWeb"/>
              <w:shd w:val="clear" w:color="auto" w:fill="FFFFFF"/>
              <w:spacing w:before="60" w:beforeAutospacing="0" w:after="60" w:afterAutospacing="0" w:line="276" w:lineRule="auto"/>
              <w:ind w:left="102"/>
              <w:jc w:val="both"/>
              <w:rPr>
                <w:rFonts w:ascii="Bookman Old Style" w:hAnsi="Bookman Old Style"/>
              </w:rPr>
            </w:pPr>
            <w:r w:rsidRPr="00C8349B">
              <w:rPr>
                <w:rFonts w:ascii="Bookman Old Style" w:hAnsi="Bookman Old Style"/>
              </w:rPr>
              <w:t>Bagi BP Tapera</w:t>
            </w:r>
            <w:r w:rsidRPr="00C8349B" w:rsidR="009F7253">
              <w:rPr>
                <w:rFonts w:ascii="Bookman Old Style" w:hAnsi="Bookman Old Style"/>
              </w:rPr>
              <w:t>:</w:t>
            </w:r>
          </w:p>
          <w:p w:rsidRPr="00C8349B" w:rsidR="009F7253" w:rsidP="00FD55EA" w:rsidRDefault="009F7253" w14:paraId="0D424951" w14:textId="77777777">
            <w:pPr>
              <w:pStyle w:val="NormalWeb"/>
              <w:shd w:val="clear" w:color="auto" w:fill="FFFFFF"/>
              <w:spacing w:before="60" w:beforeAutospacing="0" w:after="60" w:afterAutospacing="0" w:line="276" w:lineRule="auto"/>
              <w:ind w:left="102"/>
              <w:jc w:val="both"/>
              <w:rPr>
                <w:rFonts w:ascii="Bookman Old Style" w:hAnsi="Bookman Old Style"/>
              </w:rPr>
            </w:pPr>
          </w:p>
          <w:p w:rsidRPr="00C8349B" w:rsidR="009F7253" w:rsidP="009F7253" w:rsidRDefault="009F7253" w14:paraId="237D0FF4" w14:textId="72458265">
            <w:pPr>
              <w:pStyle w:val="Style18"/>
              <w:widowControl/>
              <w:spacing w:before="60" w:after="60" w:line="276" w:lineRule="auto"/>
              <w:ind w:left="522"/>
              <w:rPr>
                <w:rFonts w:cs="Bookman Old Style"/>
                <w:lang w:val="en-ID" w:eastAsia="id-ID"/>
              </w:rPr>
            </w:pPr>
            <w:r w:rsidRPr="00C8349B">
              <w:rPr>
                <w:noProof/>
              </w:rPr>
              <mc:AlternateContent>
                <mc:Choice Requires="wps">
                  <w:drawing>
                    <wp:anchor distT="0" distB="0" distL="114300" distR="114300" simplePos="0" relativeHeight="251674825" behindDoc="0" locked="0" layoutInCell="1" allowOverlap="1" wp14:anchorId="32355ED3" wp14:editId="44839799">
                      <wp:simplePos x="0" y="0"/>
                      <wp:positionH relativeFrom="column">
                        <wp:posOffset>1317625</wp:posOffset>
                      </wp:positionH>
                      <wp:positionV relativeFrom="paragraph">
                        <wp:posOffset>206375</wp:posOffset>
                      </wp:positionV>
                      <wp:extent cx="3130550" cy="0"/>
                      <wp:effectExtent l="0" t="0" r="0" b="0"/>
                      <wp:wrapNone/>
                      <wp:docPr id="769698044" name="Straight Connector 769698044"/>
                      <wp:cNvGraphicFramePr/>
                      <a:graphic xmlns:a="http://schemas.openxmlformats.org/drawingml/2006/main">
                        <a:graphicData uri="http://schemas.microsoft.com/office/word/2010/wordprocessingShape">
                          <wps:wsp>
                            <wps:cNvCnPr/>
                            <wps:spPr>
                              <a:xfrm>
                                <a:off x="0" y="0"/>
                                <a:ext cx="3130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3A04617">
                    <v:line id="Straight Connector 769698044" style="position:absolute;z-index:251674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03.75pt,16.25pt" to="350.25pt,16.25pt" w14:anchorId="695AE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">
                      <v:stroke joinstyle="miter"/>
                    </v:line>
                  </w:pict>
                </mc:Fallback>
              </mc:AlternateContent>
            </w:r>
            <w:r w:rsidRPr="00C8349B" w:rsidR="00C74009">
              <w:rPr>
                <w:rFonts w:cs="Bookman Old Style"/>
                <w:lang w:val="en-ID" w:eastAsia="id-ID"/>
              </w:rPr>
              <w:t xml:space="preserve">Total </w:t>
            </w:r>
            <w:proofErr w:type="spellStart"/>
            <w:r w:rsidRPr="00C8349B" w:rsidR="005A0F64">
              <w:rPr>
                <w:rFonts w:cs="Bookman Old Style"/>
                <w:lang w:val="en-ID" w:eastAsia="id-ID"/>
              </w:rPr>
              <w:t>surat</w:t>
            </w:r>
            <w:proofErr w:type="spellEnd"/>
            <w:r w:rsidRPr="00C8349B" w:rsidR="005A0F64">
              <w:rPr>
                <w:rFonts w:cs="Bookman Old Style"/>
                <w:lang w:val="en-ID" w:eastAsia="id-ID"/>
              </w:rPr>
              <w:t xml:space="preserve"> </w:t>
            </w:r>
            <w:proofErr w:type="spellStart"/>
            <w:r w:rsidRPr="00C8349B" w:rsidR="005A0F64">
              <w:rPr>
                <w:rFonts w:cs="Bookman Old Style"/>
                <w:lang w:val="en-ID" w:eastAsia="id-ID"/>
              </w:rPr>
              <w:t>berharga</w:t>
            </w:r>
            <w:proofErr w:type="spellEnd"/>
            <w:r w:rsidRPr="00C8349B" w:rsidR="005A0F64">
              <w:rPr>
                <w:rFonts w:cs="Bookman Old Style"/>
                <w:lang w:val="en-ID" w:eastAsia="id-ID"/>
              </w:rPr>
              <w:t xml:space="preserve"> </w:t>
            </w:r>
            <w:r w:rsidRPr="00C8349B" w:rsidR="00C74009">
              <w:rPr>
                <w:rFonts w:cs="Bookman Old Style"/>
                <w:lang w:val="en-ID" w:eastAsia="id-ID"/>
              </w:rPr>
              <w:t xml:space="preserve">per </w:t>
            </w:r>
            <w:proofErr w:type="spellStart"/>
            <w:r w:rsidRPr="00C8349B" w:rsidR="00C74009">
              <w:rPr>
                <w:rFonts w:cs="Bookman Old Style"/>
                <w:lang w:val="en-ID" w:eastAsia="id-ID"/>
              </w:rPr>
              <w:t>penerbit</w:t>
            </w:r>
            <w:proofErr w:type="spellEnd"/>
          </w:p>
          <w:p w:rsidRPr="00C8349B" w:rsidR="009F7253" w:rsidP="009F7253" w:rsidRDefault="00C74009" w14:paraId="0FD9D10B" w14:textId="30404C6C">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proofErr w:type="spellStart"/>
            <w:r w:rsidRPr="00C8349B">
              <w:rPr>
                <w:rFonts w:cs="Bookman Old Style"/>
                <w:lang w:val="en-ID" w:eastAsia="id-ID"/>
              </w:rPr>
              <w:t>penempatan</w:t>
            </w:r>
            <w:proofErr w:type="spellEnd"/>
            <w:r w:rsidRPr="00C8349B">
              <w:rPr>
                <w:rFonts w:cs="Bookman Old Style"/>
                <w:lang w:val="en-ID" w:eastAsia="id-ID"/>
              </w:rPr>
              <w:t xml:space="preserve"> </w:t>
            </w:r>
            <w:proofErr w:type="spellStart"/>
            <w:r w:rsidRPr="00C8349B">
              <w:rPr>
                <w:rFonts w:cs="Bookman Old Style"/>
                <w:lang w:val="en-ID" w:eastAsia="id-ID"/>
              </w:rPr>
              <w:t>surat</w:t>
            </w:r>
            <w:proofErr w:type="spellEnd"/>
            <w:r w:rsidRPr="00C8349B">
              <w:rPr>
                <w:rFonts w:cs="Bookman Old Style"/>
                <w:lang w:val="en-ID" w:eastAsia="id-ID"/>
              </w:rPr>
              <w:t xml:space="preserve"> </w:t>
            </w:r>
            <w:proofErr w:type="spellStart"/>
            <w:r w:rsidRPr="00C8349B">
              <w:rPr>
                <w:rFonts w:cs="Bookman Old Style"/>
                <w:lang w:val="en-ID" w:eastAsia="id-ID"/>
              </w:rPr>
              <w:t>berharga</w:t>
            </w:r>
            <w:proofErr w:type="spellEnd"/>
          </w:p>
          <w:p w:rsidRPr="00C8349B" w:rsidR="009F7253" w:rsidP="00FD55EA" w:rsidRDefault="009F7253" w14:paraId="71173C9C" w14:textId="77777777">
            <w:pPr>
              <w:pStyle w:val="NormalWeb"/>
              <w:shd w:val="clear" w:color="auto" w:fill="FFFFFF"/>
              <w:spacing w:before="60" w:beforeAutospacing="0" w:after="60" w:afterAutospacing="0" w:line="276" w:lineRule="auto"/>
              <w:ind w:left="102"/>
              <w:jc w:val="both"/>
              <w:rPr>
                <w:rFonts w:ascii="Bookman Old Style" w:hAnsi="Bookman Old Style"/>
              </w:rPr>
            </w:pPr>
          </w:p>
          <w:p w:rsidRPr="00C8349B" w:rsidR="009F7253" w:rsidP="000C51D1" w:rsidRDefault="009F7253" w14:paraId="17D30DE3" w14:textId="5843C680">
            <w:pPr>
              <w:pStyle w:val="NormalWeb"/>
              <w:shd w:val="clear" w:color="auto" w:fill="FFFFFF"/>
              <w:spacing w:before="60" w:beforeAutospacing="0" w:after="60" w:afterAutospacing="0" w:line="276" w:lineRule="auto"/>
              <w:jc w:val="both"/>
              <w:rPr>
                <w:rFonts w:ascii="Bookman Old Style" w:hAnsi="Bookman Old Style"/>
              </w:rPr>
            </w:pPr>
          </w:p>
        </w:tc>
      </w:tr>
      <w:tr w:rsidRPr="00C8349B" w:rsidR="00386B0E" w:rsidTr="00682BD8" w14:paraId="44C6D8A8" w14:textId="77777777">
        <w:trPr>
          <w:trHeight w:val="1416"/>
        </w:trPr>
        <w:tc>
          <w:tcPr>
            <w:tcW w:w="2835" w:type="dxa"/>
            <w:tcBorders>
              <w:top w:val="single" w:color="auto" w:sz="4" w:space="0"/>
              <w:left w:val="single" w:color="auto" w:sz="6" w:space="0"/>
              <w:right w:val="single" w:color="auto" w:sz="6" w:space="0"/>
            </w:tcBorders>
          </w:tcPr>
          <w:p w:rsidRPr="00C8349B" w:rsidR="00386B0E" w:rsidP="00386B0E" w:rsidRDefault="00386B0E" w14:paraId="1DC2EF82" w14:textId="77777777">
            <w:pPr>
              <w:pStyle w:val="Style15"/>
              <w:widowControl/>
              <w:spacing w:before="60" w:after="60" w:line="276" w:lineRule="auto"/>
              <w:ind w:left="567"/>
              <w:rPr>
                <w:rStyle w:val="FontStyle33"/>
                <w:sz w:val="24"/>
                <w:szCs w:val="24"/>
                <w:lang w:val="id-ID" w:eastAsia="id-ID"/>
              </w:rPr>
            </w:pPr>
          </w:p>
        </w:tc>
        <w:tc>
          <w:tcPr>
            <w:tcW w:w="5807" w:type="dxa"/>
            <w:tcBorders>
              <w:top w:val="single" w:color="auto" w:sz="4" w:space="0"/>
              <w:left w:val="single" w:color="auto" w:sz="6" w:space="0"/>
              <w:right w:val="single" w:color="auto" w:sz="4" w:space="0"/>
            </w:tcBorders>
          </w:tcPr>
          <w:p w:rsidRPr="00C8349B" w:rsidR="00386B0E" w:rsidP="00386B0E" w:rsidRDefault="00386B0E" w14:paraId="5A6B0213" w14:textId="33DA8D46">
            <w:pPr>
              <w:spacing w:before="60" w:after="60" w:line="276" w:lineRule="auto"/>
              <w:jc w:val="both"/>
              <w:rPr>
                <w:rFonts w:ascii="Bookman Old Style" w:hAnsi="Bookman Old Style" w:cs="Bookman Old Style"/>
                <w:lang w:eastAsia="id-ID"/>
              </w:rPr>
            </w:pPr>
            <w:proofErr w:type="spellStart"/>
            <w:r w:rsidRPr="00C8349B">
              <w:rPr>
                <w:rFonts w:ascii="Bookman Old Style" w:hAnsi="Bookman Old Style" w:cs="Bookman Old Style"/>
                <w:lang w:eastAsia="id-ID"/>
              </w:rPr>
              <w:t>Risiko</w:t>
            </w:r>
            <w:proofErr w:type="spellEnd"/>
            <w:r w:rsidRPr="00C8349B">
              <w:rPr>
                <w:rFonts w:ascii="Bookman Old Style" w:hAnsi="Bookman Old Style" w:cs="Bookman Old Style"/>
                <w:lang w:eastAsia="id-ID"/>
              </w:rPr>
              <w:t xml:space="preserve"> </w:t>
            </w:r>
            <w:proofErr w:type="spellStart"/>
            <w:r w:rsidRPr="00C8349B">
              <w:rPr>
                <w:rFonts w:ascii="Bookman Old Style" w:hAnsi="Bookman Old Style" w:cs="Bookman Old Style"/>
                <w:lang w:eastAsia="id-ID"/>
              </w:rPr>
              <w:t>konsentrasi</w:t>
            </w:r>
            <w:proofErr w:type="spellEnd"/>
            <w:r w:rsidRPr="00C8349B" w:rsidR="005E40A8">
              <w:rPr>
                <w:rFonts w:ascii="Bookman Old Style" w:hAnsi="Bookman Old Style" w:cs="Bookman Old Style"/>
                <w:lang w:eastAsia="id-ID"/>
              </w:rPr>
              <w:t xml:space="preserve"> </w:t>
            </w:r>
            <w:proofErr w:type="spellStart"/>
            <w:r w:rsidRPr="00C8349B" w:rsidR="005E40A8">
              <w:rPr>
                <w:rFonts w:ascii="Bookman Old Style" w:hAnsi="Bookman Old Style" w:cs="Bookman Old Style"/>
                <w:lang w:eastAsia="id-ID"/>
              </w:rPr>
              <w:t>aset</w:t>
            </w:r>
            <w:proofErr w:type="spellEnd"/>
            <w:r w:rsidRPr="00C8349B" w:rsidR="005E40A8">
              <w:rPr>
                <w:rFonts w:ascii="Bookman Old Style" w:hAnsi="Bookman Old Style" w:cs="Bookman Old Style"/>
                <w:lang w:eastAsia="id-ID"/>
              </w:rPr>
              <w:t xml:space="preserve"> </w:t>
            </w:r>
            <w:r w:rsidRPr="00C8349B" w:rsidR="000C51D1">
              <w:rPr>
                <w:rFonts w:ascii="Bookman Old Style" w:hAnsi="Bookman Old Style" w:cs="Bookman Old Style"/>
                <w:lang w:eastAsia="id-ID"/>
              </w:rPr>
              <w:t xml:space="preserve">yang </w:t>
            </w:r>
            <w:proofErr w:type="spellStart"/>
            <w:r w:rsidRPr="00C8349B" w:rsidR="000C51D1">
              <w:rPr>
                <w:rFonts w:ascii="Bookman Old Style" w:hAnsi="Bookman Old Style" w:cs="Bookman Old Style"/>
                <w:lang w:eastAsia="id-ID"/>
              </w:rPr>
              <w:t>dikategorikan</w:t>
            </w:r>
            <w:proofErr w:type="spellEnd"/>
            <w:r w:rsidRPr="00C8349B" w:rsidR="000C51D1">
              <w:rPr>
                <w:rFonts w:ascii="Bookman Old Style" w:hAnsi="Bookman Old Style" w:cs="Bookman Old Style"/>
                <w:lang w:eastAsia="id-ID"/>
              </w:rPr>
              <w:t xml:space="preserve"> </w:t>
            </w:r>
            <w:proofErr w:type="spellStart"/>
            <w:r w:rsidRPr="00C8349B" w:rsidR="000C51D1">
              <w:rPr>
                <w:rFonts w:ascii="Bookman Old Style" w:hAnsi="Bookman Old Style" w:cs="Bookman Old Style"/>
                <w:lang w:eastAsia="id-ID"/>
              </w:rPr>
              <w:t>bebas</w:t>
            </w:r>
            <w:proofErr w:type="spellEnd"/>
            <w:r w:rsidRPr="00C8349B" w:rsidR="000C51D1">
              <w:rPr>
                <w:rFonts w:ascii="Bookman Old Style" w:hAnsi="Bookman Old Style" w:cs="Bookman Old Style"/>
                <w:lang w:eastAsia="id-ID"/>
              </w:rPr>
              <w:t xml:space="preserve"> </w:t>
            </w:r>
            <w:proofErr w:type="spellStart"/>
            <w:r w:rsidRPr="00C8349B" w:rsidR="000C51D1">
              <w:rPr>
                <w:rFonts w:ascii="Bookman Old Style" w:hAnsi="Bookman Old Style" w:cs="Bookman Old Style"/>
                <w:lang w:eastAsia="id-ID"/>
              </w:rPr>
              <w:t>risiko</w:t>
            </w:r>
            <w:proofErr w:type="spellEnd"/>
          </w:p>
        </w:tc>
        <w:tc>
          <w:tcPr>
            <w:tcW w:w="8647" w:type="dxa"/>
            <w:tcBorders>
              <w:top w:val="single" w:color="auto" w:sz="4" w:space="0"/>
              <w:left w:val="single" w:color="auto" w:sz="4" w:space="0"/>
              <w:right w:val="single" w:color="auto" w:sz="6" w:space="0"/>
            </w:tcBorders>
          </w:tcPr>
          <w:p w:rsidRPr="00C8349B" w:rsidR="000C51D1" w:rsidP="000C51D1" w:rsidRDefault="000C51D1" w14:paraId="741F1E00" w14:textId="77777777">
            <w:pPr>
              <w:pStyle w:val="NormalWeb"/>
              <w:shd w:val="clear" w:color="auto" w:fill="FFFFFF"/>
              <w:spacing w:before="60" w:beforeAutospacing="0" w:after="60" w:afterAutospacing="0" w:line="276" w:lineRule="auto"/>
              <w:ind w:left="102"/>
              <w:jc w:val="both"/>
              <w:rPr>
                <w:rFonts w:ascii="Bookman Old Style" w:hAnsi="Bookman Old Style"/>
              </w:rPr>
            </w:pPr>
            <w:r w:rsidRPr="00C8349B">
              <w:rPr>
                <w:rFonts w:ascii="Bookman Old Style" w:hAnsi="Bookman Old Style"/>
              </w:rPr>
              <w:t>Bagi BP Tapera:</w:t>
            </w:r>
          </w:p>
          <w:p w:rsidRPr="00C8349B" w:rsidR="000C51D1" w:rsidP="000C51D1" w:rsidRDefault="000C51D1" w14:paraId="41808EC5" w14:textId="77777777">
            <w:pPr>
              <w:pStyle w:val="Style18"/>
              <w:widowControl/>
              <w:spacing w:before="60" w:after="60" w:line="276" w:lineRule="auto"/>
              <w:jc w:val="left"/>
              <w:rPr>
                <w:rFonts w:cs="Bookman Old Style"/>
                <w:lang w:val="en-ID" w:eastAsia="id-ID"/>
              </w:rPr>
            </w:pPr>
          </w:p>
          <w:p w:rsidRPr="00C8349B" w:rsidR="000C51D1" w:rsidP="000C51D1" w:rsidRDefault="000C51D1" w14:paraId="1940320A" w14:textId="53DA0A6F">
            <w:pPr>
              <w:pStyle w:val="Style18"/>
              <w:widowControl/>
              <w:spacing w:before="60" w:after="60" w:line="276" w:lineRule="auto"/>
              <w:ind w:left="522"/>
              <w:rPr>
                <w:rFonts w:cs="Bookman Old Style"/>
                <w:lang w:val="en-ID" w:eastAsia="id-ID"/>
              </w:rPr>
            </w:pPr>
            <w:r w:rsidRPr="00C8349B">
              <w:rPr>
                <w:noProof/>
              </w:rPr>
              <mc:AlternateContent>
                <mc:Choice Requires="wps">
                  <w:drawing>
                    <wp:anchor distT="0" distB="0" distL="114300" distR="114300" simplePos="0" relativeHeight="251676873" behindDoc="0" locked="0" layoutInCell="1" allowOverlap="1" wp14:anchorId="108FF32F" wp14:editId="7D710F36">
                      <wp:simplePos x="0" y="0"/>
                      <wp:positionH relativeFrom="column">
                        <wp:posOffset>1317625</wp:posOffset>
                      </wp:positionH>
                      <wp:positionV relativeFrom="paragraph">
                        <wp:posOffset>206375</wp:posOffset>
                      </wp:positionV>
                      <wp:extent cx="3130550" cy="0"/>
                      <wp:effectExtent l="0" t="0" r="0" b="0"/>
                      <wp:wrapNone/>
                      <wp:docPr id="2060644117" name="Straight Connector 2060644117"/>
                      <wp:cNvGraphicFramePr/>
                      <a:graphic xmlns:a="http://schemas.openxmlformats.org/drawingml/2006/main">
                        <a:graphicData uri="http://schemas.microsoft.com/office/word/2010/wordprocessingShape">
                          <wps:wsp>
                            <wps:cNvCnPr/>
                            <wps:spPr>
                              <a:xfrm>
                                <a:off x="0" y="0"/>
                                <a:ext cx="3130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55874FB">
                    <v:line id="Straight Connector 2060644117" style="position:absolute;z-index:251676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03.75pt,16.25pt" to="350.25pt,16.25pt" w14:anchorId="2D3458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">
                      <v:stroke joinstyle="miter"/>
                    </v:line>
                  </w:pict>
                </mc:Fallback>
              </mc:AlternateContent>
            </w:r>
            <w:r w:rsidRPr="00C8349B">
              <w:rPr>
                <w:rFonts w:cs="Bookman Old Style"/>
                <w:lang w:val="en-ID" w:eastAsia="id-ID"/>
              </w:rPr>
              <w:t xml:space="preserve">Total </w:t>
            </w:r>
            <w:proofErr w:type="spellStart"/>
            <w:r w:rsidRPr="00C8349B" w:rsidR="005A0F64">
              <w:rPr>
                <w:rFonts w:cs="Bookman Old Style"/>
                <w:lang w:val="en-ID" w:eastAsia="id-ID"/>
              </w:rPr>
              <w:t>surat</w:t>
            </w:r>
            <w:proofErr w:type="spellEnd"/>
            <w:r w:rsidRPr="00C8349B" w:rsidR="005A0F64">
              <w:rPr>
                <w:rFonts w:cs="Bookman Old Style"/>
                <w:lang w:val="en-ID" w:eastAsia="id-ID"/>
              </w:rPr>
              <w:t xml:space="preserve"> </w:t>
            </w:r>
            <w:proofErr w:type="spellStart"/>
            <w:r w:rsidRPr="00C8349B" w:rsidR="005A0F64">
              <w:rPr>
                <w:rFonts w:cs="Bookman Old Style"/>
                <w:lang w:val="en-ID" w:eastAsia="id-ID"/>
              </w:rPr>
              <w:t>berharga</w:t>
            </w:r>
            <w:proofErr w:type="spellEnd"/>
            <w:r w:rsidRPr="00C8349B" w:rsidR="005A0F64">
              <w:rPr>
                <w:i/>
                <w:iCs/>
              </w:rPr>
              <w:t xml:space="preserve"> </w:t>
            </w:r>
            <w:r w:rsidRPr="00C8349B">
              <w:rPr>
                <w:i/>
                <w:iCs/>
              </w:rPr>
              <w:t>risk free</w:t>
            </w:r>
          </w:p>
          <w:p w:rsidRPr="00C8349B" w:rsidR="00386B0E" w:rsidP="000C51D1" w:rsidRDefault="000C51D1" w14:paraId="563B876A" w14:textId="784B622B">
            <w:pPr>
              <w:pStyle w:val="Style18"/>
              <w:widowControl/>
              <w:spacing w:before="60" w:after="60" w:line="276" w:lineRule="auto"/>
              <w:ind w:left="524"/>
              <w:rPr>
                <w:rStyle w:val="FontStyle33"/>
                <w:sz w:val="24"/>
                <w:szCs w:val="24"/>
                <w:lang w:val="en-ID" w:eastAsia="id-ID"/>
              </w:rPr>
            </w:pPr>
            <w:r w:rsidRPr="00C8349B">
              <w:rPr>
                <w:rFonts w:cs="Bookman Old Style"/>
                <w:lang w:val="en-ID" w:eastAsia="id-ID"/>
              </w:rPr>
              <w:t xml:space="preserve">Total </w:t>
            </w:r>
            <w:proofErr w:type="spellStart"/>
            <w:r w:rsidRPr="00C8349B">
              <w:rPr>
                <w:rFonts w:cs="Bookman Old Style"/>
                <w:lang w:val="en-ID" w:eastAsia="id-ID"/>
              </w:rPr>
              <w:t>penempatan</w:t>
            </w:r>
            <w:proofErr w:type="spellEnd"/>
            <w:r w:rsidRPr="00C8349B">
              <w:rPr>
                <w:rFonts w:cs="Bookman Old Style"/>
                <w:lang w:val="en-ID" w:eastAsia="id-ID"/>
              </w:rPr>
              <w:t xml:space="preserve"> </w:t>
            </w:r>
            <w:proofErr w:type="spellStart"/>
            <w:r w:rsidRPr="00C8349B">
              <w:rPr>
                <w:rFonts w:cs="Bookman Old Style"/>
                <w:lang w:val="en-ID" w:eastAsia="id-ID"/>
              </w:rPr>
              <w:t>surat</w:t>
            </w:r>
            <w:proofErr w:type="spellEnd"/>
            <w:r w:rsidRPr="00C8349B">
              <w:rPr>
                <w:rFonts w:cs="Bookman Old Style"/>
                <w:lang w:val="en-ID" w:eastAsia="id-ID"/>
              </w:rPr>
              <w:t xml:space="preserve"> </w:t>
            </w:r>
            <w:proofErr w:type="spellStart"/>
            <w:r w:rsidRPr="00C8349B">
              <w:rPr>
                <w:rFonts w:cs="Bookman Old Style"/>
                <w:lang w:val="en-ID" w:eastAsia="id-ID"/>
              </w:rPr>
              <w:t>berharga</w:t>
            </w:r>
            <w:proofErr w:type="spellEnd"/>
          </w:p>
        </w:tc>
      </w:tr>
      <w:tr w:rsidRPr="00C8349B" w:rsidR="00EA61B3" w:rsidTr="00682BD8" w14:paraId="721398D0" w14:textId="77777777">
        <w:trPr>
          <w:trHeight w:val="1416"/>
        </w:trPr>
        <w:tc>
          <w:tcPr>
            <w:tcW w:w="2835" w:type="dxa"/>
            <w:tcBorders>
              <w:top w:val="single" w:color="auto" w:sz="4" w:space="0"/>
              <w:left w:val="single" w:color="auto" w:sz="6" w:space="0"/>
              <w:right w:val="single" w:color="auto" w:sz="6" w:space="0"/>
            </w:tcBorders>
          </w:tcPr>
          <w:p w:rsidRPr="00C8349B" w:rsidR="00EA61B3" w:rsidP="00386B0E" w:rsidRDefault="00EA61B3" w14:paraId="577AABD1" w14:textId="77777777">
            <w:pPr>
              <w:pStyle w:val="Style15"/>
              <w:widowControl/>
              <w:spacing w:before="60" w:after="60" w:line="276" w:lineRule="auto"/>
              <w:ind w:left="567"/>
              <w:rPr>
                <w:rStyle w:val="FontStyle33"/>
                <w:sz w:val="24"/>
                <w:szCs w:val="24"/>
                <w:lang w:val="id-ID" w:eastAsia="id-ID"/>
              </w:rPr>
            </w:pPr>
          </w:p>
        </w:tc>
        <w:tc>
          <w:tcPr>
            <w:tcW w:w="5807" w:type="dxa"/>
            <w:tcBorders>
              <w:top w:val="single" w:color="auto" w:sz="4" w:space="0"/>
              <w:left w:val="single" w:color="auto" w:sz="6" w:space="0"/>
              <w:right w:val="single" w:color="auto" w:sz="4" w:space="0"/>
            </w:tcBorders>
          </w:tcPr>
          <w:p w:rsidRPr="00C8349B" w:rsidR="00EA61B3" w:rsidP="00386B0E" w:rsidRDefault="00CE1CBE" w14:paraId="181E5196" w14:textId="1D9A5D19">
            <w:pPr>
              <w:spacing w:before="60" w:after="60" w:line="276" w:lineRule="auto"/>
              <w:jc w:val="both"/>
              <w:rPr>
                <w:rFonts w:ascii="Bookman Old Style" w:hAnsi="Bookman Old Style" w:cs="Bookman Old Style"/>
                <w:lang w:eastAsia="id-ID"/>
              </w:rPr>
            </w:pPr>
            <w:proofErr w:type="spellStart"/>
            <w:r w:rsidRPr="00C8349B">
              <w:rPr>
                <w:rFonts w:ascii="Bookman Old Style" w:hAnsi="Bookman Old Style" w:cs="Bookman Old Style"/>
                <w:lang w:eastAsia="id-ID"/>
              </w:rPr>
              <w:t>Risiko</w:t>
            </w:r>
            <w:proofErr w:type="spellEnd"/>
            <w:r w:rsidRPr="00C8349B">
              <w:rPr>
                <w:rFonts w:ascii="Bookman Old Style" w:hAnsi="Bookman Old Style" w:cs="Bookman Old Style"/>
                <w:lang w:eastAsia="id-ID"/>
              </w:rPr>
              <w:t xml:space="preserve"> </w:t>
            </w:r>
            <w:proofErr w:type="spellStart"/>
            <w:r w:rsidRPr="00C8349B">
              <w:rPr>
                <w:rFonts w:ascii="Bookman Old Style" w:hAnsi="Bookman Old Style" w:cs="Bookman Old Style"/>
                <w:lang w:eastAsia="id-ID"/>
              </w:rPr>
              <w:t>konsentrasi</w:t>
            </w:r>
            <w:proofErr w:type="spellEnd"/>
            <w:r w:rsidRPr="00C8349B">
              <w:rPr>
                <w:rFonts w:ascii="Bookman Old Style" w:hAnsi="Bookman Old Style" w:cs="Bookman Old Style"/>
                <w:lang w:eastAsia="id-ID"/>
              </w:rPr>
              <w:t xml:space="preserve"> </w:t>
            </w:r>
            <w:proofErr w:type="spellStart"/>
            <w:r w:rsidRPr="00C8349B">
              <w:rPr>
                <w:rFonts w:ascii="Bookman Old Style" w:hAnsi="Bookman Old Style" w:cs="Bookman Old Style"/>
                <w:lang w:eastAsia="id-ID"/>
              </w:rPr>
              <w:t>aset</w:t>
            </w:r>
            <w:proofErr w:type="spellEnd"/>
            <w:r w:rsidRPr="00C8349B">
              <w:rPr>
                <w:rFonts w:ascii="Bookman Old Style" w:hAnsi="Bookman Old Style" w:cs="Bookman Old Style"/>
                <w:lang w:eastAsia="id-ID"/>
              </w:rPr>
              <w:t xml:space="preserve"> </w:t>
            </w:r>
            <w:proofErr w:type="spellStart"/>
            <w:r w:rsidRPr="00C8349B" w:rsidR="002D6706">
              <w:rPr>
                <w:rFonts w:ascii="Bookman Old Style" w:hAnsi="Bookman Old Style" w:cs="Bookman Old Style"/>
                <w:lang w:eastAsia="id-ID"/>
              </w:rPr>
              <w:t>dengan</w:t>
            </w:r>
            <w:proofErr w:type="spellEnd"/>
            <w:r w:rsidRPr="00C8349B" w:rsidR="002D6706">
              <w:rPr>
                <w:rFonts w:ascii="Bookman Old Style" w:hAnsi="Bookman Old Style" w:cs="Bookman Old Style"/>
                <w:lang w:eastAsia="id-ID"/>
              </w:rPr>
              <w:t xml:space="preserve"> </w:t>
            </w:r>
            <w:proofErr w:type="spellStart"/>
            <w:r w:rsidRPr="00C8349B" w:rsidR="002D6706">
              <w:rPr>
                <w:rFonts w:ascii="Bookman Old Style" w:hAnsi="Bookman Old Style" w:cs="Bookman Old Style"/>
                <w:lang w:eastAsia="id-ID"/>
              </w:rPr>
              <w:t>kategori</w:t>
            </w:r>
            <w:proofErr w:type="spellEnd"/>
            <w:r w:rsidRPr="00C8349B" w:rsidR="002D6706">
              <w:rPr>
                <w:rFonts w:ascii="Bookman Old Style" w:hAnsi="Bookman Old Style" w:cs="Bookman Old Style"/>
                <w:lang w:eastAsia="id-ID"/>
              </w:rPr>
              <w:t xml:space="preserve"> di </w:t>
            </w:r>
            <w:proofErr w:type="spellStart"/>
            <w:r w:rsidRPr="00C8349B" w:rsidR="002D6706">
              <w:rPr>
                <w:rFonts w:ascii="Bookman Old Style" w:hAnsi="Bookman Old Style" w:cs="Bookman Old Style"/>
                <w:lang w:eastAsia="id-ID"/>
              </w:rPr>
              <w:t>bawah</w:t>
            </w:r>
            <w:proofErr w:type="spellEnd"/>
            <w:r w:rsidRPr="00C8349B" w:rsidR="002D6706">
              <w:rPr>
                <w:rFonts w:ascii="Bookman Old Style" w:hAnsi="Bookman Old Style" w:cs="Bookman Old Style"/>
                <w:lang w:eastAsia="id-ID"/>
              </w:rPr>
              <w:t xml:space="preserve"> </w:t>
            </w:r>
            <w:proofErr w:type="spellStart"/>
            <w:r w:rsidRPr="00C8349B" w:rsidR="002D6706">
              <w:rPr>
                <w:rFonts w:ascii="Bookman Old Style" w:hAnsi="Bookman Old Style" w:cs="Bookman Old Style"/>
                <w:lang w:eastAsia="id-ID"/>
              </w:rPr>
              <w:t>layak</w:t>
            </w:r>
            <w:proofErr w:type="spellEnd"/>
            <w:r w:rsidRPr="00C8349B" w:rsidR="002D6706">
              <w:rPr>
                <w:rFonts w:ascii="Bookman Old Style" w:hAnsi="Bookman Old Style" w:cs="Bookman Old Style"/>
                <w:lang w:eastAsia="id-ID"/>
              </w:rPr>
              <w:t xml:space="preserve"> </w:t>
            </w:r>
            <w:proofErr w:type="spellStart"/>
            <w:r w:rsidRPr="00C8349B" w:rsidR="002D6706">
              <w:rPr>
                <w:rFonts w:ascii="Bookman Old Style" w:hAnsi="Bookman Old Style" w:cs="Bookman Old Style"/>
                <w:lang w:eastAsia="id-ID"/>
              </w:rPr>
              <w:t>investasi</w:t>
            </w:r>
            <w:proofErr w:type="spellEnd"/>
          </w:p>
        </w:tc>
        <w:tc>
          <w:tcPr>
            <w:tcW w:w="8647" w:type="dxa"/>
            <w:tcBorders>
              <w:top w:val="single" w:color="auto" w:sz="4" w:space="0"/>
              <w:left w:val="single" w:color="auto" w:sz="4" w:space="0"/>
              <w:right w:val="single" w:color="auto" w:sz="6" w:space="0"/>
            </w:tcBorders>
          </w:tcPr>
          <w:p w:rsidRPr="00C8349B" w:rsidR="00EA61B3" w:rsidP="00EA61B3" w:rsidRDefault="00EA61B3" w14:paraId="7B08F746" w14:textId="77777777">
            <w:pPr>
              <w:pStyle w:val="NormalWeb"/>
              <w:shd w:val="clear" w:color="auto" w:fill="FFFFFF"/>
              <w:spacing w:before="60" w:beforeAutospacing="0" w:after="60" w:afterAutospacing="0" w:line="276" w:lineRule="auto"/>
              <w:ind w:left="102"/>
              <w:jc w:val="both"/>
              <w:rPr>
                <w:rFonts w:ascii="Bookman Old Style" w:hAnsi="Bookman Old Style"/>
              </w:rPr>
            </w:pPr>
            <w:r w:rsidRPr="00C8349B">
              <w:rPr>
                <w:rFonts w:ascii="Bookman Old Style" w:hAnsi="Bookman Old Style"/>
              </w:rPr>
              <w:t>Bagi BP Tapera:</w:t>
            </w:r>
          </w:p>
          <w:p w:rsidRPr="00C8349B" w:rsidR="00EA61B3" w:rsidP="00EA61B3" w:rsidRDefault="00EA61B3" w14:paraId="220343F3" w14:textId="77777777">
            <w:pPr>
              <w:pStyle w:val="Style18"/>
              <w:widowControl/>
              <w:spacing w:before="60" w:after="60" w:line="276" w:lineRule="auto"/>
              <w:jc w:val="left"/>
              <w:rPr>
                <w:rFonts w:cs="Bookman Old Style"/>
                <w:lang w:val="en-ID" w:eastAsia="id-ID"/>
              </w:rPr>
            </w:pPr>
          </w:p>
          <w:p w:rsidRPr="00C8349B" w:rsidR="00EA61B3" w:rsidP="00EA61B3" w:rsidRDefault="00EA61B3" w14:paraId="6E935875" w14:textId="01CEB6C0">
            <w:pPr>
              <w:pStyle w:val="Style18"/>
              <w:widowControl/>
              <w:spacing w:before="60" w:after="60" w:line="276" w:lineRule="auto"/>
              <w:ind w:left="522"/>
            </w:pPr>
            <w:r w:rsidRPr="00C8349B">
              <w:rPr>
                <w:noProof/>
              </w:rPr>
              <mc:AlternateContent>
                <mc:Choice Requires="wps">
                  <w:drawing>
                    <wp:anchor distT="0" distB="0" distL="114300" distR="114300" simplePos="0" relativeHeight="251678921" behindDoc="0" locked="0" layoutInCell="1" allowOverlap="1" wp14:anchorId="3C053562" wp14:editId="2EDDC1AD">
                      <wp:simplePos x="0" y="0"/>
                      <wp:positionH relativeFrom="column">
                        <wp:posOffset>1317625</wp:posOffset>
                      </wp:positionH>
                      <wp:positionV relativeFrom="paragraph">
                        <wp:posOffset>206375</wp:posOffset>
                      </wp:positionV>
                      <wp:extent cx="3130550" cy="0"/>
                      <wp:effectExtent l="0" t="0" r="0" b="0"/>
                      <wp:wrapNone/>
                      <wp:docPr id="572228039" name="Straight Connector 572228039"/>
                      <wp:cNvGraphicFramePr/>
                      <a:graphic xmlns:a="http://schemas.openxmlformats.org/drawingml/2006/main">
                        <a:graphicData uri="http://schemas.microsoft.com/office/word/2010/wordprocessingShape">
                          <wps:wsp>
                            <wps:cNvCnPr/>
                            <wps:spPr>
                              <a:xfrm>
                                <a:off x="0" y="0"/>
                                <a:ext cx="3130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847B6BB">
                    <v:line id="Straight Connector 572228039" style="position:absolute;z-index:251678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03.75pt,16.25pt" to="350.25pt,16.25pt" w14:anchorId="1F78DFA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">
                      <v:stroke joinstyle="miter"/>
                    </v:line>
                  </w:pict>
                </mc:Fallback>
              </mc:AlternateContent>
            </w:r>
            <w:r w:rsidRPr="00C8349B">
              <w:rPr>
                <w:rFonts w:cs="Bookman Old Style"/>
                <w:lang w:val="en-ID" w:eastAsia="id-ID"/>
              </w:rPr>
              <w:t xml:space="preserve">Total </w:t>
            </w:r>
            <w:proofErr w:type="spellStart"/>
            <w:r w:rsidRPr="00C8349B" w:rsidR="00CE1CBE">
              <w:t>surat</w:t>
            </w:r>
            <w:proofErr w:type="spellEnd"/>
            <w:r w:rsidRPr="00C8349B" w:rsidR="00CE1CBE">
              <w:t xml:space="preserve"> </w:t>
            </w:r>
            <w:proofErr w:type="spellStart"/>
            <w:r w:rsidRPr="00C8349B" w:rsidR="00CE1CBE">
              <w:t>berharga</w:t>
            </w:r>
            <w:proofErr w:type="spellEnd"/>
            <w:r w:rsidRPr="00C8349B" w:rsidR="00CE1CBE">
              <w:t xml:space="preserve"> </w:t>
            </w:r>
            <w:proofErr w:type="spellStart"/>
            <w:r w:rsidRPr="00C8349B" w:rsidR="00C3619B">
              <w:t>dengan</w:t>
            </w:r>
            <w:proofErr w:type="spellEnd"/>
            <w:r w:rsidRPr="00C8349B" w:rsidR="00C3619B">
              <w:t xml:space="preserve"> </w:t>
            </w:r>
            <w:proofErr w:type="spellStart"/>
            <w:r w:rsidRPr="00C8349B" w:rsidR="00C3619B">
              <w:t>kategori</w:t>
            </w:r>
            <w:proofErr w:type="spellEnd"/>
            <w:r w:rsidRPr="00C8349B" w:rsidR="00C3619B">
              <w:t xml:space="preserve"> </w:t>
            </w:r>
            <w:proofErr w:type="spellStart"/>
            <w:r w:rsidRPr="00C8349B" w:rsidR="00C3619B">
              <w:rPr>
                <w:i/>
                <w:iCs/>
              </w:rPr>
              <w:t>non investment</w:t>
            </w:r>
            <w:proofErr w:type="spellEnd"/>
            <w:r w:rsidRPr="00C8349B" w:rsidR="00CE1CBE">
              <w:rPr>
                <w:i/>
                <w:iCs/>
              </w:rPr>
              <w:t xml:space="preserve"> </w:t>
            </w:r>
            <w:r w:rsidRPr="00C8349B" w:rsidR="00C3619B">
              <w:rPr>
                <w:i/>
                <w:iCs/>
              </w:rPr>
              <w:t>grade</w:t>
            </w:r>
          </w:p>
          <w:p w:rsidRPr="00C8349B" w:rsidR="00CE1CBE" w:rsidP="00CE1CBE" w:rsidRDefault="00EA61B3" w14:paraId="5E2CA71B" w14:textId="1453505B">
            <w:pPr>
              <w:pStyle w:val="Style18"/>
              <w:widowControl/>
              <w:spacing w:before="60" w:after="60" w:line="276" w:lineRule="auto"/>
              <w:ind w:left="522"/>
              <w:rPr>
                <w:rFonts w:cs="Bookman Old Style"/>
                <w:lang w:val="en-ID" w:eastAsia="id-ID"/>
              </w:rPr>
            </w:pPr>
            <w:r w:rsidRPr="00C8349B">
              <w:rPr>
                <w:rFonts w:cs="Bookman Old Style"/>
                <w:lang w:val="en-ID" w:eastAsia="id-ID"/>
              </w:rPr>
              <w:t xml:space="preserve">Total </w:t>
            </w:r>
            <w:proofErr w:type="spellStart"/>
            <w:r w:rsidRPr="00C8349B">
              <w:rPr>
                <w:rFonts w:cs="Bookman Old Style"/>
                <w:lang w:val="en-ID" w:eastAsia="id-ID"/>
              </w:rPr>
              <w:t>penempatan</w:t>
            </w:r>
            <w:proofErr w:type="spellEnd"/>
            <w:r w:rsidRPr="00C8349B">
              <w:rPr>
                <w:rFonts w:cs="Bookman Old Style"/>
                <w:lang w:val="en-ID" w:eastAsia="id-ID"/>
              </w:rPr>
              <w:t xml:space="preserve"> </w:t>
            </w:r>
            <w:proofErr w:type="spellStart"/>
            <w:r w:rsidRPr="00C8349B">
              <w:rPr>
                <w:rFonts w:cs="Bookman Old Style"/>
                <w:lang w:val="en-ID" w:eastAsia="id-ID"/>
              </w:rPr>
              <w:t>surat</w:t>
            </w:r>
            <w:proofErr w:type="spellEnd"/>
            <w:r w:rsidRPr="00C8349B">
              <w:rPr>
                <w:rFonts w:cs="Bookman Old Style"/>
                <w:lang w:val="en-ID" w:eastAsia="id-ID"/>
              </w:rPr>
              <w:t xml:space="preserve"> </w:t>
            </w:r>
            <w:proofErr w:type="spellStart"/>
            <w:r w:rsidRPr="00C8349B">
              <w:rPr>
                <w:rFonts w:cs="Bookman Old Style"/>
                <w:lang w:val="en-ID" w:eastAsia="id-ID"/>
              </w:rPr>
              <w:t>berharga</w:t>
            </w:r>
            <w:proofErr w:type="spellEnd"/>
          </w:p>
        </w:tc>
      </w:tr>
      <w:tr w:rsidRPr="00C8349B" w:rsidR="001361A4" w:rsidTr="00682BD8" w14:paraId="3A7840D0" w14:textId="77777777">
        <w:trPr>
          <w:trHeight w:val="1416"/>
        </w:trPr>
        <w:tc>
          <w:tcPr>
            <w:tcW w:w="2835" w:type="dxa"/>
            <w:vMerge w:val="restart"/>
            <w:tcBorders>
              <w:top w:val="single" w:color="auto" w:sz="4" w:space="0"/>
              <w:left w:val="single" w:color="auto" w:sz="6" w:space="0"/>
              <w:right w:val="single" w:color="auto" w:sz="6" w:space="0"/>
            </w:tcBorders>
          </w:tcPr>
          <w:p w:rsidRPr="00C8349B" w:rsidR="001361A4" w:rsidP="000D2635" w:rsidRDefault="00145187" w14:paraId="192A84A4" w14:textId="67587E95">
            <w:pPr>
              <w:pStyle w:val="Style15"/>
              <w:widowControl/>
              <w:numPr>
                <w:ilvl w:val="0"/>
                <w:numId w:val="63"/>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Faktor eksternal</w:t>
            </w:r>
            <w:r w:rsidRPr="00C8349B" w:rsidR="001361A4">
              <w:rPr>
                <w:rStyle w:val="FontStyle18"/>
                <w:sz w:val="24"/>
                <w:szCs w:val="24"/>
              </w:rPr>
              <w:t xml:space="preserve"> </w:t>
            </w:r>
          </w:p>
        </w:tc>
        <w:tc>
          <w:tcPr>
            <w:tcW w:w="5807" w:type="dxa"/>
            <w:tcBorders>
              <w:top w:val="single" w:color="auto" w:sz="4" w:space="0"/>
              <w:left w:val="single" w:color="auto" w:sz="6" w:space="0"/>
              <w:right w:val="single" w:color="auto" w:sz="4" w:space="0"/>
            </w:tcBorders>
          </w:tcPr>
          <w:p w:rsidRPr="00C8349B" w:rsidR="001361A4" w:rsidP="000D2635" w:rsidRDefault="00145187" w14:paraId="0F2F4B8B" w14:textId="399DE5B6">
            <w:pPr>
              <w:pStyle w:val="ListParagraph"/>
              <w:numPr>
                <w:ilvl w:val="0"/>
                <w:numId w:val="129"/>
              </w:numPr>
              <w:spacing w:before="60" w:after="60" w:line="276" w:lineRule="auto"/>
              <w:ind w:left="567" w:hanging="567"/>
              <w:jc w:val="both"/>
              <w:rPr>
                <w:rFonts w:ascii="Bookman Old Style" w:hAnsi="Bookman Old Style"/>
                <w:strike/>
                <w:sz w:val="24"/>
                <w:szCs w:val="24"/>
              </w:rPr>
            </w:pPr>
            <w:r w:rsidRPr="00C8349B">
              <w:rPr>
                <w:rFonts w:ascii="Bookman Old Style" w:hAnsi="Bookman Old Style" w:cs="Bookman Old Style"/>
                <w:sz w:val="24"/>
                <w:szCs w:val="24"/>
                <w:lang w:eastAsia="id-ID"/>
              </w:rPr>
              <w:t>Perubahan kondisi ekonomi, perubahan teknologi, ataupun regulasi yang mempengaruhi tingkat suku bunga, nilai tukar, siklus usaha debitur, dan faktor eksternal lainnya, yang berdampak pada kemampuan debitur untuk membayar kembali pinjaman.</w:t>
            </w:r>
          </w:p>
        </w:tc>
        <w:tc>
          <w:tcPr>
            <w:tcW w:w="8647" w:type="dxa"/>
            <w:tcBorders>
              <w:top w:val="single" w:color="auto" w:sz="4" w:space="0"/>
              <w:left w:val="single" w:color="auto" w:sz="4" w:space="0"/>
              <w:right w:val="single" w:color="auto" w:sz="6" w:space="0"/>
            </w:tcBorders>
          </w:tcPr>
          <w:p w:rsidRPr="00C8349B" w:rsidR="003F11B2" w:rsidP="003F11B2" w:rsidRDefault="003F11B2" w14:paraId="2CB85B25" w14:textId="434B9183">
            <w:pPr>
              <w:pStyle w:val="Style18"/>
              <w:widowControl/>
              <w:spacing w:before="60" w:after="60" w:line="276" w:lineRule="auto"/>
              <w:ind w:left="104"/>
              <w:jc w:val="both"/>
              <w:rPr>
                <w:rStyle w:val="FontStyle33"/>
                <w:sz w:val="24"/>
                <w:szCs w:val="24"/>
                <w:lang w:val="id-ID" w:eastAsia="id-ID"/>
              </w:rPr>
            </w:pPr>
            <w:r w:rsidRPr="00C8349B">
              <w:rPr>
                <w:rStyle w:val="FontStyle33"/>
                <w:sz w:val="24"/>
                <w:szCs w:val="24"/>
                <w:lang w:val="id-ID" w:eastAsia="id-ID"/>
              </w:rPr>
              <w:t xml:space="preserve">Bagi </w:t>
            </w:r>
            <w:r w:rsidRPr="00C8349B">
              <w:t xml:space="preserve">Perusahaan </w:t>
            </w:r>
            <w:proofErr w:type="spellStart"/>
            <w:r w:rsidRPr="00C8349B">
              <w:t>Pembiayaan</w:t>
            </w:r>
            <w:proofErr w:type="spellEnd"/>
            <w:r w:rsidRPr="00C8349B">
              <w:t xml:space="preserve">, Perusahaan </w:t>
            </w:r>
            <w:proofErr w:type="spellStart"/>
            <w:r w:rsidRPr="00C8349B">
              <w:t>Pembiayaan</w:t>
            </w:r>
            <w:proofErr w:type="spellEnd"/>
            <w:r w:rsidRPr="00C8349B">
              <w:t xml:space="preserve"> </w:t>
            </w:r>
            <w:proofErr w:type="spellStart"/>
            <w:r w:rsidRPr="00C8349B">
              <w:t>Infrastruktur</w:t>
            </w:r>
            <w:proofErr w:type="spellEnd"/>
            <w:r w:rsidRPr="00C8349B">
              <w:t xml:space="preserve">, Perusahaan </w:t>
            </w:r>
            <w:proofErr w:type="spellStart"/>
            <w:r w:rsidRPr="00C8349B">
              <w:t>Pergadaian</w:t>
            </w:r>
            <w:proofErr w:type="spellEnd"/>
            <w:r w:rsidRPr="00C8349B">
              <w:t xml:space="preserve"> </w:t>
            </w:r>
            <w:proofErr w:type="spellStart"/>
            <w:r w:rsidRPr="00C8349B">
              <w:t>dengan</w:t>
            </w:r>
            <w:proofErr w:type="spellEnd"/>
            <w:r w:rsidRPr="00C8349B">
              <w:t xml:space="preserve"> </w:t>
            </w:r>
            <w:proofErr w:type="spellStart"/>
            <w:r w:rsidRPr="00C8349B">
              <w:t>lingkup</w:t>
            </w:r>
            <w:proofErr w:type="spellEnd"/>
            <w:r w:rsidRPr="00C8349B">
              <w:t xml:space="preserve"> wilayah </w:t>
            </w:r>
            <w:proofErr w:type="spellStart"/>
            <w:r w:rsidRPr="00C8349B">
              <w:t>usaha</w:t>
            </w:r>
            <w:proofErr w:type="spellEnd"/>
            <w:r w:rsidRPr="00C8349B">
              <w:t xml:space="preserve"> </w:t>
            </w:r>
            <w:proofErr w:type="spellStart"/>
            <w:r w:rsidRPr="00C8349B">
              <w:t>nasional</w:t>
            </w:r>
            <w:proofErr w:type="spellEnd"/>
            <w:r w:rsidRPr="00C8349B">
              <w:t xml:space="preserve">, Perusahaan </w:t>
            </w:r>
            <w:proofErr w:type="spellStart"/>
            <w:r w:rsidRPr="00C8349B">
              <w:t>Pembiayaan</w:t>
            </w:r>
            <w:proofErr w:type="spellEnd"/>
            <w:r w:rsidRPr="00C8349B">
              <w:t xml:space="preserve"> </w:t>
            </w:r>
            <w:proofErr w:type="spellStart"/>
            <w:r w:rsidRPr="00C8349B">
              <w:t>Sekunder</w:t>
            </w:r>
            <w:proofErr w:type="spellEnd"/>
            <w:r w:rsidRPr="00C8349B">
              <w:t xml:space="preserve"> </w:t>
            </w:r>
            <w:proofErr w:type="spellStart"/>
            <w:r w:rsidRPr="00C8349B">
              <w:t>Perumahan</w:t>
            </w:r>
            <w:proofErr w:type="spellEnd"/>
            <w:r w:rsidRPr="00C8349B">
              <w:t xml:space="preserve">, LPEI, </w:t>
            </w:r>
            <w:r w:rsidRPr="00C8349B" w:rsidR="00E07831">
              <w:t xml:space="preserve">BP Tapera, PT PNM (Persero), </w:t>
            </w:r>
            <w:r w:rsidRPr="00C8349B">
              <w:t>dan PT SMI (Persero)</w:t>
            </w:r>
          </w:p>
          <w:p w:rsidRPr="00C8349B" w:rsidR="001361A4" w:rsidP="00682BD8" w:rsidRDefault="001361A4" w14:paraId="2471BD4F" w14:textId="2171FB09">
            <w:pPr>
              <w:pStyle w:val="Style13"/>
              <w:spacing w:before="60" w:after="60" w:line="276" w:lineRule="auto"/>
              <w:ind w:left="94" w:right="97"/>
              <w:rPr>
                <w:rStyle w:val="FontStyle33"/>
                <w:strike/>
                <w:sz w:val="24"/>
                <w:szCs w:val="24"/>
                <w:lang w:val="id-ID" w:eastAsia="id-ID"/>
              </w:rPr>
            </w:pPr>
          </w:p>
        </w:tc>
      </w:tr>
      <w:tr w:rsidRPr="00C8349B" w:rsidR="001361A4" w:rsidTr="00682BD8" w14:paraId="23864EBF" w14:textId="77777777">
        <w:trPr>
          <w:trHeight w:val="380"/>
        </w:trPr>
        <w:tc>
          <w:tcPr>
            <w:tcW w:w="2835" w:type="dxa"/>
            <w:vMerge/>
            <w:tcBorders>
              <w:left w:val="single" w:color="auto" w:sz="6" w:space="0"/>
              <w:right w:val="single" w:color="auto" w:sz="6" w:space="0"/>
            </w:tcBorders>
          </w:tcPr>
          <w:p w:rsidRPr="00C8349B" w:rsidR="001361A4" w:rsidP="00682BD8" w:rsidRDefault="001361A4" w14:paraId="325B3F7C"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6" w:space="0"/>
              <w:left w:val="single" w:color="auto" w:sz="6" w:space="0"/>
              <w:bottom w:val="single" w:color="auto" w:sz="4" w:space="0"/>
              <w:right w:val="single" w:color="auto" w:sz="4" w:space="0"/>
            </w:tcBorders>
          </w:tcPr>
          <w:p w:rsidRPr="00C8349B" w:rsidR="001361A4" w:rsidP="000D2635" w:rsidRDefault="00145187" w14:paraId="719F3C4E" w14:textId="3ACADBA9">
            <w:pPr>
              <w:pStyle w:val="ListParagraph"/>
              <w:numPr>
                <w:ilvl w:val="0"/>
                <w:numId w:val="129"/>
              </w:numPr>
              <w:spacing w:before="60" w:after="60" w:line="276" w:lineRule="auto"/>
              <w:ind w:left="567" w:hanging="567"/>
              <w:jc w:val="both"/>
              <w:rPr>
                <w:rStyle w:val="FontStyle33"/>
                <w:sz w:val="24"/>
                <w:szCs w:val="24"/>
                <w:lang w:eastAsia="id-ID"/>
              </w:rPr>
            </w:pPr>
            <w:r w:rsidRPr="00C8349B">
              <w:rPr>
                <w:rFonts w:ascii="Bookman Old Style" w:hAnsi="Bookman Old Style" w:cs="Bookman Old Style"/>
                <w:sz w:val="24"/>
                <w:szCs w:val="24"/>
                <w:lang w:eastAsia="id-ID"/>
              </w:rPr>
              <w:t>Perubahan kebutuhan terhadap objek pembiayaan, contohnya: kendaraan bermotor, alat berat, dan/atau alat elektronik.</w:t>
            </w:r>
          </w:p>
        </w:tc>
        <w:tc>
          <w:tcPr>
            <w:tcW w:w="8647" w:type="dxa"/>
            <w:tcBorders>
              <w:top w:val="single" w:color="auto" w:sz="6" w:space="0"/>
              <w:left w:val="single" w:color="auto" w:sz="4" w:space="0"/>
              <w:bottom w:val="single" w:color="auto" w:sz="4" w:space="0"/>
              <w:right w:val="single" w:color="auto" w:sz="6" w:space="0"/>
            </w:tcBorders>
          </w:tcPr>
          <w:p w:rsidRPr="00C8349B" w:rsidR="001361A4" w:rsidP="003F11B2" w:rsidRDefault="003F11B2" w14:paraId="04D96863" w14:textId="2380EB42">
            <w:pPr>
              <w:pStyle w:val="Style18"/>
              <w:widowControl/>
              <w:spacing w:before="60" w:after="60" w:line="276" w:lineRule="auto"/>
              <w:ind w:left="104"/>
              <w:jc w:val="both"/>
              <w:rPr>
                <w:rStyle w:val="FontStyle33"/>
                <w:sz w:val="24"/>
                <w:szCs w:val="24"/>
                <w:lang w:val="id-ID" w:eastAsia="id-ID"/>
              </w:rPr>
            </w:pPr>
            <w:r w:rsidRPr="00C8349B">
              <w:rPr>
                <w:rStyle w:val="FontStyle33"/>
                <w:sz w:val="24"/>
                <w:szCs w:val="24"/>
                <w:lang w:val="id-ID" w:eastAsia="id-ID"/>
              </w:rPr>
              <w:t xml:space="preserve">Bagi </w:t>
            </w:r>
            <w:r w:rsidRPr="00C8349B">
              <w:t xml:space="preserve">Perusahaan </w:t>
            </w:r>
            <w:proofErr w:type="spellStart"/>
            <w:r w:rsidRPr="00C8349B">
              <w:t>Pembiayaan</w:t>
            </w:r>
            <w:proofErr w:type="spellEnd"/>
            <w:r w:rsidRPr="00C8349B">
              <w:t xml:space="preserve">, Perusahaan </w:t>
            </w:r>
            <w:proofErr w:type="spellStart"/>
            <w:r w:rsidRPr="00C8349B">
              <w:t>Pembiayaan</w:t>
            </w:r>
            <w:proofErr w:type="spellEnd"/>
            <w:r w:rsidRPr="00C8349B">
              <w:t xml:space="preserve"> </w:t>
            </w:r>
            <w:proofErr w:type="spellStart"/>
            <w:r w:rsidRPr="00C8349B">
              <w:t>Infrastruktur</w:t>
            </w:r>
            <w:proofErr w:type="spellEnd"/>
            <w:r w:rsidRPr="00C8349B">
              <w:t>,</w:t>
            </w:r>
            <w:r w:rsidRPr="00C8349B" w:rsidR="00967343">
              <w:t xml:space="preserve"> dan</w:t>
            </w:r>
            <w:r w:rsidRPr="00C8349B">
              <w:t xml:space="preserve"> Perusahaan </w:t>
            </w:r>
            <w:proofErr w:type="spellStart"/>
            <w:r w:rsidRPr="00C8349B">
              <w:t>Pergadaian</w:t>
            </w:r>
            <w:proofErr w:type="spellEnd"/>
            <w:r w:rsidRPr="00C8349B">
              <w:t xml:space="preserve"> </w:t>
            </w:r>
            <w:proofErr w:type="spellStart"/>
            <w:r w:rsidRPr="00C8349B">
              <w:t>dengan</w:t>
            </w:r>
            <w:proofErr w:type="spellEnd"/>
            <w:r w:rsidRPr="00C8349B">
              <w:t xml:space="preserve"> </w:t>
            </w:r>
            <w:proofErr w:type="spellStart"/>
            <w:r w:rsidRPr="00C8349B">
              <w:t>lingkup</w:t>
            </w:r>
            <w:proofErr w:type="spellEnd"/>
            <w:r w:rsidRPr="00C8349B">
              <w:t xml:space="preserve"> wilayah </w:t>
            </w:r>
            <w:proofErr w:type="spellStart"/>
            <w:r w:rsidRPr="00C8349B">
              <w:t>usaha</w:t>
            </w:r>
            <w:proofErr w:type="spellEnd"/>
            <w:r w:rsidRPr="00C8349B">
              <w:t xml:space="preserve"> </w:t>
            </w:r>
            <w:proofErr w:type="spellStart"/>
            <w:r w:rsidRPr="00C8349B">
              <w:t>nasional</w:t>
            </w:r>
            <w:proofErr w:type="spellEnd"/>
          </w:p>
        </w:tc>
      </w:tr>
    </w:tbl>
    <w:p w:rsidRPr="00C8349B" w:rsidR="001361A4" w:rsidP="001361A4" w:rsidRDefault="00682BD8" w14:paraId="3C2E2E5E" w14:textId="475D6AB9">
      <w:pPr>
        <w:spacing w:before="60" w:after="60" w:line="276" w:lineRule="auto"/>
        <w:rPr>
          <w:rStyle w:val="FontStyle29"/>
          <w:rFonts w:cs="Times New Roman"/>
          <w:sz w:val="24"/>
          <w:szCs w:val="24"/>
        </w:rPr>
        <w:sectPr w:rsidRPr="00C8349B" w:rsidR="001361A4" w:rsidSect="001361A4">
          <w:pgSz w:w="20160" w:h="12240" w:orient="landscape"/>
          <w:pgMar w:top="1701" w:right="1418" w:bottom="1418" w:left="1418" w:header="709" w:footer="709" w:gutter="0"/>
          <w:pgNumType w:fmt="numberInDash"/>
          <w:cols w:space="708"/>
          <w:titlePg/>
          <w:docGrid w:linePitch="360"/>
        </w:sectPr>
      </w:pPr>
      <w:r w:rsidRPr="00C8349B">
        <w:rPr>
          <w:rStyle w:val="FontStyle29"/>
          <w:rFonts w:cs="Times New Roman"/>
          <w:sz w:val="24"/>
          <w:szCs w:val="24"/>
        </w:rPr>
        <w:br w:type="textWrapping" w:clear="all"/>
      </w:r>
    </w:p>
    <w:p w:rsidRPr="00C8349B" w:rsidR="001361A4" w:rsidP="001361A4" w:rsidRDefault="001361A4" w14:paraId="52B59654" w14:textId="77777777">
      <w:pPr>
        <w:pStyle w:val="Style11"/>
        <w:widowControl/>
        <w:spacing w:before="60" w:after="60" w:line="276" w:lineRule="auto"/>
        <w:ind w:firstLine="0"/>
        <w:rPr>
          <w:rStyle w:val="FontStyle29"/>
          <w:sz w:val="24"/>
          <w:szCs w:val="24"/>
          <w:lang w:val="id-ID" w:eastAsia="id-ID"/>
        </w:rPr>
      </w:pPr>
      <w:r w:rsidRPr="00C8349B">
        <w:t>Tabel II.C.</w:t>
      </w:r>
      <w:r w:rsidRPr="00C8349B">
        <w:rPr>
          <w:lang w:val="id-ID"/>
        </w:rPr>
        <w:t>2</w:t>
      </w:r>
      <w:r w:rsidRPr="00C8349B">
        <w:t xml:space="preserve">: </w:t>
      </w:r>
      <w:r w:rsidRPr="00C8349B">
        <w:rPr>
          <w:lang w:val="id-ID"/>
        </w:rPr>
        <w:t xml:space="preserve">Pedoman </w:t>
      </w:r>
      <w:proofErr w:type="spellStart"/>
      <w:r w:rsidRPr="00C8349B">
        <w:t>Penetapan</w:t>
      </w:r>
      <w:proofErr w:type="spellEnd"/>
      <w:r w:rsidRPr="00C8349B">
        <w:t xml:space="preserve"> Tingkat </w:t>
      </w:r>
      <w:proofErr w:type="spellStart"/>
      <w:r w:rsidRPr="00C8349B">
        <w:t>Risiko</w:t>
      </w:r>
      <w:proofErr w:type="spellEnd"/>
      <w:r w:rsidRPr="00C8349B">
        <w:t xml:space="preserve"> </w:t>
      </w:r>
      <w:proofErr w:type="spellStart"/>
      <w:r w:rsidRPr="00C8349B">
        <w:t>Inheren</w:t>
      </w:r>
      <w:proofErr w:type="spellEnd"/>
      <w:r w:rsidRPr="00C8349B">
        <w:t xml:space="preserve"> </w:t>
      </w:r>
      <w:r w:rsidRPr="00C8349B">
        <w:rPr>
          <w:lang w:val="id-ID"/>
        </w:rPr>
        <w:t>u</w:t>
      </w:r>
      <w:proofErr w:type="spellStart"/>
      <w:r w:rsidRPr="00C8349B">
        <w:t>ntuk</w:t>
      </w:r>
      <w:proofErr w:type="spellEnd"/>
      <w:r w:rsidRPr="00C8349B">
        <w:t xml:space="preserve"> </w:t>
      </w:r>
      <w:r w:rsidRPr="00C8349B">
        <w:rPr>
          <w:rStyle w:val="FontStyle29"/>
          <w:sz w:val="24"/>
          <w:szCs w:val="24"/>
          <w:lang w:val="id-ID" w:eastAsia="id-ID"/>
        </w:rPr>
        <w:t>Risiko Kredit</w:t>
      </w:r>
    </w:p>
    <w:p w:rsidRPr="00C8349B" w:rsidR="001361A4" w:rsidP="001361A4" w:rsidRDefault="001361A4" w14:paraId="1B54E79D" w14:textId="77777777">
      <w:pPr>
        <w:pStyle w:val="Style11"/>
        <w:widowControl/>
        <w:spacing w:before="60" w:after="60" w:line="276" w:lineRule="auto"/>
        <w:ind w:firstLine="0"/>
        <w:rPr>
          <w:rStyle w:val="FontStyle29"/>
          <w:sz w:val="24"/>
          <w:szCs w:val="24"/>
          <w:lang w:val="id-ID" w:eastAsia="id-ID"/>
        </w:rPr>
      </w:pPr>
    </w:p>
    <w:tbl>
      <w:tblPr>
        <w:tblW w:w="10057" w:type="dxa"/>
        <w:tblLayout w:type="fixed"/>
        <w:tblCellMar>
          <w:left w:w="40" w:type="dxa"/>
          <w:right w:w="40" w:type="dxa"/>
        </w:tblCellMar>
        <w:tblLook w:val="0000" w:firstRow="0" w:lastRow="0" w:firstColumn="0" w:lastColumn="0" w:noHBand="0" w:noVBand="0"/>
      </w:tblPr>
      <w:tblGrid>
        <w:gridCol w:w="1670"/>
        <w:gridCol w:w="8387"/>
      </w:tblGrid>
      <w:tr w:rsidRPr="00C8349B" w:rsidR="001361A4" w:rsidTr="00C830A9" w14:paraId="4939C921" w14:textId="77777777">
        <w:trPr>
          <w:tblHeader/>
        </w:trPr>
        <w:tc>
          <w:tcPr>
            <w:tcW w:w="1670" w:type="dxa"/>
            <w:tcBorders>
              <w:top w:val="single" w:color="auto" w:sz="6" w:space="0"/>
              <w:left w:val="single" w:color="auto" w:sz="6" w:space="0"/>
              <w:bottom w:val="single" w:color="auto" w:sz="6" w:space="0"/>
              <w:right w:val="single" w:color="auto" w:sz="6" w:space="0"/>
            </w:tcBorders>
            <w:shd w:val="clear" w:color="auto" w:fill="BFBFBF"/>
          </w:tcPr>
          <w:p w:rsidRPr="00C8349B" w:rsidR="001361A4" w:rsidP="00C830A9" w:rsidRDefault="001361A4" w14:paraId="2346365F" w14:textId="77777777">
            <w:pPr>
              <w:pStyle w:val="Style15"/>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8387" w:type="dxa"/>
            <w:tcBorders>
              <w:top w:val="single" w:color="auto" w:sz="6" w:space="0"/>
              <w:left w:val="single" w:color="auto" w:sz="6" w:space="0"/>
              <w:bottom w:val="single" w:color="auto" w:sz="6" w:space="0"/>
              <w:right w:val="single" w:color="auto" w:sz="6" w:space="0"/>
            </w:tcBorders>
            <w:shd w:val="clear" w:color="auto" w:fill="BFBFBF"/>
          </w:tcPr>
          <w:p w:rsidRPr="00C8349B" w:rsidR="001361A4" w:rsidP="00C830A9" w:rsidRDefault="001361A4" w14:paraId="57A0A72A" w14:textId="77777777">
            <w:pPr>
              <w:pStyle w:val="Style15"/>
              <w:widowControl/>
              <w:spacing w:before="60" w:after="60" w:line="276" w:lineRule="auto"/>
              <w:ind w:left="2760"/>
              <w:jc w:val="both"/>
              <w:rPr>
                <w:rStyle w:val="FontStyle29"/>
                <w:sz w:val="24"/>
                <w:szCs w:val="24"/>
                <w:lang w:val="id-ID" w:eastAsia="id-ID"/>
              </w:rPr>
            </w:pPr>
            <w:r w:rsidRPr="00C8349B">
              <w:rPr>
                <w:rStyle w:val="FontStyle29"/>
                <w:sz w:val="24"/>
                <w:szCs w:val="24"/>
                <w:lang w:val="id-ID" w:eastAsia="id-ID"/>
              </w:rPr>
              <w:t>Definisi Peringkat</w:t>
            </w:r>
          </w:p>
        </w:tc>
      </w:tr>
      <w:tr w:rsidRPr="00C8349B" w:rsidR="001361A4" w:rsidTr="00C830A9" w14:paraId="06DE9056" w14:textId="77777777">
        <w:tc>
          <w:tcPr>
            <w:tcW w:w="1670"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48E5CCC8"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1 (Rendah)</w:t>
            </w:r>
          </w:p>
        </w:tc>
        <w:tc>
          <w:tcPr>
            <w:tcW w:w="8387"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32EDEDAC" w14:textId="19440D24">
            <w:pPr>
              <w:pStyle w:val="Style15"/>
              <w:widowControl/>
              <w:spacing w:before="60" w:after="60" w:line="276" w:lineRule="auto"/>
              <w:ind w:right="89" w:firstLine="5"/>
              <w:jc w:val="both"/>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3C0DB5">
              <w:t xml:space="preserve">Perusahaan </w:t>
            </w:r>
            <w:proofErr w:type="spellStart"/>
            <w:r w:rsidRPr="00C8349B" w:rsidR="003C0DB5">
              <w:t>Pembiayaan</w:t>
            </w:r>
            <w:proofErr w:type="spellEnd"/>
            <w:r w:rsidRPr="00C8349B" w:rsidR="003C0DB5">
              <w:t xml:space="preserve">, Perusahaan </w:t>
            </w:r>
            <w:proofErr w:type="spellStart"/>
            <w:r w:rsidRPr="00C8349B" w:rsidR="003C0DB5">
              <w:t>Pembiayaan</w:t>
            </w:r>
            <w:proofErr w:type="spellEnd"/>
            <w:r w:rsidRPr="00C8349B" w:rsidR="003C0DB5">
              <w:t xml:space="preserve"> </w:t>
            </w:r>
            <w:proofErr w:type="spellStart"/>
            <w:r w:rsidRPr="00C8349B" w:rsidR="003C0DB5">
              <w:t>Infrastruktur</w:t>
            </w:r>
            <w:proofErr w:type="spellEnd"/>
            <w:r w:rsidRPr="00C8349B" w:rsidR="003C0DB5">
              <w:t xml:space="preserve">, Perusahaan </w:t>
            </w:r>
            <w:proofErr w:type="spellStart"/>
            <w:r w:rsidRPr="00C8349B" w:rsidR="003C0DB5">
              <w:t>Pergadaian</w:t>
            </w:r>
            <w:proofErr w:type="spellEnd"/>
            <w:r w:rsidRPr="00C8349B" w:rsidR="003C0DB5">
              <w:t xml:space="preserve"> </w:t>
            </w:r>
            <w:proofErr w:type="spellStart"/>
            <w:r w:rsidRPr="00C8349B" w:rsidR="003C0DB5">
              <w:t>dengan</w:t>
            </w:r>
            <w:proofErr w:type="spellEnd"/>
            <w:r w:rsidRPr="00C8349B" w:rsidR="003C0DB5">
              <w:t xml:space="preserve"> </w:t>
            </w:r>
            <w:proofErr w:type="spellStart"/>
            <w:r w:rsidRPr="00C8349B" w:rsidR="003C0DB5">
              <w:t>lingkup</w:t>
            </w:r>
            <w:proofErr w:type="spellEnd"/>
            <w:r w:rsidRPr="00C8349B" w:rsidR="003C0DB5">
              <w:t xml:space="preserve"> wilayah </w:t>
            </w:r>
            <w:proofErr w:type="spellStart"/>
            <w:r w:rsidRPr="00C8349B" w:rsidR="003C0DB5">
              <w:t>usaha</w:t>
            </w:r>
            <w:proofErr w:type="spellEnd"/>
            <w:r w:rsidRPr="00C8349B" w:rsidR="003C0DB5">
              <w:t xml:space="preserve"> </w:t>
            </w:r>
            <w:proofErr w:type="spellStart"/>
            <w:r w:rsidRPr="00C8349B" w:rsidR="003C0DB5">
              <w:t>nasional</w:t>
            </w:r>
            <w:proofErr w:type="spellEnd"/>
            <w:r w:rsidRPr="00C8349B" w:rsidR="003C0DB5">
              <w:t xml:space="preserve">, Perusahaan </w:t>
            </w:r>
            <w:proofErr w:type="spellStart"/>
            <w:r w:rsidRPr="00C8349B" w:rsidR="003C0DB5">
              <w:t>Pembiayaan</w:t>
            </w:r>
            <w:proofErr w:type="spellEnd"/>
            <w:r w:rsidRPr="00C8349B" w:rsidR="003C0DB5">
              <w:t xml:space="preserve"> </w:t>
            </w:r>
            <w:proofErr w:type="spellStart"/>
            <w:r w:rsidRPr="00C8349B" w:rsidR="003C0DB5">
              <w:t>Sekunder</w:t>
            </w:r>
            <w:proofErr w:type="spellEnd"/>
            <w:r w:rsidRPr="00C8349B" w:rsidR="003C0DB5">
              <w:t xml:space="preserve"> </w:t>
            </w:r>
            <w:proofErr w:type="spellStart"/>
            <w:r w:rsidRPr="00C8349B" w:rsidR="003C0DB5">
              <w:t>Perumahan</w:t>
            </w:r>
            <w:proofErr w:type="spellEnd"/>
            <w:r w:rsidRPr="00C8349B" w:rsidR="003C0DB5">
              <w:t>, LPEI, BP Tapera, PT PNM (Persero), dan PT SMI (Persero)</w:t>
            </w:r>
            <w:r w:rsidRPr="00C8349B">
              <w:rPr>
                <w:rStyle w:val="FontStyle29"/>
                <w:sz w:val="24"/>
                <w:szCs w:val="24"/>
                <w:lang w:val="id-ID" w:eastAsia="id-ID"/>
              </w:rPr>
              <w:t xml:space="preserve">, kemungkinan kerugian yang dihadapi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Style w:val="FontStyle29"/>
                <w:sz w:val="24"/>
                <w:szCs w:val="24"/>
                <w:lang w:val="id-ID" w:eastAsia="id-ID"/>
              </w:rPr>
              <w:t>dari risiko kredit tergolong sangat rendah selama periode waktu tertentu pada masa yang akan datang.</w:t>
            </w:r>
          </w:p>
          <w:p w:rsidRPr="00C8349B" w:rsidR="001361A4" w:rsidP="00C830A9" w:rsidRDefault="001361A4" w14:paraId="6CC3B13B" w14:textId="1B3F318E">
            <w:pPr>
              <w:pStyle w:val="Style15"/>
              <w:widowControl/>
              <w:spacing w:before="60" w:after="60" w:line="276" w:lineRule="auto"/>
              <w:ind w:right="89" w:firstLine="5"/>
              <w:jc w:val="both"/>
              <w:rPr>
                <w:rStyle w:val="FontStyle29"/>
                <w:sz w:val="24"/>
                <w:szCs w:val="24"/>
                <w:lang w:val="id-ID" w:eastAsia="id-ID"/>
              </w:rPr>
            </w:pPr>
            <w:r w:rsidRPr="00C8349B">
              <w:rPr>
                <w:rStyle w:val="FontStyle29"/>
                <w:sz w:val="24"/>
                <w:szCs w:val="24"/>
                <w:lang w:val="id-ID" w:eastAsia="id-ID"/>
              </w:rPr>
              <w:t xml:space="preserve">Contoh karakteristik </w:t>
            </w:r>
            <w:r w:rsidRPr="00C8349B" w:rsidR="00CC080B">
              <w:rPr>
                <w:lang w:val="id-ID"/>
              </w:rPr>
              <w:t>p</w:t>
            </w:r>
            <w:proofErr w:type="spellStart"/>
            <w:r w:rsidRPr="00C8349B">
              <w:t>erusahaan</w:t>
            </w:r>
            <w:proofErr w:type="spellEnd"/>
            <w:r w:rsidRPr="00C8349B">
              <w:t xml:space="preserve"> </w:t>
            </w:r>
            <w:r w:rsidRPr="00C8349B">
              <w:rPr>
                <w:rStyle w:val="FontStyle29"/>
                <w:sz w:val="24"/>
                <w:szCs w:val="24"/>
                <w:lang w:val="id-ID" w:eastAsia="id-ID"/>
              </w:rPr>
              <w:t>yang termasuk dalam peringkat 1 (rendah) antara lain sebagai berikut:</w:t>
            </w:r>
          </w:p>
          <w:p w:rsidRPr="00C8349B" w:rsidR="00E83F57" w:rsidP="000D2635" w:rsidRDefault="00E83F57" w14:paraId="36E1CE78" w14:textId="77777777">
            <w:pPr>
              <w:pStyle w:val="Style14"/>
              <w:widowControl/>
              <w:numPr>
                <w:ilvl w:val="0"/>
                <w:numId w:val="130"/>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portofolio penyaluran pembiayaan didominasi eksposur risiko kredit yang sangat rendah; </w:t>
            </w:r>
          </w:p>
          <w:p w:rsidRPr="00C8349B" w:rsidR="00E83F57" w:rsidP="000D2635" w:rsidRDefault="00E83F57" w14:paraId="688C62F9" w14:textId="77777777">
            <w:pPr>
              <w:pStyle w:val="Style14"/>
              <w:widowControl/>
              <w:numPr>
                <w:ilvl w:val="0"/>
                <w:numId w:val="130"/>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eksposur penyaluran pembiayaan terdiversifikasi sangat baik; </w:t>
            </w:r>
          </w:p>
          <w:p w:rsidRPr="00C8349B" w:rsidR="00E83F57" w:rsidP="000D2635" w:rsidRDefault="00E83F57" w14:paraId="21453B77" w14:textId="77777777">
            <w:pPr>
              <w:pStyle w:val="Style14"/>
              <w:widowControl/>
              <w:numPr>
                <w:ilvl w:val="0"/>
                <w:numId w:val="130"/>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penyaluran pembiayaan memiliki kualitas yang sangat baik; </w:t>
            </w:r>
          </w:p>
          <w:p w:rsidRPr="00C8349B" w:rsidR="00E83F57" w:rsidP="000D2635" w:rsidRDefault="00E83F57" w14:paraId="6CDF9E38" w14:textId="121819EE">
            <w:pPr>
              <w:pStyle w:val="Style14"/>
              <w:widowControl/>
              <w:numPr>
                <w:ilvl w:val="0"/>
                <w:numId w:val="130"/>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strategi penyaluran pembiayaan atau </w:t>
            </w:r>
            <w:r w:rsidR="009C4A93">
              <w:rPr>
                <w:rFonts w:cs="Bookman Old Style"/>
                <w:lang w:val="id-ID" w:eastAsia="id-ID"/>
              </w:rPr>
              <w:t>model bisnis</w:t>
            </w:r>
            <w:r w:rsidRPr="00C8349B" w:rsidR="009C4A93">
              <w:rPr>
                <w:rFonts w:cs="Bookman Old Style"/>
                <w:lang w:val="id-ID" w:eastAsia="id-ID"/>
              </w:rPr>
              <w:t xml:space="preserve">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Fonts w:cs="Bookman Old Style"/>
                <w:lang w:val="id-ID" w:eastAsia="id-ID"/>
              </w:rPr>
              <w:t xml:space="preserve">tergolong sangat stabil; dan </w:t>
            </w:r>
          </w:p>
          <w:p w:rsidRPr="00C8349B" w:rsidR="001361A4" w:rsidP="000D2635" w:rsidRDefault="00E83F57" w14:paraId="5E232F68" w14:textId="59C5B4E4">
            <w:pPr>
              <w:pStyle w:val="Style14"/>
              <w:widowControl/>
              <w:numPr>
                <w:ilvl w:val="0"/>
                <w:numId w:val="130"/>
              </w:numPr>
              <w:spacing w:before="60" w:after="60" w:line="276" w:lineRule="auto"/>
              <w:ind w:left="573" w:right="89" w:hanging="567"/>
              <w:jc w:val="both"/>
              <w:rPr>
                <w:rStyle w:val="FontStyle29"/>
                <w:sz w:val="24"/>
                <w:szCs w:val="24"/>
                <w:lang w:val="id-ID" w:eastAsia="id-ID"/>
              </w:rPr>
            </w:pPr>
            <w:r w:rsidRPr="00C8349B">
              <w:rPr>
                <w:rFonts w:cs="Bookman Old Style"/>
                <w:lang w:val="id-ID" w:eastAsia="id-ID"/>
              </w:rPr>
              <w:t>portofolio penyaluran pembiayaan relatif tidak terpengaruh dengan perubahan faktor eksternal.</w:t>
            </w:r>
          </w:p>
        </w:tc>
      </w:tr>
      <w:tr w:rsidRPr="00C8349B" w:rsidR="001361A4" w:rsidTr="00C830A9" w14:paraId="2100822E" w14:textId="77777777">
        <w:tc>
          <w:tcPr>
            <w:tcW w:w="1670"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2353E7C5"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2 (Sedang Rendah)</w:t>
            </w:r>
          </w:p>
        </w:tc>
        <w:tc>
          <w:tcPr>
            <w:tcW w:w="8387"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64EF30B4" w14:textId="6917A8AB">
            <w:pPr>
              <w:pStyle w:val="Style15"/>
              <w:widowControl/>
              <w:spacing w:before="60" w:after="60" w:line="276" w:lineRule="auto"/>
              <w:ind w:right="89" w:firstLine="5"/>
              <w:jc w:val="both"/>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Pr="00C8349B">
              <w:rPr>
                <w:rStyle w:val="FontStyle29"/>
                <w:sz w:val="24"/>
                <w:szCs w:val="24"/>
                <w:lang w:val="id-ID" w:eastAsia="id-ID"/>
              </w:rPr>
              <w:t xml:space="preserve">, kemungkinan kerugian yang dihadapi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Style w:val="FontStyle29"/>
                <w:sz w:val="24"/>
                <w:szCs w:val="24"/>
                <w:lang w:val="id-ID" w:eastAsia="id-ID"/>
              </w:rPr>
              <w:t>dari risiko kredit tergolong rendah selama periode waktu tertentu pada masa yang akan datang.</w:t>
            </w:r>
          </w:p>
          <w:p w:rsidRPr="00C8349B" w:rsidR="001361A4" w:rsidP="00C830A9" w:rsidRDefault="001361A4" w14:paraId="472C55D0" w14:textId="41A30F1D">
            <w:pPr>
              <w:pStyle w:val="Style15"/>
              <w:widowControl/>
              <w:spacing w:before="60" w:after="60" w:line="276" w:lineRule="auto"/>
              <w:ind w:right="89" w:firstLine="5"/>
              <w:jc w:val="both"/>
              <w:rPr>
                <w:rStyle w:val="FontStyle29"/>
                <w:sz w:val="24"/>
                <w:szCs w:val="24"/>
                <w:lang w:val="id-ID" w:eastAsia="id-ID"/>
              </w:rPr>
            </w:pPr>
            <w:r w:rsidRPr="00C8349B">
              <w:rPr>
                <w:rStyle w:val="FontStyle29"/>
                <w:sz w:val="24"/>
                <w:szCs w:val="24"/>
                <w:lang w:val="id-ID" w:eastAsia="id-ID"/>
              </w:rPr>
              <w:t xml:space="preserve">Contoh karakteristik </w:t>
            </w:r>
            <w:r w:rsidRPr="00C8349B" w:rsidR="007A5E18">
              <w:rPr>
                <w:lang w:val="id-ID"/>
              </w:rPr>
              <w:t>p</w:t>
            </w:r>
            <w:proofErr w:type="spellStart"/>
            <w:r w:rsidRPr="00C8349B">
              <w:t>erusahaan</w:t>
            </w:r>
            <w:proofErr w:type="spellEnd"/>
            <w:r w:rsidRPr="00C8349B">
              <w:t xml:space="preserve"> </w:t>
            </w:r>
            <w:r w:rsidRPr="00C8349B">
              <w:rPr>
                <w:rStyle w:val="FontStyle29"/>
                <w:sz w:val="24"/>
                <w:szCs w:val="24"/>
                <w:lang w:val="id-ID" w:eastAsia="id-ID"/>
              </w:rPr>
              <w:t>yang termasuk dalam peringkat 2 (sedang rendah)</w:t>
            </w:r>
            <w:r w:rsidRPr="00C8349B">
              <w:rPr>
                <w:rStyle w:val="FontStyle29"/>
                <w:sz w:val="24"/>
                <w:szCs w:val="24"/>
                <w:lang w:val="en-ID" w:eastAsia="id-ID"/>
              </w:rPr>
              <w:t xml:space="preserve"> </w:t>
            </w:r>
            <w:r w:rsidRPr="00C8349B">
              <w:rPr>
                <w:rStyle w:val="FontStyle29"/>
                <w:sz w:val="24"/>
                <w:szCs w:val="24"/>
                <w:lang w:val="id-ID" w:eastAsia="id-ID"/>
              </w:rPr>
              <w:t>antara lain sebagai berikut:</w:t>
            </w:r>
          </w:p>
          <w:p w:rsidRPr="00C8349B" w:rsidR="002F7B01" w:rsidP="000D2635" w:rsidRDefault="002F7B01" w14:paraId="0FA73910" w14:textId="77777777">
            <w:pPr>
              <w:pStyle w:val="Style14"/>
              <w:widowControl/>
              <w:numPr>
                <w:ilvl w:val="0"/>
                <w:numId w:val="131"/>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portofolio penyaluran pembiayaan didominasi eksposur risiko kredit yang rendah; </w:t>
            </w:r>
          </w:p>
          <w:p w:rsidRPr="00C8349B" w:rsidR="002F7B01" w:rsidP="000D2635" w:rsidRDefault="002F7B01" w14:paraId="775E6AB3" w14:textId="77777777">
            <w:pPr>
              <w:pStyle w:val="Style14"/>
              <w:widowControl/>
              <w:numPr>
                <w:ilvl w:val="0"/>
                <w:numId w:val="131"/>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eksposur penyaluran pembiayaan terdiversifikasi dengan baik; </w:t>
            </w:r>
          </w:p>
          <w:p w:rsidRPr="00C8349B" w:rsidR="002F7B01" w:rsidP="000D2635" w:rsidRDefault="002F7B01" w14:paraId="7F80A001" w14:textId="77777777">
            <w:pPr>
              <w:pStyle w:val="Style14"/>
              <w:widowControl/>
              <w:numPr>
                <w:ilvl w:val="0"/>
                <w:numId w:val="131"/>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penyaluran pembiayaan memiliki kualitas yang baik; </w:t>
            </w:r>
          </w:p>
          <w:p w:rsidRPr="00C8349B" w:rsidR="002F7B01" w:rsidP="000D2635" w:rsidRDefault="002F7B01" w14:paraId="01AA297B" w14:textId="64D903E9">
            <w:pPr>
              <w:pStyle w:val="Style14"/>
              <w:widowControl/>
              <w:numPr>
                <w:ilvl w:val="0"/>
                <w:numId w:val="131"/>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strategi penyaluran pembiayaan atau </w:t>
            </w:r>
            <w:r w:rsidR="009C4A93">
              <w:rPr>
                <w:rFonts w:cs="Bookman Old Style"/>
                <w:lang w:val="id-ID" w:eastAsia="id-ID"/>
              </w:rPr>
              <w:t>model bisnis</w:t>
            </w:r>
            <w:r w:rsidRPr="00C8349B" w:rsidR="009C4A93">
              <w:rPr>
                <w:rFonts w:cs="Bookman Old Style"/>
                <w:lang w:val="id-ID" w:eastAsia="id-ID"/>
              </w:rPr>
              <w:t xml:space="preserve">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Fonts w:cs="Bookman Old Style"/>
                <w:lang w:val="id-ID" w:eastAsia="id-ID"/>
              </w:rPr>
              <w:t xml:space="preserve">tergolong relatif stabil; dan </w:t>
            </w:r>
          </w:p>
          <w:p w:rsidRPr="00C8349B" w:rsidR="001361A4" w:rsidP="000D2635" w:rsidRDefault="002F7B01" w14:paraId="4386AF51" w14:textId="78060B21">
            <w:pPr>
              <w:pStyle w:val="Style14"/>
              <w:widowControl/>
              <w:numPr>
                <w:ilvl w:val="0"/>
                <w:numId w:val="131"/>
              </w:numPr>
              <w:spacing w:before="60" w:after="60" w:line="276" w:lineRule="auto"/>
              <w:ind w:left="573" w:right="89" w:hanging="567"/>
              <w:jc w:val="both"/>
              <w:rPr>
                <w:rStyle w:val="FontStyle29"/>
                <w:sz w:val="24"/>
                <w:szCs w:val="24"/>
                <w:lang w:val="id-ID" w:eastAsia="id-ID"/>
              </w:rPr>
            </w:pPr>
            <w:r w:rsidRPr="00C8349B">
              <w:rPr>
                <w:rFonts w:cs="Bookman Old Style"/>
                <w:lang w:val="id-ID" w:eastAsia="id-ID"/>
              </w:rPr>
              <w:t>portofolio penyaluran pembiayaan kurang terpengaruh dengan perubahan faktor eksternal.</w:t>
            </w:r>
          </w:p>
        </w:tc>
      </w:tr>
      <w:tr w:rsidRPr="00C8349B" w:rsidR="001361A4" w:rsidTr="00C830A9" w14:paraId="7A07A483" w14:textId="77777777">
        <w:tc>
          <w:tcPr>
            <w:tcW w:w="1670"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2B8EEAB1"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3 (Sedang)</w:t>
            </w:r>
          </w:p>
        </w:tc>
        <w:tc>
          <w:tcPr>
            <w:tcW w:w="8387"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24CE42D2" w14:textId="430F798E">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Pr="00C8349B">
              <w:rPr>
                <w:rStyle w:val="FontStyle29"/>
                <w:sz w:val="24"/>
                <w:szCs w:val="24"/>
                <w:lang w:val="id-ID" w:eastAsia="id-ID"/>
              </w:rPr>
              <w:t>, kemungkinan kerugian yang dihadapi</w:t>
            </w:r>
            <w:r w:rsidRPr="00C8349B" w:rsidR="00791D41">
              <w:rPr>
                <w:rStyle w:val="FontStyle29"/>
                <w:sz w:val="24"/>
                <w:szCs w:val="24"/>
                <w:lang w:val="id-ID" w:eastAsia="id-ID"/>
              </w:rPr>
              <w:t xml:space="preserve">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Style w:val="FontStyle29"/>
                <w:sz w:val="24"/>
                <w:szCs w:val="24"/>
                <w:lang w:val="id-ID" w:eastAsia="id-ID"/>
              </w:rPr>
              <w:t>dari risiko kredit tergolong cukup tinggi selama periode waktu tertentu pada masa yang akan datang.</w:t>
            </w:r>
          </w:p>
          <w:p w:rsidRPr="00C8349B" w:rsidR="001361A4" w:rsidP="00C830A9" w:rsidRDefault="001361A4" w14:paraId="17E646D0" w14:textId="51DC0D0A">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Contoh karakteristik </w:t>
            </w:r>
            <w:r w:rsidRPr="00C8349B" w:rsidR="00791D41">
              <w:rPr>
                <w:lang w:val="id-ID"/>
              </w:rPr>
              <w:t>p</w:t>
            </w:r>
            <w:proofErr w:type="spellStart"/>
            <w:r w:rsidRPr="00C8349B">
              <w:t>erusahaan</w:t>
            </w:r>
            <w:proofErr w:type="spellEnd"/>
            <w:r w:rsidRPr="00C8349B">
              <w:t xml:space="preserve"> </w:t>
            </w:r>
            <w:r w:rsidRPr="00C8349B">
              <w:rPr>
                <w:rStyle w:val="FontStyle29"/>
                <w:sz w:val="24"/>
                <w:szCs w:val="24"/>
                <w:lang w:val="id-ID" w:eastAsia="id-ID"/>
              </w:rPr>
              <w:t>yang termasuk dalam peringkat 3 (sedang) antara lain sebagai berikut:</w:t>
            </w:r>
          </w:p>
          <w:p w:rsidRPr="00C8349B" w:rsidR="00791D41" w:rsidP="00C830A9" w:rsidRDefault="001361A4" w14:paraId="201D24C4" w14:textId="77777777">
            <w:pPr>
              <w:pStyle w:val="Style20"/>
              <w:widowControl/>
              <w:numPr>
                <w:ilvl w:val="0"/>
                <w:numId w:val="2"/>
              </w:numPr>
              <w:spacing w:before="60" w:after="60" w:line="276" w:lineRule="auto"/>
              <w:ind w:left="567" w:right="89" w:hanging="567"/>
              <w:jc w:val="both"/>
              <w:rPr>
                <w:rFonts w:cs="Bookman Old Style"/>
                <w:lang w:val="id-ID" w:eastAsia="id-ID"/>
              </w:rPr>
            </w:pPr>
            <w:r w:rsidRPr="00C8349B">
              <w:rPr>
                <w:rStyle w:val="FontStyle29"/>
                <w:rFonts w:ascii="Calibri Light" w:hAnsi="Calibri Light" w:cs="Calibri Light"/>
                <w:sz w:val="24"/>
                <w:szCs w:val="24"/>
                <w:lang w:val="id-ID" w:eastAsia="id-ID"/>
              </w:rPr>
              <w:t>﻿</w:t>
            </w:r>
            <w:r w:rsidRPr="00C8349B" w:rsidR="00791D41">
              <w:rPr>
                <w:rFonts w:cs="Bookman Old Style"/>
                <w:lang w:val="id-ID" w:eastAsia="id-ID"/>
              </w:rPr>
              <w:t xml:space="preserve">portofolio penyaluran pembiayaan didominasi eksposur risiko kredit yang cukup tinggi; </w:t>
            </w:r>
          </w:p>
          <w:p w:rsidRPr="00C8349B" w:rsidR="00791D41" w:rsidP="00C830A9" w:rsidRDefault="00791D41" w14:paraId="41BD5BA5" w14:textId="77777777">
            <w:pPr>
              <w:pStyle w:val="Style20"/>
              <w:widowControl/>
              <w:numPr>
                <w:ilvl w:val="0"/>
                <w:numId w:val="2"/>
              </w:numPr>
              <w:spacing w:before="60" w:after="60" w:line="276" w:lineRule="auto"/>
              <w:ind w:left="567" w:right="89" w:hanging="567"/>
              <w:jc w:val="both"/>
              <w:rPr>
                <w:rFonts w:cs="Bookman Old Style"/>
                <w:lang w:val="id-ID" w:eastAsia="id-ID"/>
              </w:rPr>
            </w:pPr>
            <w:r w:rsidRPr="00C8349B">
              <w:rPr>
                <w:rFonts w:cs="Bookman Old Style"/>
                <w:lang w:val="id-ID" w:eastAsia="id-ID"/>
              </w:rPr>
              <w:t xml:space="preserve">terdapat konsentrasi penyaluran pembiayaan yang cukup signifikan; </w:t>
            </w:r>
          </w:p>
          <w:p w:rsidRPr="00C8349B" w:rsidR="00791D41" w:rsidP="00C830A9" w:rsidRDefault="00791D41" w14:paraId="39F4970C" w14:textId="77777777">
            <w:pPr>
              <w:pStyle w:val="Style20"/>
              <w:widowControl/>
              <w:numPr>
                <w:ilvl w:val="0"/>
                <w:numId w:val="2"/>
              </w:numPr>
              <w:spacing w:before="60" w:after="60" w:line="276" w:lineRule="auto"/>
              <w:ind w:left="567" w:right="89" w:hanging="567"/>
              <w:jc w:val="both"/>
              <w:rPr>
                <w:rFonts w:cs="Bookman Old Style"/>
                <w:lang w:val="id-ID" w:eastAsia="id-ID"/>
              </w:rPr>
            </w:pPr>
            <w:r w:rsidRPr="00C8349B">
              <w:rPr>
                <w:rFonts w:cs="Bookman Old Style"/>
                <w:lang w:val="id-ID" w:eastAsia="id-ID"/>
              </w:rPr>
              <w:t xml:space="preserve">penyaluran pembiayaan memiliki kualitas yang kurang baik; </w:t>
            </w:r>
          </w:p>
          <w:p w:rsidRPr="00C8349B" w:rsidR="00791D41" w:rsidP="00C830A9" w:rsidRDefault="00791D41" w14:paraId="350D29B2" w14:textId="644589DA">
            <w:pPr>
              <w:pStyle w:val="Style20"/>
              <w:widowControl/>
              <w:numPr>
                <w:ilvl w:val="0"/>
                <w:numId w:val="2"/>
              </w:numPr>
              <w:spacing w:before="60" w:after="60" w:line="276" w:lineRule="auto"/>
              <w:ind w:left="567" w:right="89" w:hanging="567"/>
              <w:jc w:val="both"/>
              <w:rPr>
                <w:rFonts w:cs="Bookman Old Style"/>
                <w:lang w:val="id-ID" w:eastAsia="id-ID"/>
              </w:rPr>
            </w:pPr>
            <w:r w:rsidRPr="00C8349B">
              <w:rPr>
                <w:rFonts w:cs="Bookman Old Style"/>
                <w:lang w:val="id-ID" w:eastAsia="id-ID"/>
              </w:rPr>
              <w:t xml:space="preserve">strategi penyaluran pembiayaan atau </w:t>
            </w:r>
            <w:r w:rsidR="009C4A93">
              <w:rPr>
                <w:rFonts w:cs="Bookman Old Style"/>
                <w:lang w:val="id-ID" w:eastAsia="id-ID"/>
              </w:rPr>
              <w:t>model bisnis</w:t>
            </w:r>
            <w:r w:rsidRPr="00C8349B" w:rsidR="009C4A93">
              <w:rPr>
                <w:rFonts w:cs="Bookman Old Style"/>
                <w:lang w:val="id-ID" w:eastAsia="id-ID"/>
              </w:rPr>
              <w:t xml:space="preserve">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Fonts w:cs="Bookman Old Style"/>
                <w:lang w:val="id-ID" w:eastAsia="id-ID"/>
              </w:rPr>
              <w:t xml:space="preserve">secara umum tergolong cukup stabil; dan </w:t>
            </w:r>
          </w:p>
          <w:p w:rsidRPr="00C8349B" w:rsidR="001361A4" w:rsidP="00C830A9" w:rsidRDefault="00791D41" w14:paraId="4A6E06CC" w14:textId="2410F61A">
            <w:pPr>
              <w:pStyle w:val="Style20"/>
              <w:widowControl/>
              <w:numPr>
                <w:ilvl w:val="0"/>
                <w:numId w:val="2"/>
              </w:numPr>
              <w:spacing w:before="60" w:after="60" w:line="276" w:lineRule="auto"/>
              <w:ind w:left="567" w:right="89" w:hanging="567"/>
              <w:jc w:val="both"/>
              <w:rPr>
                <w:rStyle w:val="FontStyle29"/>
                <w:sz w:val="24"/>
                <w:szCs w:val="24"/>
                <w:lang w:val="id-ID" w:eastAsia="id-ID"/>
              </w:rPr>
            </w:pPr>
            <w:r w:rsidRPr="00C8349B">
              <w:rPr>
                <w:rFonts w:cs="Bookman Old Style"/>
                <w:lang w:val="id-ID" w:eastAsia="id-ID"/>
              </w:rPr>
              <w:t>portofolio penyaluran pembiayaan cukup terpengaruh dengan perubahan faktor eksternal.</w:t>
            </w:r>
          </w:p>
        </w:tc>
      </w:tr>
      <w:tr w:rsidRPr="00C8349B" w:rsidR="001361A4" w:rsidTr="00C830A9" w14:paraId="6DD0042A" w14:textId="77777777">
        <w:tc>
          <w:tcPr>
            <w:tcW w:w="1670"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123F1EB8"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4 (Sedang Tinggi)</w:t>
            </w:r>
          </w:p>
        </w:tc>
        <w:tc>
          <w:tcPr>
            <w:tcW w:w="8387"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1A8A2654" w14:textId="62192C14">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Pr="00C8349B">
              <w:rPr>
                <w:rStyle w:val="FontStyle29"/>
                <w:sz w:val="24"/>
                <w:szCs w:val="24"/>
                <w:lang w:val="id-ID" w:eastAsia="id-ID"/>
              </w:rPr>
              <w:t xml:space="preserve">, kemungkinan kerugian yang dihadapi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Style w:val="FontStyle29"/>
                <w:sz w:val="24"/>
                <w:szCs w:val="24"/>
                <w:lang w:val="id-ID" w:eastAsia="id-ID"/>
              </w:rPr>
              <w:t xml:space="preserve">dari risiko kredit tergolong tinggi selama periode waktu tertentu pada masa yang akan datang. </w:t>
            </w:r>
          </w:p>
          <w:p w:rsidRPr="00C8349B" w:rsidR="001361A4" w:rsidP="00C830A9" w:rsidRDefault="001361A4" w14:paraId="40ED21CF" w14:textId="261BCDBF">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Contoh karakteristik </w:t>
            </w:r>
            <w:r w:rsidRPr="00C8349B" w:rsidR="002911CB">
              <w:rPr>
                <w:lang w:val="id-ID"/>
              </w:rPr>
              <w:t>p</w:t>
            </w:r>
            <w:r w:rsidRPr="00C8349B">
              <w:rPr>
                <w:lang w:val="id-ID"/>
              </w:rPr>
              <w:t xml:space="preserve">erusahaan </w:t>
            </w:r>
            <w:r w:rsidRPr="00C8349B">
              <w:rPr>
                <w:rStyle w:val="FontStyle29"/>
                <w:sz w:val="24"/>
                <w:szCs w:val="24"/>
                <w:lang w:val="id-ID" w:eastAsia="id-ID"/>
              </w:rPr>
              <w:t>yang termasuk dalam peringkat 4 (sedang tinggi) antara lain sebagai berikut:</w:t>
            </w:r>
          </w:p>
          <w:p w:rsidRPr="00C8349B" w:rsidR="002911CB" w:rsidP="00C830A9" w:rsidRDefault="002911CB" w14:paraId="4962FD0A" w14:textId="77777777">
            <w:pPr>
              <w:pStyle w:val="Style20"/>
              <w:widowControl/>
              <w:numPr>
                <w:ilvl w:val="0"/>
                <w:numId w:val="3"/>
              </w:numPr>
              <w:spacing w:before="60" w:after="60" w:line="276" w:lineRule="auto"/>
              <w:ind w:left="567" w:right="89" w:hanging="567"/>
              <w:jc w:val="both"/>
              <w:rPr>
                <w:rFonts w:cs="Bookman Old Style"/>
                <w:i/>
                <w:iCs/>
                <w:lang w:val="id-ID" w:eastAsia="id-ID"/>
              </w:rPr>
            </w:pPr>
            <w:r w:rsidRPr="00C8349B">
              <w:rPr>
                <w:rFonts w:cs="Bookman Old Style"/>
                <w:lang w:val="id-ID" w:eastAsia="id-ID"/>
              </w:rPr>
              <w:t xml:space="preserve">portofolio penyaluran pembiayaan didominasi eksposur risiko kredit yang tinggi; </w:t>
            </w:r>
          </w:p>
          <w:p w:rsidRPr="00C8349B" w:rsidR="002911CB" w:rsidP="00C830A9" w:rsidRDefault="002911CB" w14:paraId="677D6809" w14:textId="77777777">
            <w:pPr>
              <w:pStyle w:val="Style20"/>
              <w:widowControl/>
              <w:numPr>
                <w:ilvl w:val="0"/>
                <w:numId w:val="3"/>
              </w:numPr>
              <w:spacing w:before="60" w:after="60" w:line="276" w:lineRule="auto"/>
              <w:ind w:left="567" w:right="89" w:hanging="567"/>
              <w:jc w:val="both"/>
              <w:rPr>
                <w:rFonts w:cs="Bookman Old Style"/>
                <w:i/>
                <w:iCs/>
                <w:lang w:val="id-ID" w:eastAsia="id-ID"/>
              </w:rPr>
            </w:pPr>
            <w:r w:rsidRPr="00C8349B">
              <w:rPr>
                <w:rFonts w:cs="Bookman Old Style"/>
                <w:lang w:val="id-ID" w:eastAsia="id-ID"/>
              </w:rPr>
              <w:t xml:space="preserve">terdapat konsentrasi penyaluran pembiayaan yang signifikan; </w:t>
            </w:r>
          </w:p>
          <w:p w:rsidRPr="00C8349B" w:rsidR="002911CB" w:rsidP="00C830A9" w:rsidRDefault="002911CB" w14:paraId="68613EB1" w14:textId="77777777">
            <w:pPr>
              <w:pStyle w:val="Style20"/>
              <w:widowControl/>
              <w:numPr>
                <w:ilvl w:val="0"/>
                <w:numId w:val="3"/>
              </w:numPr>
              <w:spacing w:before="60" w:after="60" w:line="276" w:lineRule="auto"/>
              <w:ind w:left="567" w:right="89" w:hanging="567"/>
              <w:jc w:val="both"/>
              <w:rPr>
                <w:rFonts w:cs="Bookman Old Style"/>
                <w:i/>
                <w:iCs/>
                <w:lang w:val="id-ID" w:eastAsia="id-ID"/>
              </w:rPr>
            </w:pPr>
            <w:r w:rsidRPr="00C8349B">
              <w:rPr>
                <w:rFonts w:cs="Bookman Old Style"/>
                <w:lang w:val="id-ID" w:eastAsia="id-ID"/>
              </w:rPr>
              <w:t>penyaluran pembiayaan memiliki kualitas yang buruk;</w:t>
            </w:r>
          </w:p>
          <w:p w:rsidRPr="00C8349B" w:rsidR="002911CB" w:rsidP="00C830A9" w:rsidRDefault="002911CB" w14:paraId="3694AB2D" w14:textId="3C5BDB0C">
            <w:pPr>
              <w:pStyle w:val="Style20"/>
              <w:widowControl/>
              <w:numPr>
                <w:ilvl w:val="0"/>
                <w:numId w:val="3"/>
              </w:numPr>
              <w:spacing w:before="60" w:after="60" w:line="276" w:lineRule="auto"/>
              <w:ind w:left="567" w:right="89" w:hanging="567"/>
              <w:jc w:val="both"/>
              <w:rPr>
                <w:rFonts w:cs="Bookman Old Style"/>
                <w:i/>
                <w:iCs/>
                <w:lang w:val="id-ID" w:eastAsia="id-ID"/>
              </w:rPr>
            </w:pPr>
            <w:r w:rsidRPr="00C8349B">
              <w:rPr>
                <w:rFonts w:cs="Bookman Old Style"/>
                <w:lang w:val="id-ID" w:eastAsia="id-ID"/>
              </w:rPr>
              <w:t xml:space="preserve">terdapat perubahan yang signifikan pada strategi penyaluran pembiayaan atau </w:t>
            </w:r>
            <w:r w:rsidR="009C4A93">
              <w:rPr>
                <w:rFonts w:cs="Bookman Old Style"/>
                <w:lang w:val="id-ID" w:eastAsia="id-ID"/>
              </w:rPr>
              <w:t>model bisnis</w:t>
            </w:r>
            <w:r w:rsidRPr="00C8349B" w:rsidR="009C4A93">
              <w:rPr>
                <w:rFonts w:cs="Bookman Old Style"/>
                <w:lang w:val="id-ID" w:eastAsia="id-ID"/>
              </w:rPr>
              <w:t xml:space="preserve">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Pr="00C8349B">
              <w:rPr>
                <w:rFonts w:cs="Bookman Old Style"/>
                <w:lang w:val="id-ID" w:eastAsia="id-ID"/>
              </w:rPr>
              <w:t xml:space="preserve">; dan </w:t>
            </w:r>
          </w:p>
          <w:p w:rsidRPr="00C8349B" w:rsidR="001361A4" w:rsidP="00C830A9" w:rsidRDefault="002911CB" w14:paraId="010D144A" w14:textId="544D5A79">
            <w:pPr>
              <w:pStyle w:val="Style20"/>
              <w:widowControl/>
              <w:numPr>
                <w:ilvl w:val="0"/>
                <w:numId w:val="3"/>
              </w:numPr>
              <w:spacing w:before="60" w:after="60" w:line="276" w:lineRule="auto"/>
              <w:ind w:left="567" w:right="89" w:hanging="567"/>
              <w:jc w:val="both"/>
              <w:rPr>
                <w:rStyle w:val="FontStyle29"/>
                <w:i/>
                <w:iCs/>
                <w:sz w:val="24"/>
                <w:szCs w:val="24"/>
                <w:lang w:val="id-ID" w:eastAsia="id-ID"/>
              </w:rPr>
            </w:pPr>
            <w:r w:rsidRPr="00C8349B">
              <w:rPr>
                <w:rFonts w:cs="Bookman Old Style"/>
                <w:lang w:val="id-ID" w:eastAsia="id-ID"/>
              </w:rPr>
              <w:t>portofolio penyaluran pembiayaan terpengaruh dengan perubahan faktor eksternal</w:t>
            </w:r>
            <w:r w:rsidRPr="00C8349B" w:rsidR="001361A4">
              <w:rPr>
                <w:rStyle w:val="FontStyle29"/>
                <w:sz w:val="24"/>
                <w:szCs w:val="24"/>
                <w:lang w:val="id-ID" w:eastAsia="id-ID"/>
              </w:rPr>
              <w:t>.</w:t>
            </w:r>
          </w:p>
        </w:tc>
      </w:tr>
      <w:tr w:rsidRPr="00C8349B" w:rsidR="001361A4" w:rsidTr="00C830A9" w14:paraId="4C3BB982" w14:textId="77777777">
        <w:tc>
          <w:tcPr>
            <w:tcW w:w="1670"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603CC2AE"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5 (Tinggi)</w:t>
            </w:r>
          </w:p>
        </w:tc>
        <w:tc>
          <w:tcPr>
            <w:tcW w:w="8387"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16058985" w14:textId="5B7AAF5D">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Pr="00C8349B">
              <w:rPr>
                <w:rStyle w:val="FontStyle29"/>
                <w:sz w:val="24"/>
                <w:szCs w:val="24"/>
                <w:lang w:val="id-ID" w:eastAsia="id-ID"/>
              </w:rPr>
              <w:t xml:space="preserve">, kemungkinan kerugian yang dihadapi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Style w:val="FontStyle29"/>
                <w:sz w:val="24"/>
                <w:szCs w:val="24"/>
                <w:lang w:val="id-ID" w:eastAsia="id-ID"/>
              </w:rPr>
              <w:t>dari risiko kredit tergolong sangat tinggi selama periode waktu tertentu pada masa yang akan datang.</w:t>
            </w:r>
          </w:p>
          <w:p w:rsidRPr="00C8349B" w:rsidR="001361A4" w:rsidP="00C830A9" w:rsidRDefault="001361A4" w14:paraId="6D7973E7" w14:textId="23AD4622">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Contoh karakteristik </w:t>
            </w:r>
            <w:r w:rsidRPr="00C8349B" w:rsidR="001D6240">
              <w:rPr>
                <w:lang w:val="id-ID"/>
              </w:rPr>
              <w:t>p</w:t>
            </w:r>
            <w:proofErr w:type="spellStart"/>
            <w:r w:rsidRPr="00C8349B">
              <w:t>erusahaan</w:t>
            </w:r>
            <w:proofErr w:type="spellEnd"/>
            <w:r w:rsidRPr="00C8349B">
              <w:t xml:space="preserve"> </w:t>
            </w:r>
            <w:r w:rsidRPr="00C8349B">
              <w:rPr>
                <w:rStyle w:val="FontStyle29"/>
                <w:sz w:val="24"/>
                <w:szCs w:val="24"/>
                <w:lang w:val="id-ID" w:eastAsia="id-ID"/>
              </w:rPr>
              <w:t>yang termasuk dalam peringkat 5 (tinggi) antara lain sebagai berikut:</w:t>
            </w:r>
          </w:p>
          <w:p w:rsidRPr="00C8349B" w:rsidR="00123642" w:rsidP="000D2635" w:rsidRDefault="00123642" w14:paraId="11A660E1" w14:textId="77777777">
            <w:pPr>
              <w:pStyle w:val="Style21"/>
              <w:widowControl/>
              <w:numPr>
                <w:ilvl w:val="0"/>
                <w:numId w:val="132"/>
              </w:numPr>
              <w:spacing w:before="60" w:after="60" w:line="276" w:lineRule="auto"/>
              <w:ind w:left="567" w:right="89" w:hanging="567"/>
              <w:jc w:val="both"/>
              <w:rPr>
                <w:rFonts w:cs="Bookman Old Style"/>
                <w:lang w:val="id-ID" w:eastAsia="id-ID"/>
              </w:rPr>
            </w:pPr>
            <w:r w:rsidRPr="00C8349B">
              <w:rPr>
                <w:rFonts w:cs="Bookman Old Style"/>
                <w:lang w:val="id-ID" w:eastAsia="id-ID"/>
              </w:rPr>
              <w:t xml:space="preserve">portofolio penyaluran pembiayaan didominasi eksposur risiko kredit yang sangat tinggi; </w:t>
            </w:r>
          </w:p>
          <w:p w:rsidRPr="00C8349B" w:rsidR="00123642" w:rsidP="000D2635" w:rsidRDefault="00123642" w14:paraId="54A210ED" w14:textId="77777777">
            <w:pPr>
              <w:pStyle w:val="Style21"/>
              <w:widowControl/>
              <w:numPr>
                <w:ilvl w:val="0"/>
                <w:numId w:val="132"/>
              </w:numPr>
              <w:spacing w:before="60" w:after="60" w:line="276" w:lineRule="auto"/>
              <w:ind w:left="567" w:right="89" w:hanging="567"/>
              <w:jc w:val="both"/>
              <w:rPr>
                <w:rFonts w:cs="Bookman Old Style"/>
                <w:lang w:val="id-ID" w:eastAsia="id-ID"/>
              </w:rPr>
            </w:pPr>
            <w:r w:rsidRPr="00C8349B">
              <w:rPr>
                <w:rFonts w:cs="Bookman Old Style"/>
                <w:lang w:val="id-ID" w:eastAsia="id-ID"/>
              </w:rPr>
              <w:t xml:space="preserve">terdapat konsentrasi penyaluran pembiayaan yang sangat signifikan; </w:t>
            </w:r>
          </w:p>
          <w:p w:rsidRPr="00C8349B" w:rsidR="001361A4" w:rsidP="000D2635" w:rsidRDefault="001361A4" w14:paraId="574BD2CA" w14:textId="77777777">
            <w:pPr>
              <w:pStyle w:val="Style21"/>
              <w:widowControl/>
              <w:numPr>
                <w:ilvl w:val="0"/>
                <w:numId w:val="132"/>
              </w:numPr>
              <w:spacing w:before="60" w:after="60" w:line="276" w:lineRule="auto"/>
              <w:ind w:left="567" w:right="89" w:hanging="567"/>
              <w:jc w:val="both"/>
              <w:rPr>
                <w:rFonts w:cs="Bookman Old Style"/>
                <w:lang w:val="id-ID" w:eastAsia="id-ID"/>
              </w:rPr>
            </w:pPr>
            <w:r w:rsidRPr="00C8349B">
              <w:rPr>
                <w:rFonts w:cs="Bookman Old Style"/>
                <w:lang w:val="id-ID" w:eastAsia="id-ID"/>
              </w:rPr>
              <w:t>penyaluran pembiayaan memiliki kualitas yang sangat buruk;</w:t>
            </w:r>
          </w:p>
          <w:p w:rsidRPr="00C8349B" w:rsidR="00123642" w:rsidP="000D2635" w:rsidRDefault="00123642" w14:paraId="023E22D4" w14:textId="6878128D">
            <w:pPr>
              <w:pStyle w:val="Style21"/>
              <w:widowControl/>
              <w:numPr>
                <w:ilvl w:val="0"/>
                <w:numId w:val="132"/>
              </w:numPr>
              <w:spacing w:before="60" w:after="60" w:line="276" w:lineRule="auto"/>
              <w:ind w:left="567" w:right="89" w:hanging="567"/>
              <w:jc w:val="both"/>
              <w:rPr>
                <w:rFonts w:cs="Bookman Old Style"/>
                <w:lang w:val="id-ID" w:eastAsia="id-ID"/>
              </w:rPr>
            </w:pPr>
            <w:r w:rsidRPr="00C8349B">
              <w:rPr>
                <w:rFonts w:cs="Bookman Old Style"/>
                <w:lang w:val="id-ID" w:eastAsia="id-ID"/>
              </w:rPr>
              <w:t xml:space="preserve">terdapat perubahan yang sangat signifikan pada strategi penyaluran pembiayaan atau </w:t>
            </w:r>
            <w:r w:rsidR="009C4A93">
              <w:rPr>
                <w:rFonts w:cs="Bookman Old Style"/>
                <w:lang w:val="id-ID" w:eastAsia="id-ID"/>
              </w:rPr>
              <w:t>model bisnis</w:t>
            </w:r>
            <w:r w:rsidRPr="00C8349B">
              <w:rPr>
                <w:rFonts w:cs="Bookman Old Style"/>
                <w:lang w:val="id-ID" w:eastAsia="id-ID"/>
              </w:rPr>
              <w:t xml:space="preserve">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Pr="00C8349B">
              <w:rPr>
                <w:rFonts w:cs="Bookman Old Style"/>
                <w:lang w:val="id-ID" w:eastAsia="id-ID"/>
              </w:rPr>
              <w:t xml:space="preserve">; dan </w:t>
            </w:r>
          </w:p>
          <w:p w:rsidRPr="00C8349B" w:rsidR="001361A4" w:rsidP="000D2635" w:rsidRDefault="001361A4" w14:paraId="557A3478" w14:textId="24CAC65B">
            <w:pPr>
              <w:pStyle w:val="Style21"/>
              <w:widowControl/>
              <w:numPr>
                <w:ilvl w:val="0"/>
                <w:numId w:val="132"/>
              </w:numPr>
              <w:spacing w:before="60" w:after="60" w:line="276" w:lineRule="auto"/>
              <w:ind w:left="567" w:right="89" w:hanging="567"/>
              <w:jc w:val="both"/>
              <w:rPr>
                <w:rStyle w:val="FontStyle29"/>
                <w:sz w:val="24"/>
                <w:szCs w:val="24"/>
                <w:lang w:val="id-ID" w:eastAsia="id-ID"/>
              </w:rPr>
            </w:pPr>
            <w:r w:rsidRPr="00C8349B">
              <w:rPr>
                <w:rFonts w:cs="Bookman Old Style"/>
                <w:lang w:val="id-ID" w:eastAsia="id-ID"/>
              </w:rPr>
              <w:t xml:space="preserve">portofolio </w:t>
            </w:r>
            <w:r w:rsidRPr="00C8349B" w:rsidR="00123642">
              <w:rPr>
                <w:rFonts w:cs="Bookman Old Style"/>
                <w:lang w:val="id-ID" w:eastAsia="id-ID"/>
              </w:rPr>
              <w:t>penyaluran pembiayaan</w:t>
            </w:r>
            <w:r w:rsidRPr="00C8349B">
              <w:rPr>
                <w:rFonts w:cs="Bookman Old Style"/>
                <w:lang w:val="id-ID" w:eastAsia="id-ID"/>
              </w:rPr>
              <w:t xml:space="preserve"> sangat terpengaruh dengan perubahan faktor eksternal.</w:t>
            </w:r>
          </w:p>
        </w:tc>
      </w:tr>
    </w:tbl>
    <w:p w:rsidRPr="00C8349B" w:rsidR="001361A4" w:rsidP="001361A4" w:rsidRDefault="001361A4" w14:paraId="2A4888DE" w14:textId="77777777">
      <w:pPr>
        <w:spacing w:before="60" w:after="60" w:line="276" w:lineRule="auto"/>
        <w:rPr>
          <w:rFonts w:ascii="Bookman Old Style" w:hAnsi="Bookman Old Style" w:cs="Bookman Old Style"/>
          <w:lang w:val="id-ID" w:eastAsia="id-ID"/>
        </w:rPr>
      </w:pPr>
    </w:p>
    <w:p w:rsidRPr="00C8349B" w:rsidR="001361A4" w:rsidP="001361A4" w:rsidRDefault="001361A4" w14:paraId="3BB781EB" w14:textId="77777777">
      <w:pPr>
        <w:spacing w:before="60" w:after="60" w:line="276" w:lineRule="auto"/>
        <w:rPr>
          <w:rFonts w:ascii="Bookman Old Style" w:hAnsi="Bookman Old Style" w:cs="Bookman Old Style"/>
          <w:lang w:val="id-ID" w:eastAsia="id-ID"/>
        </w:rPr>
      </w:pPr>
    </w:p>
    <w:p w:rsidRPr="00C8349B" w:rsidR="001361A4" w:rsidP="001361A4" w:rsidRDefault="001361A4" w14:paraId="09FFE2F9" w14:textId="77777777">
      <w:pPr>
        <w:pStyle w:val="Default"/>
        <w:spacing w:before="60" w:after="60" w:line="276" w:lineRule="auto"/>
        <w:rPr>
          <w:color w:val="auto"/>
          <w:lang w:eastAsia="id-ID"/>
        </w:rPr>
      </w:pPr>
      <w:r w:rsidRPr="00C8349B">
        <w:rPr>
          <w:color w:val="auto"/>
          <w:lang w:eastAsia="id-ID"/>
        </w:rPr>
        <w:tab/>
      </w:r>
    </w:p>
    <w:p w:rsidRPr="00C8349B" w:rsidR="001361A4" w:rsidP="00262F54" w:rsidRDefault="001361A4" w14:paraId="38B332B0" w14:textId="77777777">
      <w:pPr>
        <w:spacing w:before="60" w:after="60" w:line="276" w:lineRule="auto"/>
        <w:jc w:val="center"/>
        <w:rPr>
          <w:rFonts w:ascii="Bookman Old Style" w:hAnsi="Bookman Old Style" w:cs="Bookman Old Style"/>
          <w:lang w:eastAsia="id-ID"/>
        </w:rPr>
      </w:pPr>
      <w:r w:rsidRPr="00C8349B">
        <w:rPr>
          <w:rFonts w:ascii="Bookman Old Style" w:hAnsi="Bookman Old Style" w:cs="Bookman Old Style"/>
          <w:lang w:val="id-ID" w:eastAsia="id-ID"/>
        </w:rPr>
        <w:br w:type="page"/>
      </w:r>
      <w:r w:rsidRPr="00C8349B">
        <w:rPr>
          <w:rFonts w:ascii="Bookman Old Style" w:hAnsi="Bookman Old Style"/>
        </w:rPr>
        <w:t xml:space="preserve">Tabel II.C.3: </w:t>
      </w:r>
      <w:proofErr w:type="spellStart"/>
      <w:r w:rsidRPr="00C8349B">
        <w:rPr>
          <w:rStyle w:val="FontStyle29"/>
          <w:sz w:val="24"/>
          <w:szCs w:val="24"/>
          <w:lang w:eastAsia="id-ID"/>
        </w:rPr>
        <w:t>Pedoman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Penetapan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Kualitas</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Penerapan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Manajemen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Risiko</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untuk</w:t>
      </w:r>
      <w:proofErr w:type="spellEnd"/>
      <w:r w:rsidRPr="00C8349B">
        <w:rPr>
          <w:rFonts w:ascii="Bookman Old Style" w:hAnsi="Bookman Old Style" w:cs="Bookman Old Style"/>
          <w:lang w:eastAsia="id-ID"/>
        </w:rPr>
        <w:t xml:space="preserve"> </w:t>
      </w:r>
      <w:proofErr w:type="spellStart"/>
      <w:r w:rsidRPr="00C8349B">
        <w:rPr>
          <w:rFonts w:ascii="Bookman Old Style" w:hAnsi="Bookman Old Style" w:cs="Bookman Old Style"/>
          <w:lang w:eastAsia="id-ID"/>
        </w:rPr>
        <w:t>Risiko</w:t>
      </w:r>
      <w:proofErr w:type="spellEnd"/>
      <w:r w:rsidRPr="00C8349B">
        <w:rPr>
          <w:rFonts w:ascii="Bookman Old Style" w:hAnsi="Bookman Old Style" w:cs="Bookman Old Style"/>
          <w:lang w:eastAsia="id-ID"/>
        </w:rPr>
        <w:t xml:space="preserve"> </w:t>
      </w:r>
      <w:proofErr w:type="spellStart"/>
      <w:r w:rsidRPr="00C8349B">
        <w:rPr>
          <w:rFonts w:ascii="Bookman Old Style" w:hAnsi="Bookman Old Style" w:cs="Bookman Old Style"/>
          <w:lang w:eastAsia="id-ID"/>
        </w:rPr>
        <w:t>Kredit</w:t>
      </w:r>
      <w:proofErr w:type="spellEnd"/>
    </w:p>
    <w:p w:rsidRPr="00C8349B" w:rsidR="001361A4" w:rsidP="001361A4" w:rsidRDefault="001361A4" w14:paraId="4DAC67AC" w14:textId="77777777">
      <w:pPr>
        <w:pStyle w:val="Style1"/>
        <w:widowControl/>
        <w:spacing w:before="60" w:after="60" w:line="276" w:lineRule="auto"/>
        <w:ind w:left="1701" w:right="100" w:hanging="1701"/>
        <w:rPr>
          <w:rFonts w:cs="Bookman Old Style"/>
          <w:lang w:val="id-ID" w:eastAsia="id-ID"/>
        </w:rPr>
      </w:pPr>
    </w:p>
    <w:tbl>
      <w:tblPr>
        <w:tblW w:w="10017" w:type="dxa"/>
        <w:tblInd w:w="40" w:type="dxa"/>
        <w:tblLayout w:type="fixed"/>
        <w:tblCellMar>
          <w:left w:w="40" w:type="dxa"/>
          <w:right w:w="40" w:type="dxa"/>
        </w:tblCellMar>
        <w:tblLook w:val="0000" w:firstRow="0" w:lastRow="0" w:firstColumn="0" w:lastColumn="0" w:noHBand="0" w:noVBand="0"/>
      </w:tblPr>
      <w:tblGrid>
        <w:gridCol w:w="1843"/>
        <w:gridCol w:w="8174"/>
      </w:tblGrid>
      <w:tr w:rsidRPr="00C8349B" w:rsidR="001361A4" w:rsidTr="00C830A9" w14:paraId="4503F108" w14:textId="77777777">
        <w:trPr>
          <w:tblHeader/>
        </w:trPr>
        <w:tc>
          <w:tcPr>
            <w:tcW w:w="1843" w:type="dxa"/>
            <w:tcBorders>
              <w:top w:val="single" w:color="auto" w:sz="6" w:space="0"/>
              <w:left w:val="single" w:color="auto" w:sz="6" w:space="0"/>
              <w:bottom w:val="single" w:color="auto" w:sz="6" w:space="0"/>
              <w:right w:val="single" w:color="auto" w:sz="6" w:space="0"/>
            </w:tcBorders>
            <w:shd w:val="clear" w:color="auto" w:fill="BFBFBF"/>
          </w:tcPr>
          <w:p w:rsidRPr="00C8349B" w:rsidR="001361A4" w:rsidP="00C830A9" w:rsidRDefault="001361A4" w14:paraId="6A12143D"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8174" w:type="dxa"/>
            <w:tcBorders>
              <w:top w:val="single" w:color="auto" w:sz="6" w:space="0"/>
              <w:left w:val="single" w:color="auto" w:sz="6" w:space="0"/>
              <w:bottom w:val="single" w:color="auto" w:sz="6" w:space="0"/>
              <w:right w:val="single" w:color="auto" w:sz="6" w:space="0"/>
            </w:tcBorders>
            <w:shd w:val="clear" w:color="auto" w:fill="BFBFBF"/>
          </w:tcPr>
          <w:p w:rsidRPr="00C8349B" w:rsidR="001361A4" w:rsidP="00C830A9" w:rsidRDefault="001361A4" w14:paraId="529F516F"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1361A4" w:rsidTr="00C830A9" w14:paraId="05CB312D" w14:textId="77777777">
        <w:tc>
          <w:tcPr>
            <w:tcW w:w="1843"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4342945A" w14:textId="77777777">
            <w:pPr>
              <w:pStyle w:val="Style19"/>
              <w:widowControl/>
              <w:spacing w:before="60" w:after="60" w:line="276" w:lineRule="auto"/>
              <w:rPr>
                <w:rStyle w:val="FontStyle29"/>
                <w:iCs/>
                <w:sz w:val="24"/>
                <w:szCs w:val="24"/>
                <w:lang w:val="id-ID" w:eastAsia="id-ID"/>
              </w:rPr>
            </w:pPr>
            <w:r w:rsidRPr="00C8349B">
              <w:rPr>
                <w:rStyle w:val="FontStyle28"/>
                <w:i w:val="0"/>
                <w:sz w:val="24"/>
                <w:szCs w:val="24"/>
                <w:lang w:val="id-ID" w:eastAsia="id-ID"/>
              </w:rPr>
              <w:t>Peringkat 1 (Kuat)</w:t>
            </w:r>
          </w:p>
        </w:tc>
        <w:tc>
          <w:tcPr>
            <w:tcW w:w="8174"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6C420F5E" w14:textId="77777777">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w:t>
            </w:r>
            <w:r w:rsidRPr="00C8349B">
              <w:rPr>
                <w:rFonts w:cs="Bookman Old Style"/>
                <w:lang w:val="id-ID" w:eastAsia="id-ID"/>
              </w:rPr>
              <w:t>kredit</w:t>
            </w:r>
            <w:r w:rsidRPr="00C8349B">
              <w:rPr>
                <w:rStyle w:val="FontStyle29"/>
                <w:sz w:val="24"/>
                <w:szCs w:val="24"/>
                <w:lang w:val="id-ID" w:eastAsia="id-ID"/>
              </w:rPr>
              <w:t xml:space="preserve"> sangat memadai, terdapat kelemahan minor yang tidak signifikan sehingga dapat diabaikan.</w:t>
            </w:r>
          </w:p>
          <w:p w:rsidRPr="00C8349B" w:rsidR="001361A4" w:rsidP="00C830A9" w:rsidRDefault="001361A4" w14:paraId="3D547EB6" w14:textId="1B844520">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Style w:val="FontStyle29"/>
                <w:sz w:val="24"/>
                <w:szCs w:val="24"/>
                <w:lang w:val="id-ID" w:eastAsia="id-ID"/>
              </w:rPr>
              <w:t>yang termasuk dalam peringkat 1 (kuat) antara lain sebagai berikut:</w:t>
            </w:r>
          </w:p>
          <w:p w:rsidRPr="00C8349B" w:rsidR="001361A4" w:rsidP="000D2635" w:rsidRDefault="001361A4" w14:paraId="6D8DE5CE"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w:t>
            </w:r>
            <w:r w:rsidRPr="00C8349B">
              <w:rPr>
                <w:rStyle w:val="FontStyle29"/>
                <w:sz w:val="24"/>
                <w:szCs w:val="24"/>
                <w:lang w:val="id-ID" w:eastAsia="id-ID"/>
              </w:rPr>
              <w:br/>
            </w:r>
            <w:r w:rsidRPr="00C8349B">
              <w:rPr>
                <w:rStyle w:val="FontStyle29"/>
                <w:sz w:val="24"/>
                <w:szCs w:val="24"/>
                <w:lang w:val="id-ID" w:eastAsia="id-ID"/>
              </w:rPr>
              <w:t>memadai serta telah sejalan dengan sasaran strategis dan strategi bisnis secara keseluruhan;</w:t>
            </w:r>
          </w:p>
          <w:p w:rsidRPr="00C8349B" w:rsidR="001361A4" w:rsidP="000D2635" w:rsidRDefault="001361A4" w14:paraId="77B5F9EE" w14:textId="0B310078">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sangat baik mengenai manajemen risiko untuk risiko </w:t>
            </w:r>
            <w:r w:rsidRPr="00C8349B">
              <w:rPr>
                <w:rFonts w:cs="Bookman Old Style"/>
                <w:lang w:val="id-ID" w:eastAsia="id-ID"/>
              </w:rPr>
              <w:t>kredit</w:t>
            </w:r>
            <w:r w:rsidRPr="00C8349B">
              <w:rPr>
                <w:rStyle w:val="FontStyle29"/>
                <w:sz w:val="24"/>
                <w:szCs w:val="24"/>
                <w:lang w:val="id-ID" w:eastAsia="id-ID"/>
              </w:rPr>
              <w:t xml:space="preserve">, sumber risiko </w:t>
            </w:r>
            <w:r w:rsidRPr="00C8349B">
              <w:rPr>
                <w:rFonts w:cs="Bookman Old Style"/>
                <w:lang w:val="id-ID" w:eastAsia="id-ID"/>
              </w:rPr>
              <w:t>kredit</w:t>
            </w:r>
            <w:r w:rsidRPr="00C8349B">
              <w:rPr>
                <w:rStyle w:val="FontStyle29"/>
                <w:sz w:val="24"/>
                <w:szCs w:val="24"/>
                <w:lang w:val="id-ID" w:eastAsia="id-ID"/>
              </w:rPr>
              <w:t xml:space="preserve">, dan tingkat risiko </w:t>
            </w:r>
            <w:r w:rsidRPr="00C8349B">
              <w:rPr>
                <w:rFonts w:cs="Bookman Old Style"/>
                <w:lang w:val="id-ID" w:eastAsia="id-ID"/>
              </w:rPr>
              <w:t>kredit</w:t>
            </w:r>
            <w:r w:rsidRPr="00C8349B">
              <w:rPr>
                <w:rStyle w:val="FontStyle29"/>
                <w:sz w:val="24"/>
                <w:szCs w:val="24"/>
                <w:lang w:val="id-ID" w:eastAsia="id-ID"/>
              </w:rPr>
              <w:t xml:space="preserve"> di </w:t>
            </w:r>
            <w:r w:rsidRPr="00C8349B" w:rsidR="00D619CF">
              <w:rPr>
                <w:rStyle w:val="FontStyle29"/>
                <w:sz w:val="24"/>
                <w:szCs w:val="24"/>
                <w:lang w:val="id-ID" w:eastAsia="id-ID"/>
              </w:rPr>
              <w:t>p</w:t>
            </w:r>
            <w:r w:rsidRPr="00C8349B">
              <w:rPr>
                <w:rStyle w:val="FontStyle29"/>
                <w:sz w:val="24"/>
                <w:szCs w:val="24"/>
                <w:lang w:val="id-ID" w:eastAsia="id-ID"/>
              </w:rPr>
              <w:t>erusahaan;</w:t>
            </w:r>
          </w:p>
          <w:p w:rsidRPr="00C8349B" w:rsidR="001361A4" w:rsidP="000D2635" w:rsidRDefault="001361A4" w14:paraId="1B422775"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budaya manajemen risiko untuk risiko </w:t>
            </w:r>
            <w:r w:rsidRPr="00C8349B">
              <w:rPr>
                <w:rFonts w:cs="Bookman Old Style"/>
                <w:lang w:val="id-ID" w:eastAsia="id-ID"/>
              </w:rPr>
              <w:t>kredit</w:t>
            </w:r>
            <w:r w:rsidRPr="00C8349B">
              <w:rPr>
                <w:rStyle w:val="FontStyle29"/>
                <w:sz w:val="24"/>
                <w:szCs w:val="24"/>
                <w:lang w:val="id-ID" w:eastAsia="id-ID"/>
              </w:rPr>
              <w:t xml:space="preserve"> sangat kuat dan telah diinternalisasikan dengan sangat baik pada seluruh level organisasi;</w:t>
            </w:r>
          </w:p>
          <w:p w:rsidRPr="00C8349B" w:rsidR="001361A4" w:rsidP="000D2635" w:rsidRDefault="001361A4" w14:paraId="53F0810E"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secara keseluruhan sangat memadai;</w:t>
            </w:r>
          </w:p>
          <w:p w:rsidRPr="00C8349B" w:rsidR="001361A4" w:rsidP="000D2635" w:rsidRDefault="001361A4" w14:paraId="4C93CFD9"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fungsi manajemen risiko untuk risiko </w:t>
            </w:r>
            <w:r w:rsidRPr="00C8349B">
              <w:rPr>
                <w:rFonts w:cs="Bookman Old Style"/>
                <w:lang w:val="id-ID" w:eastAsia="id-ID"/>
              </w:rPr>
              <w:t>kredit</w:t>
            </w:r>
            <w:r w:rsidRPr="00C8349B">
              <w:rPr>
                <w:rStyle w:val="FontStyle29"/>
                <w:sz w:val="24"/>
                <w:szCs w:val="24"/>
                <w:lang w:val="id-ID" w:eastAsia="id-ID"/>
              </w:rPr>
              <w:br/>
            </w:r>
            <w:r w:rsidRPr="00C8349B">
              <w:rPr>
                <w:rStyle w:val="FontStyle29"/>
                <w:sz w:val="24"/>
                <w:szCs w:val="24"/>
                <w:lang w:val="id-ID" w:eastAsia="id-ID"/>
              </w:rPr>
              <w:t>independen, memiliki tugas dan tanggung jawab yang</w:t>
            </w:r>
            <w:r w:rsidRPr="00C8349B">
              <w:rPr>
                <w:rStyle w:val="FontStyle29"/>
                <w:sz w:val="24"/>
                <w:szCs w:val="24"/>
                <w:lang w:val="id-ID" w:eastAsia="id-ID"/>
              </w:rPr>
              <w:br/>
            </w:r>
            <w:r w:rsidRPr="00C8349B">
              <w:rPr>
                <w:rStyle w:val="FontStyle29"/>
                <w:sz w:val="24"/>
                <w:szCs w:val="24"/>
                <w:lang w:val="id-ID" w:eastAsia="id-ID"/>
              </w:rPr>
              <w:t>jelas, dan telah berjalan dengan sangat baik;</w:t>
            </w:r>
          </w:p>
          <w:p w:rsidRPr="00C8349B" w:rsidR="001361A4" w:rsidP="000D2635" w:rsidRDefault="001361A4" w14:paraId="5D99A8E6"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dikendalikan dan dipantau secara</w:t>
            </w:r>
            <w:r w:rsidRPr="00C8349B">
              <w:rPr>
                <w:rStyle w:val="FontStyle29"/>
                <w:sz w:val="24"/>
                <w:szCs w:val="24"/>
                <w:lang w:val="id-ID" w:eastAsia="id-ID"/>
              </w:rPr>
              <w:br/>
            </w:r>
            <w:r w:rsidRPr="00C8349B">
              <w:rPr>
                <w:rStyle w:val="FontStyle29"/>
                <w:sz w:val="24"/>
                <w:szCs w:val="24"/>
                <w:lang w:val="id-ID" w:eastAsia="id-ID"/>
              </w:rPr>
              <w:t>berkala, dan telah berjalan dengan sangat baik;</w:t>
            </w:r>
          </w:p>
          <w:p w:rsidRPr="00C8349B" w:rsidR="001361A4" w:rsidP="000D2635" w:rsidRDefault="001361A4" w14:paraId="6AF15D10"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strategi pembiayaan </w:t>
            </w:r>
            <w:r w:rsidRPr="00C8349B">
              <w:rPr>
                <w:rStyle w:val="FontStyle29"/>
                <w:sz w:val="24"/>
                <w:szCs w:val="24"/>
                <w:lang w:eastAsia="id-ID"/>
              </w:rPr>
              <w:t xml:space="preserve">sangat </w:t>
            </w:r>
            <w:r w:rsidRPr="00C8349B">
              <w:rPr>
                <w:rStyle w:val="FontStyle29"/>
                <w:sz w:val="24"/>
                <w:szCs w:val="24"/>
                <w:lang w:val="id-ID" w:eastAsia="id-ID"/>
              </w:rPr>
              <w:t>baik dan sejalan dengan tingkat risiko yang akan diambil (</w:t>
            </w:r>
            <w:r w:rsidRPr="00C8349B">
              <w:rPr>
                <w:rStyle w:val="FontStyle29"/>
                <w:i/>
                <w:sz w:val="24"/>
                <w:szCs w:val="24"/>
                <w:lang w:val="id-ID" w:eastAsia="id-ID"/>
              </w:rPr>
              <w:t>risk appetite</w:t>
            </w:r>
            <w:r w:rsidRPr="00C8349B">
              <w:rPr>
                <w:rStyle w:val="FontStyle29"/>
                <w:sz w:val="24"/>
                <w:szCs w:val="24"/>
                <w:lang w:val="id-ID" w:eastAsia="id-ID"/>
              </w:rPr>
              <w:t>) dan toleransi risiko kredit (</w:t>
            </w:r>
            <w:r w:rsidRPr="00C8349B">
              <w:rPr>
                <w:rStyle w:val="FontStyle29"/>
                <w:i/>
                <w:sz w:val="24"/>
                <w:szCs w:val="24"/>
                <w:lang w:val="id-ID" w:eastAsia="id-ID"/>
              </w:rPr>
              <w:t>risk tolerance</w:t>
            </w:r>
            <w:r w:rsidRPr="00C8349B">
              <w:rPr>
                <w:rStyle w:val="FontStyle29"/>
                <w:sz w:val="24"/>
                <w:szCs w:val="24"/>
                <w:lang w:val="id-ID" w:eastAsia="id-ID"/>
              </w:rPr>
              <w:t>);</w:t>
            </w:r>
          </w:p>
          <w:p w:rsidRPr="00C8349B" w:rsidR="001361A4" w:rsidP="000D2635" w:rsidRDefault="001361A4" w14:paraId="488C2307"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kebijakan, prosedur, dan penetapan limit untuk risiko </w:t>
            </w:r>
            <w:r w:rsidRPr="00C8349B">
              <w:rPr>
                <w:rFonts w:cs="Bookman Old Style"/>
                <w:lang w:val="id-ID" w:eastAsia="id-ID"/>
              </w:rPr>
              <w:t>kredit</w:t>
            </w:r>
            <w:r w:rsidRPr="00C8349B">
              <w:rPr>
                <w:rStyle w:val="FontStyle29"/>
                <w:sz w:val="24"/>
                <w:szCs w:val="24"/>
                <w:lang w:val="id-ID" w:eastAsia="id-ID"/>
              </w:rPr>
              <w:t xml:space="preserve"> sangat memadai dan tersedia untuk seluruh area manajemen risiko untuk risiko </w:t>
            </w:r>
            <w:r w:rsidRPr="00C8349B">
              <w:rPr>
                <w:rFonts w:cs="Bookman Old Style"/>
                <w:lang w:val="id-ID" w:eastAsia="id-ID"/>
              </w:rPr>
              <w:t>kredit</w:t>
            </w:r>
            <w:r w:rsidRPr="00C8349B">
              <w:rPr>
                <w:rStyle w:val="FontStyle29"/>
                <w:sz w:val="24"/>
                <w:szCs w:val="24"/>
                <w:lang w:val="id-ID" w:eastAsia="id-ID"/>
              </w:rPr>
              <w:t>, sejalan dengan penerapan, dan dipahami dengan baik oleh pegawai;</w:t>
            </w:r>
          </w:p>
          <w:p w:rsidRPr="00C8349B" w:rsidR="001361A4" w:rsidP="000D2635" w:rsidRDefault="001361A4" w14:paraId="432892E4"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proses manajemen risiko untuk risiko </w:t>
            </w:r>
            <w:r w:rsidRPr="00C8349B">
              <w:rPr>
                <w:rFonts w:cs="Bookman Old Style"/>
                <w:lang w:val="id-ID" w:eastAsia="id-ID"/>
              </w:rPr>
              <w:t>kredit</w:t>
            </w:r>
            <w:r w:rsidRPr="00C8349B">
              <w:rPr>
                <w:rStyle w:val="FontStyle29"/>
                <w:sz w:val="24"/>
                <w:szCs w:val="24"/>
                <w:lang w:val="id-ID" w:eastAsia="id-ID"/>
              </w:rPr>
              <w:t xml:space="preserve"> sangat memadai dalam mengidentifikasi, mengukur, memantau, dan mengendalikan risiko </w:t>
            </w:r>
            <w:r w:rsidRPr="00C8349B">
              <w:rPr>
                <w:rFonts w:cs="Bookman Old Style"/>
                <w:lang w:val="id-ID" w:eastAsia="id-ID"/>
              </w:rPr>
              <w:t>kredit</w:t>
            </w:r>
            <w:r w:rsidRPr="00C8349B">
              <w:rPr>
                <w:rStyle w:val="FontStyle29"/>
                <w:sz w:val="24"/>
                <w:szCs w:val="24"/>
                <w:lang w:val="id-ID" w:eastAsia="id-ID"/>
              </w:rPr>
              <w:t>;</w:t>
            </w:r>
          </w:p>
          <w:p w:rsidRPr="00C8349B" w:rsidR="001361A4" w:rsidP="000D2635" w:rsidRDefault="001361A4" w14:paraId="06981C62"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proses penyaluran pembiayaan secara umum sangat memadai mulai dari proses </w:t>
            </w:r>
            <w:r w:rsidRPr="00C8349B">
              <w:rPr>
                <w:rStyle w:val="FontStyle28"/>
                <w:i w:val="0"/>
                <w:sz w:val="24"/>
                <w:szCs w:val="24"/>
                <w:lang w:val="id-ID" w:eastAsia="id-ID"/>
              </w:rPr>
              <w:t>analisis pembiayaan</w:t>
            </w:r>
            <w:r w:rsidRPr="00C8349B">
              <w:rPr>
                <w:rStyle w:val="FontStyle28"/>
                <w:sz w:val="24"/>
                <w:szCs w:val="24"/>
                <w:lang w:val="id-ID" w:eastAsia="id-ID"/>
              </w:rPr>
              <w:t xml:space="preserve"> </w:t>
            </w:r>
            <w:r w:rsidRPr="00C8349B">
              <w:rPr>
                <w:rStyle w:val="FontStyle29"/>
                <w:sz w:val="24"/>
                <w:szCs w:val="24"/>
                <w:lang w:val="id-ID" w:eastAsia="id-ID"/>
              </w:rPr>
              <w:t>hingga penanganan aset bermasalah;</w:t>
            </w:r>
          </w:p>
          <w:p w:rsidRPr="00C8349B" w:rsidR="001361A4" w:rsidP="000D2635" w:rsidRDefault="001361A4" w14:paraId="14859021"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w:t>
            </w:r>
            <w:r w:rsidRPr="00C8349B">
              <w:rPr>
                <w:rStyle w:val="FontStyle29"/>
                <w:sz w:val="24"/>
                <w:szCs w:val="24"/>
                <w:lang w:val="en-GB" w:eastAsia="id-ID"/>
              </w:rPr>
              <w:t xml:space="preserve">dan </w:t>
            </w:r>
            <w:proofErr w:type="spellStart"/>
            <w:r w:rsidRPr="00C8349B">
              <w:rPr>
                <w:rStyle w:val="FontStyle29"/>
                <w:sz w:val="24"/>
                <w:szCs w:val="24"/>
                <w:lang w:val="en-GB" w:eastAsia="id-ID"/>
              </w:rPr>
              <w:t>penerapan</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pemeringkatan risiko kredit </w:t>
            </w:r>
            <w:r w:rsidRPr="00C8349B">
              <w:rPr>
                <w:rStyle w:val="FontStyle28"/>
                <w:i w:val="0"/>
                <w:sz w:val="24"/>
                <w:szCs w:val="24"/>
                <w:lang w:val="id-ID" w:eastAsia="id-ID"/>
              </w:rPr>
              <w:t>(</w:t>
            </w:r>
            <w:proofErr w:type="spellStart"/>
            <w:r w:rsidRPr="00C8349B">
              <w:rPr>
                <w:rStyle w:val="FontStyle28"/>
                <w:sz w:val="24"/>
                <w:szCs w:val="24"/>
                <w:lang w:val="id-ID" w:eastAsia="id-ID"/>
              </w:rPr>
              <w:t>credit</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grading</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 baik</w:t>
            </w:r>
            <w:r w:rsidRPr="00C8349B">
              <w:rPr>
                <w:rStyle w:val="FontStyle29"/>
                <w:sz w:val="24"/>
                <w:szCs w:val="24"/>
                <w:lang w:val="en-GB" w:eastAsia="id-ID"/>
              </w:rPr>
              <w:t>;</w:t>
            </w:r>
          </w:p>
          <w:p w:rsidRPr="00C8349B" w:rsidR="001361A4" w:rsidP="000D2635" w:rsidRDefault="001361A4" w14:paraId="62F70220"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terdapat fungsi kaji ulang pembiayaan </w:t>
            </w:r>
            <w:r w:rsidRPr="00C8349B">
              <w:rPr>
                <w:rStyle w:val="FontStyle28"/>
                <w:i w:val="0"/>
                <w:sz w:val="24"/>
                <w:szCs w:val="24"/>
                <w:lang w:val="id-ID" w:eastAsia="id-ID"/>
              </w:rPr>
              <w:t>(</w:t>
            </w:r>
            <w:r w:rsidRPr="00C8349B">
              <w:rPr>
                <w:rStyle w:val="FontStyle28"/>
                <w:sz w:val="24"/>
                <w:szCs w:val="24"/>
                <w:lang w:val="id-ID" w:eastAsia="id-ID"/>
              </w:rPr>
              <w:t>financing review</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yang independen dan berjalan dengan baik;</w:t>
            </w:r>
          </w:p>
          <w:p w:rsidRPr="00C8349B" w:rsidR="001361A4" w:rsidP="000D2635" w:rsidRDefault="001361A4" w14:paraId="3919720C"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informasi manajemen untuk risiko </w:t>
            </w:r>
            <w:r w:rsidRPr="00C8349B">
              <w:rPr>
                <w:rFonts w:cs="Bookman Old Style"/>
                <w:lang w:val="id-ID" w:eastAsia="id-ID"/>
              </w:rPr>
              <w:t>kredit</w:t>
            </w:r>
            <w:r w:rsidRPr="00C8349B">
              <w:rPr>
                <w:rStyle w:val="FontStyle29"/>
                <w:sz w:val="24"/>
                <w:szCs w:val="24"/>
                <w:lang w:val="id-ID" w:eastAsia="id-ID"/>
              </w:rPr>
              <w:t xml:space="preserve"> sangat baik sehingga menghasilkan laporan risiko </w:t>
            </w:r>
            <w:r w:rsidRPr="00C8349B">
              <w:rPr>
                <w:rFonts w:cs="Bookman Old Style"/>
                <w:lang w:val="id-ID" w:eastAsia="id-ID"/>
              </w:rPr>
              <w:t>kredit</w:t>
            </w:r>
            <w:r w:rsidRPr="00C8349B">
              <w:rPr>
                <w:rStyle w:val="FontStyle29"/>
                <w:sz w:val="24"/>
                <w:szCs w:val="24"/>
                <w:lang w:val="id-ID" w:eastAsia="id-ID"/>
              </w:rPr>
              <w:t xml:space="preserve"> yang komprehensif </w:t>
            </w:r>
            <w:r w:rsidRPr="00C8349B">
              <w:rPr>
                <w:rStyle w:val="FontStyle29"/>
                <w:sz w:val="24"/>
                <w:szCs w:val="24"/>
                <w:lang w:val="id-ID" w:eastAsia="id-ID"/>
              </w:rPr>
              <w:t>dan terintegrasi kepada Direksi, Dewan Komisaris, dan/atau DPS;</w:t>
            </w:r>
          </w:p>
          <w:p w:rsidRPr="00C8349B" w:rsidR="001361A4" w:rsidP="000D2635" w:rsidRDefault="001361A4" w14:paraId="203909D5"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sumber daya manusia sangat memadai dari sisi kuantitas maupun kualitas pada fungsi manajemen risiko untuk risiko </w:t>
            </w:r>
            <w:r w:rsidRPr="00C8349B">
              <w:rPr>
                <w:rFonts w:cs="Bookman Old Style"/>
                <w:lang w:val="id-ID" w:eastAsia="id-ID"/>
              </w:rPr>
              <w:t>kredit</w:t>
            </w:r>
            <w:r w:rsidRPr="00C8349B">
              <w:rPr>
                <w:rStyle w:val="FontStyle29"/>
                <w:sz w:val="24"/>
                <w:szCs w:val="24"/>
                <w:lang w:val="id-ID" w:eastAsia="id-ID"/>
              </w:rPr>
              <w:t>;</w:t>
            </w:r>
          </w:p>
          <w:p w:rsidRPr="00C8349B" w:rsidR="001361A4" w:rsidP="000D2635" w:rsidRDefault="001361A4" w14:paraId="473AF131"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pengendalian internal sangat efektif dalam mendukung pelaksanaan manajemen risiko untuk risiko </w:t>
            </w:r>
            <w:r w:rsidRPr="00C8349B">
              <w:rPr>
                <w:rFonts w:cs="Bookman Old Style"/>
                <w:lang w:val="id-ID" w:eastAsia="id-ID"/>
              </w:rPr>
              <w:t>kredit</w:t>
            </w:r>
            <w:r w:rsidRPr="00C8349B">
              <w:rPr>
                <w:rStyle w:val="FontStyle29"/>
                <w:sz w:val="24"/>
                <w:szCs w:val="24"/>
                <w:lang w:val="id-ID" w:eastAsia="id-ID"/>
              </w:rPr>
              <w:t>;</w:t>
            </w:r>
          </w:p>
          <w:p w:rsidRPr="00C8349B" w:rsidR="001361A4" w:rsidP="000D2635" w:rsidRDefault="001361A4" w14:paraId="3B43C336"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sangat memadai baik dari sisi metodologi, frekuensi, maupun pelaporan kepada Direksi, Dewan Komisaris, dan/atau DPS;</w:t>
            </w:r>
          </w:p>
          <w:p w:rsidRPr="00C8349B" w:rsidR="001361A4" w:rsidP="000D2635" w:rsidRDefault="001361A4" w14:paraId="31A4C35D"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secara umum tidak terdapat kelemahan yang signifikan berdasarkan hasil kaji ulang independen; dan</w:t>
            </w:r>
          </w:p>
          <w:p w:rsidRPr="00C8349B" w:rsidR="001361A4" w:rsidP="000D2635" w:rsidRDefault="001361A4" w14:paraId="18E78AF9" w14:textId="77777777">
            <w:pPr>
              <w:pStyle w:val="Style7"/>
              <w:widowControl/>
              <w:numPr>
                <w:ilvl w:val="0"/>
                <w:numId w:val="9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tindak lanjut atas kaji ulang independen telah dilaksanakan dengan sangat memadai.</w:t>
            </w:r>
          </w:p>
        </w:tc>
      </w:tr>
      <w:tr w:rsidRPr="00C8349B" w:rsidR="001361A4" w:rsidTr="00C830A9" w14:paraId="20E5F86F" w14:textId="77777777">
        <w:tc>
          <w:tcPr>
            <w:tcW w:w="1843"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5F2A4018"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2 (Agak kuat)</w:t>
            </w:r>
          </w:p>
        </w:tc>
        <w:tc>
          <w:tcPr>
            <w:tcW w:w="8174"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72E9D41F"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w:t>
            </w:r>
            <w:r w:rsidRPr="00C8349B">
              <w:rPr>
                <w:rFonts w:cs="Bookman Old Style"/>
                <w:lang w:val="id-ID" w:eastAsia="id-ID"/>
              </w:rPr>
              <w:t>kredit</w:t>
            </w:r>
            <w:r w:rsidRPr="00C8349B">
              <w:rPr>
                <w:rStyle w:val="FontStyle29"/>
                <w:sz w:val="24"/>
                <w:szCs w:val="24"/>
                <w:lang w:val="id-ID" w:eastAsia="id-ID"/>
              </w:rPr>
              <w:t xml:space="preserve"> memadai meskipun terdapat beberapa kelemahan minor yang dapat diselesaikan pada aktivitas bisnis normal.</w:t>
            </w:r>
          </w:p>
          <w:p w:rsidRPr="00C8349B" w:rsidR="001361A4" w:rsidP="00C830A9" w:rsidRDefault="001361A4" w14:paraId="0F7BAFB0" w14:textId="47307A2F">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Style w:val="FontStyle29"/>
                <w:sz w:val="24"/>
                <w:szCs w:val="24"/>
                <w:lang w:val="id-ID" w:eastAsia="id-ID"/>
              </w:rPr>
              <w:t>yang termasuk dalam peringkat 2 (agak kuat) antara lain sebagai berikut:</w:t>
            </w:r>
          </w:p>
          <w:p w:rsidRPr="00C8349B" w:rsidR="001361A4" w:rsidP="000D2635" w:rsidRDefault="001361A4" w14:paraId="170FA152"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eastAsia="id-ID"/>
              </w:rPr>
              <w:t>appetite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eastAsia="id-ID"/>
              </w:rPr>
              <w:t>(</w:t>
            </w:r>
            <w:r w:rsidRPr="00C8349B">
              <w:rPr>
                <w:rStyle w:val="FontStyle28"/>
                <w:sz w:val="24"/>
                <w:szCs w:val="24"/>
                <w:lang w:eastAsia="id-ID"/>
              </w:rPr>
              <w:t>risk tolerance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memadai dan telah sejalan dengan sasaran strategis dan strategi bisnis</w:t>
            </w:r>
            <w:r w:rsidRPr="00C8349B">
              <w:rPr>
                <w:rStyle w:val="FontStyle29"/>
                <w:sz w:val="24"/>
                <w:szCs w:val="24"/>
                <w:lang w:val="id-ID" w:eastAsia="id-ID"/>
              </w:rPr>
              <w:br/>
            </w:r>
            <w:r w:rsidRPr="00C8349B">
              <w:rPr>
                <w:rStyle w:val="FontStyle29"/>
                <w:sz w:val="24"/>
                <w:szCs w:val="24"/>
                <w:lang w:val="id-ID" w:eastAsia="id-ID"/>
              </w:rPr>
              <w:t>secara keseluruhan;</w:t>
            </w:r>
          </w:p>
          <w:p w:rsidRPr="00C8349B" w:rsidR="001361A4" w:rsidP="000D2635" w:rsidRDefault="001361A4" w14:paraId="4DAC8AF9" w14:textId="41CFF984">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baik mengenai manajemen risiko untuk risiko </w:t>
            </w:r>
            <w:r w:rsidRPr="00C8349B">
              <w:rPr>
                <w:rFonts w:cs="Bookman Old Style"/>
                <w:lang w:val="id-ID" w:eastAsia="id-ID"/>
              </w:rPr>
              <w:t>kredit</w:t>
            </w:r>
            <w:r w:rsidRPr="00C8349B">
              <w:rPr>
                <w:rStyle w:val="FontStyle29"/>
                <w:sz w:val="24"/>
                <w:szCs w:val="24"/>
                <w:lang w:val="id-ID" w:eastAsia="id-ID"/>
              </w:rPr>
              <w:t xml:space="preserve">, sumber risiko </w:t>
            </w:r>
            <w:r w:rsidRPr="00C8349B">
              <w:rPr>
                <w:rFonts w:cs="Bookman Old Style"/>
                <w:lang w:val="id-ID" w:eastAsia="id-ID"/>
              </w:rPr>
              <w:t>kredit</w:t>
            </w:r>
            <w:r w:rsidRPr="00C8349B">
              <w:rPr>
                <w:rStyle w:val="FontStyle29"/>
                <w:sz w:val="24"/>
                <w:szCs w:val="24"/>
                <w:lang w:val="id-ID" w:eastAsia="id-ID"/>
              </w:rPr>
              <w:t xml:space="preserve">, dan tingkat risiko </w:t>
            </w:r>
            <w:r w:rsidRPr="00C8349B">
              <w:rPr>
                <w:rFonts w:cs="Bookman Old Style"/>
                <w:lang w:val="id-ID" w:eastAsia="id-ID"/>
              </w:rPr>
              <w:t>kredit</w:t>
            </w:r>
            <w:r w:rsidRPr="00C8349B">
              <w:rPr>
                <w:rStyle w:val="FontStyle29"/>
                <w:sz w:val="24"/>
                <w:szCs w:val="24"/>
                <w:lang w:val="id-ID" w:eastAsia="id-ID"/>
              </w:rPr>
              <w:t xml:space="preserve"> di </w:t>
            </w:r>
            <w:r w:rsidRPr="00C8349B" w:rsidR="00CD0599">
              <w:rPr>
                <w:rStyle w:val="FontStyle29"/>
                <w:sz w:val="24"/>
                <w:szCs w:val="24"/>
                <w:lang w:val="id-ID" w:eastAsia="id-ID"/>
              </w:rPr>
              <w:t>p</w:t>
            </w:r>
            <w:r w:rsidRPr="00C8349B">
              <w:rPr>
                <w:rStyle w:val="FontStyle29"/>
                <w:sz w:val="24"/>
                <w:szCs w:val="24"/>
                <w:lang w:val="id-ID" w:eastAsia="id-ID"/>
              </w:rPr>
              <w:t>erusahaan;</w:t>
            </w:r>
          </w:p>
          <w:p w:rsidRPr="00C8349B" w:rsidR="001361A4" w:rsidP="000D2635" w:rsidRDefault="001361A4" w14:paraId="6F5C5788"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budaya manajemen risiko untuk risiko </w:t>
            </w:r>
            <w:r w:rsidRPr="00C8349B">
              <w:rPr>
                <w:rFonts w:cs="Bookman Old Style"/>
                <w:lang w:val="id-ID" w:eastAsia="id-ID"/>
              </w:rPr>
              <w:t>kredit</w:t>
            </w:r>
            <w:r w:rsidRPr="00C8349B">
              <w:rPr>
                <w:rStyle w:val="FontStyle29"/>
                <w:sz w:val="24"/>
                <w:szCs w:val="24"/>
                <w:lang w:val="id-ID" w:eastAsia="id-ID"/>
              </w:rPr>
              <w:t xml:space="preserve"> kuat dan telah diinternalisasikan dengan baik pada seluruh level organisasi;</w:t>
            </w:r>
          </w:p>
          <w:p w:rsidRPr="00C8349B" w:rsidR="001361A4" w:rsidP="000D2635" w:rsidRDefault="001361A4" w14:paraId="4496FDE2"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memadai, terdapat beberapa kelemahan tetapi tidak signifikan dan dapat diperbaiki dengan segera;</w:t>
            </w:r>
          </w:p>
          <w:p w:rsidRPr="00C8349B" w:rsidR="001361A4" w:rsidP="000D2635" w:rsidRDefault="001361A4" w14:paraId="6F969C25"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fungsi manajemen risiko untuk risiko </w:t>
            </w:r>
            <w:r w:rsidRPr="00C8349B">
              <w:rPr>
                <w:rFonts w:cs="Bookman Old Style"/>
                <w:lang w:val="id-ID" w:eastAsia="id-ID"/>
              </w:rPr>
              <w:t>kredit</w:t>
            </w:r>
            <w:r w:rsidRPr="00C8349B">
              <w:rPr>
                <w:rStyle w:val="FontStyle29"/>
                <w:sz w:val="24"/>
                <w:szCs w:val="24"/>
                <w:lang w:val="id-ID" w:eastAsia="id-ID"/>
              </w:rPr>
              <w:t xml:space="preserve"> memiliki tugas dan tanggung jawab yang jelas dan telah berjalan dengan baik, tetapi terdapat kelemahan minor yang dapat diselesaikan pada aktivitas bisnis normal;</w:t>
            </w:r>
          </w:p>
          <w:p w:rsidRPr="00C8349B" w:rsidR="001361A4" w:rsidP="000D2635" w:rsidRDefault="001361A4" w14:paraId="7FF1177F"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dikendalikan dan dipantau secara berkala serta telah berjalan dengan baik;</w:t>
            </w:r>
          </w:p>
          <w:p w:rsidRPr="00C8349B" w:rsidR="001361A4" w:rsidP="000D2635" w:rsidRDefault="001361A4" w14:paraId="5F1F5E3E" w14:textId="77777777">
            <w:pPr>
              <w:pStyle w:val="Style21"/>
              <w:widowControl/>
              <w:numPr>
                <w:ilvl w:val="0"/>
                <w:numId w:val="97"/>
              </w:numPr>
              <w:spacing w:before="60" w:after="60" w:line="276" w:lineRule="auto"/>
              <w:ind w:left="567" w:hanging="567"/>
              <w:jc w:val="both"/>
              <w:rPr>
                <w:rStyle w:val="FontStyle28"/>
                <w:i w:val="0"/>
                <w:iCs w:val="0"/>
                <w:sz w:val="24"/>
                <w:szCs w:val="24"/>
                <w:lang w:val="id-ID" w:eastAsia="id-ID"/>
              </w:rPr>
            </w:pPr>
            <w:r w:rsidRPr="00C8349B">
              <w:rPr>
                <w:rStyle w:val="FontStyle29"/>
                <w:sz w:val="24"/>
                <w:szCs w:val="24"/>
                <w:lang w:val="id-ID" w:eastAsia="id-ID"/>
              </w:rPr>
              <w:t xml:space="preserve">strategi pembiayaan baik dan sejalan dengan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kredit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p>
          <w:p w:rsidRPr="00C8349B" w:rsidR="001361A4" w:rsidP="000D2635" w:rsidRDefault="001361A4" w14:paraId="516F5B25"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kebijakan, prosedur, dan penetapan limit untuk risiko </w:t>
            </w:r>
            <w:r w:rsidRPr="00C8349B">
              <w:rPr>
                <w:rFonts w:cs="Bookman Old Style"/>
                <w:lang w:val="id-ID" w:eastAsia="id-ID"/>
              </w:rPr>
              <w:t>kredit</w:t>
            </w:r>
            <w:r w:rsidRPr="00C8349B">
              <w:rPr>
                <w:rStyle w:val="FontStyle29"/>
                <w:sz w:val="24"/>
                <w:szCs w:val="24"/>
                <w:lang w:val="id-ID" w:eastAsia="id-ID"/>
              </w:rPr>
              <w:t xml:space="preserve"> memadai dan tersedia untuk seluruh area manajemen risiko </w:t>
            </w:r>
            <w:r w:rsidRPr="00C8349B">
              <w:rPr>
                <w:rStyle w:val="FontStyle29"/>
                <w:sz w:val="24"/>
                <w:szCs w:val="24"/>
                <w:lang w:val="id-ID" w:eastAsia="id-ID"/>
              </w:rPr>
              <w:t xml:space="preserve">untuk risiko </w:t>
            </w:r>
            <w:r w:rsidRPr="00C8349B">
              <w:rPr>
                <w:rFonts w:cs="Bookman Old Style"/>
                <w:lang w:val="id-ID" w:eastAsia="id-ID"/>
              </w:rPr>
              <w:t>kredit</w:t>
            </w:r>
            <w:r w:rsidRPr="00C8349B">
              <w:rPr>
                <w:rStyle w:val="FontStyle29"/>
                <w:sz w:val="24"/>
                <w:szCs w:val="24"/>
                <w:lang w:val="id-ID" w:eastAsia="id-ID"/>
              </w:rPr>
              <w:t>, sejalan dengan penerapan, dan dipahami dengan baik oleh pegawai meskipun terdapat kelemahan minor;</w:t>
            </w:r>
          </w:p>
          <w:p w:rsidRPr="00C8349B" w:rsidR="001361A4" w:rsidP="000D2635" w:rsidRDefault="001361A4" w14:paraId="3808867D"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kredit memadai dalam mengidentifikasi, mengukur, memantau, dan mengendalikan risiko kredit;</w:t>
            </w:r>
          </w:p>
          <w:p w:rsidRPr="00C8349B" w:rsidR="001361A4" w:rsidP="000D2635" w:rsidRDefault="001361A4" w14:paraId="3A1C4067"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penyaluran pembiayaan baik, terdapat kelemahan minor pada satu atau lebih aspek penyediaan dana yang dapat diperbaiki dengan mudah;</w:t>
            </w:r>
          </w:p>
          <w:p w:rsidRPr="00C8349B" w:rsidR="001361A4" w:rsidP="000D2635" w:rsidRDefault="001361A4" w14:paraId="68DF84D6"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w:t>
            </w:r>
            <w:r w:rsidRPr="00C8349B">
              <w:rPr>
                <w:rStyle w:val="FontStyle29"/>
                <w:sz w:val="24"/>
                <w:szCs w:val="24"/>
                <w:lang w:val="en-GB" w:eastAsia="id-ID"/>
              </w:rPr>
              <w:t xml:space="preserve"> dan </w:t>
            </w:r>
            <w:proofErr w:type="spellStart"/>
            <w:r w:rsidRPr="00C8349B">
              <w:rPr>
                <w:rStyle w:val="FontStyle29"/>
                <w:sz w:val="24"/>
                <w:szCs w:val="24"/>
                <w:lang w:val="en-GB" w:eastAsia="id-ID"/>
              </w:rPr>
              <w:t>penerapan</w:t>
            </w:r>
            <w:proofErr w:type="spellEnd"/>
            <w:r w:rsidRPr="00C8349B">
              <w:rPr>
                <w:rStyle w:val="FontStyle29"/>
                <w:sz w:val="24"/>
                <w:szCs w:val="24"/>
                <w:lang w:val="id-ID" w:eastAsia="id-ID"/>
              </w:rPr>
              <w:t xml:space="preserve"> pemeringkatan risiko kredit </w:t>
            </w:r>
            <w:r w:rsidRPr="00C8349B">
              <w:rPr>
                <w:rStyle w:val="FontStyle28"/>
                <w:i w:val="0"/>
                <w:sz w:val="24"/>
                <w:szCs w:val="24"/>
                <w:lang w:val="id-ID" w:eastAsia="id-ID"/>
              </w:rPr>
              <w:t>(</w:t>
            </w:r>
            <w:proofErr w:type="spellStart"/>
            <w:r w:rsidRPr="00C8349B">
              <w:rPr>
                <w:rStyle w:val="FontStyle28"/>
                <w:sz w:val="24"/>
                <w:szCs w:val="24"/>
                <w:lang w:val="id-ID" w:eastAsia="id-ID"/>
              </w:rPr>
              <w:t>credit</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grading</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baik;</w:t>
            </w:r>
          </w:p>
          <w:p w:rsidRPr="00C8349B" w:rsidR="001361A4" w:rsidP="000D2635" w:rsidRDefault="001361A4" w14:paraId="61F7E247"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proofErr w:type="spellStart"/>
            <w:r w:rsidRPr="00C8349B">
              <w:rPr>
                <w:rStyle w:val="FontStyle29"/>
                <w:sz w:val="24"/>
                <w:szCs w:val="24"/>
                <w:lang w:val="en-GB" w:eastAsia="id-ID"/>
              </w:rPr>
              <w:t>terdapat</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fungsi kaji ulang pembiayaan </w:t>
            </w:r>
            <w:r w:rsidRPr="00C8349B">
              <w:rPr>
                <w:rStyle w:val="FontStyle28"/>
                <w:i w:val="0"/>
                <w:sz w:val="24"/>
                <w:szCs w:val="24"/>
                <w:lang w:val="id-ID" w:eastAsia="id-ID"/>
              </w:rPr>
              <w:t>(</w:t>
            </w:r>
            <w:proofErr w:type="spellStart"/>
            <w:r w:rsidRPr="00C8349B">
              <w:rPr>
                <w:rStyle w:val="FontStyle28"/>
                <w:sz w:val="24"/>
                <w:szCs w:val="24"/>
                <w:lang w:val="id-ID" w:eastAsia="id-ID"/>
              </w:rPr>
              <w:t>financing</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review</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yang independen, </w:t>
            </w:r>
            <w:proofErr w:type="spellStart"/>
            <w:r w:rsidRPr="00C8349B">
              <w:rPr>
                <w:rStyle w:val="FontStyle29"/>
                <w:sz w:val="24"/>
                <w:szCs w:val="24"/>
                <w:lang w:val="en-GB" w:eastAsia="id-ID"/>
              </w:rPr>
              <w:t>tetapi</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terdapat kelemahan minor </w:t>
            </w:r>
            <w:proofErr w:type="spellStart"/>
            <w:r w:rsidRPr="00C8349B">
              <w:rPr>
                <w:rStyle w:val="FontStyle29"/>
                <w:sz w:val="24"/>
                <w:szCs w:val="24"/>
                <w:lang w:val="en-GB" w:eastAsia="id-ID"/>
              </w:rPr>
              <w:t>meskipun</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tidak mengganggu proses secara </w:t>
            </w:r>
            <w:proofErr w:type="gramStart"/>
            <w:r w:rsidRPr="00C8349B">
              <w:rPr>
                <w:rStyle w:val="FontStyle29"/>
                <w:sz w:val="24"/>
                <w:szCs w:val="24"/>
                <w:lang w:val="id-ID" w:eastAsia="id-ID"/>
              </w:rPr>
              <w:t>keseluruhan;</w:t>
            </w:r>
            <w:proofErr w:type="gramEnd"/>
          </w:p>
          <w:p w:rsidRPr="00C8349B" w:rsidR="001361A4" w:rsidP="000D2635" w:rsidRDefault="001361A4" w14:paraId="7DB0A424"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informasi manajemen untuk risiko kredit baik termasuk pelaporan risiko kredit kepada Direksi, Dewan Komisaris, dan/atau DPS, tetapi terdapat kelemahan minor yang dapat diperbaiki dengan mudah;</w:t>
            </w:r>
          </w:p>
          <w:p w:rsidRPr="00C8349B" w:rsidR="001361A4" w:rsidP="000D2635" w:rsidRDefault="001361A4" w14:paraId="7C95FDEC"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memadai baik dari sisi kuantitas maupun kualitas pada fungsi manajemen risiko untuk risiko kredit;</w:t>
            </w:r>
          </w:p>
          <w:p w:rsidRPr="00C8349B" w:rsidR="001361A4" w:rsidP="000D2635" w:rsidRDefault="001361A4" w14:paraId="213B48E3"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pengendalian internal efektif dalam mendukung pelaksanaan manajemen risiko untuk risiko kredit;</w:t>
            </w:r>
          </w:p>
          <w:p w:rsidRPr="00C8349B" w:rsidR="001361A4" w:rsidP="000D2635" w:rsidRDefault="001361A4" w14:paraId="7A67F392"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memadai baik dari sisi metodologi, frekuensi, maupun pelaporan kepada Direksi, Dewan Komisaris, dan/atau DPS;</w:t>
            </w:r>
          </w:p>
          <w:p w:rsidRPr="00C8349B" w:rsidR="001361A4" w:rsidP="000D2635" w:rsidRDefault="001361A4" w14:paraId="00F81058"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tetapi tidak signifikan berdasarkan hasil kaji ulang independen; dan</w:t>
            </w:r>
          </w:p>
          <w:p w:rsidRPr="00C8349B" w:rsidR="001361A4" w:rsidP="000D2635" w:rsidRDefault="001361A4" w14:paraId="4797AD73" w14:textId="77777777">
            <w:pPr>
              <w:pStyle w:val="Style21"/>
              <w:widowControl/>
              <w:numPr>
                <w:ilvl w:val="0"/>
                <w:numId w:val="9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tindak lanjut atas kaji ulang independen telah dilaksanakan dengan memadai.</w:t>
            </w:r>
          </w:p>
        </w:tc>
      </w:tr>
      <w:tr w:rsidRPr="00C8349B" w:rsidR="001361A4" w:rsidTr="00C830A9" w14:paraId="2835A937" w14:textId="77777777">
        <w:tc>
          <w:tcPr>
            <w:tcW w:w="1843"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31788F98" w14:textId="77777777">
            <w:pPr>
              <w:pStyle w:val="Style19"/>
              <w:widowControl/>
              <w:spacing w:before="60" w:after="60" w:line="276" w:lineRule="auto"/>
              <w:rPr>
                <w:rStyle w:val="FontStyle28"/>
                <w:i w:val="0"/>
                <w:sz w:val="24"/>
                <w:szCs w:val="24"/>
                <w:lang w:val="id-ID" w:eastAsia="id-ID"/>
              </w:rPr>
            </w:pPr>
            <w:r w:rsidRPr="00C8349B">
              <w:rPr>
                <w:rStyle w:val="FontStyle28"/>
                <w:i w:val="0"/>
                <w:sz w:val="24"/>
                <w:szCs w:val="24"/>
                <w:lang w:val="id-ID" w:eastAsia="id-ID"/>
              </w:rPr>
              <w:t>Peringkat 3 (Cukup)</w:t>
            </w:r>
          </w:p>
          <w:p w:rsidRPr="00C8349B" w:rsidR="001361A4" w:rsidP="00C830A9" w:rsidRDefault="001361A4" w14:paraId="792988D1" w14:textId="77777777">
            <w:pPr>
              <w:pStyle w:val="Style19"/>
              <w:widowControl/>
              <w:spacing w:before="60" w:after="60" w:line="276" w:lineRule="auto"/>
              <w:rPr>
                <w:rStyle w:val="FontStyle29"/>
                <w:i/>
                <w:sz w:val="24"/>
                <w:szCs w:val="24"/>
                <w:lang w:val="id-ID" w:eastAsia="id-ID"/>
              </w:rPr>
            </w:pPr>
          </w:p>
          <w:p w:rsidRPr="00C8349B" w:rsidR="001361A4" w:rsidP="00C830A9" w:rsidRDefault="001361A4" w14:paraId="4972A885" w14:textId="77777777">
            <w:pPr>
              <w:pStyle w:val="Style8"/>
              <w:widowControl/>
              <w:spacing w:before="60" w:after="60" w:line="276" w:lineRule="auto"/>
              <w:ind w:left="389"/>
              <w:jc w:val="left"/>
              <w:rPr>
                <w:rStyle w:val="FontStyle29"/>
                <w:sz w:val="24"/>
                <w:szCs w:val="24"/>
                <w:lang w:val="id-ID"/>
              </w:rPr>
            </w:pPr>
          </w:p>
        </w:tc>
        <w:tc>
          <w:tcPr>
            <w:tcW w:w="8174"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4EB7D40D"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kredit cukup memadai. Meskipun persyaratan minimum terpenuhi, terdapat beberapa kelemahan yang memerlukan perhatian manajemen.</w:t>
            </w:r>
          </w:p>
          <w:p w:rsidRPr="00C8349B" w:rsidR="001361A4" w:rsidP="00C830A9" w:rsidRDefault="001361A4" w14:paraId="7D4ED97A" w14:textId="1BCDB063">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Style w:val="FontStyle29"/>
                <w:sz w:val="24"/>
                <w:szCs w:val="24"/>
                <w:lang w:val="id-ID" w:eastAsia="id-ID"/>
              </w:rPr>
              <w:t>yang termasuk dalam peringkat 3 (cukup) antara lain sebagai berikut:</w:t>
            </w:r>
          </w:p>
          <w:p w:rsidRPr="00C8349B" w:rsidR="001361A4" w:rsidP="000D2635" w:rsidRDefault="001361A4" w14:paraId="54FA0698" w14:textId="77777777">
            <w:pPr>
              <w:pStyle w:val="Style20"/>
              <w:widowControl/>
              <w:numPr>
                <w:ilvl w:val="0"/>
                <w:numId w:val="98"/>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toleransi risiko (</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cukup</w:t>
            </w:r>
            <w:r w:rsidRPr="00C8349B">
              <w:rPr>
                <w:rStyle w:val="FontStyle29"/>
                <w:sz w:val="24"/>
                <w:szCs w:val="24"/>
                <w:lang w:val="id-ID" w:eastAsia="id-ID"/>
              </w:rPr>
              <w:br/>
            </w:r>
            <w:r w:rsidRPr="00C8349B">
              <w:rPr>
                <w:rStyle w:val="FontStyle29"/>
                <w:sz w:val="24"/>
                <w:szCs w:val="24"/>
                <w:lang w:val="id-ID" w:eastAsia="id-ID"/>
              </w:rPr>
              <w:t>memadai tetapi tidak selalu sejalan dengan sasaran</w:t>
            </w:r>
            <w:r w:rsidRPr="00C8349B">
              <w:rPr>
                <w:rStyle w:val="FontStyle29"/>
                <w:sz w:val="24"/>
                <w:szCs w:val="24"/>
                <w:lang w:val="id-ID" w:eastAsia="id-ID"/>
              </w:rPr>
              <w:br/>
            </w:r>
            <w:r w:rsidRPr="00C8349B">
              <w:rPr>
                <w:rStyle w:val="FontStyle29"/>
                <w:sz w:val="24"/>
                <w:szCs w:val="24"/>
                <w:lang w:val="id-ID" w:eastAsia="id-ID"/>
              </w:rPr>
              <w:t>strategis dan strategi bisnis secara keseluruhan;</w:t>
            </w:r>
          </w:p>
          <w:p w:rsidRPr="00C8349B" w:rsidR="001361A4" w:rsidP="000D2635" w:rsidRDefault="001361A4" w14:paraId="16DBD701" w14:textId="011AA39A">
            <w:pPr>
              <w:pStyle w:val="Style20"/>
              <w:widowControl/>
              <w:numPr>
                <w:ilvl w:val="0"/>
                <w:numId w:val="98"/>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 xml:space="preserve">) </w:t>
            </w:r>
            <w:r w:rsidRPr="00C8349B">
              <w:rPr>
                <w:rStyle w:val="FontStyle29"/>
                <w:sz w:val="24"/>
                <w:szCs w:val="24"/>
                <w:lang w:val="id-ID" w:eastAsia="id-ID"/>
              </w:rPr>
              <w:t xml:space="preserve">dan pemahaman yang cukup baik mengenai manajemen risiko untuk risiko kredit, sumber risiko kredit, dan tingkat risiko kredit di </w:t>
            </w:r>
            <w:r w:rsidRPr="00C8349B" w:rsidR="00CD0599">
              <w:rPr>
                <w:rStyle w:val="FontStyle29"/>
                <w:sz w:val="24"/>
                <w:szCs w:val="24"/>
                <w:lang w:val="id-ID" w:eastAsia="id-ID"/>
              </w:rPr>
              <w:t>p</w:t>
            </w:r>
            <w:r w:rsidRPr="00C8349B">
              <w:rPr>
                <w:rStyle w:val="FontStyle29"/>
                <w:sz w:val="24"/>
                <w:szCs w:val="24"/>
                <w:lang w:val="id-ID" w:eastAsia="id-ID"/>
              </w:rPr>
              <w:t>erusahaan;</w:t>
            </w:r>
          </w:p>
          <w:p w:rsidRPr="00C8349B" w:rsidR="001361A4" w:rsidP="000D2635" w:rsidRDefault="001361A4" w14:paraId="0AD3F66B" w14:textId="77777777">
            <w:pPr>
              <w:pStyle w:val="Style20"/>
              <w:widowControl/>
              <w:numPr>
                <w:ilvl w:val="0"/>
                <w:numId w:val="98"/>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kredit cukup</w:t>
            </w:r>
            <w:r w:rsidRPr="00C8349B">
              <w:rPr>
                <w:rStyle w:val="FontStyle29"/>
                <w:sz w:val="24"/>
                <w:szCs w:val="24"/>
                <w:lang w:val="id-ID" w:eastAsia="id-ID"/>
              </w:rPr>
              <w:br/>
            </w:r>
            <w:r w:rsidRPr="00C8349B">
              <w:rPr>
                <w:rStyle w:val="FontStyle29"/>
                <w:sz w:val="24"/>
                <w:szCs w:val="24"/>
                <w:lang w:val="id-ID" w:eastAsia="id-ID"/>
              </w:rPr>
              <w:t>kuat dan telah diinternalisasikan dengan cukup baik</w:t>
            </w:r>
            <w:r w:rsidRPr="00C8349B">
              <w:rPr>
                <w:rStyle w:val="FontStyle29"/>
                <w:sz w:val="24"/>
                <w:szCs w:val="24"/>
                <w:lang w:val="id-ID" w:eastAsia="id-ID"/>
              </w:rPr>
              <w:br/>
            </w:r>
            <w:r w:rsidRPr="00C8349B">
              <w:rPr>
                <w:rStyle w:val="FontStyle29"/>
                <w:sz w:val="24"/>
                <w:szCs w:val="24"/>
                <w:lang w:val="id-ID" w:eastAsia="id-ID"/>
              </w:rPr>
              <w:t>tetapi belum selalu dilaksanakan secara konsisten;</w:t>
            </w:r>
          </w:p>
          <w:p w:rsidRPr="00C8349B" w:rsidR="001361A4" w:rsidP="000D2635" w:rsidRDefault="001361A4" w14:paraId="00A10B11" w14:textId="77777777">
            <w:pPr>
              <w:pStyle w:val="Style20"/>
              <w:widowControl/>
              <w:numPr>
                <w:ilvl w:val="0"/>
                <w:numId w:val="98"/>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pelaksanaan tugas Direksi, Dewan Komisaris, dan/atau DPS secara umum cukup memadai, tetapi terdapat kelemahan pada beberapa aspek penilaian yang perlu mendapat perhatian manajemen;</w:t>
            </w:r>
          </w:p>
          <w:p w:rsidRPr="00C8349B" w:rsidR="001361A4" w:rsidP="000D2635" w:rsidRDefault="001361A4" w14:paraId="3D323463" w14:textId="77777777">
            <w:pPr>
              <w:pStyle w:val="Style13"/>
              <w:widowControl/>
              <w:numPr>
                <w:ilvl w:val="0"/>
                <w:numId w:val="9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fungsi manajemen risiko untuk risiko kredit cukup baik, tetapi terdapat beberapa kelemahan termasuk pelaporan kepada Direksi, Dewan Komisaris, dan/atau DPS yang membutuhkan perhatian manajemen;</w:t>
            </w:r>
          </w:p>
          <w:p w:rsidRPr="00C8349B" w:rsidR="001361A4" w:rsidP="000D2635" w:rsidRDefault="001361A4" w14:paraId="4A10900F" w14:textId="77777777">
            <w:pPr>
              <w:pStyle w:val="Style13"/>
              <w:widowControl/>
              <w:numPr>
                <w:ilvl w:val="0"/>
                <w:numId w:val="98"/>
              </w:numPr>
              <w:spacing w:before="60" w:after="60" w:line="276" w:lineRule="auto"/>
              <w:ind w:left="567" w:hanging="567"/>
              <w:rPr>
                <w:rFonts w:cs="Bookman Old Style"/>
                <w:lang w:val="id-ID" w:eastAsia="id-ID"/>
              </w:rPr>
            </w:pPr>
            <w:proofErr w:type="spellStart"/>
            <w:r w:rsidRPr="00C8349B">
              <w:t>delegasi</w:t>
            </w:r>
            <w:proofErr w:type="spellEnd"/>
            <w:r w:rsidRPr="00C8349B">
              <w:t xml:space="preserve"> </w:t>
            </w:r>
            <w:proofErr w:type="spellStart"/>
            <w:r w:rsidRPr="00C8349B">
              <w:t>kewenangan</w:t>
            </w:r>
            <w:proofErr w:type="spellEnd"/>
            <w:r w:rsidRPr="00C8349B">
              <w:t xml:space="preserve"> </w:t>
            </w:r>
            <w:proofErr w:type="spellStart"/>
            <w:r w:rsidRPr="00C8349B">
              <w:t>cukup</w:t>
            </w:r>
            <w:proofErr w:type="spellEnd"/>
            <w:r w:rsidRPr="00C8349B">
              <w:t xml:space="preserve"> </w:t>
            </w:r>
            <w:proofErr w:type="spellStart"/>
            <w:r w:rsidRPr="00C8349B">
              <w:t>baik</w:t>
            </w:r>
            <w:proofErr w:type="spellEnd"/>
            <w:r w:rsidRPr="00C8349B">
              <w:t xml:space="preserve">, </w:t>
            </w:r>
            <w:proofErr w:type="spellStart"/>
            <w:r w:rsidRPr="00C8349B">
              <w:t>tetapi</w:t>
            </w:r>
            <w:proofErr w:type="spellEnd"/>
            <w:r w:rsidRPr="00C8349B">
              <w:t xml:space="preserve"> </w:t>
            </w:r>
            <w:proofErr w:type="spellStart"/>
            <w:r w:rsidRPr="00C8349B">
              <w:t>pengendalian</w:t>
            </w:r>
            <w:proofErr w:type="spellEnd"/>
            <w:r w:rsidRPr="00C8349B">
              <w:t xml:space="preserve"> dan </w:t>
            </w:r>
            <w:proofErr w:type="spellStart"/>
            <w:r w:rsidRPr="00C8349B">
              <w:t>pemantauan</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proofErr w:type="gramStart"/>
            <w:r w:rsidRPr="00C8349B">
              <w:t>baik</w:t>
            </w:r>
            <w:proofErr w:type="spellEnd"/>
            <w:r w:rsidRPr="00C8349B">
              <w:rPr>
                <w:lang w:val="id-ID"/>
              </w:rPr>
              <w:t>;</w:t>
            </w:r>
            <w:proofErr w:type="gramEnd"/>
          </w:p>
          <w:p w:rsidRPr="00C8349B" w:rsidR="001361A4" w:rsidP="000D2635" w:rsidRDefault="001361A4" w14:paraId="7873696F" w14:textId="77777777">
            <w:pPr>
              <w:pStyle w:val="Style13"/>
              <w:widowControl/>
              <w:numPr>
                <w:ilvl w:val="0"/>
                <w:numId w:val="98"/>
              </w:numPr>
              <w:spacing w:before="60" w:after="60" w:line="276" w:lineRule="auto"/>
              <w:ind w:left="567" w:hanging="567"/>
              <w:rPr>
                <w:rFonts w:cs="Bookman Old Style"/>
                <w:lang w:val="id-ID" w:eastAsia="id-ID"/>
              </w:rPr>
            </w:pPr>
            <w:r w:rsidRPr="00C8349B">
              <w:t xml:space="preserve">strategi </w:t>
            </w:r>
            <w:r w:rsidRPr="00C8349B">
              <w:rPr>
                <w:rStyle w:val="FontStyle29"/>
                <w:sz w:val="24"/>
                <w:szCs w:val="24"/>
                <w:lang w:val="id-ID" w:eastAsia="id-ID"/>
              </w:rPr>
              <w:t xml:space="preserve">pembiayaan </w:t>
            </w:r>
            <w:proofErr w:type="spellStart"/>
            <w:r w:rsidRPr="00C8349B">
              <w:t>cukup</w:t>
            </w:r>
            <w:proofErr w:type="spellEnd"/>
            <w:r w:rsidRPr="00C8349B">
              <w:t xml:space="preserve"> </w:t>
            </w:r>
            <w:proofErr w:type="spellStart"/>
            <w:r w:rsidRPr="00C8349B">
              <w:t>sejalan</w:t>
            </w:r>
            <w:proofErr w:type="spellEnd"/>
            <w:r w:rsidRPr="00C8349B">
              <w:t xml:space="preserve"> </w:t>
            </w:r>
            <w:proofErr w:type="spellStart"/>
            <w:r w:rsidRPr="00C8349B">
              <w:t>dengan</w:t>
            </w:r>
            <w:proofErr w:type="spellEnd"/>
            <w:r w:rsidRPr="00C8349B">
              <w:t xml:space="preserve"> </w:t>
            </w:r>
            <w:proofErr w:type="spellStart"/>
            <w:r w:rsidRPr="00C8349B">
              <w:t>tingkat</w:t>
            </w:r>
            <w:proofErr w:type="spellEnd"/>
            <w:r w:rsidRPr="00C8349B">
              <w:t xml:space="preserve"> </w:t>
            </w:r>
            <w:proofErr w:type="spellStart"/>
            <w:r w:rsidRPr="00C8349B">
              <w:t>risiko</w:t>
            </w:r>
            <w:proofErr w:type="spellEnd"/>
            <w:r w:rsidRPr="00C8349B">
              <w:t xml:space="preserve"> yang </w:t>
            </w:r>
            <w:proofErr w:type="spellStart"/>
            <w:r w:rsidRPr="00C8349B">
              <w:t>akan</w:t>
            </w:r>
            <w:proofErr w:type="spellEnd"/>
            <w:r w:rsidRPr="00C8349B">
              <w:t xml:space="preserve"> </w:t>
            </w:r>
            <w:proofErr w:type="spellStart"/>
            <w:r w:rsidRPr="00C8349B">
              <w:t>diambil</w:t>
            </w:r>
            <w:proofErr w:type="spellEnd"/>
            <w:r w:rsidRPr="00C8349B">
              <w:t xml:space="preserve"> (</w:t>
            </w:r>
            <w:r w:rsidRPr="00C8349B">
              <w:rPr>
                <w:i/>
                <w:iCs/>
              </w:rPr>
              <w:t>risk appetite</w:t>
            </w:r>
            <w:r w:rsidRPr="00C8349B">
              <w:t xml:space="preserve">) dan </w:t>
            </w:r>
            <w:proofErr w:type="spellStart"/>
            <w:r w:rsidRPr="00C8349B">
              <w:t>toleransi</w:t>
            </w:r>
            <w:proofErr w:type="spellEnd"/>
            <w:r w:rsidRPr="00C8349B">
              <w:t xml:space="preserve"> </w:t>
            </w:r>
            <w:proofErr w:type="spellStart"/>
            <w:r w:rsidRPr="00C8349B">
              <w:t>risiko</w:t>
            </w:r>
            <w:proofErr w:type="spellEnd"/>
            <w:r w:rsidRPr="00C8349B">
              <w:t xml:space="preserve"> </w:t>
            </w:r>
            <w:proofErr w:type="spellStart"/>
            <w:r w:rsidRPr="00C8349B">
              <w:t>kredit</w:t>
            </w:r>
            <w:proofErr w:type="spellEnd"/>
            <w:r w:rsidRPr="00C8349B">
              <w:t xml:space="preserve"> (</w:t>
            </w:r>
            <w:r w:rsidRPr="00C8349B">
              <w:rPr>
                <w:i/>
                <w:iCs/>
              </w:rPr>
              <w:t>risk tolerance</w:t>
            </w:r>
            <w:proofErr w:type="gramStart"/>
            <w:r w:rsidRPr="00C8349B">
              <w:t>);</w:t>
            </w:r>
            <w:proofErr w:type="gramEnd"/>
            <w:r w:rsidRPr="00C8349B">
              <w:t xml:space="preserve"> </w:t>
            </w:r>
          </w:p>
          <w:p w:rsidRPr="00C8349B" w:rsidR="001361A4" w:rsidP="000D2635" w:rsidRDefault="001361A4" w14:paraId="7EA0CD4B" w14:textId="77777777">
            <w:pPr>
              <w:pStyle w:val="Style13"/>
              <w:widowControl/>
              <w:numPr>
                <w:ilvl w:val="0"/>
                <w:numId w:val="98"/>
              </w:numPr>
              <w:spacing w:before="60" w:after="60" w:line="276" w:lineRule="auto"/>
              <w:ind w:left="567" w:hanging="567"/>
              <w:rPr>
                <w:rFonts w:cs="Bookman Old Style"/>
                <w:lang w:val="id-ID" w:eastAsia="id-ID"/>
              </w:rPr>
            </w:pPr>
            <w:r w:rsidRPr="00C8349B">
              <w:rPr>
                <w:rStyle w:val="FontStyle29"/>
                <w:sz w:val="24"/>
                <w:szCs w:val="24"/>
                <w:lang w:val="id-ID" w:eastAsia="id-ID"/>
              </w:rPr>
              <w:t xml:space="preserve">kebijakan, prosedur, dan penetapan limit untuk risiko </w:t>
            </w:r>
            <w:r w:rsidRPr="00C8349B">
              <w:rPr>
                <w:lang w:val="id-ID"/>
              </w:rPr>
              <w:t xml:space="preserve">kredit </w:t>
            </w:r>
            <w:proofErr w:type="spellStart"/>
            <w:r w:rsidRPr="00C8349B">
              <w:t>cukup</w:t>
            </w:r>
            <w:proofErr w:type="spellEnd"/>
            <w:r w:rsidRPr="00C8349B">
              <w:t xml:space="preserve"> </w:t>
            </w:r>
            <w:proofErr w:type="spellStart"/>
            <w:r w:rsidRPr="00C8349B">
              <w:t>memadai</w:t>
            </w:r>
            <w:proofErr w:type="spellEnd"/>
            <w:r w:rsidRPr="00C8349B">
              <w:t xml:space="preserve"> </w:t>
            </w:r>
            <w:proofErr w:type="spellStart"/>
            <w:r w:rsidRPr="00C8349B">
              <w:t>tetapi</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konsisten</w:t>
            </w:r>
            <w:proofErr w:type="spellEnd"/>
            <w:r w:rsidRPr="00C8349B">
              <w:t xml:space="preserve"> </w:t>
            </w:r>
            <w:proofErr w:type="spellStart"/>
            <w:r w:rsidRPr="00C8349B">
              <w:t>dengan</w:t>
            </w:r>
            <w:proofErr w:type="spellEnd"/>
            <w:r w:rsidRPr="00C8349B">
              <w:t xml:space="preserve"> </w:t>
            </w:r>
            <w:proofErr w:type="spellStart"/>
            <w:r w:rsidRPr="00C8349B">
              <w:t>penerapan</w:t>
            </w:r>
            <w:proofErr w:type="spellEnd"/>
            <w:r w:rsidRPr="00C8349B">
              <w:rPr>
                <w:lang w:val="id-ID"/>
              </w:rPr>
              <w:t>;</w:t>
            </w:r>
          </w:p>
          <w:p w:rsidRPr="00C8349B" w:rsidR="001361A4" w:rsidP="000D2635" w:rsidRDefault="001361A4" w14:paraId="79F0ADC1" w14:textId="77777777">
            <w:pPr>
              <w:pStyle w:val="Style13"/>
              <w:widowControl/>
              <w:numPr>
                <w:ilvl w:val="0"/>
                <w:numId w:val="98"/>
              </w:numPr>
              <w:spacing w:before="60" w:after="60" w:line="276" w:lineRule="auto"/>
              <w:ind w:left="567" w:hanging="567"/>
              <w:rPr>
                <w:rFonts w:cs="Bookman Old Style"/>
                <w:lang w:val="id-ID" w:eastAsia="id-ID"/>
              </w:rPr>
            </w:pPr>
            <w:r w:rsidRPr="00C8349B">
              <w:rPr>
                <w:lang w:val="id-ID"/>
              </w:rPr>
              <w:t xml:space="preserve">proses manajemen risiko untuk risiko </w:t>
            </w:r>
            <w:r w:rsidRPr="00C8349B">
              <w:rPr>
                <w:rStyle w:val="FontStyle29"/>
                <w:sz w:val="24"/>
                <w:szCs w:val="24"/>
                <w:lang w:val="id-ID" w:eastAsia="id-ID"/>
              </w:rPr>
              <w:t xml:space="preserve">kredit </w:t>
            </w:r>
            <w:r w:rsidRPr="00C8349B">
              <w:rPr>
                <w:lang w:val="id-ID"/>
              </w:rPr>
              <w:t xml:space="preserve">cukup memadai dalam mengidentifikasi, mengukur, memantau, dan mengendalikan risiko </w:t>
            </w:r>
            <w:r w:rsidRPr="00C8349B">
              <w:rPr>
                <w:rStyle w:val="FontStyle29"/>
                <w:sz w:val="24"/>
                <w:szCs w:val="24"/>
                <w:lang w:val="id-ID" w:eastAsia="id-ID"/>
              </w:rPr>
              <w:t>kredit</w:t>
            </w:r>
            <w:r w:rsidRPr="00C8349B">
              <w:rPr>
                <w:lang w:val="id-ID"/>
              </w:rPr>
              <w:t xml:space="preserve">; </w:t>
            </w:r>
          </w:p>
          <w:p w:rsidRPr="00C8349B" w:rsidR="001361A4" w:rsidP="000D2635" w:rsidRDefault="001361A4" w14:paraId="2146BA87" w14:textId="77777777">
            <w:pPr>
              <w:pStyle w:val="Style13"/>
              <w:widowControl/>
              <w:numPr>
                <w:ilvl w:val="0"/>
                <w:numId w:val="98"/>
              </w:numPr>
              <w:spacing w:before="60" w:after="60" w:line="276" w:lineRule="auto"/>
              <w:ind w:left="567" w:hanging="567"/>
              <w:rPr>
                <w:rFonts w:cs="Bookman Old Style"/>
                <w:lang w:val="id-ID" w:eastAsia="id-ID"/>
              </w:rPr>
            </w:pPr>
            <w:r w:rsidRPr="00C8349B">
              <w:rPr>
                <w:lang w:val="id-ID"/>
              </w:rPr>
              <w:t>proses penyaluran pembiayaan cukup baik, terdapat kelemahan pada satu atau lebih aspek penyediaan dana yang perlu mendapat perhatian manajemen;</w:t>
            </w:r>
          </w:p>
          <w:p w:rsidRPr="00C8349B" w:rsidR="001361A4" w:rsidP="000D2635" w:rsidRDefault="001361A4" w14:paraId="316E98CC" w14:textId="77777777">
            <w:pPr>
              <w:pStyle w:val="Style13"/>
              <w:widowControl/>
              <w:numPr>
                <w:ilvl w:val="0"/>
                <w:numId w:val="98"/>
              </w:numPr>
              <w:spacing w:before="60" w:after="60" w:line="276" w:lineRule="auto"/>
              <w:ind w:left="567" w:hanging="567"/>
              <w:rPr>
                <w:rFonts w:cs="Bookman Old Style"/>
                <w:lang w:val="id-ID" w:eastAsia="id-ID"/>
              </w:rPr>
            </w:pPr>
            <w:proofErr w:type="spellStart"/>
            <w:r w:rsidRPr="00C8349B">
              <w:t>sistem</w:t>
            </w:r>
            <w:proofErr w:type="spellEnd"/>
            <w:r w:rsidRPr="00C8349B">
              <w:t xml:space="preserve"> </w:t>
            </w:r>
            <w:proofErr w:type="spellStart"/>
            <w:r w:rsidRPr="00C8349B">
              <w:t>pemeringkatan</w:t>
            </w:r>
            <w:proofErr w:type="spellEnd"/>
            <w:r w:rsidRPr="00C8349B">
              <w:t xml:space="preserve"> dan </w:t>
            </w:r>
            <w:proofErr w:type="spellStart"/>
            <w:r w:rsidRPr="00C8349B">
              <w:t>penerapan</w:t>
            </w:r>
            <w:proofErr w:type="spellEnd"/>
            <w:r w:rsidRPr="00C8349B">
              <w:t xml:space="preserve"> </w:t>
            </w:r>
            <w:proofErr w:type="spellStart"/>
            <w:r w:rsidRPr="00C8349B">
              <w:t>risiko</w:t>
            </w:r>
            <w:proofErr w:type="spellEnd"/>
            <w:r w:rsidRPr="00C8349B">
              <w:t xml:space="preserve"> </w:t>
            </w:r>
            <w:proofErr w:type="spellStart"/>
            <w:r w:rsidRPr="00C8349B">
              <w:t>kredit</w:t>
            </w:r>
            <w:proofErr w:type="spellEnd"/>
            <w:r w:rsidRPr="00C8349B">
              <w:t xml:space="preserve"> (</w:t>
            </w:r>
            <w:r w:rsidRPr="00C8349B">
              <w:rPr>
                <w:i/>
                <w:iCs/>
              </w:rPr>
              <w:t>credit risk grading</w:t>
            </w:r>
            <w:r w:rsidRPr="00C8349B">
              <w:t xml:space="preserve">) </w:t>
            </w:r>
            <w:proofErr w:type="spellStart"/>
            <w:r w:rsidRPr="00C8349B">
              <w:t>cukup</w:t>
            </w:r>
            <w:proofErr w:type="spellEnd"/>
            <w:r w:rsidRPr="00C8349B">
              <w:t xml:space="preserve"> </w:t>
            </w:r>
            <w:proofErr w:type="spellStart"/>
            <w:proofErr w:type="gramStart"/>
            <w:r w:rsidRPr="00C8349B">
              <w:t>baik</w:t>
            </w:r>
            <w:proofErr w:type="spellEnd"/>
            <w:r w:rsidRPr="00C8349B">
              <w:t>;</w:t>
            </w:r>
            <w:proofErr w:type="gramEnd"/>
          </w:p>
          <w:p w:rsidRPr="00C8349B" w:rsidR="001361A4" w:rsidP="000D2635" w:rsidRDefault="001361A4" w14:paraId="7AE89615" w14:textId="77777777">
            <w:pPr>
              <w:pStyle w:val="Style13"/>
              <w:widowControl/>
              <w:numPr>
                <w:ilvl w:val="0"/>
                <w:numId w:val="98"/>
              </w:numPr>
              <w:spacing w:before="60" w:after="60" w:line="276" w:lineRule="auto"/>
              <w:ind w:left="567" w:hanging="567"/>
              <w:rPr>
                <w:rFonts w:cs="Bookman Old Style"/>
                <w:lang w:val="id-ID" w:eastAsia="id-ID"/>
              </w:rPr>
            </w:pPr>
            <w:r w:rsidRPr="00C8349B">
              <w:rPr>
                <w:lang w:val="id-ID"/>
              </w:rPr>
              <w:t xml:space="preserve">fungsi </w:t>
            </w:r>
            <w:r w:rsidRPr="00C8349B">
              <w:rPr>
                <w:rStyle w:val="FontStyle29"/>
                <w:sz w:val="24"/>
                <w:szCs w:val="24"/>
                <w:lang w:val="id-ID" w:eastAsia="id-ID"/>
              </w:rPr>
              <w:t xml:space="preserve">kaji ulang pembiayaan </w:t>
            </w:r>
            <w:r w:rsidRPr="00C8349B">
              <w:rPr>
                <w:rStyle w:val="FontStyle28"/>
                <w:i w:val="0"/>
                <w:sz w:val="24"/>
                <w:szCs w:val="24"/>
                <w:lang w:val="id-ID" w:eastAsia="id-ID"/>
              </w:rPr>
              <w:t>(</w:t>
            </w:r>
            <w:r w:rsidRPr="00C8349B">
              <w:rPr>
                <w:rStyle w:val="FontStyle28"/>
                <w:sz w:val="24"/>
                <w:szCs w:val="24"/>
                <w:lang w:val="id-ID" w:eastAsia="id-ID"/>
              </w:rPr>
              <w:t>financing review</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lang w:val="id-ID"/>
              </w:rPr>
              <w:t>cukup baik, tetapi terdapat beberapa kelemahan yang perlu mendapat perhatian manajemen;</w:t>
            </w:r>
          </w:p>
          <w:p w:rsidRPr="00C8349B" w:rsidR="001361A4" w:rsidP="000D2635" w:rsidRDefault="001361A4" w14:paraId="47D2AAE0" w14:textId="77777777">
            <w:pPr>
              <w:pStyle w:val="Style13"/>
              <w:widowControl/>
              <w:numPr>
                <w:ilvl w:val="0"/>
                <w:numId w:val="98"/>
              </w:numPr>
              <w:spacing w:before="60" w:after="60" w:line="276" w:lineRule="auto"/>
              <w:ind w:left="567" w:hanging="567"/>
              <w:rPr>
                <w:rFonts w:cs="Bookman Old Style"/>
                <w:lang w:val="id-ID" w:eastAsia="id-ID"/>
              </w:rPr>
            </w:pPr>
            <w:r w:rsidRPr="00C8349B">
              <w:rPr>
                <w:lang w:val="id-ID"/>
              </w:rPr>
              <w:t xml:space="preserve">sistem informasi manajemen </w:t>
            </w:r>
            <w:r w:rsidRPr="00C8349B">
              <w:rPr>
                <w:rStyle w:val="FontStyle29"/>
                <w:sz w:val="24"/>
                <w:szCs w:val="24"/>
                <w:lang w:val="id-ID" w:eastAsia="id-ID"/>
              </w:rPr>
              <w:t>untuk</w:t>
            </w:r>
            <w:r w:rsidRPr="00C8349B">
              <w:rPr>
                <w:lang w:val="id-ID"/>
              </w:rPr>
              <w:t xml:space="preserve"> risiko kredit memenuhi ekspektasi minimum tetapi terdapat beberapa kelemahan termasuk pelaporan kepada </w:t>
            </w:r>
            <w:r w:rsidRPr="00C8349B">
              <w:rPr>
                <w:rStyle w:val="FontStyle29"/>
                <w:sz w:val="24"/>
                <w:szCs w:val="24"/>
                <w:lang w:val="id-ID" w:eastAsia="id-ID"/>
              </w:rPr>
              <w:t xml:space="preserve">Direksi, Dewan Komisaris, dan/atau DPS </w:t>
            </w:r>
            <w:r w:rsidRPr="00C8349B">
              <w:rPr>
                <w:lang w:val="id-ID"/>
              </w:rPr>
              <w:t>yang membutuhkan perhatian manajemen;</w:t>
            </w:r>
          </w:p>
          <w:p w:rsidRPr="00C8349B" w:rsidR="001361A4" w:rsidP="000D2635" w:rsidRDefault="001361A4" w14:paraId="77F227F7" w14:textId="77777777">
            <w:pPr>
              <w:pStyle w:val="Style13"/>
              <w:widowControl/>
              <w:numPr>
                <w:ilvl w:val="0"/>
                <w:numId w:val="98"/>
              </w:numPr>
              <w:spacing w:before="60" w:after="60" w:line="276" w:lineRule="auto"/>
              <w:ind w:left="567" w:hanging="567"/>
              <w:rPr>
                <w:rFonts w:cs="Bookman Old Style"/>
                <w:lang w:val="id-ID" w:eastAsia="id-ID"/>
              </w:rPr>
            </w:pPr>
            <w:r w:rsidRPr="00C8349B">
              <w:rPr>
                <w:lang w:val="id-ID"/>
              </w:rPr>
              <w:t xml:space="preserve">sumber daya manusia cukup memadai baik dari sisi kuantitas maupun </w:t>
            </w:r>
            <w:r w:rsidRPr="00C8349B">
              <w:rPr>
                <w:rStyle w:val="FontStyle29"/>
                <w:sz w:val="24"/>
                <w:szCs w:val="24"/>
                <w:lang w:val="id-ID" w:eastAsia="id-ID"/>
              </w:rPr>
              <w:t xml:space="preserve">kualitas </w:t>
            </w:r>
            <w:r w:rsidRPr="00C8349B">
              <w:rPr>
                <w:lang w:val="id-ID"/>
              </w:rPr>
              <w:t>pada fungsi manajemen risiko untuk risiko kredit;</w:t>
            </w:r>
          </w:p>
          <w:p w:rsidRPr="00C8349B" w:rsidR="001361A4" w:rsidP="000D2635" w:rsidRDefault="001361A4" w14:paraId="1FF431B5" w14:textId="77777777">
            <w:pPr>
              <w:pStyle w:val="Style13"/>
              <w:widowControl/>
              <w:numPr>
                <w:ilvl w:val="0"/>
                <w:numId w:val="98"/>
              </w:numPr>
              <w:spacing w:before="60" w:after="60" w:line="276" w:lineRule="auto"/>
              <w:ind w:left="567" w:hanging="567"/>
              <w:rPr>
                <w:rFonts w:cs="Bookman Old Style"/>
                <w:lang w:val="id-ID" w:eastAsia="id-ID"/>
              </w:rPr>
            </w:pPr>
            <w:proofErr w:type="spellStart"/>
            <w:r w:rsidRPr="00C8349B">
              <w:t>sistem</w:t>
            </w:r>
            <w:proofErr w:type="spellEnd"/>
            <w:r w:rsidRPr="00C8349B">
              <w:t xml:space="preserve"> </w:t>
            </w:r>
            <w:proofErr w:type="spellStart"/>
            <w:r w:rsidRPr="00C8349B">
              <w:t>pengendalian</w:t>
            </w:r>
            <w:proofErr w:type="spellEnd"/>
            <w:r w:rsidRPr="00C8349B">
              <w:t xml:space="preserve"> </w:t>
            </w:r>
            <w:r w:rsidRPr="00C8349B">
              <w:rPr>
                <w:rStyle w:val="FontStyle29"/>
                <w:sz w:val="24"/>
                <w:szCs w:val="24"/>
                <w:lang w:val="id-ID" w:eastAsia="id-ID"/>
              </w:rPr>
              <w:t>internal</w:t>
            </w:r>
            <w:r w:rsidRPr="00C8349B">
              <w:t xml:space="preserve"> </w:t>
            </w:r>
            <w:proofErr w:type="spellStart"/>
            <w:r w:rsidRPr="00C8349B">
              <w:t>cukup</w:t>
            </w:r>
            <w:proofErr w:type="spellEnd"/>
            <w:r w:rsidRPr="00C8349B">
              <w:t xml:space="preserve"> </w:t>
            </w:r>
            <w:proofErr w:type="spellStart"/>
            <w:r w:rsidRPr="00C8349B">
              <w:t>efektif</w:t>
            </w:r>
            <w:proofErr w:type="spellEnd"/>
            <w:r w:rsidRPr="00C8349B">
              <w:t xml:space="preserve"> </w:t>
            </w:r>
            <w:proofErr w:type="spellStart"/>
            <w:r w:rsidRPr="00C8349B">
              <w:t>dalam</w:t>
            </w:r>
            <w:proofErr w:type="spellEnd"/>
            <w:r w:rsidRPr="00C8349B">
              <w:t xml:space="preserve"> </w:t>
            </w:r>
            <w:proofErr w:type="spellStart"/>
            <w:r w:rsidRPr="00C8349B">
              <w:t>mendukung</w:t>
            </w:r>
            <w:proofErr w:type="spellEnd"/>
            <w:r w:rsidRPr="00C8349B">
              <w:t xml:space="preserve"> </w:t>
            </w:r>
            <w:proofErr w:type="spellStart"/>
            <w:r w:rsidRPr="00C8349B">
              <w:t>pelaksanaan</w:t>
            </w:r>
            <w:proofErr w:type="spellEnd"/>
            <w:r w:rsidRPr="00C8349B">
              <w:t xml:space="preserve">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proofErr w:type="spellStart"/>
            <w:proofErr w:type="gramStart"/>
            <w:r w:rsidRPr="00C8349B">
              <w:t>kredit</w:t>
            </w:r>
            <w:proofErr w:type="spellEnd"/>
            <w:r w:rsidRPr="00C8349B">
              <w:rPr>
                <w:lang w:val="id-ID"/>
              </w:rPr>
              <w:t>;</w:t>
            </w:r>
            <w:proofErr w:type="gramEnd"/>
          </w:p>
          <w:p w:rsidRPr="00C8349B" w:rsidR="001361A4" w:rsidP="000D2635" w:rsidRDefault="001361A4" w14:paraId="7623B3B5" w14:textId="77777777">
            <w:pPr>
              <w:pStyle w:val="Style13"/>
              <w:widowControl/>
              <w:numPr>
                <w:ilvl w:val="0"/>
                <w:numId w:val="98"/>
              </w:numPr>
              <w:spacing w:before="60" w:after="60" w:line="276" w:lineRule="auto"/>
              <w:ind w:left="567" w:hanging="567"/>
              <w:rPr>
                <w:rFonts w:cs="Bookman Old Style"/>
                <w:lang w:val="id-ID" w:eastAsia="id-ID"/>
              </w:rPr>
            </w:pPr>
            <w:r w:rsidRPr="00C8349B">
              <w:rPr>
                <w:lang w:val="id-ID"/>
              </w:rPr>
              <w:t xml:space="preserve">pelaksanaan kaji ulang independen oleh satuan kerja audit internal dan fungsi yang melakukan kaji ulang independen cukup memadai, tetapi terdapat beberapa kelemahan pada metodologi, frekuensi, dan/atau pelaporan kepada </w:t>
            </w:r>
            <w:r w:rsidRPr="00C8349B">
              <w:rPr>
                <w:rStyle w:val="FontStyle29"/>
                <w:sz w:val="24"/>
                <w:szCs w:val="24"/>
                <w:lang w:val="id-ID" w:eastAsia="id-ID"/>
              </w:rPr>
              <w:t xml:space="preserve">Direksi, Dewan Komisaris, dan/atau DPS </w:t>
            </w:r>
            <w:r w:rsidRPr="00C8349B">
              <w:rPr>
                <w:lang w:val="id-ID"/>
              </w:rPr>
              <w:t>yang memerlukan perhatian manajemen;</w:t>
            </w:r>
          </w:p>
          <w:p w:rsidRPr="00C8349B" w:rsidR="001361A4" w:rsidP="000D2635" w:rsidRDefault="001361A4" w14:paraId="52B2277B" w14:textId="77777777">
            <w:pPr>
              <w:pStyle w:val="Style13"/>
              <w:widowControl/>
              <w:numPr>
                <w:ilvl w:val="0"/>
                <w:numId w:val="98"/>
              </w:numPr>
              <w:spacing w:before="60" w:after="60" w:line="276" w:lineRule="auto"/>
              <w:ind w:left="567" w:hanging="567"/>
              <w:rPr>
                <w:rFonts w:cs="Bookman Old Style"/>
                <w:lang w:val="id-ID" w:eastAsia="id-ID"/>
              </w:rPr>
            </w:pPr>
            <w:proofErr w:type="spellStart"/>
            <w:r w:rsidRPr="00C8349B">
              <w:t>terdapat</w:t>
            </w:r>
            <w:proofErr w:type="spellEnd"/>
            <w:r w:rsidRPr="00C8349B">
              <w:t xml:space="preserve"> </w:t>
            </w:r>
            <w:proofErr w:type="spellStart"/>
            <w:r w:rsidRPr="00C8349B">
              <w:t>kelemahan</w:t>
            </w:r>
            <w:proofErr w:type="spellEnd"/>
            <w:r w:rsidRPr="00C8349B">
              <w:t xml:space="preserve"> yang </w:t>
            </w:r>
            <w:proofErr w:type="spellStart"/>
            <w:r w:rsidRPr="00C8349B">
              <w:t>cukup</w:t>
            </w:r>
            <w:proofErr w:type="spellEnd"/>
            <w:r w:rsidRPr="00C8349B">
              <w:t xml:space="preserve"> </w:t>
            </w:r>
            <w:proofErr w:type="spellStart"/>
            <w:r w:rsidRPr="00C8349B">
              <w:t>signifikan</w:t>
            </w:r>
            <w:proofErr w:type="spellEnd"/>
            <w:r w:rsidRPr="00C8349B">
              <w:t xml:space="preserve"> </w:t>
            </w:r>
            <w:proofErr w:type="spellStart"/>
            <w:r w:rsidRPr="00C8349B">
              <w:t>berdasarkan</w:t>
            </w:r>
            <w:proofErr w:type="spellEnd"/>
            <w:r w:rsidRPr="00C8349B">
              <w:t xml:space="preserve"> </w:t>
            </w:r>
            <w:proofErr w:type="spellStart"/>
            <w:r w:rsidRPr="00C8349B">
              <w:t>hasil</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yang </w:t>
            </w:r>
            <w:proofErr w:type="spellStart"/>
            <w:r w:rsidRPr="00C8349B">
              <w:t>memerlukan</w:t>
            </w:r>
            <w:proofErr w:type="spellEnd"/>
            <w:r w:rsidRPr="00C8349B">
              <w:t xml:space="preserve"> </w:t>
            </w:r>
            <w:proofErr w:type="spellStart"/>
            <w:r w:rsidRPr="00C8349B">
              <w:t>perhatian</w:t>
            </w:r>
            <w:proofErr w:type="spellEnd"/>
            <w:r w:rsidRPr="00C8349B">
              <w:t xml:space="preserve"> </w:t>
            </w:r>
            <w:proofErr w:type="spellStart"/>
            <w:r w:rsidRPr="00C8349B">
              <w:t>manajemen</w:t>
            </w:r>
            <w:proofErr w:type="spellEnd"/>
            <w:r w:rsidRPr="00C8349B">
              <w:rPr>
                <w:lang w:val="id-ID"/>
              </w:rPr>
              <w:t>; dan</w:t>
            </w:r>
          </w:p>
          <w:p w:rsidRPr="00C8349B" w:rsidR="001361A4" w:rsidP="000D2635" w:rsidRDefault="001361A4" w14:paraId="17A175EC" w14:textId="77777777">
            <w:pPr>
              <w:pStyle w:val="Style13"/>
              <w:widowControl/>
              <w:numPr>
                <w:ilvl w:val="0"/>
                <w:numId w:val="98"/>
              </w:numPr>
              <w:spacing w:before="60" w:after="60" w:line="276" w:lineRule="auto"/>
              <w:ind w:left="567" w:hanging="567"/>
              <w:rPr>
                <w:rStyle w:val="FontStyle29"/>
                <w:sz w:val="24"/>
                <w:szCs w:val="24"/>
                <w:lang w:val="id-ID" w:eastAsia="id-ID"/>
              </w:rPr>
            </w:pPr>
            <w:proofErr w:type="spellStart"/>
            <w:r w:rsidRPr="00C8349B">
              <w:t>tindak</w:t>
            </w:r>
            <w:proofErr w:type="spellEnd"/>
            <w:r w:rsidRPr="00C8349B">
              <w:t xml:space="preserve"> </w:t>
            </w:r>
            <w:proofErr w:type="spellStart"/>
            <w:r w:rsidRPr="00C8349B">
              <w:t>lanjut</w:t>
            </w:r>
            <w:proofErr w:type="spellEnd"/>
            <w:r w:rsidRPr="00C8349B">
              <w:t xml:space="preserve"> </w:t>
            </w:r>
            <w:proofErr w:type="spellStart"/>
            <w:r w:rsidRPr="00C8349B">
              <w:t>atas</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w:t>
            </w:r>
            <w:proofErr w:type="spellStart"/>
            <w:r w:rsidRPr="00C8349B">
              <w:t>telah</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
        </w:tc>
      </w:tr>
      <w:tr w:rsidRPr="00C8349B" w:rsidR="001361A4" w:rsidTr="00C830A9" w14:paraId="0E2363D5" w14:textId="77777777">
        <w:tc>
          <w:tcPr>
            <w:tcW w:w="1843"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2DA96B96" w14:textId="77777777">
            <w:pPr>
              <w:pStyle w:val="Style19"/>
              <w:widowControl/>
              <w:spacing w:before="60" w:after="60" w:line="276" w:lineRule="auto"/>
              <w:rPr>
                <w:rStyle w:val="FontStyle29"/>
                <w:sz w:val="24"/>
                <w:szCs w:val="24"/>
                <w:lang w:val="id-ID" w:eastAsia="id-ID"/>
              </w:rPr>
            </w:pPr>
            <w:r w:rsidRPr="00C8349B">
              <w:rPr>
                <w:rStyle w:val="FontStyle28"/>
                <w:i w:val="0"/>
                <w:sz w:val="24"/>
                <w:szCs w:val="24"/>
                <w:lang w:val="id-ID" w:eastAsia="id-ID"/>
              </w:rPr>
              <w:t>Peringkat 4 (agak lemah)</w:t>
            </w:r>
          </w:p>
        </w:tc>
        <w:tc>
          <w:tcPr>
            <w:tcW w:w="8174"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579133B4"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w:t>
            </w:r>
            <w:r w:rsidRPr="00C8349B">
              <w:rPr>
                <w:lang w:val="id-ID"/>
              </w:rPr>
              <w:t xml:space="preserve">kredit </w:t>
            </w:r>
            <w:r w:rsidRPr="00C8349B">
              <w:rPr>
                <w:rStyle w:val="FontStyle29"/>
                <w:sz w:val="24"/>
                <w:szCs w:val="24"/>
                <w:lang w:val="id-ID" w:eastAsia="id-ID"/>
              </w:rPr>
              <w:t xml:space="preserve">kurang memadai, terdapat kelemahan signifikan pada berbagai aspek manajemen risiko untuk risiko </w:t>
            </w:r>
            <w:r w:rsidRPr="00C8349B">
              <w:rPr>
                <w:lang w:val="id-ID"/>
              </w:rPr>
              <w:t xml:space="preserve">kredit </w:t>
            </w:r>
            <w:r w:rsidRPr="00C8349B">
              <w:rPr>
                <w:rStyle w:val="FontStyle29"/>
                <w:sz w:val="24"/>
                <w:szCs w:val="24"/>
                <w:lang w:val="id-ID" w:eastAsia="id-ID"/>
              </w:rPr>
              <w:t>yang memerlukan tindakan korektif segera.</w:t>
            </w:r>
          </w:p>
          <w:p w:rsidRPr="00C8349B" w:rsidR="001361A4" w:rsidP="00C830A9" w:rsidRDefault="001361A4" w14:paraId="787974E7" w14:textId="0C7E97B9">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Style w:val="FontStyle29"/>
                <w:sz w:val="24"/>
                <w:szCs w:val="24"/>
                <w:lang w:val="id-ID" w:eastAsia="id-ID"/>
              </w:rPr>
              <w:t>yang termasuk dalam peringkat 4 (agak lemah) antara lain sebagai berikut:</w:t>
            </w:r>
          </w:p>
          <w:p w:rsidRPr="00C8349B" w:rsidR="001361A4" w:rsidP="000D2635" w:rsidRDefault="001361A4" w14:paraId="6686AD10"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memadai serta tidak sejalan dengan sasaran strategis dan strategi bisnis secara keseluruhan;</w:t>
            </w:r>
          </w:p>
          <w:p w:rsidRPr="00C8349B" w:rsidR="001361A4" w:rsidP="000D2635" w:rsidRDefault="001361A4" w14:paraId="57AA356C" w14:textId="4339A888">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Direksi, Dewan Komisaris, dan/atau DPS mengenai manajemen risiko untuk risiko </w:t>
            </w:r>
            <w:r w:rsidRPr="00C8349B">
              <w:rPr>
                <w:lang w:val="id-ID"/>
              </w:rPr>
              <w:t>kredit</w:t>
            </w:r>
            <w:r w:rsidRPr="00C8349B">
              <w:rPr>
                <w:rStyle w:val="FontStyle29"/>
                <w:sz w:val="24"/>
                <w:szCs w:val="24"/>
                <w:lang w:val="id-ID" w:eastAsia="id-ID"/>
              </w:rPr>
              <w:t xml:space="preserve">, sumber risiko </w:t>
            </w:r>
            <w:r w:rsidRPr="00C8349B">
              <w:rPr>
                <w:lang w:val="id-ID"/>
              </w:rPr>
              <w:t>kredit</w:t>
            </w:r>
            <w:r w:rsidRPr="00C8349B">
              <w:rPr>
                <w:rStyle w:val="FontStyle29"/>
                <w:sz w:val="24"/>
                <w:szCs w:val="24"/>
                <w:lang w:val="id-ID" w:eastAsia="id-ID"/>
              </w:rPr>
              <w:t xml:space="preserve">, dan tingkat risiko </w:t>
            </w:r>
            <w:r w:rsidRPr="00C8349B">
              <w:rPr>
                <w:lang w:val="id-ID"/>
              </w:rPr>
              <w:t xml:space="preserve">kredit </w:t>
            </w:r>
            <w:r w:rsidRPr="00C8349B">
              <w:rPr>
                <w:rStyle w:val="FontStyle29"/>
                <w:sz w:val="24"/>
                <w:szCs w:val="24"/>
                <w:lang w:val="id-ID" w:eastAsia="id-ID"/>
              </w:rPr>
              <w:t xml:space="preserve">di </w:t>
            </w:r>
            <w:r w:rsidRPr="00C8349B" w:rsidR="00CD0599">
              <w:rPr>
                <w:rStyle w:val="FontStyle29"/>
                <w:sz w:val="24"/>
                <w:szCs w:val="24"/>
                <w:lang w:val="id-ID" w:eastAsia="id-ID"/>
              </w:rPr>
              <w:t>p</w:t>
            </w:r>
            <w:r w:rsidRPr="00C8349B">
              <w:rPr>
                <w:rStyle w:val="FontStyle29"/>
                <w:sz w:val="24"/>
                <w:szCs w:val="24"/>
                <w:lang w:val="id-ID" w:eastAsia="id-ID"/>
              </w:rPr>
              <w:t>erusahaan;</w:t>
            </w:r>
          </w:p>
          <w:p w:rsidRPr="00C8349B" w:rsidR="001361A4" w:rsidP="000D2635" w:rsidRDefault="001361A4" w14:paraId="37D05EAE"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budaya manajemen risiko untuk risiko </w:t>
            </w:r>
            <w:proofErr w:type="spellStart"/>
            <w:r w:rsidRPr="00C8349B">
              <w:t>kredit</w:t>
            </w:r>
            <w:proofErr w:type="spellEnd"/>
            <w:r w:rsidRPr="00C8349B">
              <w:t xml:space="preserve"> </w:t>
            </w:r>
            <w:r w:rsidRPr="00C8349B">
              <w:rPr>
                <w:rStyle w:val="FontStyle29"/>
                <w:sz w:val="24"/>
                <w:szCs w:val="24"/>
                <w:lang w:val="id-ID" w:eastAsia="id-ID"/>
              </w:rPr>
              <w:t>kurang kuat dan belum diinternalisasikan dengan baik pada setiap level organisasi;</w:t>
            </w:r>
          </w:p>
          <w:p w:rsidRPr="00C8349B" w:rsidR="001361A4" w:rsidP="000D2635" w:rsidRDefault="001361A4" w14:paraId="4FCD0902"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kurang memadai, terdapat kelemahan pada berbagai aspek penilaian yang memerlukan perbaikan segera;</w:t>
            </w:r>
          </w:p>
          <w:p w:rsidRPr="00C8349B" w:rsidR="001361A4" w:rsidP="000D2635" w:rsidRDefault="001361A4" w14:paraId="07DF7CBA"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fungsi manajemen risiko untuk risiko </w:t>
            </w:r>
            <w:proofErr w:type="spellStart"/>
            <w:r w:rsidRPr="00C8349B">
              <w:t>kredit</w:t>
            </w:r>
            <w:proofErr w:type="spellEnd"/>
            <w:r w:rsidRPr="00C8349B">
              <w:t xml:space="preserve"> </w:t>
            </w:r>
            <w:r w:rsidRPr="00C8349B">
              <w:rPr>
                <w:rStyle w:val="FontStyle29"/>
                <w:sz w:val="24"/>
                <w:szCs w:val="24"/>
                <w:lang w:val="id-ID" w:eastAsia="id-ID"/>
              </w:rPr>
              <w:t>yang memerlukan perbaikan segera;</w:t>
            </w:r>
          </w:p>
          <w:p w:rsidRPr="00C8349B" w:rsidR="001361A4" w:rsidP="000D2635" w:rsidRDefault="001361A4" w14:paraId="23C0ADBC"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lemah, tidak dikendalikan dan tidak dipantau dengan baik;</w:t>
            </w:r>
          </w:p>
          <w:p w:rsidRPr="00C8349B" w:rsidR="001361A4" w:rsidP="000D2635" w:rsidRDefault="001361A4" w14:paraId="31D5C7AF" w14:textId="77777777">
            <w:pPr>
              <w:pStyle w:val="Style21"/>
              <w:widowControl/>
              <w:numPr>
                <w:ilvl w:val="0"/>
                <w:numId w:val="99"/>
              </w:numPr>
              <w:spacing w:before="60" w:after="60" w:line="276" w:lineRule="auto"/>
              <w:ind w:left="567" w:hanging="567"/>
              <w:jc w:val="both"/>
              <w:rPr>
                <w:rStyle w:val="FontStyle28"/>
                <w:i w:val="0"/>
                <w:iCs w:val="0"/>
                <w:sz w:val="24"/>
                <w:szCs w:val="24"/>
                <w:lang w:val="id-ID" w:eastAsia="id-ID"/>
              </w:rPr>
            </w:pPr>
            <w:r w:rsidRPr="00C8349B">
              <w:rPr>
                <w:rStyle w:val="FontStyle29"/>
                <w:sz w:val="24"/>
                <w:szCs w:val="24"/>
                <w:lang w:val="id-ID" w:eastAsia="id-ID"/>
              </w:rPr>
              <w:t xml:space="preserve">strategi pembiayaan kurang sejalan dengan tingkat risiko yang akan diabil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kredit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p>
          <w:p w:rsidRPr="00C8349B" w:rsidR="001361A4" w:rsidP="000D2635" w:rsidRDefault="001361A4" w14:paraId="715A5BDD"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kebijakan, prosedur, dan penetapan limit untuk risiko kredit;</w:t>
            </w:r>
          </w:p>
          <w:p w:rsidRPr="00C8349B" w:rsidR="001361A4" w:rsidP="000D2635" w:rsidRDefault="001361A4" w14:paraId="32831E94"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kredit kurang memadai dalam mengidentifikasi, mengukur, memantau, dan mengendalikan risiko kredit;</w:t>
            </w:r>
          </w:p>
          <w:p w:rsidRPr="00C8349B" w:rsidR="001361A4" w:rsidP="000D2635" w:rsidRDefault="001361A4" w14:paraId="6B38DFD1"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penyaluran pembiayaan kurang baik dan terdapat kelemahan pada satu atau lebih aspek penyediaan dana yang perlu diperbaiki segera;</w:t>
            </w:r>
          </w:p>
          <w:p w:rsidRPr="00C8349B" w:rsidR="001361A4" w:rsidP="000D2635" w:rsidRDefault="001361A4" w14:paraId="7FEF3CC6" w14:textId="77777777">
            <w:pPr>
              <w:pStyle w:val="Style21"/>
              <w:widowControl/>
              <w:numPr>
                <w:ilvl w:val="0"/>
                <w:numId w:val="99"/>
              </w:numPr>
              <w:spacing w:before="60" w:after="60" w:line="276" w:lineRule="auto"/>
              <w:ind w:left="567" w:hanging="567"/>
              <w:jc w:val="both"/>
              <w:rPr>
                <w:rStyle w:val="FontStyle29"/>
                <w:sz w:val="24"/>
                <w:szCs w:val="24"/>
                <w:lang w:val="en-GB" w:eastAsia="id-ID"/>
              </w:rPr>
            </w:pPr>
            <w:r w:rsidRPr="00C8349B">
              <w:rPr>
                <w:rStyle w:val="FontStyle29"/>
                <w:sz w:val="24"/>
                <w:szCs w:val="24"/>
                <w:lang w:val="id-ID" w:eastAsia="id-ID"/>
              </w:rPr>
              <w:t xml:space="preserve">sistem </w:t>
            </w:r>
            <w:r w:rsidRPr="00C8349B">
              <w:rPr>
                <w:rStyle w:val="FontStyle29"/>
                <w:sz w:val="24"/>
                <w:szCs w:val="24"/>
                <w:lang w:val="en-GB" w:eastAsia="id-ID"/>
              </w:rPr>
              <w:t xml:space="preserve">dan </w:t>
            </w:r>
            <w:proofErr w:type="spellStart"/>
            <w:r w:rsidRPr="00C8349B">
              <w:rPr>
                <w:rStyle w:val="FontStyle29"/>
                <w:sz w:val="24"/>
                <w:szCs w:val="24"/>
                <w:lang w:val="en-GB" w:eastAsia="id-ID"/>
              </w:rPr>
              <w:t>penerapan</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pemeringkatan risiko kredit </w:t>
            </w:r>
            <w:r w:rsidRPr="00C8349B">
              <w:rPr>
                <w:rStyle w:val="FontStyle28"/>
                <w:i w:val="0"/>
                <w:sz w:val="24"/>
                <w:szCs w:val="24"/>
                <w:lang w:val="id-ID" w:eastAsia="id-ID"/>
              </w:rPr>
              <w:t>(</w:t>
            </w:r>
            <w:proofErr w:type="spellStart"/>
            <w:r w:rsidRPr="00C8349B">
              <w:rPr>
                <w:rStyle w:val="FontStyle28"/>
                <w:sz w:val="24"/>
                <w:szCs w:val="24"/>
                <w:lang w:val="id-ID" w:eastAsia="id-ID"/>
              </w:rPr>
              <w:t>credit</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grading</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proofErr w:type="spellStart"/>
            <w:r w:rsidRPr="00C8349B">
              <w:rPr>
                <w:rStyle w:val="FontStyle28"/>
                <w:i w:val="0"/>
                <w:iCs w:val="0"/>
                <w:sz w:val="24"/>
                <w:szCs w:val="24"/>
                <w:lang w:val="en-GB" w:eastAsia="id-ID"/>
              </w:rPr>
              <w:t>kurang</w:t>
            </w:r>
            <w:proofErr w:type="spellEnd"/>
            <w:r w:rsidRPr="00C8349B">
              <w:rPr>
                <w:rStyle w:val="FontStyle28"/>
                <w:i w:val="0"/>
                <w:iCs w:val="0"/>
                <w:sz w:val="24"/>
                <w:szCs w:val="24"/>
                <w:lang w:val="en-GB" w:eastAsia="id-ID"/>
              </w:rPr>
              <w:t xml:space="preserve"> </w:t>
            </w:r>
            <w:proofErr w:type="spellStart"/>
            <w:r w:rsidRPr="00C8349B">
              <w:rPr>
                <w:rStyle w:val="FontStyle28"/>
                <w:i w:val="0"/>
                <w:iCs w:val="0"/>
                <w:sz w:val="24"/>
                <w:szCs w:val="24"/>
                <w:lang w:val="en-GB" w:eastAsia="id-ID"/>
              </w:rPr>
              <w:t>baik</w:t>
            </w:r>
            <w:proofErr w:type="spellEnd"/>
            <w:r w:rsidRPr="00C8349B">
              <w:rPr>
                <w:rStyle w:val="FontStyle29"/>
                <w:sz w:val="24"/>
                <w:szCs w:val="24"/>
                <w:lang w:val="en-GB" w:eastAsia="id-ID"/>
              </w:rPr>
              <w:t>;</w:t>
            </w:r>
          </w:p>
          <w:p w:rsidRPr="00C8349B" w:rsidR="001361A4" w:rsidP="000D2635" w:rsidRDefault="001361A4" w14:paraId="17FB6ED8" w14:textId="77777777">
            <w:pPr>
              <w:pStyle w:val="Style21"/>
              <w:widowControl/>
              <w:numPr>
                <w:ilvl w:val="0"/>
                <w:numId w:val="99"/>
              </w:numPr>
              <w:spacing w:before="60" w:after="60" w:line="276" w:lineRule="auto"/>
              <w:ind w:left="567" w:hanging="567"/>
              <w:jc w:val="both"/>
              <w:rPr>
                <w:rStyle w:val="FontStyle29"/>
                <w:sz w:val="24"/>
                <w:szCs w:val="24"/>
                <w:lang w:val="en-GB" w:eastAsia="id-ID"/>
              </w:rPr>
            </w:pPr>
            <w:r w:rsidRPr="00C8349B">
              <w:rPr>
                <w:rStyle w:val="FontStyle29"/>
                <w:sz w:val="24"/>
                <w:szCs w:val="24"/>
                <w:lang w:val="id-ID" w:eastAsia="id-ID"/>
              </w:rPr>
              <w:t xml:space="preserve">kaji ulang pembiayaan </w:t>
            </w:r>
            <w:r w:rsidRPr="00C8349B">
              <w:rPr>
                <w:rStyle w:val="FontStyle28"/>
                <w:i w:val="0"/>
                <w:sz w:val="24"/>
                <w:szCs w:val="24"/>
                <w:lang w:val="id-ID" w:eastAsia="id-ID"/>
              </w:rPr>
              <w:t>(</w:t>
            </w:r>
            <w:r w:rsidRPr="00C8349B">
              <w:rPr>
                <w:rStyle w:val="FontStyle28"/>
                <w:sz w:val="24"/>
                <w:szCs w:val="24"/>
                <w:lang w:val="id-ID" w:eastAsia="id-ID"/>
              </w:rPr>
              <w:t>financing review</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baik dan terdapat beberapa kelemahan yang perlu diperbaiki segera</w:t>
            </w:r>
            <w:r w:rsidRPr="00C8349B">
              <w:rPr>
                <w:rStyle w:val="FontStyle29"/>
                <w:sz w:val="24"/>
                <w:szCs w:val="24"/>
                <w:lang w:val="en-GB" w:eastAsia="id-ID"/>
              </w:rPr>
              <w:t>;</w:t>
            </w:r>
          </w:p>
          <w:p w:rsidRPr="00C8349B" w:rsidR="001361A4" w:rsidP="000D2635" w:rsidRDefault="001361A4" w14:paraId="23D81223"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sistem informasi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risiko kredit termasuk pelaporan kepada Direksi, Dewan Komisaris, dan/atau DPS yang memerlukan perbaikan segera; </w:t>
            </w:r>
          </w:p>
          <w:p w:rsidRPr="00C8349B" w:rsidR="001361A4" w:rsidP="000D2635" w:rsidRDefault="001361A4" w14:paraId="333C8F00"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kurang memadai dari segi kuantitas maupun kualitas pada fungsi manajemen risiko untuk risiko kredit;</w:t>
            </w:r>
          </w:p>
          <w:p w:rsidRPr="00C8349B" w:rsidR="001361A4" w:rsidP="000D2635" w:rsidRDefault="001361A4" w14:paraId="3546B503"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sistem pengendalian internal kurang efektif dalam mendukung pelaksanaan manajemen risiko untuk risiko kredit; </w:t>
            </w:r>
          </w:p>
          <w:p w:rsidRPr="00C8349B" w:rsidR="001361A4" w:rsidP="000D2635" w:rsidRDefault="001361A4" w14:paraId="749B0EE6"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memadai, terdapat kelemahan pada metodologi, frekuensi, dan/atau pelaporan kepada Direksi, Dewan Komisaris, dan/atau DPS yang membutuhkan perbaikan segera;</w:t>
            </w:r>
          </w:p>
          <w:p w:rsidRPr="00C8349B" w:rsidR="001361A4" w:rsidP="000D2635" w:rsidRDefault="001361A4" w14:paraId="7B979373"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yang signifikan berdasarkan hasil kaji ulang independen yang membutuhkan tindakan perbaikan segera; dan</w:t>
            </w:r>
          </w:p>
          <w:p w:rsidRPr="00C8349B" w:rsidR="001361A4" w:rsidP="000D2635" w:rsidRDefault="001361A4" w14:paraId="01009366" w14:textId="77777777">
            <w:pPr>
              <w:pStyle w:val="Style21"/>
              <w:widowControl/>
              <w:numPr>
                <w:ilvl w:val="0"/>
                <w:numId w:val="9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tindak lanjut atas kaji ulang independen kurang memadai. </w:t>
            </w:r>
          </w:p>
        </w:tc>
      </w:tr>
      <w:tr w:rsidRPr="00C8349B" w:rsidR="001361A4" w:rsidTr="00C830A9" w14:paraId="682F41DA" w14:textId="77777777">
        <w:tc>
          <w:tcPr>
            <w:tcW w:w="1843"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7EB9A98F"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5 (Lemah)</w:t>
            </w:r>
          </w:p>
          <w:p w:rsidRPr="00C8349B" w:rsidR="001361A4" w:rsidP="00C830A9" w:rsidRDefault="001361A4" w14:paraId="33AACDB8" w14:textId="77777777">
            <w:pPr>
              <w:pStyle w:val="Style18"/>
              <w:widowControl/>
              <w:spacing w:before="60" w:after="60" w:line="276" w:lineRule="auto"/>
              <w:rPr>
                <w:rStyle w:val="FontStyle29"/>
                <w:sz w:val="24"/>
                <w:szCs w:val="24"/>
                <w:lang w:val="id-ID"/>
              </w:rPr>
            </w:pPr>
          </w:p>
        </w:tc>
        <w:tc>
          <w:tcPr>
            <w:tcW w:w="8174" w:type="dxa"/>
            <w:tcBorders>
              <w:top w:val="single" w:color="auto" w:sz="6" w:space="0"/>
              <w:left w:val="single" w:color="auto" w:sz="6" w:space="0"/>
              <w:bottom w:val="single" w:color="auto" w:sz="6" w:space="0"/>
              <w:right w:val="single" w:color="auto" w:sz="6" w:space="0"/>
            </w:tcBorders>
          </w:tcPr>
          <w:p w:rsidRPr="00C8349B" w:rsidR="001361A4" w:rsidP="00C830A9" w:rsidRDefault="001361A4" w14:paraId="3AA2EA54"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kredit tidak memadai, terdapat kelemahan signifikan pada berbagai aspek manajemen risiko untuk risiko kredit yang tindakan penyelesaiannya di luar kemampuan manajemen. </w:t>
            </w:r>
          </w:p>
          <w:p w:rsidRPr="00C8349B" w:rsidR="001361A4" w:rsidP="00C830A9" w:rsidRDefault="001361A4" w14:paraId="1704743B" w14:textId="671F91D9">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A57561">
              <w:t xml:space="preserve">Perusahaan </w:t>
            </w:r>
            <w:proofErr w:type="spellStart"/>
            <w:r w:rsidRPr="00C8349B" w:rsidR="00A57561">
              <w:t>Pembiayaan</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Infrastruktur</w:t>
            </w:r>
            <w:proofErr w:type="spellEnd"/>
            <w:r w:rsidRPr="00C8349B" w:rsidR="00A57561">
              <w:t xml:space="preserve">, Perusahaan </w:t>
            </w:r>
            <w:proofErr w:type="spellStart"/>
            <w:r w:rsidRPr="00C8349B" w:rsidR="00A57561">
              <w:t>Pergadaian</w:t>
            </w:r>
            <w:proofErr w:type="spellEnd"/>
            <w:r w:rsidRPr="00C8349B" w:rsidR="00A57561">
              <w:t xml:space="preserve"> </w:t>
            </w:r>
            <w:proofErr w:type="spellStart"/>
            <w:r w:rsidRPr="00C8349B" w:rsidR="00A57561">
              <w:t>dengan</w:t>
            </w:r>
            <w:proofErr w:type="spellEnd"/>
            <w:r w:rsidRPr="00C8349B" w:rsidR="00A57561">
              <w:t xml:space="preserve"> </w:t>
            </w:r>
            <w:proofErr w:type="spellStart"/>
            <w:r w:rsidRPr="00C8349B" w:rsidR="00A57561">
              <w:t>lingkup</w:t>
            </w:r>
            <w:proofErr w:type="spellEnd"/>
            <w:r w:rsidRPr="00C8349B" w:rsidR="00A57561">
              <w:t xml:space="preserve"> wilayah </w:t>
            </w:r>
            <w:proofErr w:type="spellStart"/>
            <w:r w:rsidRPr="00C8349B" w:rsidR="00A57561">
              <w:t>usaha</w:t>
            </w:r>
            <w:proofErr w:type="spellEnd"/>
            <w:r w:rsidRPr="00C8349B" w:rsidR="00A57561">
              <w:t xml:space="preserve"> </w:t>
            </w:r>
            <w:proofErr w:type="spellStart"/>
            <w:r w:rsidRPr="00C8349B" w:rsidR="00A57561">
              <w:t>nasional</w:t>
            </w:r>
            <w:proofErr w:type="spellEnd"/>
            <w:r w:rsidRPr="00C8349B" w:rsidR="00A57561">
              <w:t xml:space="preserve">, Perusahaan </w:t>
            </w:r>
            <w:proofErr w:type="spellStart"/>
            <w:r w:rsidRPr="00C8349B" w:rsidR="00A57561">
              <w:t>Pembiayaan</w:t>
            </w:r>
            <w:proofErr w:type="spellEnd"/>
            <w:r w:rsidRPr="00C8349B" w:rsidR="00A57561">
              <w:t xml:space="preserve"> </w:t>
            </w:r>
            <w:proofErr w:type="spellStart"/>
            <w:r w:rsidRPr="00C8349B" w:rsidR="00A57561">
              <w:t>Sekunder</w:t>
            </w:r>
            <w:proofErr w:type="spellEnd"/>
            <w:r w:rsidRPr="00C8349B" w:rsidR="00A57561">
              <w:t xml:space="preserve"> </w:t>
            </w:r>
            <w:proofErr w:type="spellStart"/>
            <w:r w:rsidRPr="00C8349B" w:rsidR="00A57561">
              <w:t>Perumahan</w:t>
            </w:r>
            <w:proofErr w:type="spellEnd"/>
            <w:r w:rsidRPr="00C8349B" w:rsidR="00A57561">
              <w:t>, LPEI, BP Tapera, PT PNM (Persero), dan PT SMI (Persero)</w:t>
            </w:r>
            <w:r w:rsidR="00A57561">
              <w:t xml:space="preserve"> </w:t>
            </w:r>
            <w:r w:rsidRPr="00C8349B">
              <w:rPr>
                <w:rStyle w:val="FontStyle29"/>
                <w:sz w:val="24"/>
                <w:szCs w:val="24"/>
                <w:lang w:val="id-ID" w:eastAsia="id-ID"/>
              </w:rPr>
              <w:t>yang termasuk dalam peringkat 5 (lemah)</w:t>
            </w:r>
            <w:r w:rsidRPr="00C8349B">
              <w:rPr>
                <w:rStyle w:val="FontStyle29"/>
                <w:sz w:val="24"/>
                <w:szCs w:val="24"/>
                <w:lang w:val="id-ID"/>
              </w:rPr>
              <w:t xml:space="preserve"> antara lain sebagai berikut:</w:t>
            </w:r>
          </w:p>
          <w:p w:rsidRPr="00C8349B" w:rsidR="001361A4" w:rsidP="000D2635" w:rsidRDefault="001361A4" w14:paraId="20EBBB80"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memadai serta tidak terdapat kaitan dengan sasaran strategis dan strategi bisnis secara keseluruhan;</w:t>
            </w:r>
          </w:p>
          <w:p w:rsidRPr="00C8349B" w:rsidR="001361A4" w:rsidP="000D2635" w:rsidRDefault="001361A4" w14:paraId="0E84DC98" w14:textId="3C642503">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Direksi, Dewan Komisaris, dan/atau DPS sangat lemah mengenai manajemen risiko untuk risiko kredit, sumber risiko kredit, dan tingkat risiko kredit di </w:t>
            </w:r>
            <w:r w:rsidRPr="00C8349B" w:rsidR="00CD0599">
              <w:rPr>
                <w:rStyle w:val="FontStyle29"/>
                <w:sz w:val="24"/>
                <w:szCs w:val="24"/>
                <w:lang w:val="id-ID" w:eastAsia="id-ID"/>
              </w:rPr>
              <w:t>p</w:t>
            </w:r>
            <w:r w:rsidRPr="00C8349B">
              <w:rPr>
                <w:rStyle w:val="FontStyle29"/>
                <w:sz w:val="24"/>
                <w:szCs w:val="24"/>
                <w:lang w:val="id-ID" w:eastAsia="id-ID"/>
              </w:rPr>
              <w:t>erusahaan;</w:t>
            </w:r>
          </w:p>
          <w:p w:rsidRPr="00C8349B" w:rsidR="001361A4" w:rsidP="000D2635" w:rsidRDefault="001361A4" w14:paraId="1A0F6473"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kredit tidak kuat atau belum ada sama sekali;</w:t>
            </w:r>
          </w:p>
          <w:p w:rsidRPr="00C8349B" w:rsidR="001361A4" w:rsidP="000D2635" w:rsidRDefault="001361A4" w14:paraId="5B8D5037"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tidak memadai, terdapat kelemahan yang signifikan pada hampir seluruh aspek penilaian dan tindakan dan penyelesaiannya di luar kemampuan Perusahaan;</w:t>
            </w:r>
          </w:p>
          <w:p w:rsidRPr="00C8349B" w:rsidR="001361A4" w:rsidP="000D2635" w:rsidRDefault="001361A4" w14:paraId="574B2FE9"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signifikan pada fungsi manajemen risiko untuk risiko kredit yang membutuhkan perbaikan fundamental;</w:t>
            </w:r>
          </w:p>
          <w:p w:rsidRPr="00C8349B" w:rsidR="001361A4" w:rsidP="000D2635" w:rsidRDefault="001361A4" w14:paraId="7A79E6FE"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sangat lemah atau tidak ada;</w:t>
            </w:r>
          </w:p>
          <w:p w:rsidRPr="00C8349B" w:rsidR="001361A4" w:rsidP="000D2635" w:rsidRDefault="001361A4" w14:paraId="319F86F3"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strategi pembiayaan kurang sejalan dengan tingkat risiko yang akan diambil dan toleransi risiko kredit;</w:t>
            </w:r>
          </w:p>
          <w:p w:rsidRPr="00C8349B" w:rsidR="001361A4" w:rsidP="000D2635" w:rsidRDefault="001361A4" w14:paraId="5008E8AD"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sangat signifikan pada kebijakan, prosedur, dan penetapan limit untuk risiko kredit;</w:t>
            </w:r>
          </w:p>
          <w:p w:rsidRPr="00C8349B" w:rsidR="001361A4" w:rsidP="000D2635" w:rsidRDefault="001361A4" w14:paraId="00D30ADF"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kredit tidak memadai dalam mengidentifikasi, mengukur, memantau, dan mengendalikan risiko kredit;</w:t>
            </w:r>
          </w:p>
          <w:p w:rsidRPr="00C8349B" w:rsidR="001361A4" w:rsidP="000D2635" w:rsidRDefault="001361A4" w14:paraId="3B54AE35"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penyaluran dana kurang baik, terdapat kelemahan pada satu atau lebih aspek penyediaan dana yang perlu diperbaiki segera;</w:t>
            </w:r>
          </w:p>
          <w:p w:rsidRPr="00C8349B" w:rsidR="001361A4" w:rsidP="000D2635" w:rsidRDefault="001361A4" w14:paraId="3AABECA4"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w:t>
            </w:r>
            <w:r w:rsidRPr="00C8349B">
              <w:rPr>
                <w:rStyle w:val="FontStyle29"/>
                <w:sz w:val="24"/>
                <w:szCs w:val="24"/>
                <w:lang w:val="en-GB" w:eastAsia="id-ID"/>
              </w:rPr>
              <w:t xml:space="preserve">dan </w:t>
            </w:r>
            <w:proofErr w:type="spellStart"/>
            <w:r w:rsidRPr="00C8349B">
              <w:rPr>
                <w:rStyle w:val="FontStyle29"/>
                <w:sz w:val="24"/>
                <w:szCs w:val="24"/>
                <w:lang w:val="en-GB" w:eastAsia="id-ID"/>
              </w:rPr>
              <w:t>penerapan</w:t>
            </w:r>
            <w:proofErr w:type="spellEnd"/>
            <w:r w:rsidRPr="00C8349B">
              <w:rPr>
                <w:rStyle w:val="FontStyle29"/>
                <w:sz w:val="24"/>
                <w:szCs w:val="24"/>
                <w:lang w:val="en-GB" w:eastAsia="id-ID"/>
              </w:rPr>
              <w:t xml:space="preserve"> </w:t>
            </w:r>
            <w:r w:rsidRPr="00C8349B">
              <w:rPr>
                <w:rStyle w:val="FontStyle29"/>
                <w:sz w:val="24"/>
                <w:szCs w:val="24"/>
                <w:lang w:val="id-ID" w:eastAsia="id-ID"/>
              </w:rPr>
              <w:t>pemeringkatan risiko kredit (</w:t>
            </w:r>
            <w:proofErr w:type="spellStart"/>
            <w:r w:rsidRPr="00C8349B">
              <w:rPr>
                <w:rStyle w:val="FontStyle29"/>
                <w:i/>
                <w:sz w:val="24"/>
                <w:szCs w:val="24"/>
                <w:lang w:val="id-ID" w:eastAsia="id-ID"/>
              </w:rPr>
              <w:t>credit</w:t>
            </w:r>
            <w:proofErr w:type="spellEnd"/>
            <w:r w:rsidRPr="00C8349B">
              <w:rPr>
                <w:rStyle w:val="FontStyle29"/>
                <w:i/>
                <w:sz w:val="24"/>
                <w:szCs w:val="24"/>
                <w:lang w:val="id-ID" w:eastAsia="id-ID"/>
              </w:rPr>
              <w:t xml:space="preserve"> </w:t>
            </w:r>
            <w:proofErr w:type="spellStart"/>
            <w:r w:rsidRPr="00C8349B">
              <w:rPr>
                <w:rStyle w:val="FontStyle29"/>
                <w:i/>
                <w:sz w:val="24"/>
                <w:szCs w:val="24"/>
                <w:lang w:val="id-ID" w:eastAsia="id-ID"/>
              </w:rPr>
              <w:t>risk</w:t>
            </w:r>
            <w:proofErr w:type="spellEnd"/>
            <w:r w:rsidRPr="00C8349B">
              <w:rPr>
                <w:rStyle w:val="FontStyle29"/>
                <w:i/>
                <w:sz w:val="24"/>
                <w:szCs w:val="24"/>
                <w:lang w:val="id-ID" w:eastAsia="id-ID"/>
              </w:rPr>
              <w:t xml:space="preserve"> </w:t>
            </w:r>
            <w:proofErr w:type="spellStart"/>
            <w:r w:rsidRPr="00C8349B">
              <w:rPr>
                <w:rStyle w:val="FontStyle29"/>
                <w:i/>
                <w:sz w:val="24"/>
                <w:szCs w:val="24"/>
                <w:lang w:val="id-ID" w:eastAsia="id-ID"/>
              </w:rPr>
              <w:t>grading</w:t>
            </w:r>
            <w:proofErr w:type="spellEnd"/>
            <w:r w:rsidRPr="00C8349B">
              <w:rPr>
                <w:rStyle w:val="FontStyle29"/>
                <w:sz w:val="24"/>
                <w:szCs w:val="24"/>
                <w:lang w:val="id-ID" w:eastAsia="id-ID"/>
              </w:rPr>
              <w:t xml:space="preserve">) </w:t>
            </w:r>
            <w:proofErr w:type="spellStart"/>
            <w:r w:rsidRPr="00C8349B">
              <w:rPr>
                <w:rStyle w:val="FontStyle29"/>
                <w:sz w:val="24"/>
                <w:szCs w:val="24"/>
                <w:lang w:val="en-GB" w:eastAsia="id-ID"/>
              </w:rPr>
              <w:t>tidak</w:t>
            </w:r>
            <w:proofErr w:type="spellEnd"/>
            <w:r w:rsidRPr="00C8349B">
              <w:rPr>
                <w:rStyle w:val="FontStyle29"/>
                <w:sz w:val="24"/>
                <w:szCs w:val="24"/>
                <w:lang w:val="en-GB" w:eastAsia="id-ID"/>
              </w:rPr>
              <w:t xml:space="preserve"> </w:t>
            </w:r>
            <w:r w:rsidRPr="00C8349B">
              <w:rPr>
                <w:rStyle w:val="FontStyle29"/>
                <w:sz w:val="24"/>
                <w:szCs w:val="24"/>
                <w:lang w:val="id-ID" w:eastAsia="id-ID"/>
              </w:rPr>
              <w:t>baik;</w:t>
            </w:r>
          </w:p>
          <w:p w:rsidRPr="00C8349B" w:rsidR="001361A4" w:rsidP="000D2635" w:rsidRDefault="001361A4" w14:paraId="70A21628"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fungsi kaji ulang pembiayaan </w:t>
            </w:r>
            <w:r w:rsidRPr="00C8349B">
              <w:rPr>
                <w:rStyle w:val="FontStyle28"/>
                <w:i w:val="0"/>
                <w:sz w:val="24"/>
                <w:szCs w:val="24"/>
                <w:lang w:val="id-ID" w:eastAsia="id-ID"/>
              </w:rPr>
              <w:t>(</w:t>
            </w:r>
            <w:r w:rsidRPr="00C8349B">
              <w:rPr>
                <w:rStyle w:val="FontStyle28"/>
                <w:sz w:val="24"/>
                <w:szCs w:val="24"/>
                <w:lang w:val="id-ID" w:eastAsia="id-ID"/>
              </w:rPr>
              <w:t>financing review</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baik, terdapat beberapa kelemahan yang perlu diperbaiki segera;</w:t>
            </w:r>
          </w:p>
          <w:p w:rsidRPr="00C8349B" w:rsidR="001361A4" w:rsidP="000D2635" w:rsidRDefault="001361A4" w14:paraId="153900C8"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fundamental pada sistem informasi manajemen untuk risiko kredit termasuk pelaporan risiko kepada Direksi, Dewan Komisaris, dan/atau DPS yang perlu diperbaiki segera;</w:t>
            </w:r>
          </w:p>
          <w:p w:rsidRPr="00C8349B" w:rsidR="001361A4" w:rsidP="000D2635" w:rsidRDefault="001361A4" w14:paraId="46DFC30F"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tidak memadai dari sisi kuantitas maupun kualitas pada fungsi manajemen risiko untuk risiko kredit;</w:t>
            </w:r>
          </w:p>
          <w:p w:rsidRPr="00C8349B" w:rsidR="001361A4" w:rsidP="000D2635" w:rsidRDefault="001361A4" w14:paraId="114AFE74"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tidak efektif dalam mendukung pelaksanaan manajemen risiko untuk risiko kredit;</w:t>
            </w:r>
          </w:p>
          <w:p w:rsidRPr="00C8349B" w:rsidR="001361A4" w:rsidP="000D2635" w:rsidRDefault="001361A4" w14:paraId="0510601E"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atau tidak memadai, terdapat kelemahan pada metodologi, frekuensi, dan/atau pelaporan kepada Direksi, Dewan Komisaris, dan/atau DPS yang memerlukan perbaikan fundamental;</w:t>
            </w:r>
          </w:p>
          <w:p w:rsidRPr="00C8349B" w:rsidR="001361A4" w:rsidP="000D2635" w:rsidRDefault="001361A4" w14:paraId="6044064F"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yang sangat signifikan berdasarkan hasil kaji ulang independen yang tindakan perbaikannya di luar kemampuan manajemen; dan</w:t>
            </w:r>
          </w:p>
          <w:p w:rsidRPr="00C8349B" w:rsidR="001361A4" w:rsidP="000D2635" w:rsidRDefault="001361A4" w14:paraId="2CB2F35F" w14:textId="77777777">
            <w:pPr>
              <w:pStyle w:val="Style13"/>
              <w:widowControl/>
              <w:numPr>
                <w:ilvl w:val="0"/>
                <w:numId w:val="10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tindak lanjut atas kaji ulang independen tidak memadai atau tidak ada. </w:t>
            </w:r>
          </w:p>
        </w:tc>
      </w:tr>
    </w:tbl>
    <w:p w:rsidRPr="00C8349B" w:rsidR="001361A4" w:rsidP="001361A4" w:rsidRDefault="001361A4" w14:paraId="77FE26D4" w14:textId="77777777">
      <w:pPr>
        <w:spacing w:before="60" w:after="60" w:line="276" w:lineRule="auto"/>
        <w:rPr>
          <w:rFonts w:ascii="Bookman Old Style" w:hAnsi="Bookman Old Style"/>
          <w:lang w:val="pt-BR"/>
        </w:rPr>
      </w:pPr>
    </w:p>
    <w:p w:rsidRPr="00C8349B" w:rsidR="001361A4" w:rsidP="001361A4" w:rsidRDefault="001361A4" w14:paraId="6C247CAA" w14:textId="77777777">
      <w:pPr>
        <w:tabs>
          <w:tab w:val="left" w:pos="1426"/>
        </w:tabs>
        <w:spacing w:before="60" w:after="60" w:line="276" w:lineRule="auto"/>
        <w:rPr>
          <w:rFonts w:ascii="Bookman Old Style" w:hAnsi="Bookman Old Style"/>
          <w:lang w:val="pt-BR"/>
        </w:rPr>
      </w:pPr>
      <w:r w:rsidRPr="00C8349B">
        <w:rPr>
          <w:rFonts w:ascii="Bookman Old Style" w:hAnsi="Bookman Old Style"/>
          <w:lang w:val="pt-BR"/>
        </w:rPr>
        <w:tab/>
      </w:r>
    </w:p>
    <w:p w:rsidRPr="00C8349B" w:rsidR="001361A4" w:rsidP="001361A4" w:rsidRDefault="001361A4" w14:paraId="4ECF6418" w14:textId="77777777">
      <w:pPr>
        <w:pStyle w:val="Default"/>
        <w:spacing w:before="60" w:after="60" w:line="276" w:lineRule="auto"/>
        <w:rPr>
          <w:rStyle w:val="FontStyle29"/>
          <w:color w:val="auto"/>
          <w:sz w:val="24"/>
          <w:szCs w:val="24"/>
          <w:lang w:val="en-US" w:eastAsia="id-ID"/>
        </w:rPr>
      </w:pPr>
      <w:r w:rsidRPr="00C8349B">
        <w:rPr>
          <w:color w:val="auto"/>
        </w:rPr>
        <w:t>Tabel II.</w:t>
      </w:r>
      <w:r w:rsidRPr="00C8349B">
        <w:rPr>
          <w:color w:val="auto"/>
          <w:lang w:val="en-US"/>
        </w:rPr>
        <w:t>C</w:t>
      </w:r>
      <w:r w:rsidRPr="00C8349B">
        <w:rPr>
          <w:color w:val="auto"/>
        </w:rPr>
        <w:t>.</w:t>
      </w:r>
      <w:r w:rsidRPr="00C8349B">
        <w:rPr>
          <w:color w:val="auto"/>
          <w:lang w:val="en-US"/>
        </w:rPr>
        <w:t>4</w:t>
      </w:r>
      <w:r w:rsidRPr="00C8349B">
        <w:rPr>
          <w:color w:val="auto"/>
        </w:rPr>
        <w:t xml:space="preserve">: </w:t>
      </w: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rPr>
        <w:t>untuk Risiko Kredit</w:t>
      </w:r>
    </w:p>
    <w:p w:rsidRPr="00C8349B" w:rsidR="001361A4" w:rsidP="001361A4" w:rsidRDefault="001361A4" w14:paraId="053FBA93" w14:textId="77777777">
      <w:pPr>
        <w:pStyle w:val="Default"/>
        <w:spacing w:before="60" w:after="60" w:line="276" w:lineRule="auto"/>
        <w:rPr>
          <w:rStyle w:val="FontStyle29"/>
          <w:color w:val="auto"/>
          <w:sz w:val="24"/>
          <w:szCs w:val="24"/>
          <w:lang w:val="en-US" w:eastAsia="id-ID"/>
        </w:rPr>
      </w:pPr>
    </w:p>
    <w:tbl>
      <w:tblPr>
        <w:tblStyle w:val="TableGrid"/>
        <w:tblW w:w="0" w:type="auto"/>
        <w:tblLook w:val="04A0" w:firstRow="1" w:lastRow="0" w:firstColumn="1" w:lastColumn="0" w:noHBand="0" w:noVBand="1"/>
      </w:tblPr>
      <w:tblGrid>
        <w:gridCol w:w="1531"/>
        <w:gridCol w:w="1505"/>
        <w:gridCol w:w="1506"/>
        <w:gridCol w:w="1523"/>
        <w:gridCol w:w="1523"/>
        <w:gridCol w:w="1523"/>
      </w:tblGrid>
      <w:tr w:rsidRPr="00C8349B" w:rsidR="001361A4" w:rsidTr="00C830A9" w14:paraId="0FB6B407" w14:textId="77777777">
        <w:tc>
          <w:tcPr>
            <w:tcW w:w="1566" w:type="dxa"/>
            <w:vMerge w:val="restart"/>
            <w:shd w:val="clear" w:color="auto" w:fill="D9D9D9" w:themeFill="background1" w:themeFillShade="D9"/>
            <w:vAlign w:val="center"/>
          </w:tcPr>
          <w:p w:rsidRPr="00C8349B" w:rsidR="001361A4" w:rsidP="00C830A9" w:rsidRDefault="001361A4" w14:paraId="78E5424F" w14:textId="77777777">
            <w:pPr>
              <w:pStyle w:val="Default"/>
              <w:spacing w:before="60" w:after="60" w:line="276" w:lineRule="auto"/>
              <w:jc w:val="center"/>
              <w:rPr>
                <w:color w:val="auto"/>
                <w:lang w:val="en-US"/>
              </w:rPr>
            </w:pPr>
            <w:proofErr w:type="spellStart"/>
            <w:r w:rsidRPr="00C8349B">
              <w:rPr>
                <w:color w:val="auto"/>
                <w:lang w:val="en-US"/>
              </w:rPr>
              <w:t>Risiko</w:t>
            </w:r>
            <w:proofErr w:type="spellEnd"/>
            <w:r w:rsidRPr="00C8349B">
              <w:rPr>
                <w:color w:val="auto"/>
                <w:lang w:val="en-US"/>
              </w:rPr>
              <w:t xml:space="preserve"> </w:t>
            </w:r>
            <w:proofErr w:type="spellStart"/>
            <w:r w:rsidRPr="00C8349B">
              <w:rPr>
                <w:color w:val="auto"/>
                <w:lang w:val="en-US"/>
              </w:rPr>
              <w:t>Inheren</w:t>
            </w:r>
            <w:proofErr w:type="spellEnd"/>
          </w:p>
        </w:tc>
        <w:tc>
          <w:tcPr>
            <w:tcW w:w="7830" w:type="dxa"/>
            <w:gridSpan w:val="5"/>
            <w:shd w:val="clear" w:color="auto" w:fill="D9D9D9" w:themeFill="background1" w:themeFillShade="D9"/>
          </w:tcPr>
          <w:p w:rsidRPr="00C8349B" w:rsidR="001361A4" w:rsidP="00C830A9" w:rsidRDefault="001361A4" w14:paraId="0E2DD7A6" w14:textId="77777777">
            <w:pPr>
              <w:pStyle w:val="Default"/>
              <w:spacing w:before="60" w:after="60" w:line="276" w:lineRule="auto"/>
              <w:jc w:val="center"/>
              <w:rPr>
                <w:color w:val="auto"/>
                <w:lang w:val="en-US"/>
              </w:rPr>
            </w:pPr>
            <w:proofErr w:type="spellStart"/>
            <w:r w:rsidRPr="00C8349B">
              <w:rPr>
                <w:color w:val="auto"/>
                <w:lang w:val="en-US"/>
              </w:rPr>
              <w:t>Kualitas</w:t>
            </w:r>
            <w:proofErr w:type="spellEnd"/>
            <w:r w:rsidRPr="00C8349B">
              <w:rPr>
                <w:color w:val="auto"/>
                <w:lang w:val="en-US"/>
              </w:rPr>
              <w:t xml:space="preserve"> </w:t>
            </w:r>
            <w:proofErr w:type="spellStart"/>
            <w:r w:rsidRPr="00C8349B">
              <w:rPr>
                <w:color w:val="auto"/>
                <w:lang w:val="en-US"/>
              </w:rPr>
              <w:t>Penerapan</w:t>
            </w:r>
            <w:proofErr w:type="spellEnd"/>
            <w:r w:rsidRPr="00C8349B">
              <w:rPr>
                <w:color w:val="auto"/>
                <w:lang w:val="en-US"/>
              </w:rPr>
              <w:t xml:space="preserve"> </w:t>
            </w:r>
            <w:proofErr w:type="spellStart"/>
            <w:r w:rsidRPr="00C8349B">
              <w:rPr>
                <w:color w:val="auto"/>
                <w:lang w:val="en-US"/>
              </w:rPr>
              <w:t>Manajemen</w:t>
            </w:r>
            <w:proofErr w:type="spellEnd"/>
            <w:r w:rsidRPr="00C8349B">
              <w:rPr>
                <w:color w:val="auto"/>
                <w:lang w:val="en-US"/>
              </w:rPr>
              <w:t xml:space="preserve"> </w:t>
            </w:r>
            <w:proofErr w:type="spellStart"/>
            <w:r w:rsidRPr="00C8349B">
              <w:rPr>
                <w:color w:val="auto"/>
                <w:lang w:val="en-US"/>
              </w:rPr>
              <w:t>Risiko</w:t>
            </w:r>
            <w:proofErr w:type="spellEnd"/>
          </w:p>
        </w:tc>
      </w:tr>
      <w:tr w:rsidRPr="00C8349B" w:rsidR="001361A4" w:rsidTr="00C830A9" w14:paraId="3B37583C" w14:textId="77777777">
        <w:tc>
          <w:tcPr>
            <w:tcW w:w="1566" w:type="dxa"/>
            <w:vMerge/>
            <w:shd w:val="clear" w:color="auto" w:fill="D9D9D9" w:themeFill="background1" w:themeFillShade="D9"/>
          </w:tcPr>
          <w:p w:rsidRPr="00C8349B" w:rsidR="001361A4" w:rsidP="00C830A9" w:rsidRDefault="001361A4" w14:paraId="6F253746" w14:textId="77777777">
            <w:pPr>
              <w:pStyle w:val="Default"/>
              <w:spacing w:before="60" w:after="60" w:line="276" w:lineRule="auto"/>
              <w:rPr>
                <w:color w:val="auto"/>
                <w:lang w:val="en-US"/>
              </w:rPr>
            </w:pPr>
          </w:p>
        </w:tc>
        <w:tc>
          <w:tcPr>
            <w:tcW w:w="1566" w:type="dxa"/>
            <w:shd w:val="clear" w:color="auto" w:fill="D9D9D9" w:themeFill="background1" w:themeFillShade="D9"/>
            <w:vAlign w:val="center"/>
          </w:tcPr>
          <w:p w:rsidRPr="00C8349B" w:rsidR="001361A4" w:rsidP="00C830A9" w:rsidRDefault="001361A4" w14:paraId="01C66441" w14:textId="77777777">
            <w:pPr>
              <w:pStyle w:val="Default"/>
              <w:spacing w:before="60" w:after="60" w:line="276" w:lineRule="auto"/>
              <w:jc w:val="center"/>
              <w:rPr>
                <w:color w:val="auto"/>
                <w:lang w:val="en-US"/>
              </w:rPr>
            </w:pPr>
            <w:r w:rsidRPr="00C8349B">
              <w:rPr>
                <w:color w:val="auto"/>
                <w:lang w:val="en-US"/>
              </w:rPr>
              <w:t>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1361A4" w:rsidP="00C830A9" w:rsidRDefault="001361A4" w14:paraId="3300D3C7"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1361A4" w:rsidP="00C830A9" w:rsidRDefault="001361A4" w14:paraId="41C93BAF" w14:textId="77777777">
            <w:pPr>
              <w:pStyle w:val="Default"/>
              <w:spacing w:before="60" w:after="60" w:line="276" w:lineRule="auto"/>
              <w:jc w:val="center"/>
              <w:rPr>
                <w:color w:val="auto"/>
                <w:lang w:val="en-US"/>
              </w:rPr>
            </w:pPr>
            <w:r w:rsidRPr="00C8349B">
              <w:rPr>
                <w:color w:val="auto"/>
                <w:lang w:val="en-US"/>
              </w:rPr>
              <w:t>C</w:t>
            </w:r>
            <w:r w:rsidRPr="00C8349B">
              <w:rPr>
                <w:color w:val="auto"/>
              </w:rPr>
              <w:t>u</w:t>
            </w:r>
            <w:r w:rsidRPr="00C8349B">
              <w:rPr>
                <w:color w:val="auto"/>
                <w:lang w:val="en-US"/>
              </w:rPr>
              <w:t>k</w:t>
            </w:r>
            <w:r w:rsidRPr="00C8349B">
              <w:rPr>
                <w:color w:val="auto"/>
              </w:rPr>
              <w:t>u</w:t>
            </w:r>
            <w:r w:rsidRPr="00C8349B">
              <w:rPr>
                <w:color w:val="auto"/>
                <w:lang w:val="en-US"/>
              </w:rPr>
              <w:t>p</w:t>
            </w:r>
          </w:p>
        </w:tc>
        <w:tc>
          <w:tcPr>
            <w:tcW w:w="1566" w:type="dxa"/>
            <w:shd w:val="clear" w:color="auto" w:fill="D9D9D9" w:themeFill="background1" w:themeFillShade="D9"/>
            <w:vAlign w:val="center"/>
          </w:tcPr>
          <w:p w:rsidRPr="00C8349B" w:rsidR="001361A4" w:rsidP="00C830A9" w:rsidRDefault="001361A4" w14:paraId="60037081"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w:t>
            </w:r>
            <w:r w:rsidRPr="00C8349B">
              <w:rPr>
                <w:color w:val="auto"/>
              </w:rPr>
              <w:t>L</w:t>
            </w:r>
            <w:r w:rsidRPr="00C8349B">
              <w:rPr>
                <w:color w:val="auto"/>
                <w:lang w:val="en-US"/>
              </w:rPr>
              <w:t>e</w:t>
            </w:r>
            <w:r w:rsidRPr="00C8349B">
              <w:rPr>
                <w:color w:val="auto"/>
              </w:rPr>
              <w:t>m</w:t>
            </w:r>
            <w:r w:rsidRPr="00C8349B">
              <w:rPr>
                <w:color w:val="auto"/>
                <w:lang w:val="en-US"/>
              </w:rPr>
              <w:t>a</w:t>
            </w:r>
            <w:r w:rsidRPr="00C8349B">
              <w:rPr>
                <w:color w:val="auto"/>
              </w:rPr>
              <w:t>h</w:t>
            </w:r>
          </w:p>
        </w:tc>
        <w:tc>
          <w:tcPr>
            <w:tcW w:w="1566" w:type="dxa"/>
            <w:shd w:val="clear" w:color="auto" w:fill="D9D9D9" w:themeFill="background1" w:themeFillShade="D9"/>
            <w:vAlign w:val="center"/>
          </w:tcPr>
          <w:p w:rsidRPr="00C8349B" w:rsidR="001361A4" w:rsidP="00C830A9" w:rsidRDefault="001361A4" w14:paraId="7EFFED16" w14:textId="77777777">
            <w:pPr>
              <w:pStyle w:val="Default"/>
              <w:spacing w:before="60" w:after="60" w:line="276" w:lineRule="auto"/>
              <w:jc w:val="center"/>
              <w:rPr>
                <w:color w:val="auto"/>
                <w:lang w:val="en-US"/>
              </w:rPr>
            </w:pPr>
            <w:proofErr w:type="spellStart"/>
            <w:r w:rsidRPr="00C8349B">
              <w:rPr>
                <w:color w:val="auto"/>
                <w:lang w:val="en-US"/>
              </w:rPr>
              <w:t>Lemah</w:t>
            </w:r>
            <w:proofErr w:type="spellEnd"/>
          </w:p>
        </w:tc>
      </w:tr>
      <w:tr w:rsidRPr="00C8349B" w:rsidR="001361A4" w:rsidTr="00C830A9" w14:paraId="25478D45" w14:textId="77777777">
        <w:tc>
          <w:tcPr>
            <w:tcW w:w="1566" w:type="dxa"/>
            <w:shd w:val="clear" w:color="auto" w:fill="D9D9D9" w:themeFill="background1" w:themeFillShade="D9"/>
          </w:tcPr>
          <w:p w:rsidRPr="00C8349B" w:rsidR="001361A4" w:rsidP="00C830A9" w:rsidRDefault="001361A4" w14:paraId="5540B75C" w14:textId="77777777">
            <w:pPr>
              <w:pStyle w:val="Default"/>
              <w:spacing w:before="60" w:after="60" w:line="276" w:lineRule="auto"/>
              <w:jc w:val="center"/>
              <w:rPr>
                <w:color w:val="auto"/>
                <w:lang w:val="en-US"/>
              </w:rPr>
            </w:pPr>
            <w:proofErr w:type="spellStart"/>
            <w:r w:rsidRPr="00C8349B">
              <w:rPr>
                <w:color w:val="auto"/>
                <w:lang w:val="en-US"/>
              </w:rPr>
              <w:t>Rendah</w:t>
            </w:r>
            <w:proofErr w:type="spellEnd"/>
          </w:p>
        </w:tc>
        <w:tc>
          <w:tcPr>
            <w:tcW w:w="1566" w:type="dxa"/>
            <w:shd w:val="clear" w:color="auto" w:fill="00B050"/>
          </w:tcPr>
          <w:p w:rsidRPr="00C8349B" w:rsidR="001361A4" w:rsidP="00C830A9" w:rsidRDefault="001361A4" w14:paraId="2EC71BCA"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00B050"/>
          </w:tcPr>
          <w:p w:rsidRPr="00C8349B" w:rsidR="001361A4" w:rsidP="00C830A9" w:rsidRDefault="001361A4" w14:paraId="2781E648"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1361A4" w:rsidP="00C830A9" w:rsidRDefault="001361A4" w14:paraId="3D6C2017"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1361A4" w:rsidP="00C830A9" w:rsidRDefault="001361A4" w14:paraId="7817D437"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1361A4" w:rsidP="00C830A9" w:rsidRDefault="001361A4" w14:paraId="45353538" w14:textId="77777777">
            <w:pPr>
              <w:pStyle w:val="Default"/>
              <w:spacing w:before="60" w:after="60" w:line="276" w:lineRule="auto"/>
              <w:jc w:val="center"/>
              <w:rPr>
                <w:color w:val="auto"/>
                <w:lang w:val="en-US"/>
              </w:rPr>
            </w:pPr>
            <w:r w:rsidRPr="00C8349B">
              <w:rPr>
                <w:color w:val="auto"/>
                <w:lang w:val="en-US"/>
              </w:rPr>
              <w:t>3</w:t>
            </w:r>
          </w:p>
        </w:tc>
      </w:tr>
      <w:tr w:rsidRPr="00C8349B" w:rsidR="001361A4" w:rsidTr="00C830A9" w14:paraId="37101AE1" w14:textId="77777777">
        <w:tc>
          <w:tcPr>
            <w:tcW w:w="1566" w:type="dxa"/>
            <w:shd w:val="clear" w:color="auto" w:fill="D9D9D9" w:themeFill="background1" w:themeFillShade="D9"/>
          </w:tcPr>
          <w:p w:rsidRPr="00C8349B" w:rsidR="001361A4" w:rsidP="00C830A9" w:rsidRDefault="001361A4" w14:paraId="4503676F" w14:textId="77777777">
            <w:pPr>
              <w:pStyle w:val="Default"/>
              <w:spacing w:before="60" w:after="60" w:line="276" w:lineRule="auto"/>
              <w:jc w:val="center"/>
              <w:rPr>
                <w:color w:val="auto"/>
                <w:lang w:val="en-US"/>
              </w:rPr>
            </w:pPr>
            <w:r w:rsidRPr="00C8349B">
              <w:rPr>
                <w:color w:val="auto"/>
                <w:lang w:val="en-US"/>
              </w:rPr>
              <w:t>Sedang Rendah</w:t>
            </w:r>
          </w:p>
        </w:tc>
        <w:tc>
          <w:tcPr>
            <w:tcW w:w="1566" w:type="dxa"/>
            <w:shd w:val="clear" w:color="auto" w:fill="00B050"/>
          </w:tcPr>
          <w:p w:rsidRPr="00C8349B" w:rsidR="001361A4" w:rsidP="00C830A9" w:rsidRDefault="001361A4" w14:paraId="2EA3DF39"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1361A4" w:rsidP="00C830A9" w:rsidRDefault="001361A4" w14:paraId="5FB755A3"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1361A4" w:rsidP="00C830A9" w:rsidRDefault="001361A4" w14:paraId="175D3671"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1361A4" w:rsidP="00C830A9" w:rsidRDefault="001361A4" w14:paraId="6DFE59ED"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1361A4" w:rsidP="00C830A9" w:rsidRDefault="001361A4" w14:paraId="51CCC0DF" w14:textId="77777777">
            <w:pPr>
              <w:pStyle w:val="Default"/>
              <w:spacing w:before="60" w:after="60" w:line="276" w:lineRule="auto"/>
              <w:jc w:val="center"/>
              <w:rPr>
                <w:color w:val="auto"/>
                <w:lang w:val="en-US"/>
              </w:rPr>
            </w:pPr>
            <w:r w:rsidRPr="00C8349B">
              <w:rPr>
                <w:color w:val="auto"/>
                <w:lang w:val="en-US"/>
              </w:rPr>
              <w:t>4</w:t>
            </w:r>
          </w:p>
        </w:tc>
      </w:tr>
      <w:tr w:rsidRPr="00C8349B" w:rsidR="001361A4" w:rsidTr="00C830A9" w14:paraId="3DEE1BD5" w14:textId="77777777">
        <w:tc>
          <w:tcPr>
            <w:tcW w:w="1566" w:type="dxa"/>
            <w:shd w:val="clear" w:color="auto" w:fill="D9D9D9" w:themeFill="background1" w:themeFillShade="D9"/>
          </w:tcPr>
          <w:p w:rsidRPr="00C8349B" w:rsidR="001361A4" w:rsidP="00C830A9" w:rsidRDefault="001361A4" w14:paraId="7FE40AD7" w14:textId="77777777">
            <w:pPr>
              <w:pStyle w:val="Default"/>
              <w:spacing w:before="60" w:after="60" w:line="276" w:lineRule="auto"/>
              <w:jc w:val="center"/>
              <w:rPr>
                <w:color w:val="auto"/>
                <w:lang w:val="en-US"/>
              </w:rPr>
            </w:pPr>
            <w:r w:rsidRPr="00C8349B">
              <w:rPr>
                <w:color w:val="auto"/>
                <w:lang w:val="en-US"/>
              </w:rPr>
              <w:t>Sedang</w:t>
            </w:r>
          </w:p>
        </w:tc>
        <w:tc>
          <w:tcPr>
            <w:tcW w:w="1566" w:type="dxa"/>
            <w:shd w:val="clear" w:color="auto" w:fill="538135" w:themeFill="accent6" w:themeFillShade="BF"/>
          </w:tcPr>
          <w:p w:rsidRPr="00C8349B" w:rsidR="001361A4" w:rsidP="00C830A9" w:rsidRDefault="001361A4" w14:paraId="6A80E9E4"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1361A4" w:rsidP="00C830A9" w:rsidRDefault="001361A4" w14:paraId="6E99BF8B"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1361A4" w:rsidP="00C830A9" w:rsidRDefault="001361A4" w14:paraId="1B563108"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1361A4" w:rsidP="00C830A9" w:rsidRDefault="001361A4" w14:paraId="54A3CB5C"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1361A4" w:rsidP="00C830A9" w:rsidRDefault="001361A4" w14:paraId="2ABD5EE4" w14:textId="77777777">
            <w:pPr>
              <w:pStyle w:val="Default"/>
              <w:spacing w:before="60" w:after="60" w:line="276" w:lineRule="auto"/>
              <w:jc w:val="center"/>
              <w:rPr>
                <w:color w:val="auto"/>
                <w:lang w:val="en-US"/>
              </w:rPr>
            </w:pPr>
            <w:r w:rsidRPr="00C8349B">
              <w:rPr>
                <w:color w:val="auto"/>
                <w:lang w:val="en-US"/>
              </w:rPr>
              <w:t>4</w:t>
            </w:r>
          </w:p>
        </w:tc>
      </w:tr>
      <w:tr w:rsidRPr="00C8349B" w:rsidR="001361A4" w:rsidTr="00C830A9" w14:paraId="1EA58B08" w14:textId="77777777">
        <w:tc>
          <w:tcPr>
            <w:tcW w:w="1566" w:type="dxa"/>
            <w:shd w:val="clear" w:color="auto" w:fill="D9D9D9" w:themeFill="background1" w:themeFillShade="D9"/>
          </w:tcPr>
          <w:p w:rsidRPr="00C8349B" w:rsidR="001361A4" w:rsidP="00C830A9" w:rsidRDefault="001361A4" w14:paraId="72AE8D66" w14:textId="77777777">
            <w:pPr>
              <w:pStyle w:val="Default"/>
              <w:spacing w:before="60" w:after="60" w:line="276" w:lineRule="auto"/>
              <w:jc w:val="center"/>
              <w:rPr>
                <w:color w:val="auto"/>
                <w:lang w:val="en-US"/>
              </w:rPr>
            </w:pPr>
            <w:r w:rsidRPr="00C8349B">
              <w:rPr>
                <w:color w:val="auto"/>
                <w:lang w:val="en-US"/>
              </w:rPr>
              <w:t>Sedang Tinggi</w:t>
            </w:r>
          </w:p>
        </w:tc>
        <w:tc>
          <w:tcPr>
            <w:tcW w:w="1566" w:type="dxa"/>
            <w:shd w:val="clear" w:color="auto" w:fill="538135" w:themeFill="accent6" w:themeFillShade="BF"/>
          </w:tcPr>
          <w:p w:rsidRPr="00C8349B" w:rsidR="001361A4" w:rsidP="00C830A9" w:rsidRDefault="001361A4" w14:paraId="2D7365C9"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1361A4" w:rsidP="00C830A9" w:rsidRDefault="001361A4" w14:paraId="3F14A0DE"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1361A4" w:rsidP="00C830A9" w:rsidRDefault="001361A4" w14:paraId="156C3E1E"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1361A4" w:rsidP="00C830A9" w:rsidRDefault="001361A4" w14:paraId="7497B3BA"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1361A4" w:rsidP="00C830A9" w:rsidRDefault="001361A4" w14:paraId="7AD6D490" w14:textId="77777777">
            <w:pPr>
              <w:pStyle w:val="Default"/>
              <w:spacing w:before="60" w:after="60" w:line="276" w:lineRule="auto"/>
              <w:jc w:val="center"/>
              <w:rPr>
                <w:color w:val="auto"/>
                <w:lang w:val="en-US"/>
              </w:rPr>
            </w:pPr>
          </w:p>
        </w:tc>
      </w:tr>
      <w:tr w:rsidRPr="00C8349B" w:rsidR="001361A4" w:rsidTr="00C830A9" w14:paraId="14F1E66F" w14:textId="77777777">
        <w:tc>
          <w:tcPr>
            <w:tcW w:w="1566" w:type="dxa"/>
            <w:shd w:val="clear" w:color="auto" w:fill="D9D9D9" w:themeFill="background1" w:themeFillShade="D9"/>
          </w:tcPr>
          <w:p w:rsidRPr="00C8349B" w:rsidR="001361A4" w:rsidP="00C830A9" w:rsidRDefault="001361A4" w14:paraId="4FD368FA" w14:textId="77777777">
            <w:pPr>
              <w:pStyle w:val="Default"/>
              <w:spacing w:before="60" w:after="60" w:line="276" w:lineRule="auto"/>
              <w:jc w:val="center"/>
              <w:rPr>
                <w:color w:val="auto"/>
                <w:lang w:val="en-US"/>
              </w:rPr>
            </w:pPr>
            <w:r w:rsidRPr="00C8349B">
              <w:rPr>
                <w:color w:val="auto"/>
                <w:lang w:val="en-US"/>
              </w:rPr>
              <w:t>Tinggi</w:t>
            </w:r>
          </w:p>
        </w:tc>
        <w:tc>
          <w:tcPr>
            <w:tcW w:w="1566" w:type="dxa"/>
            <w:shd w:val="clear" w:color="auto" w:fill="FFFF00"/>
          </w:tcPr>
          <w:p w:rsidRPr="00C8349B" w:rsidR="001361A4" w:rsidP="00C830A9" w:rsidRDefault="001361A4" w14:paraId="7C6F2C10"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1361A4" w:rsidP="00C830A9" w:rsidRDefault="001361A4" w14:paraId="4FFA5B92"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1361A4" w:rsidP="00C830A9" w:rsidRDefault="001361A4" w14:paraId="5297D052"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1361A4" w:rsidP="00C830A9" w:rsidRDefault="001361A4" w14:paraId="251FC34A" w14:textId="77777777">
            <w:pPr>
              <w:pStyle w:val="Default"/>
              <w:spacing w:before="60" w:after="60" w:line="276" w:lineRule="auto"/>
              <w:jc w:val="center"/>
              <w:rPr>
                <w:color w:val="auto"/>
                <w:lang w:val="en-US"/>
              </w:rPr>
            </w:pPr>
            <w:r w:rsidRPr="00C8349B">
              <w:rPr>
                <w:color w:val="auto"/>
                <w:lang w:val="en-US"/>
              </w:rPr>
              <w:t>5</w:t>
            </w:r>
          </w:p>
        </w:tc>
        <w:tc>
          <w:tcPr>
            <w:tcW w:w="1566" w:type="dxa"/>
            <w:shd w:val="clear" w:color="auto" w:fill="FF0000"/>
          </w:tcPr>
          <w:p w:rsidRPr="00C8349B" w:rsidR="001361A4" w:rsidP="00C830A9" w:rsidRDefault="001361A4" w14:paraId="4E93BE21" w14:textId="77777777">
            <w:pPr>
              <w:pStyle w:val="Default"/>
              <w:spacing w:before="60" w:after="60" w:line="276" w:lineRule="auto"/>
              <w:jc w:val="center"/>
              <w:rPr>
                <w:color w:val="auto"/>
                <w:lang w:val="en-US"/>
              </w:rPr>
            </w:pPr>
            <w:r w:rsidRPr="00C8349B">
              <w:rPr>
                <w:color w:val="auto"/>
                <w:lang w:val="en-US"/>
              </w:rPr>
              <w:t>5</w:t>
            </w:r>
          </w:p>
        </w:tc>
      </w:tr>
    </w:tbl>
    <w:p w:rsidRPr="00C8349B" w:rsidR="001361A4" w:rsidP="001361A4" w:rsidRDefault="001361A4" w14:paraId="1F220020" w14:textId="77777777">
      <w:pPr>
        <w:tabs>
          <w:tab w:val="left" w:pos="1426"/>
        </w:tabs>
        <w:spacing w:before="60" w:after="60" w:line="276" w:lineRule="auto"/>
        <w:rPr>
          <w:rFonts w:ascii="Bookman Old Style" w:hAnsi="Bookman Old Style"/>
        </w:rPr>
      </w:pPr>
    </w:p>
    <w:p w:rsidRPr="00C8349B" w:rsidR="001361A4" w:rsidP="001361A4" w:rsidRDefault="001361A4" w14:paraId="766B9042" w14:textId="77777777">
      <w:pPr>
        <w:rPr>
          <w:rFonts w:ascii="Bookman Old Style" w:hAnsi="Bookman Old Style"/>
        </w:rPr>
      </w:pPr>
    </w:p>
    <w:p w:rsidRPr="00C8349B" w:rsidR="001361A4" w:rsidP="001361A4" w:rsidRDefault="001361A4" w14:paraId="0F95F2B2" w14:textId="178A1C81">
      <w:pPr>
        <w:rPr>
          <w:rFonts w:ascii="Bookman Old Style" w:hAnsi="Bookman Old Style"/>
        </w:rPr>
      </w:pPr>
      <w:proofErr w:type="spellStart"/>
      <w:r w:rsidRPr="00C8349B">
        <w:rPr>
          <w:rFonts w:ascii="Bookman Old Style" w:hAnsi="Bookman Old Style" w:eastAsia="Calibri" w:cs="Bookman Old Style"/>
          <w:lang w:val="en-US"/>
        </w:rPr>
        <w:t>Matriks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ini</w:t>
      </w:r>
      <w:proofErr w:type="spellEnd"/>
      <w:r w:rsidRPr="00C8349B">
        <w:rPr>
          <w:rFonts w:ascii="Bookman Old Style" w:hAnsi="Bookman Old Style" w:eastAsia="Calibri" w:cs="Bookman Old Style"/>
          <w:lang w:val="en-US"/>
        </w:rPr>
        <w:t xml:space="preserve"> pada </w:t>
      </w:r>
      <w:proofErr w:type="spellStart"/>
      <w:r w:rsidRPr="00C8349B">
        <w:rPr>
          <w:rFonts w:ascii="Bookman Old Style" w:hAnsi="Bookman Old Style" w:eastAsia="Calibri" w:cs="Bookman Old Style"/>
          <w:lang w:val="en-US"/>
        </w:rPr>
        <w:t>dasarnya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memetakan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yang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dari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kombinasi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antara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inheren</w:t>
      </w:r>
      <w:proofErr w:type="spellEnd"/>
      <w:r w:rsidRPr="00C8349B">
        <w:rPr>
          <w:rFonts w:ascii="Bookman Old Style" w:hAnsi="Bookman Old Style" w:eastAsia="Calibri" w:cs="Bookman Old Style"/>
          <w:lang w:val="en-US"/>
        </w:rPr>
        <w:t xml:space="preserve"> dan </w:t>
      </w:r>
      <w:proofErr w:type="spellStart"/>
      <w:r w:rsidRPr="00C8349B">
        <w:rPr>
          <w:rFonts w:ascii="Bookman Old Style" w:hAnsi="Bookman Old Style" w:eastAsia="Calibri" w:cs="Bookman Old Style"/>
          <w:lang w:val="en-US"/>
        </w:rPr>
        <w:t>kualitas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penerapan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manajemen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r w:rsidRPr="00C8349B">
        <w:rPr>
          <w:rFonts w:ascii="Bookman Old Style" w:hAnsi="Bookman Old Style" w:eastAsia="Calibri" w:cs="Bookman Old Style"/>
          <w:lang w:val="en-US"/>
        </w:rPr>
        <w:t xml:space="preserve">Dari </w:t>
      </w:r>
      <w:proofErr w:type="spellStart"/>
      <w:r w:rsidRPr="00C8349B">
        <w:rPr>
          <w:rFonts w:ascii="Bookman Old Style" w:hAnsi="Bookman Old Style" w:eastAsia="Calibri" w:cs="Bookman Old Style"/>
          <w:lang w:val="en-US"/>
        </w:rPr>
        <w:t>hasil</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pemetaan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tersebut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peringkat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bagi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kredit</w:t>
      </w:r>
      <w:proofErr w:type="spellEnd"/>
      <w:r w:rsidRPr="00C8349B">
        <w:rPr>
          <w:rFonts w:ascii="Bookman Old Style" w:hAnsi="Bookman Old Style" w:eastAsia="Calibri" w:cs="Bookman Old Style"/>
          <w:lang w:val="en-US"/>
        </w:rPr>
        <w:t>.</w:t>
      </w:r>
      <w:r w:rsidRPr="00C8349B">
        <w:rPr>
          <w:rFonts w:ascii="Bookman Old Style" w:hAnsi="Bookman Old Style"/>
        </w:rPr>
        <w:br w:type="page"/>
      </w:r>
    </w:p>
    <w:p w:rsidRPr="00C8349B" w:rsidR="00B769B9" w:rsidP="001339D1" w:rsidRDefault="00B769B9" w14:paraId="1E62D3EB" w14:textId="77777777">
      <w:pPr>
        <w:spacing w:before="60" w:after="60" w:line="276" w:lineRule="auto"/>
        <w:rPr>
          <w:rFonts w:ascii="Bookman Old Style" w:hAnsi="Bookman Old Style"/>
        </w:rPr>
        <w:sectPr w:rsidRPr="00C8349B" w:rsidR="00B769B9" w:rsidSect="00B769B9">
          <w:pgSz w:w="12240" w:h="20160" w:orient="portrait"/>
          <w:pgMar w:top="1418" w:right="1418" w:bottom="1418" w:left="1701" w:header="709" w:footer="709" w:gutter="0"/>
          <w:pgNumType w:fmt="numberInDash"/>
          <w:cols w:space="708"/>
          <w:titlePg/>
          <w:docGrid w:linePitch="360"/>
        </w:sectPr>
      </w:pPr>
    </w:p>
    <w:p w:rsidRPr="00C8349B" w:rsidR="001339D1" w:rsidP="001339D1" w:rsidRDefault="001339D1" w14:paraId="188680C7" w14:textId="306436C5">
      <w:pPr>
        <w:spacing w:before="60" w:after="60" w:line="276" w:lineRule="auto"/>
        <w:rPr>
          <w:rStyle w:val="FontStyle33"/>
          <w:sz w:val="24"/>
          <w:szCs w:val="24"/>
          <w:lang w:eastAsia="id-ID"/>
        </w:rPr>
      </w:pPr>
      <w:r w:rsidRPr="00C8349B">
        <w:rPr>
          <w:rFonts w:ascii="Bookman Old Style" w:hAnsi="Bookman Old Style"/>
        </w:rPr>
        <w:t xml:space="preserve">Tabel II.C.1: </w:t>
      </w:r>
      <w:r w:rsidRPr="00C8349B">
        <w:rPr>
          <w:rStyle w:val="FontStyle33"/>
          <w:sz w:val="24"/>
          <w:szCs w:val="24"/>
          <w:lang w:eastAsia="id-ID"/>
        </w:rPr>
        <w:t xml:space="preserve">Parameter </w:t>
      </w:r>
      <w:proofErr w:type="spellStart"/>
      <w:r w:rsidRPr="00C8349B">
        <w:rPr>
          <w:rStyle w:val="FontStyle33"/>
          <w:sz w:val="24"/>
          <w:szCs w:val="24"/>
          <w:lang w:eastAsia="id-ID"/>
        </w:rPr>
        <w:t>atau</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Indikator</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Penilaian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Risiko</w:t>
      </w:r>
      <w:proofErr w:type="spellEnd"/>
      <w:r w:rsidRPr="00C8349B">
        <w:rPr>
          <w:rStyle w:val="FontStyle33"/>
          <w:sz w:val="24"/>
          <w:szCs w:val="24"/>
          <w:lang w:eastAsia="id-ID"/>
        </w:rPr>
        <w:t xml:space="preserve"> </w:t>
      </w:r>
      <w:proofErr w:type="spellStart"/>
      <w:r w:rsidRPr="00C8349B">
        <w:rPr>
          <w:rFonts w:ascii="Bookman Old Style" w:hAnsi="Bookman Old Style"/>
        </w:rPr>
        <w:t>Inheren</w:t>
      </w:r>
      <w:proofErr w:type="spellEnd"/>
      <w:r w:rsidRPr="00C8349B">
        <w:rPr>
          <w:rFonts w:ascii="Bookman Old Style" w:hAnsi="Bookman Old Style"/>
        </w:rPr>
        <w:t xml:space="preserve"> </w:t>
      </w:r>
      <w:proofErr w:type="spellStart"/>
      <w:r w:rsidRPr="00C8349B">
        <w:rPr>
          <w:rFonts w:ascii="Bookman Old Style" w:hAnsi="Bookman Old Style"/>
        </w:rPr>
        <w:t>untuk</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Pr>
          <w:rStyle w:val="FontStyle33"/>
          <w:sz w:val="24"/>
          <w:szCs w:val="24"/>
          <w:lang w:eastAsia="id-ID"/>
        </w:rPr>
        <w:t>Kredit</w:t>
      </w:r>
      <w:proofErr w:type="spellEnd"/>
    </w:p>
    <w:p w:rsidRPr="00C8349B" w:rsidR="001339D1" w:rsidP="001339D1" w:rsidRDefault="001339D1" w14:paraId="7B071234" w14:textId="77777777">
      <w:pPr>
        <w:spacing w:before="60" w:after="60" w:line="276" w:lineRule="auto"/>
        <w:rPr>
          <w:rStyle w:val="FontStyle33"/>
          <w:sz w:val="24"/>
          <w:szCs w:val="24"/>
          <w:lang w:eastAsia="id-ID"/>
        </w:rPr>
      </w:pPr>
    </w:p>
    <w:tbl>
      <w:tblPr>
        <w:tblW w:w="17289" w:type="dxa"/>
        <w:tblLayout w:type="fixed"/>
        <w:tblCellMar>
          <w:left w:w="40" w:type="dxa"/>
          <w:right w:w="40" w:type="dxa"/>
        </w:tblCellMar>
        <w:tblLook w:val="0000" w:firstRow="0" w:lastRow="0" w:firstColumn="0" w:lastColumn="0" w:noHBand="0" w:noVBand="0"/>
      </w:tblPr>
      <w:tblGrid>
        <w:gridCol w:w="2835"/>
        <w:gridCol w:w="5807"/>
        <w:gridCol w:w="8647"/>
      </w:tblGrid>
      <w:tr w:rsidRPr="00C8349B" w:rsidR="009C351F" w:rsidTr="00952692" w14:paraId="6390856E" w14:textId="77777777">
        <w:trPr>
          <w:trHeight w:val="380"/>
          <w:tblHeader/>
        </w:trPr>
        <w:tc>
          <w:tcPr>
            <w:tcW w:w="17289" w:type="dxa"/>
            <w:gridSpan w:val="3"/>
            <w:tcBorders>
              <w:top w:val="single" w:color="auto" w:sz="4" w:space="0"/>
              <w:left w:val="single" w:color="auto" w:sz="4" w:space="0"/>
              <w:bottom w:val="single" w:color="auto" w:sz="4" w:space="0"/>
              <w:right w:val="single" w:color="auto" w:sz="4" w:space="0"/>
            </w:tcBorders>
            <w:shd w:val="clear" w:color="auto" w:fill="BFBFBF"/>
          </w:tcPr>
          <w:p w:rsidRPr="00C8349B" w:rsidR="009C351F" w:rsidP="00131398" w:rsidRDefault="009C351F" w14:paraId="1381546D" w14:textId="58F5D1DF">
            <w:pPr>
              <w:pStyle w:val="Style18"/>
              <w:widowControl/>
              <w:spacing w:before="60" w:after="60" w:line="276" w:lineRule="auto"/>
              <w:rPr>
                <w:rStyle w:val="FontStyle33"/>
                <w:sz w:val="24"/>
                <w:szCs w:val="24"/>
                <w:lang w:val="id-ID" w:eastAsia="id-ID"/>
              </w:rPr>
            </w:pPr>
            <w:r w:rsidRPr="00C8349B">
              <w:rPr>
                <w:rStyle w:val="FontStyle33"/>
                <w:sz w:val="24"/>
                <w:szCs w:val="24"/>
                <w:lang w:val="id-ID" w:eastAsia="id-ID"/>
              </w:rPr>
              <w:t>Perusahaan Modal Ventura</w:t>
            </w:r>
          </w:p>
        </w:tc>
      </w:tr>
      <w:tr w:rsidRPr="00C8349B" w:rsidR="001339D1" w:rsidTr="00131398" w14:paraId="5AAD421B" w14:textId="77777777">
        <w:trPr>
          <w:trHeight w:val="380"/>
          <w:tblHeader/>
        </w:trPr>
        <w:tc>
          <w:tcPr>
            <w:tcW w:w="8642" w:type="dxa"/>
            <w:gridSpan w:val="2"/>
            <w:tcBorders>
              <w:top w:val="single" w:color="auto" w:sz="4" w:space="0"/>
              <w:left w:val="single" w:color="auto" w:sz="4" w:space="0"/>
              <w:bottom w:val="single" w:color="auto" w:sz="4" w:space="0"/>
              <w:right w:val="single" w:color="auto" w:sz="4" w:space="0"/>
            </w:tcBorders>
            <w:shd w:val="clear" w:color="auto" w:fill="BFBFBF"/>
          </w:tcPr>
          <w:p w:rsidRPr="00C8349B" w:rsidR="001339D1" w:rsidP="00131398" w:rsidRDefault="001339D1" w14:paraId="595252C5" w14:textId="77777777">
            <w:pPr>
              <w:spacing w:before="60" w:after="60" w:line="276" w:lineRule="auto"/>
              <w:jc w:val="center"/>
              <w:rPr>
                <w:rFonts w:ascii="Bookman Old Style" w:hAnsi="Bookman Old Style"/>
              </w:rPr>
            </w:pPr>
            <w:r w:rsidRPr="00C8349B">
              <w:rPr>
                <w:rStyle w:val="FontStyle33"/>
                <w:sz w:val="24"/>
                <w:szCs w:val="24"/>
                <w:lang w:eastAsia="id-ID"/>
              </w:rPr>
              <w:t xml:space="preserve">Parameter </w:t>
            </w:r>
            <w:proofErr w:type="spellStart"/>
            <w:r w:rsidRPr="00C8349B">
              <w:rPr>
                <w:rStyle w:val="FontStyle33"/>
                <w:sz w:val="24"/>
                <w:szCs w:val="24"/>
                <w:lang w:eastAsia="id-ID"/>
              </w:rPr>
              <w:t>atau</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Indikator</w:t>
            </w:r>
            <w:proofErr w:type="spellEnd"/>
          </w:p>
        </w:tc>
        <w:tc>
          <w:tcPr>
            <w:tcW w:w="8647" w:type="dxa"/>
            <w:tcBorders>
              <w:top w:val="single" w:color="auto" w:sz="4" w:space="0"/>
              <w:left w:val="single" w:color="auto" w:sz="4" w:space="0"/>
              <w:bottom w:val="single" w:color="auto" w:sz="4" w:space="0"/>
              <w:right w:val="single" w:color="auto" w:sz="4" w:space="0"/>
            </w:tcBorders>
            <w:shd w:val="clear" w:color="auto" w:fill="BFBFBF"/>
          </w:tcPr>
          <w:p w:rsidRPr="00C8349B" w:rsidR="001339D1" w:rsidP="00131398" w:rsidRDefault="001339D1" w14:paraId="463E2F66" w14:textId="77777777">
            <w:pPr>
              <w:pStyle w:val="Style18"/>
              <w:widowControl/>
              <w:spacing w:before="60" w:after="60" w:line="276" w:lineRule="auto"/>
              <w:rPr>
                <w:rStyle w:val="FontStyle33"/>
                <w:sz w:val="24"/>
                <w:szCs w:val="24"/>
                <w:lang w:val="id-ID" w:eastAsia="id-ID"/>
              </w:rPr>
            </w:pPr>
            <w:r w:rsidRPr="00C8349B">
              <w:rPr>
                <w:rStyle w:val="FontStyle33"/>
                <w:sz w:val="24"/>
                <w:szCs w:val="24"/>
                <w:lang w:val="id-ID" w:eastAsia="id-ID"/>
              </w:rPr>
              <w:t>Keterangan</w:t>
            </w:r>
          </w:p>
        </w:tc>
      </w:tr>
      <w:tr w:rsidRPr="00C8349B" w:rsidR="001339D1" w:rsidTr="00131398" w14:paraId="688A7BA1"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43CDEEC9" w14:textId="77777777">
            <w:pPr>
              <w:pStyle w:val="Style15"/>
              <w:widowControl/>
              <w:numPr>
                <w:ilvl w:val="0"/>
                <w:numId w:val="172"/>
              </w:numPr>
              <w:spacing w:before="60" w:after="60" w:line="276" w:lineRule="auto"/>
              <w:ind w:left="567" w:hanging="567"/>
              <w:rPr>
                <w:rStyle w:val="FontStyle18"/>
                <w:sz w:val="24"/>
                <w:szCs w:val="24"/>
                <w:lang w:eastAsia="id-ID"/>
              </w:rPr>
            </w:pPr>
            <w:proofErr w:type="spellStart"/>
            <w:r w:rsidRPr="00C8349B">
              <w:rPr>
                <w:rStyle w:val="FontStyle18"/>
                <w:sz w:val="24"/>
                <w:szCs w:val="24"/>
                <w:lang w:eastAsia="id-ID"/>
              </w:rPr>
              <w:t>Kualitas</w:t>
            </w:r>
            <w:proofErr w:type="spellEnd"/>
            <w:r w:rsidRPr="00C8349B">
              <w:rPr>
                <w:rStyle w:val="FontStyle18"/>
                <w:sz w:val="24"/>
                <w:szCs w:val="24"/>
                <w:lang w:eastAsia="id-ID"/>
              </w:rPr>
              <w:t xml:space="preserve"> </w:t>
            </w:r>
            <w:r w:rsidRPr="00C8349B">
              <w:rPr>
                <w:rStyle w:val="FontStyle18"/>
                <w:sz w:val="24"/>
                <w:szCs w:val="24"/>
                <w:lang w:val="id-ID" w:eastAsia="id-ID"/>
              </w:rPr>
              <w:t>Penyertaan</w:t>
            </w:r>
            <w:r w:rsidRPr="00C8349B">
              <w:rPr>
                <w:rStyle w:val="FontStyle18"/>
                <w:sz w:val="24"/>
                <w:szCs w:val="24"/>
                <w:lang w:eastAsia="id-ID"/>
              </w:rPr>
              <w:t xml:space="preserve"> Modal</w:t>
            </w:r>
          </w:p>
        </w:tc>
        <w:tc>
          <w:tcPr>
            <w:tcW w:w="580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4E4E5ADA" w14:textId="77777777">
            <w:pPr>
              <w:pStyle w:val="ListParagraph"/>
              <w:numPr>
                <w:ilvl w:val="0"/>
                <w:numId w:val="173"/>
              </w:numPr>
              <w:spacing w:before="60" w:after="60" w:line="276" w:lineRule="auto"/>
              <w:ind w:left="522" w:hanging="425"/>
              <w:rPr>
                <w:rStyle w:val="FontStyle33"/>
                <w:sz w:val="24"/>
                <w:szCs w:val="24"/>
                <w:lang w:eastAsia="id-ID"/>
              </w:rPr>
            </w:pPr>
            <w:r w:rsidRPr="00C8349B">
              <w:rPr>
                <w:rStyle w:val="FontStyle33"/>
                <w:sz w:val="24"/>
                <w:szCs w:val="24"/>
                <w:lang w:eastAsia="id-ID"/>
              </w:rPr>
              <w:t>Prospek usaha Pasangan Usaha</w:t>
            </w:r>
          </w:p>
          <w:p w:rsidRPr="00C8349B" w:rsidR="001339D1" w:rsidP="000D2635" w:rsidRDefault="001339D1" w14:paraId="2F004220" w14:textId="77777777">
            <w:pPr>
              <w:pStyle w:val="ListParagraph"/>
              <w:numPr>
                <w:ilvl w:val="0"/>
                <w:numId w:val="173"/>
              </w:numPr>
              <w:spacing w:before="60" w:after="60" w:line="276" w:lineRule="auto"/>
              <w:ind w:left="522" w:hanging="425"/>
              <w:rPr>
                <w:rStyle w:val="FontStyle33"/>
                <w:sz w:val="24"/>
                <w:szCs w:val="24"/>
                <w:lang w:eastAsia="id-ID"/>
              </w:rPr>
            </w:pPr>
            <w:r w:rsidRPr="00C8349B">
              <w:rPr>
                <w:rStyle w:val="FontStyle33"/>
                <w:sz w:val="24"/>
                <w:szCs w:val="24"/>
                <w:lang w:eastAsia="id-ID"/>
              </w:rPr>
              <w:t>Kondisi keuangan Pasangan Usaha</w:t>
            </w:r>
          </w:p>
        </w:tc>
        <w:tc>
          <w:tcPr>
            <w:tcW w:w="864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37F592CD" w14:textId="77777777">
            <w:pPr>
              <w:pStyle w:val="Style13"/>
              <w:spacing w:before="60" w:after="60" w:line="276" w:lineRule="auto"/>
              <w:ind w:right="97"/>
              <w:rPr>
                <w:rStyle w:val="FontStyle33"/>
                <w:sz w:val="24"/>
                <w:szCs w:val="24"/>
                <w:lang w:val="id-ID" w:eastAsia="id-ID"/>
              </w:rPr>
            </w:pPr>
            <w:r w:rsidRPr="00C8349B">
              <w:rPr>
                <w:rStyle w:val="FontStyle18"/>
                <w:rFonts w:cs="Times New Roman"/>
                <w:sz w:val="24"/>
                <w:szCs w:val="24"/>
                <w:lang w:val="id-ID"/>
              </w:rPr>
              <w:t xml:space="preserve">Penilaian terhadap parameter </w:t>
            </w:r>
            <w:r w:rsidRPr="00C8349B">
              <w:rPr>
                <w:rStyle w:val="FontStyle33"/>
                <w:sz w:val="24"/>
                <w:szCs w:val="24"/>
                <w:lang w:val="id-ID" w:eastAsia="id-ID"/>
              </w:rPr>
              <w:t>prospek usaha Pasangan Usaha meliputi penilaian terhadap komponen sebagai berikut:</w:t>
            </w:r>
          </w:p>
          <w:p w:rsidRPr="00C8349B" w:rsidR="001339D1" w:rsidP="000D2635" w:rsidRDefault="001339D1" w14:paraId="630D9FC2" w14:textId="77777777">
            <w:pPr>
              <w:pStyle w:val="ListParagraph"/>
              <w:numPr>
                <w:ilvl w:val="0"/>
                <w:numId w:val="174"/>
              </w:numPr>
              <w:spacing w:before="60" w:after="60" w:line="276" w:lineRule="auto"/>
              <w:ind w:left="519"/>
              <w:rPr>
                <w:rStyle w:val="FontStyle33"/>
                <w:sz w:val="24"/>
                <w:szCs w:val="24"/>
                <w:lang w:eastAsia="id-ID"/>
              </w:rPr>
            </w:pPr>
            <w:proofErr w:type="spellStart"/>
            <w:r w:rsidRPr="00C8349B">
              <w:rPr>
                <w:rStyle w:val="FontStyle33"/>
                <w:sz w:val="24"/>
                <w:szCs w:val="24"/>
                <w:lang w:val="en-US" w:eastAsia="id-ID"/>
              </w:rPr>
              <w:t>potensi</w:t>
            </w:r>
            <w:proofErr w:type="spellEnd"/>
            <w:r w:rsidRPr="00C8349B">
              <w:rPr>
                <w:rStyle w:val="FontStyle33"/>
                <w:sz w:val="24"/>
                <w:szCs w:val="24"/>
                <w:lang w:val="en-US" w:eastAsia="id-ID"/>
              </w:rPr>
              <w:t xml:space="preserve"> </w:t>
            </w:r>
            <w:proofErr w:type="spellStart"/>
            <w:r w:rsidRPr="00C8349B">
              <w:rPr>
                <w:rStyle w:val="FontStyle33"/>
                <w:sz w:val="24"/>
                <w:szCs w:val="24"/>
                <w:lang w:val="pt-BR" w:eastAsia="id-ID"/>
              </w:rPr>
              <w:t>pertumbuhan</w:t>
            </w:r>
            <w:proofErr w:type="spellEnd"/>
            <w:r w:rsidRPr="00C8349B">
              <w:rPr>
                <w:rStyle w:val="FontStyle33"/>
                <w:sz w:val="24"/>
                <w:szCs w:val="24"/>
                <w:lang w:val="en-US" w:eastAsia="id-ID"/>
              </w:rPr>
              <w:t xml:space="preserve"> </w:t>
            </w:r>
            <w:proofErr w:type="spellStart"/>
            <w:proofErr w:type="gramStart"/>
            <w:r w:rsidRPr="00C8349B">
              <w:rPr>
                <w:rStyle w:val="FontStyle33"/>
                <w:sz w:val="24"/>
                <w:szCs w:val="24"/>
                <w:lang w:val="en-US" w:eastAsia="id-ID"/>
              </w:rPr>
              <w:t>usaha</w:t>
            </w:r>
            <w:proofErr w:type="spellEnd"/>
            <w:r w:rsidRPr="00C8349B">
              <w:rPr>
                <w:rStyle w:val="FontStyle33"/>
                <w:sz w:val="24"/>
                <w:szCs w:val="24"/>
                <w:lang w:val="en-US" w:eastAsia="id-ID"/>
              </w:rPr>
              <w:t>;</w:t>
            </w:r>
            <w:proofErr w:type="gramEnd"/>
          </w:p>
          <w:p w:rsidRPr="00C8349B" w:rsidR="001339D1" w:rsidP="000D2635" w:rsidRDefault="001339D1" w14:paraId="1CB6B4CA" w14:textId="77777777">
            <w:pPr>
              <w:pStyle w:val="ListParagraph"/>
              <w:numPr>
                <w:ilvl w:val="0"/>
                <w:numId w:val="174"/>
              </w:numPr>
              <w:spacing w:before="60" w:after="60" w:line="276" w:lineRule="auto"/>
              <w:ind w:left="519"/>
              <w:rPr>
                <w:rStyle w:val="FontStyle33"/>
                <w:sz w:val="24"/>
                <w:szCs w:val="24"/>
                <w:lang w:eastAsia="id-ID"/>
              </w:rPr>
            </w:pPr>
            <w:r w:rsidRPr="00C8349B">
              <w:rPr>
                <w:rStyle w:val="FontStyle33"/>
                <w:sz w:val="24"/>
                <w:szCs w:val="24"/>
                <w:lang w:val="pt-BR" w:eastAsia="id-ID"/>
              </w:rPr>
              <w:t>kondisi pasar dan posisi dalam persaingan;</w:t>
            </w:r>
          </w:p>
          <w:p w:rsidRPr="00C8349B" w:rsidR="001339D1" w:rsidP="000D2635" w:rsidRDefault="001339D1" w14:paraId="28425EA9" w14:textId="77777777">
            <w:pPr>
              <w:pStyle w:val="ListParagraph"/>
              <w:numPr>
                <w:ilvl w:val="0"/>
                <w:numId w:val="174"/>
              </w:numPr>
              <w:spacing w:before="60" w:after="60" w:line="276" w:lineRule="auto"/>
              <w:ind w:left="519"/>
              <w:rPr>
                <w:rStyle w:val="FontStyle33"/>
                <w:sz w:val="24"/>
                <w:szCs w:val="24"/>
                <w:lang w:val="en-US" w:eastAsia="id-ID"/>
              </w:rPr>
            </w:pPr>
            <w:proofErr w:type="spellStart"/>
            <w:r w:rsidRPr="00C8349B">
              <w:rPr>
                <w:rStyle w:val="FontStyle33"/>
                <w:sz w:val="24"/>
                <w:szCs w:val="24"/>
                <w:lang w:val="en-US" w:eastAsia="id-ID"/>
              </w:rPr>
              <w:t>kualitas</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manajemen</w:t>
            </w:r>
            <w:proofErr w:type="spellEnd"/>
            <w:r w:rsidRPr="00C8349B">
              <w:rPr>
                <w:rStyle w:val="FontStyle33"/>
                <w:sz w:val="24"/>
                <w:szCs w:val="24"/>
                <w:lang w:val="en-US" w:eastAsia="id-ID"/>
              </w:rPr>
              <w:t xml:space="preserve"> dan </w:t>
            </w:r>
            <w:proofErr w:type="spellStart"/>
            <w:r w:rsidRPr="00C8349B">
              <w:rPr>
                <w:rStyle w:val="FontStyle33"/>
                <w:sz w:val="24"/>
                <w:szCs w:val="24"/>
                <w:lang w:val="en-US" w:eastAsia="id-ID"/>
              </w:rPr>
              <w:t>permasalahan</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tenaga</w:t>
            </w:r>
            <w:proofErr w:type="spellEnd"/>
            <w:r w:rsidRPr="00C8349B">
              <w:rPr>
                <w:rStyle w:val="FontStyle33"/>
                <w:sz w:val="24"/>
                <w:szCs w:val="24"/>
                <w:lang w:val="en-US" w:eastAsia="id-ID"/>
              </w:rPr>
              <w:t xml:space="preserve"> </w:t>
            </w:r>
            <w:proofErr w:type="spellStart"/>
            <w:proofErr w:type="gramStart"/>
            <w:r w:rsidRPr="00C8349B">
              <w:rPr>
                <w:rStyle w:val="FontStyle33"/>
                <w:sz w:val="24"/>
                <w:szCs w:val="24"/>
                <w:lang w:val="en-US" w:eastAsia="id-ID"/>
              </w:rPr>
              <w:t>kerja</w:t>
            </w:r>
            <w:proofErr w:type="spellEnd"/>
            <w:r w:rsidRPr="00C8349B">
              <w:rPr>
                <w:rStyle w:val="FontStyle33"/>
                <w:sz w:val="24"/>
                <w:szCs w:val="24"/>
                <w:lang w:val="en-US" w:eastAsia="id-ID"/>
              </w:rPr>
              <w:t>;</w:t>
            </w:r>
            <w:proofErr w:type="gramEnd"/>
            <w:r w:rsidRPr="00C8349B">
              <w:rPr>
                <w:rStyle w:val="FontStyle33"/>
                <w:sz w:val="24"/>
                <w:szCs w:val="24"/>
                <w:lang w:val="en-US" w:eastAsia="id-ID"/>
              </w:rPr>
              <w:t xml:space="preserve"> </w:t>
            </w:r>
          </w:p>
          <w:p w:rsidRPr="00C8349B" w:rsidR="001339D1" w:rsidP="000D2635" w:rsidRDefault="001339D1" w14:paraId="1536327E" w14:textId="77777777">
            <w:pPr>
              <w:pStyle w:val="Style13"/>
              <w:numPr>
                <w:ilvl w:val="0"/>
                <w:numId w:val="174"/>
              </w:numPr>
              <w:spacing w:before="60" w:after="60" w:line="276" w:lineRule="auto"/>
              <w:ind w:left="519"/>
              <w:rPr>
                <w:rStyle w:val="FontStyle33"/>
                <w:rFonts w:cs="Times New Roman"/>
                <w:sz w:val="24"/>
                <w:szCs w:val="24"/>
                <w:lang w:val="pt-BR"/>
              </w:rPr>
            </w:pPr>
            <w:r w:rsidRPr="00C8349B">
              <w:rPr>
                <w:rStyle w:val="FontStyle33"/>
                <w:sz w:val="24"/>
                <w:szCs w:val="24"/>
                <w:lang w:val="pt-BR" w:eastAsia="id-ID"/>
              </w:rPr>
              <w:t>dukungan dari grup atau afiliasi; dan</w:t>
            </w:r>
          </w:p>
          <w:p w:rsidRPr="00C8349B" w:rsidR="001339D1" w:rsidP="000D2635" w:rsidRDefault="001339D1" w14:paraId="5B3BCEFC" w14:textId="77777777">
            <w:pPr>
              <w:pStyle w:val="Style13"/>
              <w:numPr>
                <w:ilvl w:val="0"/>
                <w:numId w:val="174"/>
              </w:numPr>
              <w:spacing w:before="60" w:after="60" w:line="276" w:lineRule="auto"/>
              <w:ind w:left="519"/>
              <w:rPr>
                <w:rStyle w:val="FontStyle18"/>
                <w:rFonts w:cs="Times New Roman"/>
                <w:sz w:val="24"/>
                <w:szCs w:val="24"/>
              </w:rPr>
            </w:pPr>
            <w:proofErr w:type="spellStart"/>
            <w:r w:rsidRPr="00C8349B">
              <w:rPr>
                <w:rStyle w:val="FontStyle18"/>
                <w:sz w:val="24"/>
                <w:szCs w:val="24"/>
                <w:lang w:eastAsia="id-ID"/>
              </w:rPr>
              <w:t>upaya</w:t>
            </w:r>
            <w:proofErr w:type="spellEnd"/>
            <w:r w:rsidRPr="00C8349B">
              <w:rPr>
                <w:rStyle w:val="FontStyle18"/>
                <w:sz w:val="24"/>
                <w:szCs w:val="24"/>
                <w:lang w:eastAsia="id-ID"/>
              </w:rPr>
              <w:t xml:space="preserve"> yang </w:t>
            </w:r>
            <w:proofErr w:type="spellStart"/>
            <w:r w:rsidRPr="00C8349B">
              <w:rPr>
                <w:rStyle w:val="FontStyle18"/>
                <w:sz w:val="24"/>
                <w:szCs w:val="24"/>
                <w:lang w:eastAsia="id-ID"/>
              </w:rPr>
              <w:t>dilakukan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Usaha </w:t>
            </w:r>
            <w:proofErr w:type="spellStart"/>
            <w:r w:rsidRPr="00C8349B">
              <w:rPr>
                <w:rStyle w:val="FontStyle18"/>
                <w:sz w:val="24"/>
                <w:szCs w:val="24"/>
                <w:lang w:eastAsia="id-ID"/>
              </w:rPr>
              <w:t>dalam</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rangka</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memelihara</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lingkungan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hidup</w:t>
            </w:r>
            <w:proofErr w:type="spellEnd"/>
            <w:r w:rsidRPr="00C8349B">
              <w:rPr>
                <w:rStyle w:val="FontStyle18"/>
                <w:sz w:val="24"/>
                <w:szCs w:val="24"/>
                <w:lang w:eastAsia="id-ID"/>
              </w:rPr>
              <w:t>.</w:t>
            </w:r>
          </w:p>
          <w:p w:rsidRPr="00C8349B" w:rsidR="001339D1" w:rsidP="00131398" w:rsidRDefault="001339D1" w14:paraId="208070C4" w14:textId="77777777">
            <w:pPr>
              <w:pStyle w:val="Style13"/>
              <w:spacing w:before="60" w:after="60" w:line="276" w:lineRule="auto"/>
              <w:rPr>
                <w:rStyle w:val="FontStyle18"/>
                <w:rFonts w:cs="Times New Roman"/>
                <w:sz w:val="24"/>
                <w:szCs w:val="24"/>
              </w:rPr>
            </w:pPr>
          </w:p>
          <w:p w:rsidRPr="00C8349B" w:rsidR="001339D1" w:rsidP="00131398" w:rsidRDefault="001339D1" w14:paraId="7A72D329" w14:textId="77777777">
            <w:pPr>
              <w:pStyle w:val="Style13"/>
              <w:spacing w:before="60" w:after="60" w:line="276" w:lineRule="auto"/>
              <w:rPr>
                <w:rStyle w:val="FontStyle33"/>
                <w:sz w:val="24"/>
                <w:szCs w:val="24"/>
                <w:lang w:eastAsia="id-ID"/>
              </w:rPr>
            </w:pPr>
            <w:proofErr w:type="spellStart"/>
            <w:r w:rsidRPr="00C8349B">
              <w:rPr>
                <w:rStyle w:val="FontStyle18"/>
                <w:rFonts w:cs="Times New Roman"/>
                <w:sz w:val="24"/>
                <w:szCs w:val="24"/>
              </w:rPr>
              <w:t>Penilaian</w:t>
            </w:r>
            <w:proofErr w:type="spellEnd"/>
            <w:r w:rsidRPr="00C8349B">
              <w:rPr>
                <w:rStyle w:val="FontStyle18"/>
                <w:rFonts w:cs="Times New Roman"/>
                <w:sz w:val="24"/>
                <w:szCs w:val="24"/>
              </w:rPr>
              <w:t xml:space="preserve"> </w:t>
            </w:r>
            <w:proofErr w:type="spellStart"/>
            <w:r w:rsidRPr="00C8349B">
              <w:rPr>
                <w:rStyle w:val="FontStyle18"/>
                <w:rFonts w:cs="Times New Roman"/>
                <w:sz w:val="24"/>
                <w:szCs w:val="24"/>
              </w:rPr>
              <w:t>terhadap</w:t>
            </w:r>
            <w:proofErr w:type="spellEnd"/>
            <w:r w:rsidRPr="00C8349B">
              <w:rPr>
                <w:rStyle w:val="FontStyle18"/>
                <w:rFonts w:cs="Times New Roman"/>
                <w:sz w:val="24"/>
                <w:szCs w:val="24"/>
              </w:rPr>
              <w:t xml:space="preserve"> parameter </w:t>
            </w:r>
            <w:proofErr w:type="spellStart"/>
            <w:r w:rsidRPr="00C8349B">
              <w:rPr>
                <w:rStyle w:val="FontStyle33"/>
                <w:sz w:val="24"/>
                <w:szCs w:val="24"/>
                <w:lang w:eastAsia="id-ID"/>
              </w:rPr>
              <w:t>kondisi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keuangan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Pasangan</w:t>
            </w:r>
            <w:proofErr w:type="spellEnd"/>
            <w:r w:rsidRPr="00C8349B">
              <w:rPr>
                <w:rStyle w:val="FontStyle33"/>
                <w:sz w:val="24"/>
                <w:szCs w:val="24"/>
                <w:lang w:eastAsia="id-ID"/>
              </w:rPr>
              <w:t xml:space="preserve"> Usaha </w:t>
            </w:r>
            <w:proofErr w:type="spellStart"/>
            <w:r w:rsidRPr="00C8349B">
              <w:rPr>
                <w:rStyle w:val="FontStyle33"/>
                <w:sz w:val="24"/>
                <w:szCs w:val="24"/>
                <w:lang w:eastAsia="id-ID"/>
              </w:rPr>
              <w:t>meliputi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penilaian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terhadap</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komponen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sebagai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berikut</w:t>
            </w:r>
            <w:proofErr w:type="spellEnd"/>
            <w:r w:rsidRPr="00C8349B">
              <w:rPr>
                <w:rStyle w:val="FontStyle33"/>
                <w:sz w:val="24"/>
                <w:szCs w:val="24"/>
                <w:lang w:eastAsia="id-ID"/>
              </w:rPr>
              <w:t>:</w:t>
            </w:r>
          </w:p>
          <w:p w:rsidRPr="00C8349B" w:rsidR="001339D1" w:rsidP="000D2635" w:rsidRDefault="001339D1" w14:paraId="221BC26F" w14:textId="77777777">
            <w:pPr>
              <w:pStyle w:val="Style13"/>
              <w:numPr>
                <w:ilvl w:val="0"/>
                <w:numId w:val="175"/>
              </w:numPr>
              <w:spacing w:before="60" w:after="60" w:line="276" w:lineRule="auto"/>
              <w:ind w:left="519"/>
              <w:rPr>
                <w:rStyle w:val="FontStyle33"/>
                <w:rFonts w:cs="Times New Roman"/>
                <w:sz w:val="24"/>
                <w:szCs w:val="24"/>
                <w:lang w:val="pt-BR"/>
              </w:rPr>
            </w:pPr>
            <w:r w:rsidRPr="00C8349B">
              <w:rPr>
                <w:rStyle w:val="FontStyle18"/>
                <w:rFonts w:cs="Times New Roman"/>
                <w:sz w:val="24"/>
                <w:szCs w:val="24"/>
                <w:lang w:val="pt-BR"/>
              </w:rPr>
              <w:t xml:space="preserve">nilai </w:t>
            </w:r>
            <w:r w:rsidRPr="00C8349B">
              <w:rPr>
                <w:rStyle w:val="FontStyle33"/>
                <w:sz w:val="24"/>
                <w:szCs w:val="24"/>
                <w:lang w:val="pt-BR" w:eastAsia="id-ID"/>
              </w:rPr>
              <w:t>wajar investasi pada Pasangan Usaha;</w:t>
            </w:r>
          </w:p>
          <w:p w:rsidRPr="00C8349B" w:rsidR="001339D1" w:rsidP="000D2635" w:rsidRDefault="001339D1" w14:paraId="1DFEDD97" w14:textId="77777777">
            <w:pPr>
              <w:pStyle w:val="Style13"/>
              <w:numPr>
                <w:ilvl w:val="0"/>
                <w:numId w:val="175"/>
              </w:numPr>
              <w:spacing w:before="60" w:after="60" w:line="276" w:lineRule="auto"/>
              <w:ind w:left="519"/>
              <w:rPr>
                <w:rStyle w:val="FontStyle33"/>
                <w:rFonts w:cs="Times New Roman"/>
                <w:sz w:val="24"/>
                <w:szCs w:val="24"/>
              </w:rPr>
            </w:pPr>
            <w:proofErr w:type="spellStart"/>
            <w:r w:rsidRPr="00C8349B">
              <w:rPr>
                <w:rStyle w:val="FontStyle33"/>
                <w:sz w:val="24"/>
                <w:szCs w:val="24"/>
                <w:lang w:eastAsia="id-ID"/>
              </w:rPr>
              <w:t>perolehan</w:t>
            </w:r>
            <w:proofErr w:type="spellEnd"/>
            <w:r w:rsidRPr="00C8349B">
              <w:rPr>
                <w:rStyle w:val="FontStyle33"/>
                <w:sz w:val="24"/>
                <w:szCs w:val="24"/>
                <w:lang w:eastAsia="id-ID"/>
              </w:rPr>
              <w:t xml:space="preserve"> </w:t>
            </w:r>
            <w:proofErr w:type="spellStart"/>
            <w:proofErr w:type="gramStart"/>
            <w:r w:rsidRPr="00C8349B">
              <w:rPr>
                <w:rStyle w:val="FontStyle33"/>
                <w:sz w:val="24"/>
                <w:szCs w:val="24"/>
                <w:lang w:eastAsia="id-ID"/>
              </w:rPr>
              <w:t>laba</w:t>
            </w:r>
            <w:proofErr w:type="spellEnd"/>
            <w:r w:rsidRPr="00C8349B">
              <w:rPr>
                <w:rStyle w:val="FontStyle33"/>
                <w:sz w:val="24"/>
                <w:szCs w:val="24"/>
                <w:lang w:eastAsia="id-ID"/>
              </w:rPr>
              <w:t>;</w:t>
            </w:r>
            <w:proofErr w:type="gramEnd"/>
          </w:p>
          <w:p w:rsidRPr="00C8349B" w:rsidR="001339D1" w:rsidP="000D2635" w:rsidRDefault="001339D1" w14:paraId="5587A559" w14:textId="77777777">
            <w:pPr>
              <w:pStyle w:val="Style13"/>
              <w:numPr>
                <w:ilvl w:val="0"/>
                <w:numId w:val="175"/>
              </w:numPr>
              <w:spacing w:before="60" w:after="60" w:line="276" w:lineRule="auto"/>
              <w:ind w:left="519"/>
              <w:rPr>
                <w:rStyle w:val="FontStyle33"/>
                <w:rFonts w:cs="Times New Roman"/>
                <w:sz w:val="24"/>
                <w:szCs w:val="24"/>
              </w:rPr>
            </w:pPr>
            <w:proofErr w:type="spellStart"/>
            <w:r w:rsidRPr="00C8349B">
              <w:rPr>
                <w:rStyle w:val="FontStyle33"/>
                <w:sz w:val="24"/>
                <w:szCs w:val="24"/>
                <w:lang w:eastAsia="id-ID"/>
              </w:rPr>
              <w:t>struktur</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permodalan</w:t>
            </w:r>
            <w:proofErr w:type="spellEnd"/>
            <w:r w:rsidRPr="00C8349B">
              <w:rPr>
                <w:rStyle w:val="FontStyle33"/>
                <w:sz w:val="24"/>
                <w:szCs w:val="24"/>
                <w:lang w:eastAsia="id-ID"/>
              </w:rPr>
              <w:t>; dan</w:t>
            </w:r>
          </w:p>
          <w:p w:rsidRPr="00C8349B" w:rsidR="001339D1" w:rsidP="000D2635" w:rsidRDefault="001339D1" w14:paraId="4FDF29B6" w14:textId="77777777">
            <w:pPr>
              <w:pStyle w:val="Style13"/>
              <w:numPr>
                <w:ilvl w:val="0"/>
                <w:numId w:val="175"/>
              </w:numPr>
              <w:spacing w:before="60" w:after="60" w:line="276" w:lineRule="auto"/>
              <w:ind w:left="519"/>
              <w:rPr>
                <w:rStyle w:val="FontStyle33"/>
                <w:rFonts w:cs="Times New Roman"/>
                <w:sz w:val="24"/>
                <w:szCs w:val="24"/>
              </w:rPr>
            </w:pPr>
            <w:proofErr w:type="spellStart"/>
            <w:r w:rsidRPr="00C8349B">
              <w:rPr>
                <w:rStyle w:val="FontStyle33"/>
                <w:sz w:val="24"/>
                <w:szCs w:val="24"/>
                <w:lang w:eastAsia="id-ID"/>
              </w:rPr>
              <w:t>arus</w:t>
            </w:r>
            <w:proofErr w:type="spellEnd"/>
            <w:r w:rsidRPr="00C8349B">
              <w:rPr>
                <w:rStyle w:val="FontStyle33"/>
                <w:sz w:val="24"/>
                <w:szCs w:val="24"/>
                <w:lang w:eastAsia="id-ID"/>
              </w:rPr>
              <w:t xml:space="preserve"> kas.</w:t>
            </w:r>
          </w:p>
          <w:p w:rsidRPr="00C8349B" w:rsidR="001339D1" w:rsidP="00131398" w:rsidRDefault="001339D1" w14:paraId="3F5017EA" w14:textId="77777777">
            <w:pPr>
              <w:pStyle w:val="Style13"/>
              <w:spacing w:before="60" w:after="60" w:line="276" w:lineRule="auto"/>
              <w:rPr>
                <w:rStyle w:val="FontStyle18"/>
                <w:rFonts w:cs="Times New Roman"/>
                <w:sz w:val="24"/>
                <w:szCs w:val="24"/>
              </w:rPr>
            </w:pPr>
          </w:p>
          <w:p w:rsidRPr="00C8349B" w:rsidR="001339D1" w:rsidP="00131398" w:rsidRDefault="001339D1" w14:paraId="7EB23BF4" w14:textId="77777777">
            <w:pPr>
              <w:pStyle w:val="Style13"/>
              <w:spacing w:before="60" w:after="60" w:line="276" w:lineRule="auto"/>
              <w:rPr>
                <w:rStyle w:val="FontStyle18"/>
                <w:rFonts w:cs="Times New Roman"/>
                <w:sz w:val="24"/>
                <w:szCs w:val="24"/>
                <w:lang w:val="pt-BR"/>
              </w:rPr>
            </w:pPr>
            <w:r w:rsidRPr="00C8349B">
              <w:rPr>
                <w:rStyle w:val="FontStyle18"/>
                <w:rFonts w:cs="Times New Roman"/>
                <w:sz w:val="24"/>
                <w:szCs w:val="24"/>
                <w:lang w:val="pt-BR"/>
              </w:rPr>
              <w:t xml:space="preserve">Analisis terhadap parameter </w:t>
            </w:r>
            <w:r w:rsidRPr="00C8349B">
              <w:rPr>
                <w:rStyle w:val="FontStyle33"/>
                <w:sz w:val="24"/>
                <w:szCs w:val="24"/>
                <w:lang w:val="pt-BR" w:eastAsia="id-ID"/>
              </w:rPr>
              <w:t>prospek usaha Pasangan Usaha meliputi:</w:t>
            </w:r>
          </w:p>
          <w:p w:rsidRPr="00C8349B" w:rsidR="001339D1" w:rsidP="000D2635" w:rsidRDefault="001339D1" w14:paraId="16B2F894" w14:textId="77777777">
            <w:pPr>
              <w:pStyle w:val="Style13"/>
              <w:numPr>
                <w:ilvl w:val="0"/>
                <w:numId w:val="176"/>
              </w:numPr>
              <w:spacing w:before="60" w:after="60" w:line="276" w:lineRule="auto"/>
              <w:ind w:left="519" w:right="239"/>
              <w:rPr>
                <w:rStyle w:val="FontStyle33"/>
                <w:rFonts w:cs="Times New Roman"/>
                <w:sz w:val="24"/>
                <w:szCs w:val="24"/>
                <w:lang w:val="pt-BR"/>
              </w:rPr>
            </w:pPr>
            <w:r w:rsidRPr="00C8349B">
              <w:rPr>
                <w:rStyle w:val="FontStyle33"/>
                <w:sz w:val="24"/>
                <w:szCs w:val="24"/>
                <w:lang w:val="pt-BR" w:eastAsia="id-ID"/>
              </w:rPr>
              <w:t>analisis potensi pertumbuhan usaha didasarkan pada potensi pertumbuhan kegiatan usaha dibandingkan dengan rata-rata industri sejenis;</w:t>
            </w:r>
          </w:p>
          <w:p w:rsidRPr="00C8349B" w:rsidR="001339D1" w:rsidP="000D2635" w:rsidRDefault="001339D1" w14:paraId="6AF6FFD5" w14:textId="77777777">
            <w:pPr>
              <w:pStyle w:val="Style13"/>
              <w:numPr>
                <w:ilvl w:val="0"/>
                <w:numId w:val="176"/>
              </w:numPr>
              <w:spacing w:before="60" w:after="60" w:line="276" w:lineRule="auto"/>
              <w:ind w:left="519" w:right="239"/>
              <w:rPr>
                <w:rStyle w:val="FontStyle33"/>
                <w:rFonts w:cs="Times New Roman"/>
                <w:sz w:val="24"/>
                <w:szCs w:val="24"/>
                <w:lang w:val="pt-BR"/>
              </w:rPr>
            </w:pPr>
            <w:r w:rsidRPr="00C8349B">
              <w:rPr>
                <w:rStyle w:val="FontStyle33"/>
                <w:sz w:val="24"/>
                <w:szCs w:val="24"/>
                <w:lang w:val="pt-BR" w:eastAsia="id-ID"/>
              </w:rPr>
              <w:t xml:space="preserve">analisis kondisi pasar dan posisi dalam persaingan didasarkan pada stabilitas kondisi pasar dan kondisi perekonomian serta persaingan usaha dan dampaknya terhadap posisi </w:t>
            </w:r>
            <w:r w:rsidRPr="00C8349B">
              <w:rPr>
                <w:rStyle w:val="FontStyle29"/>
                <w:rFonts w:cs="Calibri Light"/>
                <w:sz w:val="24"/>
                <w:szCs w:val="24"/>
                <w:lang w:val="pt-BR" w:eastAsia="id-ID"/>
              </w:rPr>
              <w:t>Pasangan Usaha</w:t>
            </w:r>
            <w:r w:rsidRPr="00C8349B">
              <w:rPr>
                <w:rStyle w:val="FontStyle18"/>
                <w:sz w:val="28"/>
                <w:szCs w:val="28"/>
                <w:lang w:val="pt-BR" w:eastAsia="id-ID"/>
              </w:rPr>
              <w:t xml:space="preserve"> </w:t>
            </w:r>
            <w:r w:rsidRPr="00C8349B">
              <w:rPr>
                <w:rStyle w:val="FontStyle33"/>
                <w:sz w:val="24"/>
                <w:szCs w:val="24"/>
                <w:lang w:val="pt-BR" w:eastAsia="id-ID"/>
              </w:rPr>
              <w:t xml:space="preserve">dalam persaingan usaha tersebut; </w:t>
            </w:r>
          </w:p>
          <w:p w:rsidRPr="00C8349B" w:rsidR="001339D1" w:rsidP="000D2635" w:rsidRDefault="001339D1" w14:paraId="20C185D1" w14:textId="77777777">
            <w:pPr>
              <w:pStyle w:val="Style13"/>
              <w:numPr>
                <w:ilvl w:val="0"/>
                <w:numId w:val="176"/>
              </w:numPr>
              <w:spacing w:before="60" w:after="60" w:line="276" w:lineRule="auto"/>
              <w:ind w:left="519" w:right="239"/>
              <w:rPr>
                <w:rStyle w:val="FontStyle33"/>
                <w:rFonts w:cs="Times New Roman"/>
                <w:sz w:val="24"/>
                <w:szCs w:val="24"/>
                <w:lang w:val="pt-BR"/>
              </w:rPr>
            </w:pPr>
            <w:r w:rsidRPr="00C8349B">
              <w:rPr>
                <w:rStyle w:val="FontStyle33"/>
                <w:sz w:val="24"/>
                <w:szCs w:val="24"/>
                <w:lang w:val="pt-BR" w:eastAsia="id-ID"/>
              </w:rPr>
              <w:t xml:space="preserve">analisis kualitas manajemen dan permasalahan tenaga kerja didasarkan pada perencanaan </w:t>
            </w:r>
            <w:r w:rsidRPr="00C8349B">
              <w:rPr>
                <w:rStyle w:val="FontStyle29"/>
                <w:rFonts w:cs="Calibri Light"/>
                <w:sz w:val="24"/>
                <w:szCs w:val="24"/>
                <w:lang w:val="pt-BR" w:eastAsia="id-ID"/>
              </w:rPr>
              <w:t>Pasangan Usaha</w:t>
            </w:r>
            <w:r w:rsidRPr="00C8349B">
              <w:rPr>
                <w:rStyle w:val="FontStyle33"/>
                <w:sz w:val="24"/>
                <w:szCs w:val="24"/>
                <w:lang w:val="pt-BR" w:eastAsia="id-ID"/>
              </w:rPr>
              <w:t xml:space="preserve"> terhadap bisnis </w:t>
            </w:r>
            <w:r w:rsidRPr="00C8349B">
              <w:rPr>
                <w:rStyle w:val="FontStyle29"/>
                <w:rFonts w:cs="Calibri Light"/>
                <w:sz w:val="24"/>
                <w:szCs w:val="24"/>
                <w:lang w:val="pt-BR" w:eastAsia="id-ID"/>
              </w:rPr>
              <w:t>Pasangan Usaha</w:t>
            </w:r>
            <w:r w:rsidRPr="00C8349B">
              <w:rPr>
                <w:rStyle w:val="FontStyle33"/>
                <w:sz w:val="24"/>
                <w:szCs w:val="24"/>
                <w:lang w:val="pt-BR" w:eastAsia="id-ID"/>
              </w:rPr>
              <w:t xml:space="preserve">, fokus </w:t>
            </w:r>
            <w:r w:rsidRPr="00C8349B">
              <w:rPr>
                <w:rStyle w:val="FontStyle29"/>
                <w:rFonts w:cs="Calibri Light"/>
                <w:sz w:val="24"/>
                <w:szCs w:val="24"/>
                <w:lang w:val="pt-BR" w:eastAsia="id-ID"/>
              </w:rPr>
              <w:t>Pasangan Usaha</w:t>
            </w:r>
            <w:r w:rsidRPr="00C8349B">
              <w:rPr>
                <w:rStyle w:val="FontStyle33"/>
                <w:sz w:val="24"/>
                <w:szCs w:val="24"/>
                <w:lang w:val="pt-BR" w:eastAsia="id-ID"/>
              </w:rPr>
              <w:t xml:space="preserve"> terhadap permasalahan sumber daya manusia, dan ketersediaan sistem pendukung; dan</w:t>
            </w:r>
          </w:p>
          <w:p w:rsidRPr="00C8349B" w:rsidR="001339D1" w:rsidP="000D2635" w:rsidRDefault="001339D1" w14:paraId="3B376B15" w14:textId="77777777">
            <w:pPr>
              <w:pStyle w:val="Style13"/>
              <w:numPr>
                <w:ilvl w:val="0"/>
                <w:numId w:val="176"/>
              </w:numPr>
              <w:spacing w:before="60" w:after="60" w:line="276" w:lineRule="auto"/>
              <w:ind w:left="519" w:right="239"/>
              <w:rPr>
                <w:rStyle w:val="FontStyle33"/>
                <w:rFonts w:cs="Times New Roman"/>
                <w:sz w:val="24"/>
                <w:szCs w:val="24"/>
                <w:lang w:val="pt-BR"/>
              </w:rPr>
            </w:pPr>
            <w:r w:rsidRPr="00C8349B">
              <w:rPr>
                <w:rStyle w:val="FontStyle33"/>
                <w:sz w:val="24"/>
                <w:szCs w:val="24"/>
                <w:lang w:val="pt-BR" w:eastAsia="id-ID"/>
              </w:rPr>
              <w:t xml:space="preserve">analisis dukungan dari grup atau afiliasi didasarkan pada hubungan </w:t>
            </w:r>
            <w:r w:rsidRPr="00C8349B">
              <w:rPr>
                <w:rStyle w:val="FontStyle29"/>
                <w:rFonts w:cs="Calibri Light"/>
                <w:sz w:val="24"/>
                <w:szCs w:val="24"/>
                <w:lang w:val="pt-BR" w:eastAsia="id-ID"/>
              </w:rPr>
              <w:t>Pasangan Usaha</w:t>
            </w:r>
            <w:r w:rsidRPr="00C8349B">
              <w:rPr>
                <w:rStyle w:val="FontStyle33"/>
                <w:sz w:val="24"/>
                <w:szCs w:val="24"/>
                <w:lang w:val="pt-BR" w:eastAsia="id-ID"/>
              </w:rPr>
              <w:t xml:space="preserve"> dengan grup atau afiliasi serta dampak grup atau afiliasi terhadap </w:t>
            </w:r>
            <w:r w:rsidRPr="00C8349B">
              <w:rPr>
                <w:rStyle w:val="FontStyle29"/>
                <w:rFonts w:cs="Calibri Light"/>
                <w:sz w:val="24"/>
                <w:szCs w:val="24"/>
                <w:lang w:val="pt-BR" w:eastAsia="id-ID"/>
              </w:rPr>
              <w:t>Pasangan Usaha</w:t>
            </w:r>
            <w:r w:rsidRPr="00C8349B">
              <w:rPr>
                <w:rStyle w:val="FontStyle33"/>
                <w:sz w:val="24"/>
                <w:szCs w:val="24"/>
                <w:lang w:val="pt-BR" w:eastAsia="id-ID"/>
              </w:rPr>
              <w:t>.</w:t>
            </w:r>
          </w:p>
          <w:p w:rsidRPr="00C8349B" w:rsidR="001339D1" w:rsidP="00131398" w:rsidRDefault="001339D1" w14:paraId="5813DB65" w14:textId="77777777">
            <w:pPr>
              <w:pStyle w:val="Style13"/>
              <w:spacing w:before="60" w:after="60" w:line="276" w:lineRule="auto"/>
              <w:ind w:right="239"/>
              <w:rPr>
                <w:rStyle w:val="FontStyle33"/>
                <w:sz w:val="24"/>
                <w:szCs w:val="24"/>
                <w:lang w:val="pt-BR" w:eastAsia="id-ID"/>
              </w:rPr>
            </w:pPr>
          </w:p>
          <w:p w:rsidRPr="00C8349B" w:rsidR="001339D1" w:rsidP="00131398" w:rsidRDefault="001339D1" w14:paraId="0CD49892" w14:textId="77777777">
            <w:pPr>
              <w:pStyle w:val="Style13"/>
              <w:spacing w:before="60" w:after="60" w:line="276" w:lineRule="auto"/>
              <w:rPr>
                <w:rStyle w:val="FontStyle33"/>
                <w:sz w:val="24"/>
                <w:szCs w:val="24"/>
                <w:lang w:eastAsia="id-ID"/>
              </w:rPr>
            </w:pPr>
            <w:proofErr w:type="spellStart"/>
            <w:r w:rsidRPr="00C8349B">
              <w:rPr>
                <w:rStyle w:val="FontStyle18"/>
                <w:rFonts w:cs="Times New Roman"/>
                <w:sz w:val="24"/>
                <w:szCs w:val="24"/>
              </w:rPr>
              <w:t>Analisis</w:t>
            </w:r>
            <w:proofErr w:type="spellEnd"/>
            <w:r w:rsidRPr="00C8349B">
              <w:rPr>
                <w:rStyle w:val="FontStyle18"/>
                <w:rFonts w:cs="Times New Roman"/>
                <w:sz w:val="24"/>
                <w:szCs w:val="24"/>
              </w:rPr>
              <w:t xml:space="preserve"> </w:t>
            </w:r>
            <w:proofErr w:type="spellStart"/>
            <w:r w:rsidRPr="00C8349B">
              <w:rPr>
                <w:rStyle w:val="FontStyle18"/>
                <w:rFonts w:cs="Times New Roman"/>
                <w:sz w:val="24"/>
                <w:szCs w:val="24"/>
              </w:rPr>
              <w:t>terhadap</w:t>
            </w:r>
            <w:proofErr w:type="spellEnd"/>
            <w:r w:rsidRPr="00C8349B">
              <w:rPr>
                <w:rStyle w:val="FontStyle18"/>
                <w:rFonts w:cs="Times New Roman"/>
                <w:sz w:val="24"/>
                <w:szCs w:val="24"/>
              </w:rPr>
              <w:t xml:space="preserve"> parameter </w:t>
            </w:r>
            <w:proofErr w:type="spellStart"/>
            <w:r w:rsidRPr="00C8349B">
              <w:rPr>
                <w:rStyle w:val="FontStyle33"/>
                <w:sz w:val="24"/>
                <w:szCs w:val="24"/>
                <w:lang w:eastAsia="id-ID"/>
              </w:rPr>
              <w:t>kondisi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keuangan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Pasangan</w:t>
            </w:r>
            <w:proofErr w:type="spellEnd"/>
            <w:r w:rsidRPr="00C8349B">
              <w:rPr>
                <w:rStyle w:val="FontStyle33"/>
                <w:sz w:val="24"/>
                <w:szCs w:val="24"/>
                <w:lang w:eastAsia="id-ID"/>
              </w:rPr>
              <w:t xml:space="preserve"> Usaha </w:t>
            </w:r>
            <w:proofErr w:type="spellStart"/>
            <w:r w:rsidRPr="00C8349B">
              <w:rPr>
                <w:rStyle w:val="FontStyle33"/>
                <w:sz w:val="24"/>
                <w:szCs w:val="24"/>
                <w:lang w:eastAsia="id-ID"/>
              </w:rPr>
              <w:t>meliputi</w:t>
            </w:r>
            <w:proofErr w:type="spellEnd"/>
            <w:r w:rsidRPr="00C8349B">
              <w:rPr>
                <w:rStyle w:val="FontStyle33"/>
                <w:sz w:val="24"/>
                <w:szCs w:val="24"/>
                <w:lang w:eastAsia="id-ID"/>
              </w:rPr>
              <w:t>:</w:t>
            </w:r>
          </w:p>
          <w:p w:rsidRPr="00C8349B" w:rsidR="001339D1" w:rsidP="000D2635" w:rsidRDefault="001339D1" w14:paraId="52EDDB93" w14:textId="77777777">
            <w:pPr>
              <w:pStyle w:val="Style13"/>
              <w:numPr>
                <w:ilvl w:val="0"/>
                <w:numId w:val="177"/>
              </w:numPr>
              <w:spacing w:before="60" w:after="60" w:line="276" w:lineRule="auto"/>
              <w:ind w:left="519" w:right="239"/>
              <w:rPr>
                <w:rStyle w:val="FontStyle33"/>
                <w:rFonts w:cs="Times New Roman"/>
                <w:sz w:val="24"/>
                <w:szCs w:val="24"/>
                <w:lang w:val="pt-BR"/>
              </w:rPr>
            </w:pPr>
            <w:r w:rsidRPr="00C8349B">
              <w:rPr>
                <w:rStyle w:val="FontStyle33"/>
                <w:sz w:val="24"/>
                <w:szCs w:val="24"/>
                <w:lang w:val="pt-BR" w:eastAsia="id-ID"/>
              </w:rPr>
              <w:t>analisis</w:t>
            </w:r>
            <w:r w:rsidRPr="00C8349B">
              <w:rPr>
                <w:lang w:val="pt-BR"/>
              </w:rPr>
              <w:t xml:space="preserve"> </w:t>
            </w:r>
            <w:r w:rsidRPr="00C8349B">
              <w:rPr>
                <w:rStyle w:val="FontStyle33"/>
                <w:sz w:val="24"/>
                <w:szCs w:val="24"/>
                <w:lang w:val="pt-BR" w:eastAsia="id-ID"/>
              </w:rPr>
              <w:t>nilai wajar investasi pada Pasangan Usaha didasarkan pada perbandingan nilai wajar investasi dengan nilai awal harga perolehannya;</w:t>
            </w:r>
          </w:p>
          <w:p w:rsidRPr="00C8349B" w:rsidR="001339D1" w:rsidP="000D2635" w:rsidRDefault="001339D1" w14:paraId="0A0D7BA2" w14:textId="77777777">
            <w:pPr>
              <w:pStyle w:val="Style13"/>
              <w:numPr>
                <w:ilvl w:val="0"/>
                <w:numId w:val="177"/>
              </w:numPr>
              <w:spacing w:before="60" w:after="60" w:line="276" w:lineRule="auto"/>
              <w:ind w:left="519" w:right="239"/>
              <w:rPr>
                <w:rStyle w:val="FontStyle33"/>
                <w:rFonts w:cs="Times New Roman"/>
                <w:sz w:val="24"/>
                <w:szCs w:val="24"/>
                <w:lang w:val="pt-BR"/>
              </w:rPr>
            </w:pPr>
            <w:r w:rsidRPr="00C8349B">
              <w:rPr>
                <w:rStyle w:val="FontStyle33"/>
                <w:sz w:val="24"/>
                <w:szCs w:val="24"/>
                <w:lang w:val="pt-BR" w:eastAsia="id-ID"/>
              </w:rPr>
              <w:t>analisis</w:t>
            </w:r>
            <w:r w:rsidRPr="00C8349B">
              <w:rPr>
                <w:rStyle w:val="FontStyle33"/>
                <w:lang w:val="pt-BR" w:eastAsia="id-ID"/>
              </w:rPr>
              <w:t xml:space="preserve"> p</w:t>
            </w:r>
            <w:r w:rsidRPr="00C8349B">
              <w:rPr>
                <w:rStyle w:val="FontStyle33"/>
                <w:sz w:val="24"/>
                <w:szCs w:val="24"/>
                <w:lang w:val="pt-BR" w:eastAsia="id-ID"/>
              </w:rPr>
              <w:t>erolehan laba didasarkan pada kondisi laba, dukungan laba terhadap bisnis Pasangan Usaha, dan kecukupan laba Pasangan Usaha terhadap kemampuan ekspansi Pasangan Usaha;</w:t>
            </w:r>
          </w:p>
          <w:p w:rsidRPr="00C8349B" w:rsidR="001339D1" w:rsidP="000D2635" w:rsidRDefault="001339D1" w14:paraId="424CB88A" w14:textId="77777777">
            <w:pPr>
              <w:pStyle w:val="Style13"/>
              <w:numPr>
                <w:ilvl w:val="0"/>
                <w:numId w:val="177"/>
              </w:numPr>
              <w:spacing w:before="60" w:after="60" w:line="276" w:lineRule="auto"/>
              <w:ind w:left="519" w:right="239"/>
              <w:rPr>
                <w:rStyle w:val="FontStyle33"/>
                <w:rFonts w:cs="Times New Roman"/>
                <w:sz w:val="24"/>
                <w:szCs w:val="24"/>
                <w:lang w:val="pt-BR"/>
              </w:rPr>
            </w:pPr>
            <w:r w:rsidRPr="00C8349B">
              <w:rPr>
                <w:rStyle w:val="FontStyle33"/>
                <w:sz w:val="24"/>
                <w:szCs w:val="24"/>
                <w:lang w:val="pt-BR" w:eastAsia="id-ID"/>
              </w:rPr>
              <w:t>analisis struktur permodalan didasarkan pada kondisi permodalan Pasangan Usaha, kemampuan pemilik untuk memberikan modal tambahan, dan rasio utang terhadap modal; dan</w:t>
            </w:r>
          </w:p>
          <w:p w:rsidRPr="00C8349B" w:rsidR="001339D1" w:rsidP="000D2635" w:rsidRDefault="001339D1" w14:paraId="145052F0" w14:textId="77777777">
            <w:pPr>
              <w:pStyle w:val="Style13"/>
              <w:numPr>
                <w:ilvl w:val="0"/>
                <w:numId w:val="177"/>
              </w:numPr>
              <w:spacing w:before="60" w:after="60" w:line="276" w:lineRule="auto"/>
              <w:ind w:left="519" w:right="239"/>
            </w:pPr>
            <w:proofErr w:type="spellStart"/>
            <w:r w:rsidRPr="00C8349B">
              <w:rPr>
                <w:rStyle w:val="FontStyle33"/>
                <w:sz w:val="24"/>
                <w:szCs w:val="24"/>
                <w:lang w:eastAsia="id-ID"/>
              </w:rPr>
              <w:t>analisis</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arus</w:t>
            </w:r>
            <w:proofErr w:type="spellEnd"/>
            <w:r w:rsidRPr="00C8349B">
              <w:rPr>
                <w:rStyle w:val="FontStyle33"/>
                <w:sz w:val="24"/>
                <w:szCs w:val="24"/>
                <w:lang w:eastAsia="id-ID"/>
              </w:rPr>
              <w:t xml:space="preserve"> kas </w:t>
            </w:r>
            <w:proofErr w:type="spellStart"/>
            <w:r w:rsidRPr="00C8349B">
              <w:rPr>
                <w:rStyle w:val="FontStyle33"/>
                <w:sz w:val="24"/>
                <w:szCs w:val="24"/>
                <w:lang w:eastAsia="id-ID"/>
              </w:rPr>
              <w:t>didasarkan</w:t>
            </w:r>
            <w:proofErr w:type="spellEnd"/>
            <w:r w:rsidRPr="00C8349B">
              <w:rPr>
                <w:rStyle w:val="FontStyle33"/>
                <w:sz w:val="24"/>
                <w:szCs w:val="24"/>
                <w:lang w:eastAsia="id-ID"/>
              </w:rPr>
              <w:t xml:space="preserve"> pada </w:t>
            </w:r>
            <w:proofErr w:type="spellStart"/>
            <w:r w:rsidRPr="00C8349B">
              <w:rPr>
                <w:rStyle w:val="FontStyle33"/>
                <w:sz w:val="24"/>
                <w:szCs w:val="24"/>
                <w:lang w:eastAsia="id-ID"/>
              </w:rPr>
              <w:t>kondisi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likuiditas</w:t>
            </w:r>
            <w:proofErr w:type="spellEnd"/>
            <w:r w:rsidRPr="00C8349B">
              <w:rPr>
                <w:rStyle w:val="FontStyle33"/>
                <w:sz w:val="24"/>
                <w:szCs w:val="24"/>
                <w:lang w:eastAsia="id-ID"/>
              </w:rPr>
              <w:t xml:space="preserve"> dan modal </w:t>
            </w:r>
            <w:proofErr w:type="spellStart"/>
            <w:r w:rsidRPr="00C8349B">
              <w:rPr>
                <w:rStyle w:val="FontStyle33"/>
                <w:sz w:val="24"/>
                <w:szCs w:val="24"/>
                <w:lang w:eastAsia="id-ID"/>
              </w:rPr>
              <w:t>kerja</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Pasangan</w:t>
            </w:r>
            <w:proofErr w:type="spellEnd"/>
            <w:r w:rsidRPr="00C8349B">
              <w:rPr>
                <w:rStyle w:val="FontStyle33"/>
                <w:sz w:val="24"/>
                <w:szCs w:val="24"/>
                <w:lang w:eastAsia="id-ID"/>
              </w:rPr>
              <w:t xml:space="preserve"> Usaha.</w:t>
            </w:r>
          </w:p>
        </w:tc>
      </w:tr>
      <w:tr w:rsidRPr="00C8349B" w:rsidR="001339D1" w:rsidTr="00131398" w14:paraId="7B00E711"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23B5C368" w14:textId="77777777">
            <w:pPr>
              <w:pStyle w:val="Style15"/>
              <w:widowControl/>
              <w:spacing w:before="60" w:after="60" w:line="276" w:lineRule="auto"/>
              <w:rPr>
                <w:rStyle w:val="FontStyle18"/>
                <w:sz w:val="24"/>
                <w:szCs w:val="24"/>
                <w:lang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0F16202F" w14:textId="77777777">
            <w:pPr>
              <w:spacing w:before="60" w:after="60" w:line="276" w:lineRule="auto"/>
              <w:ind w:left="98"/>
              <w:rPr>
                <w:rStyle w:val="FontStyle33"/>
                <w:sz w:val="24"/>
                <w:szCs w:val="24"/>
                <w:lang w:val="en-US" w:eastAsia="id-ID"/>
              </w:rPr>
            </w:pPr>
            <w:proofErr w:type="spellStart"/>
            <w:r w:rsidRPr="00C8349B">
              <w:rPr>
                <w:rStyle w:val="FontStyle33"/>
                <w:sz w:val="24"/>
                <w:szCs w:val="24"/>
                <w:lang w:val="en-US" w:eastAsia="id-ID"/>
              </w:rPr>
              <w:t>Rasio</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aset</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produktif</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dalam</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bentuk</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penyertaan</w:t>
            </w:r>
            <w:proofErr w:type="spellEnd"/>
            <w:r w:rsidRPr="00C8349B">
              <w:rPr>
                <w:rStyle w:val="FontStyle33"/>
                <w:sz w:val="24"/>
                <w:szCs w:val="24"/>
                <w:lang w:val="en-US" w:eastAsia="id-ID"/>
              </w:rPr>
              <w:t xml:space="preserve"> modal </w:t>
            </w:r>
            <w:proofErr w:type="spellStart"/>
            <w:r w:rsidRPr="00C8349B">
              <w:rPr>
                <w:rStyle w:val="FontStyle33"/>
                <w:sz w:val="24"/>
                <w:szCs w:val="24"/>
                <w:lang w:val="en-US" w:eastAsia="id-ID"/>
              </w:rPr>
              <w:t>bermasalah</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bruto</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5EDD75C7" w14:textId="77777777">
            <w:pPr>
              <w:spacing w:before="60" w:after="60" w:line="276" w:lineRule="auto"/>
              <w:jc w:val="center"/>
              <w:rPr>
                <w:rFonts w:ascii="Bookman Old Style" w:hAnsi="Bookman Old Style"/>
              </w:rPr>
            </w:pPr>
            <w:r w:rsidRPr="00C8349B">
              <w:rPr>
                <w:noProof/>
              </w:rPr>
              <mc:AlternateContent>
                <mc:Choice Requires="wps">
                  <w:drawing>
                    <wp:anchor distT="0" distB="0" distL="114300" distR="114300" simplePos="0" relativeHeight="251658267" behindDoc="0" locked="0" layoutInCell="1" allowOverlap="1" wp14:anchorId="3CF4D774" wp14:editId="17FA3F88">
                      <wp:simplePos x="0" y="0"/>
                      <wp:positionH relativeFrom="column">
                        <wp:posOffset>123462</wp:posOffset>
                      </wp:positionH>
                      <wp:positionV relativeFrom="paragraph">
                        <wp:posOffset>466725</wp:posOffset>
                      </wp:positionV>
                      <wp:extent cx="5211173" cy="544"/>
                      <wp:effectExtent l="0" t="0" r="0" b="0"/>
                      <wp:wrapNone/>
                      <wp:docPr id="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11173" cy="544"/>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4DDE08A">
                    <v:line id="Straight Connector 3" style="position:absolute;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9.7pt,36.75pt" to="420.05pt,36.8pt" w14:anchorId="5B65B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">
                      <v:stroke joinstyle="miter"/>
                    </v:line>
                  </w:pict>
                </mc:Fallback>
              </mc:AlternateContent>
            </w:r>
            <w:r w:rsidRPr="00C8349B">
              <w:rPr>
                <w:rStyle w:val="FontStyle33"/>
                <w:sz w:val="24"/>
                <w:szCs w:val="24"/>
                <w:lang w:eastAsia="id-ID"/>
              </w:rPr>
              <w:t xml:space="preserve">Total </w:t>
            </w:r>
            <w:r w:rsidRPr="00C8349B">
              <w:rPr>
                <w:rStyle w:val="FontStyle33"/>
                <w:iCs/>
                <w:sz w:val="24"/>
                <w:szCs w:val="24"/>
                <w:lang w:eastAsia="id-ID"/>
              </w:rPr>
              <w:t>Aset</w:t>
            </w:r>
            <w:r w:rsidRPr="00C8349B">
              <w:rPr>
                <w:rFonts w:ascii="Bookman Old Style" w:hAnsi="Bookman Old Style"/>
              </w:rPr>
              <w:t xml:space="preserve"> </w:t>
            </w:r>
            <w:proofErr w:type="spellStart"/>
            <w:r w:rsidRPr="00C8349B">
              <w:rPr>
                <w:rFonts w:ascii="Bookman Old Style" w:hAnsi="Bookman Old Style"/>
              </w:rPr>
              <w:t>Produktif</w:t>
            </w:r>
            <w:proofErr w:type="spellEnd"/>
            <w:r w:rsidRPr="00C8349B">
              <w:rPr>
                <w:rFonts w:ascii="Bookman Old Style" w:hAnsi="Bookman Old Style"/>
              </w:rPr>
              <w:t xml:space="preserve"> </w:t>
            </w:r>
            <w:proofErr w:type="spellStart"/>
            <w:r w:rsidRPr="00C8349B">
              <w:rPr>
                <w:rStyle w:val="FontStyle33"/>
                <w:sz w:val="24"/>
                <w:szCs w:val="24"/>
                <w:lang w:val="en-US" w:eastAsia="id-ID"/>
              </w:rPr>
              <w:t>dalam</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Bentuk</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Penyertaan</w:t>
            </w:r>
            <w:proofErr w:type="spellEnd"/>
            <w:r w:rsidRPr="00C8349B">
              <w:rPr>
                <w:rStyle w:val="FontStyle33"/>
                <w:sz w:val="24"/>
                <w:szCs w:val="24"/>
                <w:lang w:val="en-US" w:eastAsia="id-ID"/>
              </w:rPr>
              <w:t xml:space="preserve"> Modal </w:t>
            </w:r>
            <w:proofErr w:type="spellStart"/>
            <w:r w:rsidRPr="00C8349B">
              <w:rPr>
                <w:rFonts w:ascii="Bookman Old Style" w:hAnsi="Bookman Old Style"/>
              </w:rPr>
              <w:t>dengan</w:t>
            </w:r>
            <w:proofErr w:type="spellEnd"/>
            <w:r w:rsidRPr="00C8349B">
              <w:rPr>
                <w:rFonts w:ascii="Bookman Old Style" w:hAnsi="Bookman Old Style"/>
              </w:rPr>
              <w:t xml:space="preserve"> </w:t>
            </w:r>
            <w:proofErr w:type="spellStart"/>
            <w:r w:rsidRPr="00C8349B">
              <w:rPr>
                <w:rFonts w:ascii="Bookman Old Style" w:hAnsi="Bookman Old Style"/>
              </w:rPr>
              <w:t>Kualitas</w:t>
            </w:r>
            <w:proofErr w:type="spellEnd"/>
            <w:r w:rsidRPr="00C8349B">
              <w:rPr>
                <w:rFonts w:ascii="Bookman Old Style" w:hAnsi="Bookman Old Style"/>
              </w:rPr>
              <w:t xml:space="preserve"> Kurang </w:t>
            </w:r>
            <w:proofErr w:type="spellStart"/>
            <w:r w:rsidRPr="00C8349B">
              <w:rPr>
                <w:rFonts w:ascii="Bookman Old Style" w:hAnsi="Bookman Old Style"/>
              </w:rPr>
              <w:t>Lancar</w:t>
            </w:r>
            <w:proofErr w:type="spellEnd"/>
            <w:r w:rsidRPr="00C8349B">
              <w:rPr>
                <w:rFonts w:ascii="Bookman Old Style" w:hAnsi="Bookman Old Style"/>
              </w:rPr>
              <w:t xml:space="preserve">, </w:t>
            </w:r>
            <w:proofErr w:type="spellStart"/>
            <w:r w:rsidRPr="00C8349B">
              <w:rPr>
                <w:rFonts w:ascii="Bookman Old Style" w:hAnsi="Bookman Old Style"/>
              </w:rPr>
              <w:t>Diragukan</w:t>
            </w:r>
            <w:proofErr w:type="spellEnd"/>
            <w:r w:rsidRPr="00C8349B">
              <w:rPr>
                <w:rFonts w:ascii="Bookman Old Style" w:hAnsi="Bookman Old Style"/>
              </w:rPr>
              <w:t xml:space="preserve">, </w:t>
            </w:r>
            <w:proofErr w:type="spellStart"/>
            <w:r w:rsidRPr="00C8349B">
              <w:rPr>
                <w:rFonts w:ascii="Bookman Old Style" w:hAnsi="Bookman Old Style"/>
              </w:rPr>
              <w:t>Macet</w:t>
            </w:r>
            <w:proofErr w:type="spellEnd"/>
          </w:p>
          <w:p w:rsidRPr="00C8349B" w:rsidR="001339D1" w:rsidP="00131398" w:rsidRDefault="001339D1" w14:paraId="70FC30CD" w14:textId="77777777">
            <w:pPr>
              <w:pStyle w:val="Style13"/>
              <w:spacing w:before="60" w:after="60" w:line="276" w:lineRule="auto"/>
              <w:jc w:val="center"/>
              <w:rPr>
                <w:rStyle w:val="FontStyle33"/>
                <w:iCs/>
                <w:sz w:val="24"/>
                <w:szCs w:val="24"/>
                <w:lang w:eastAsia="id-ID"/>
              </w:rPr>
            </w:pPr>
            <w:r w:rsidRPr="00C8349B">
              <w:rPr>
                <w:rStyle w:val="FontStyle33"/>
                <w:sz w:val="24"/>
                <w:szCs w:val="24"/>
                <w:lang w:val="id-ID" w:eastAsia="id-ID"/>
              </w:rPr>
              <w:t xml:space="preserve">Total </w:t>
            </w:r>
            <w:r w:rsidRPr="00C8349B">
              <w:rPr>
                <w:rStyle w:val="FontStyle33"/>
                <w:iCs/>
                <w:sz w:val="24"/>
                <w:szCs w:val="24"/>
                <w:lang w:eastAsia="id-ID"/>
              </w:rPr>
              <w:t xml:space="preserve">Aset </w:t>
            </w:r>
            <w:proofErr w:type="spellStart"/>
            <w:r w:rsidRPr="00C8349B">
              <w:rPr>
                <w:rStyle w:val="FontStyle33"/>
                <w:iCs/>
                <w:sz w:val="24"/>
                <w:szCs w:val="24"/>
                <w:lang w:eastAsia="id-ID"/>
              </w:rPr>
              <w:t>Produktif</w:t>
            </w:r>
            <w:proofErr w:type="spellEnd"/>
            <w:r w:rsidRPr="00C8349B">
              <w:rPr>
                <w:rStyle w:val="FontStyle33"/>
                <w:iCs/>
                <w:sz w:val="24"/>
                <w:szCs w:val="24"/>
                <w:lang w:eastAsia="id-ID"/>
              </w:rPr>
              <w:t xml:space="preserve"> </w:t>
            </w:r>
            <w:proofErr w:type="spellStart"/>
            <w:r w:rsidRPr="00C8349B">
              <w:rPr>
                <w:rStyle w:val="FontStyle33"/>
                <w:iCs/>
                <w:sz w:val="24"/>
                <w:szCs w:val="24"/>
                <w:lang w:eastAsia="id-ID"/>
              </w:rPr>
              <w:t>Penyertaan</w:t>
            </w:r>
            <w:proofErr w:type="spellEnd"/>
            <w:r w:rsidRPr="00C8349B">
              <w:rPr>
                <w:rStyle w:val="FontStyle33"/>
                <w:iCs/>
                <w:sz w:val="24"/>
                <w:szCs w:val="24"/>
                <w:lang w:eastAsia="id-ID"/>
              </w:rPr>
              <w:t xml:space="preserve"> Modal</w:t>
            </w:r>
          </w:p>
          <w:p w:rsidRPr="00C8349B" w:rsidR="001339D1" w:rsidP="00131398" w:rsidRDefault="001339D1" w14:paraId="15E91CB0" w14:textId="77777777">
            <w:pPr>
              <w:pStyle w:val="Style13"/>
              <w:spacing w:before="60" w:after="60" w:line="276" w:lineRule="auto"/>
              <w:jc w:val="center"/>
              <w:rPr>
                <w:rStyle w:val="FontStyle33"/>
                <w:iCs/>
                <w:sz w:val="24"/>
                <w:szCs w:val="24"/>
                <w:lang w:eastAsia="id-ID"/>
              </w:rPr>
            </w:pPr>
          </w:p>
          <w:p w:rsidRPr="00C8349B" w:rsidR="001339D1" w:rsidP="00131398" w:rsidRDefault="001339D1" w14:paraId="2AFE5B4A" w14:textId="77777777">
            <w:pPr>
              <w:pStyle w:val="Style13"/>
              <w:spacing w:before="60" w:after="60" w:line="276" w:lineRule="auto"/>
              <w:jc w:val="left"/>
              <w:rPr>
                <w:iCs/>
                <w:lang w:val="id-ID"/>
              </w:rPr>
            </w:pPr>
            <w:r w:rsidRPr="00C8349B">
              <w:rPr>
                <w:rStyle w:val="FontStyle33"/>
                <w:sz w:val="24"/>
                <w:szCs w:val="24"/>
                <w:lang w:eastAsia="id-ID"/>
              </w:rPr>
              <w:t xml:space="preserve">Nilai </w:t>
            </w:r>
            <w:proofErr w:type="spellStart"/>
            <w:r w:rsidRPr="00C8349B">
              <w:rPr>
                <w:rStyle w:val="FontStyle33"/>
                <w:sz w:val="24"/>
                <w:szCs w:val="24"/>
                <w:lang w:eastAsia="id-ID"/>
              </w:rPr>
              <w:t>aset</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produktif</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dihitung</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berdasarkan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nilai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wajar</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sesuai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dengan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standar</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akuntansi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keuangan</w:t>
            </w:r>
            <w:proofErr w:type="spellEnd"/>
            <w:r w:rsidRPr="00C8349B">
              <w:rPr>
                <w:rStyle w:val="FontStyle33"/>
                <w:sz w:val="24"/>
                <w:szCs w:val="24"/>
                <w:lang w:eastAsia="id-ID"/>
              </w:rPr>
              <w:t xml:space="preserve"> yang </w:t>
            </w:r>
            <w:proofErr w:type="spellStart"/>
            <w:r w:rsidRPr="00C8349B">
              <w:rPr>
                <w:rStyle w:val="FontStyle33"/>
                <w:sz w:val="24"/>
                <w:szCs w:val="24"/>
                <w:lang w:eastAsia="id-ID"/>
              </w:rPr>
              <w:t>berlaku</w:t>
            </w:r>
            <w:proofErr w:type="spellEnd"/>
            <w:r w:rsidRPr="00C8349B">
              <w:rPr>
                <w:rStyle w:val="FontStyle33"/>
                <w:sz w:val="24"/>
                <w:szCs w:val="24"/>
                <w:lang w:eastAsia="id-ID"/>
              </w:rPr>
              <w:t>.</w:t>
            </w:r>
          </w:p>
        </w:tc>
      </w:tr>
      <w:tr w:rsidRPr="00C8349B" w:rsidR="001339D1" w:rsidTr="00131398" w14:paraId="15511D29"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6CAD786D" w14:textId="77777777">
            <w:pPr>
              <w:pStyle w:val="Style15"/>
              <w:widowControl/>
              <w:spacing w:before="60" w:after="60" w:line="276" w:lineRule="auto"/>
              <w:rPr>
                <w:rStyle w:val="FontStyle18"/>
                <w:sz w:val="24"/>
                <w:szCs w:val="24"/>
                <w:lang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55F1D42C" w14:textId="77777777">
            <w:pPr>
              <w:spacing w:before="60" w:after="60" w:line="276" w:lineRule="auto"/>
              <w:ind w:left="98"/>
              <w:rPr>
                <w:rStyle w:val="FontStyle33"/>
                <w:sz w:val="24"/>
                <w:szCs w:val="24"/>
                <w:lang w:val="en-US" w:eastAsia="id-ID"/>
              </w:rPr>
            </w:pPr>
            <w:proofErr w:type="spellStart"/>
            <w:r w:rsidRPr="00C8349B">
              <w:rPr>
                <w:rStyle w:val="FontStyle33"/>
                <w:sz w:val="24"/>
                <w:szCs w:val="24"/>
                <w:lang w:val="en-US" w:eastAsia="id-ID"/>
              </w:rPr>
              <w:t>Rasio</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aset</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produktif</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dalam</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bentuk</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penyertaan</w:t>
            </w:r>
            <w:proofErr w:type="spellEnd"/>
            <w:r w:rsidRPr="00C8349B">
              <w:rPr>
                <w:rStyle w:val="FontStyle33"/>
                <w:sz w:val="24"/>
                <w:szCs w:val="24"/>
                <w:lang w:val="en-US" w:eastAsia="id-ID"/>
              </w:rPr>
              <w:t xml:space="preserve"> modal </w:t>
            </w:r>
            <w:proofErr w:type="spellStart"/>
            <w:r w:rsidRPr="00C8349B">
              <w:rPr>
                <w:rStyle w:val="FontStyle33"/>
                <w:sz w:val="24"/>
                <w:szCs w:val="24"/>
                <w:lang w:val="en-US" w:eastAsia="id-ID"/>
              </w:rPr>
              <w:t>bermasalah</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neto</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39658F73" w14:textId="77777777">
            <w:pPr>
              <w:pStyle w:val="Style13"/>
              <w:spacing w:before="60" w:after="60" w:line="276" w:lineRule="auto"/>
              <w:ind w:left="567"/>
              <w:jc w:val="center"/>
              <w:rPr>
                <w:lang w:val="id-ID"/>
              </w:rPr>
            </w:pPr>
            <w:r w:rsidRPr="00C8349B">
              <w:rPr>
                <w:noProof/>
              </w:rPr>
              <mc:AlternateContent>
                <mc:Choice Requires="wps">
                  <w:drawing>
                    <wp:anchor distT="0" distB="0" distL="114300" distR="114300" simplePos="0" relativeHeight="251658268" behindDoc="0" locked="0" layoutInCell="1" allowOverlap="1" wp14:anchorId="766400CC" wp14:editId="757F7B61">
                      <wp:simplePos x="0" y="0"/>
                      <wp:positionH relativeFrom="column">
                        <wp:posOffset>415200</wp:posOffset>
                      </wp:positionH>
                      <wp:positionV relativeFrom="paragraph">
                        <wp:posOffset>879475</wp:posOffset>
                      </wp:positionV>
                      <wp:extent cx="4979126" cy="0"/>
                      <wp:effectExtent l="0" t="0" r="0" b="0"/>
                      <wp:wrapNone/>
                      <wp:docPr id="2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9126" cy="0"/>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B971EC6">
                    <v:line id="Straight Connector 3" style="position:absolute;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32.7pt,69.25pt" to="424.75pt,69.25pt" w14:anchorId="4F7E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">
                      <v:stroke joinstyle="miter"/>
                    </v:line>
                  </w:pict>
                </mc:Fallback>
              </mc:AlternateContent>
            </w:r>
            <w:r w:rsidRPr="00C8349B">
              <w:rPr>
                <w:rStyle w:val="FontStyle33"/>
                <w:sz w:val="24"/>
                <w:szCs w:val="24"/>
                <w:lang w:eastAsia="id-ID"/>
              </w:rPr>
              <w:t xml:space="preserve">Total </w:t>
            </w:r>
            <w:r w:rsidRPr="00C8349B">
              <w:rPr>
                <w:rStyle w:val="FontStyle33"/>
                <w:iCs/>
                <w:sz w:val="24"/>
                <w:szCs w:val="24"/>
                <w:lang w:eastAsia="id-ID"/>
              </w:rPr>
              <w:t>Aset</w:t>
            </w:r>
            <w:r w:rsidRPr="00C8349B">
              <w:t xml:space="preserve"> </w:t>
            </w:r>
            <w:proofErr w:type="spellStart"/>
            <w:r w:rsidRPr="00C8349B">
              <w:t>Produktif</w:t>
            </w:r>
            <w:proofErr w:type="spellEnd"/>
            <w:r w:rsidRPr="00C8349B">
              <w:t xml:space="preserve"> </w:t>
            </w:r>
            <w:proofErr w:type="spellStart"/>
            <w:r w:rsidRPr="00C8349B">
              <w:rPr>
                <w:rStyle w:val="FontStyle33"/>
                <w:sz w:val="24"/>
                <w:szCs w:val="24"/>
                <w:lang w:eastAsia="id-ID"/>
              </w:rPr>
              <w:t>dalam</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Bentuk</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Penyertaan</w:t>
            </w:r>
            <w:proofErr w:type="spellEnd"/>
            <w:r w:rsidRPr="00C8349B">
              <w:rPr>
                <w:rStyle w:val="FontStyle33"/>
                <w:sz w:val="24"/>
                <w:szCs w:val="24"/>
                <w:lang w:eastAsia="id-ID"/>
              </w:rPr>
              <w:t xml:space="preserve"> Modal </w:t>
            </w:r>
            <w:proofErr w:type="spellStart"/>
            <w:r w:rsidRPr="00C8349B">
              <w:t>dengan</w:t>
            </w:r>
            <w:proofErr w:type="spellEnd"/>
            <w:r w:rsidRPr="00C8349B">
              <w:t xml:space="preserve"> </w:t>
            </w:r>
            <w:proofErr w:type="spellStart"/>
            <w:r w:rsidRPr="00C8349B">
              <w:t>Kualitas</w:t>
            </w:r>
            <w:proofErr w:type="spellEnd"/>
            <w:r w:rsidRPr="00C8349B">
              <w:t xml:space="preserve"> Kurang </w:t>
            </w:r>
            <w:proofErr w:type="spellStart"/>
            <w:r w:rsidRPr="00C8349B">
              <w:t>Lancar</w:t>
            </w:r>
            <w:proofErr w:type="spellEnd"/>
            <w:r w:rsidRPr="00C8349B">
              <w:t xml:space="preserve">, </w:t>
            </w:r>
            <w:proofErr w:type="spellStart"/>
            <w:r w:rsidRPr="00C8349B">
              <w:t>Diragukan</w:t>
            </w:r>
            <w:proofErr w:type="spellEnd"/>
            <w:r w:rsidRPr="00C8349B">
              <w:t xml:space="preserve">, </w:t>
            </w:r>
            <w:proofErr w:type="spellStart"/>
            <w:r w:rsidRPr="00C8349B">
              <w:t>Macet</w:t>
            </w:r>
            <w:proofErr w:type="spellEnd"/>
            <w:r w:rsidRPr="00C8349B">
              <w:rPr>
                <w:lang w:val="id-ID"/>
              </w:rPr>
              <w:t xml:space="preserve"> - </w:t>
            </w:r>
            <w:r w:rsidRPr="00C8349B">
              <w:t xml:space="preserve">Cadangan </w:t>
            </w:r>
            <w:proofErr w:type="spellStart"/>
            <w:r w:rsidRPr="00C8349B">
              <w:t>Penyisihan</w:t>
            </w:r>
            <w:proofErr w:type="spellEnd"/>
            <w:r w:rsidRPr="00C8349B">
              <w:t xml:space="preserve"> </w:t>
            </w:r>
            <w:proofErr w:type="spellStart"/>
            <w:r w:rsidRPr="00C8349B">
              <w:t>Penghapusan</w:t>
            </w:r>
            <w:proofErr w:type="spellEnd"/>
            <w:r w:rsidRPr="00C8349B">
              <w:t xml:space="preserve"> Aset </w:t>
            </w:r>
            <w:proofErr w:type="spellStart"/>
            <w:r w:rsidRPr="00C8349B">
              <w:t>Produktif</w:t>
            </w:r>
            <w:proofErr w:type="spellEnd"/>
            <w:r w:rsidRPr="00C8349B">
              <w:t xml:space="preserve"> </w:t>
            </w:r>
            <w:proofErr w:type="spellStart"/>
            <w:r w:rsidRPr="00C8349B">
              <w:t>dengan</w:t>
            </w:r>
            <w:proofErr w:type="spellEnd"/>
            <w:r w:rsidRPr="00C8349B">
              <w:t xml:space="preserve"> </w:t>
            </w:r>
            <w:proofErr w:type="spellStart"/>
            <w:r w:rsidRPr="00C8349B">
              <w:t>Kualitas</w:t>
            </w:r>
            <w:proofErr w:type="spellEnd"/>
            <w:r w:rsidRPr="00C8349B">
              <w:t xml:space="preserve"> Kurang </w:t>
            </w:r>
            <w:proofErr w:type="spellStart"/>
            <w:r w:rsidRPr="00C8349B">
              <w:t>Lancar</w:t>
            </w:r>
            <w:proofErr w:type="spellEnd"/>
            <w:r w:rsidRPr="00C8349B">
              <w:t xml:space="preserve">, </w:t>
            </w:r>
            <w:proofErr w:type="spellStart"/>
            <w:r w:rsidRPr="00C8349B">
              <w:t>Diragukan</w:t>
            </w:r>
            <w:proofErr w:type="spellEnd"/>
            <w:r w:rsidRPr="00C8349B">
              <w:t xml:space="preserve">, </w:t>
            </w:r>
            <w:proofErr w:type="spellStart"/>
            <w:r w:rsidRPr="00C8349B">
              <w:t>Macet</w:t>
            </w:r>
            <w:proofErr w:type="spellEnd"/>
            <w:r w:rsidRPr="00C8349B">
              <w:rPr>
                <w:noProof/>
              </w:rPr>
              <w:t xml:space="preserve"> </w:t>
            </w:r>
            <w:r w:rsidRPr="00C8349B">
              <w:rPr>
                <w:noProof/>
              </w:rPr>
              <mc:AlternateContent>
                <mc:Choice Requires="wps">
                  <w:drawing>
                    <wp:anchor distT="0" distB="0" distL="114300" distR="114300" simplePos="0" relativeHeight="251658266" behindDoc="0" locked="0" layoutInCell="1" allowOverlap="1" wp14:anchorId="36AD4062" wp14:editId="2F8BCB17">
                      <wp:simplePos x="0" y="0"/>
                      <wp:positionH relativeFrom="column">
                        <wp:posOffset>6386830</wp:posOffset>
                      </wp:positionH>
                      <wp:positionV relativeFrom="paragraph">
                        <wp:posOffset>6176010</wp:posOffset>
                      </wp:positionV>
                      <wp:extent cx="4433570" cy="0"/>
                      <wp:effectExtent l="14605" t="13335" r="9525" b="15240"/>
                      <wp:wrapNone/>
                      <wp:docPr id="2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3570" cy="0"/>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13E42E2">
                    <v:line id="Straight Connector 7"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502.9pt,486.3pt" to="852pt,486.3pt" w14:anchorId="4F27C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">
                      <v:stroke joinstyle="miter"/>
                    </v:line>
                  </w:pict>
                </mc:Fallback>
              </mc:AlternateContent>
            </w:r>
          </w:p>
          <w:p w:rsidRPr="00C8349B" w:rsidR="001339D1" w:rsidP="00131398" w:rsidRDefault="001339D1" w14:paraId="083D0519" w14:textId="77777777">
            <w:pPr>
              <w:pStyle w:val="Style13"/>
              <w:spacing w:before="60" w:after="60" w:line="276" w:lineRule="auto"/>
              <w:jc w:val="center"/>
              <w:rPr>
                <w:rStyle w:val="FontStyle33"/>
                <w:iCs/>
                <w:sz w:val="24"/>
                <w:szCs w:val="24"/>
                <w:lang w:val="id-ID" w:eastAsia="id-ID"/>
              </w:rPr>
            </w:pPr>
            <w:r w:rsidRPr="00C8349B">
              <w:rPr>
                <w:rStyle w:val="FontStyle33"/>
                <w:sz w:val="24"/>
                <w:szCs w:val="24"/>
                <w:lang w:val="id-ID" w:eastAsia="id-ID"/>
              </w:rPr>
              <w:t xml:space="preserve">Total </w:t>
            </w:r>
            <w:r w:rsidRPr="00C8349B">
              <w:rPr>
                <w:rStyle w:val="FontStyle33"/>
                <w:iCs/>
                <w:sz w:val="24"/>
                <w:szCs w:val="24"/>
                <w:lang w:val="id-ID" w:eastAsia="id-ID"/>
              </w:rPr>
              <w:t>Aset Produktif Penyertaan Modal</w:t>
            </w:r>
          </w:p>
          <w:p w:rsidRPr="00C8349B" w:rsidR="001339D1" w:rsidP="00131398" w:rsidRDefault="001339D1" w14:paraId="27F94D26" w14:textId="77777777">
            <w:pPr>
              <w:pStyle w:val="Style13"/>
              <w:spacing w:before="60" w:after="60" w:line="276" w:lineRule="auto"/>
              <w:jc w:val="center"/>
              <w:rPr>
                <w:rStyle w:val="FontStyle33"/>
                <w:iCs/>
                <w:sz w:val="24"/>
                <w:szCs w:val="24"/>
                <w:lang w:val="id-ID" w:eastAsia="id-ID"/>
              </w:rPr>
            </w:pPr>
          </w:p>
          <w:p w:rsidRPr="00C8349B" w:rsidR="001339D1" w:rsidP="00131398" w:rsidRDefault="001339D1" w14:paraId="22118612" w14:textId="77777777">
            <w:pPr>
              <w:pStyle w:val="Style13"/>
              <w:spacing w:before="60" w:after="60" w:line="276" w:lineRule="auto"/>
              <w:jc w:val="left"/>
              <w:rPr>
                <w:lang w:val="id-ID"/>
              </w:rPr>
            </w:pPr>
            <w:r w:rsidRPr="00C8349B">
              <w:rPr>
                <w:rStyle w:val="FontStyle33"/>
                <w:sz w:val="24"/>
                <w:szCs w:val="24"/>
                <w:lang w:val="id-ID" w:eastAsia="id-ID"/>
              </w:rPr>
              <w:t>Nilai aset produktif dihitung berdasarkan nilai wajar sesuai dengan standar akuntansi keuangan yang berlaku.</w:t>
            </w:r>
          </w:p>
        </w:tc>
      </w:tr>
      <w:tr w:rsidRPr="00C8349B" w:rsidR="001339D1" w:rsidTr="00131398" w14:paraId="70CCCB15" w14:textId="77777777">
        <w:trPr>
          <w:trHeight w:val="890"/>
        </w:trPr>
        <w:tc>
          <w:tcPr>
            <w:tcW w:w="2835"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63D85F58" w14:textId="77777777">
            <w:pPr>
              <w:pStyle w:val="Style15"/>
              <w:widowControl/>
              <w:numPr>
                <w:ilvl w:val="0"/>
                <w:numId w:val="172"/>
              </w:numPr>
              <w:spacing w:before="60" w:after="60" w:line="276" w:lineRule="auto"/>
              <w:ind w:left="567" w:hanging="567"/>
              <w:rPr>
                <w:rStyle w:val="FontStyle18"/>
                <w:sz w:val="24"/>
                <w:szCs w:val="24"/>
                <w:lang w:val="id-ID" w:eastAsia="id-ID"/>
              </w:rPr>
            </w:pPr>
            <w:r w:rsidRPr="00C8349B">
              <w:rPr>
                <w:rStyle w:val="FontStyle18"/>
                <w:sz w:val="24"/>
                <w:szCs w:val="24"/>
                <w:lang w:val="id-ID" w:eastAsia="id-ID"/>
              </w:rPr>
              <w:t xml:space="preserve">Kualitas </w:t>
            </w:r>
            <w:r w:rsidRPr="00C8349B">
              <w:rPr>
                <w:lang w:val="id-ID"/>
              </w:rPr>
              <w:t xml:space="preserve">penyertaan melalui pembelian obligasi konversi </w:t>
            </w:r>
            <w:r w:rsidRPr="00C8349B">
              <w:rPr>
                <w:lang w:val="id-ID"/>
              </w:rPr>
              <w:t>dan/atau penyertaan melalui pembelian sukuk konversi</w:t>
            </w:r>
          </w:p>
        </w:tc>
        <w:tc>
          <w:tcPr>
            <w:tcW w:w="580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7ECEAEAC" w14:textId="77777777">
            <w:pPr>
              <w:pStyle w:val="ListParagraph"/>
              <w:numPr>
                <w:ilvl w:val="0"/>
                <w:numId w:val="178"/>
              </w:numPr>
              <w:spacing w:before="60" w:after="60" w:line="276" w:lineRule="auto"/>
              <w:ind w:left="523"/>
              <w:rPr>
                <w:rStyle w:val="FontStyle33"/>
                <w:sz w:val="24"/>
                <w:szCs w:val="24"/>
                <w:lang w:eastAsia="id-ID"/>
              </w:rPr>
            </w:pPr>
            <w:r w:rsidRPr="00C8349B">
              <w:rPr>
                <w:rStyle w:val="FontStyle33"/>
                <w:sz w:val="24"/>
                <w:szCs w:val="24"/>
                <w:lang w:eastAsia="id-ID"/>
              </w:rPr>
              <w:t>Prospek usaha Pasangan Usaha</w:t>
            </w:r>
          </w:p>
          <w:p w:rsidRPr="00C8349B" w:rsidR="001339D1" w:rsidP="000D2635" w:rsidRDefault="001339D1" w14:paraId="5A0FF86A" w14:textId="77777777">
            <w:pPr>
              <w:pStyle w:val="ListParagraph"/>
              <w:numPr>
                <w:ilvl w:val="0"/>
                <w:numId w:val="178"/>
              </w:numPr>
              <w:spacing w:before="60" w:after="60" w:line="276" w:lineRule="auto"/>
              <w:ind w:left="523"/>
              <w:rPr>
                <w:rStyle w:val="FontStyle33"/>
                <w:sz w:val="24"/>
                <w:szCs w:val="24"/>
                <w:lang w:eastAsia="id-ID"/>
              </w:rPr>
            </w:pPr>
            <w:r w:rsidRPr="00C8349B">
              <w:rPr>
                <w:rStyle w:val="FontStyle33"/>
                <w:sz w:val="24"/>
                <w:szCs w:val="24"/>
                <w:lang w:eastAsia="id-ID"/>
              </w:rPr>
              <w:t>Kondisi keuangan Pasangan Usaha</w:t>
            </w:r>
          </w:p>
          <w:p w:rsidRPr="00C8349B" w:rsidR="001339D1" w:rsidP="000D2635" w:rsidRDefault="001339D1" w14:paraId="31B9E522" w14:textId="77777777">
            <w:pPr>
              <w:pStyle w:val="ListParagraph"/>
              <w:numPr>
                <w:ilvl w:val="0"/>
                <w:numId w:val="178"/>
              </w:numPr>
              <w:spacing w:before="60" w:after="60" w:line="276" w:lineRule="auto"/>
              <w:ind w:left="523"/>
              <w:rPr>
                <w:rStyle w:val="FontStyle33"/>
                <w:sz w:val="24"/>
                <w:szCs w:val="24"/>
                <w:lang w:eastAsia="id-ID"/>
              </w:rPr>
            </w:pPr>
            <w:r w:rsidRPr="00C8349B">
              <w:rPr>
                <w:rStyle w:val="FontStyle18"/>
                <w:sz w:val="24"/>
                <w:szCs w:val="24"/>
                <w:lang w:val="en-US" w:eastAsia="id-ID"/>
              </w:rPr>
              <w:t>K</w:t>
            </w:r>
            <w:r w:rsidRPr="00C8349B">
              <w:rPr>
                <w:rStyle w:val="FontStyle18"/>
                <w:sz w:val="24"/>
                <w:szCs w:val="24"/>
                <w:lang w:eastAsia="id-ID"/>
              </w:rPr>
              <w:t>emampuan membayar Pasangan Usaha</w:t>
            </w:r>
          </w:p>
          <w:p w:rsidRPr="00C8349B" w:rsidR="001339D1" w:rsidP="00131398" w:rsidRDefault="001339D1" w14:paraId="43980F09" w14:textId="77777777">
            <w:pPr>
              <w:spacing w:before="60" w:after="60" w:line="276" w:lineRule="auto"/>
              <w:rPr>
                <w:rStyle w:val="FontStyle33"/>
                <w:strike/>
                <w:sz w:val="24"/>
                <w:szCs w:val="24"/>
              </w:rPr>
            </w:pPr>
          </w:p>
          <w:p w:rsidRPr="00C8349B" w:rsidR="001339D1" w:rsidP="00131398" w:rsidRDefault="001339D1" w14:paraId="3B85A343" w14:textId="77777777">
            <w:pPr>
              <w:spacing w:before="60" w:after="60" w:line="276" w:lineRule="auto"/>
              <w:rPr>
                <w:rStyle w:val="FontStyle33"/>
                <w:strike/>
                <w:sz w:val="24"/>
                <w:szCs w:val="24"/>
                <w:lang w:eastAsia="id-ID"/>
              </w:rPr>
            </w:pPr>
          </w:p>
        </w:tc>
        <w:tc>
          <w:tcPr>
            <w:tcW w:w="864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10D516C3" w14:textId="77777777">
            <w:pPr>
              <w:pStyle w:val="ListParagraph"/>
              <w:numPr>
                <w:ilvl w:val="0"/>
                <w:numId w:val="179"/>
              </w:numPr>
              <w:spacing w:before="60" w:after="60" w:line="276" w:lineRule="auto"/>
              <w:ind w:left="523"/>
              <w:rPr>
                <w:rStyle w:val="FontStyle33"/>
                <w:sz w:val="24"/>
                <w:szCs w:val="24"/>
                <w:lang w:eastAsia="id-ID"/>
              </w:rPr>
            </w:pPr>
            <w:r w:rsidRPr="00C8349B">
              <w:rPr>
                <w:rStyle w:val="FontStyle33"/>
                <w:sz w:val="24"/>
                <w:szCs w:val="24"/>
                <w:lang w:eastAsia="id-ID"/>
              </w:rPr>
              <w:t>Prospek usaha Pasangan Usaha</w:t>
            </w:r>
          </w:p>
          <w:p w:rsidRPr="00C8349B" w:rsidR="001339D1" w:rsidP="000D2635" w:rsidRDefault="001339D1" w14:paraId="59D6ED03" w14:textId="77777777">
            <w:pPr>
              <w:pStyle w:val="ListParagraph"/>
              <w:numPr>
                <w:ilvl w:val="0"/>
                <w:numId w:val="179"/>
              </w:numPr>
              <w:spacing w:before="60" w:after="60" w:line="276" w:lineRule="auto"/>
              <w:ind w:left="523"/>
              <w:rPr>
                <w:rStyle w:val="FontStyle33"/>
                <w:sz w:val="24"/>
                <w:szCs w:val="24"/>
                <w:lang w:eastAsia="id-ID"/>
              </w:rPr>
            </w:pPr>
            <w:r w:rsidRPr="00C8349B">
              <w:rPr>
                <w:rStyle w:val="FontStyle33"/>
                <w:sz w:val="24"/>
                <w:szCs w:val="24"/>
                <w:lang w:eastAsia="id-ID"/>
              </w:rPr>
              <w:t>Kondisi keuangan Pasangan Usaha</w:t>
            </w:r>
          </w:p>
          <w:p w:rsidRPr="00C8349B" w:rsidR="001339D1" w:rsidP="000D2635" w:rsidRDefault="001339D1" w14:paraId="254F7272" w14:textId="77777777">
            <w:pPr>
              <w:pStyle w:val="ListParagraph"/>
              <w:numPr>
                <w:ilvl w:val="0"/>
                <w:numId w:val="179"/>
              </w:numPr>
              <w:spacing w:before="60" w:after="60" w:line="276" w:lineRule="auto"/>
              <w:ind w:left="523"/>
              <w:rPr>
                <w:rStyle w:val="FontStyle18"/>
                <w:sz w:val="24"/>
                <w:szCs w:val="24"/>
                <w:lang w:eastAsia="id-ID"/>
              </w:rPr>
            </w:pPr>
            <w:r w:rsidRPr="00C8349B">
              <w:rPr>
                <w:rStyle w:val="FontStyle18"/>
                <w:sz w:val="24"/>
                <w:szCs w:val="24"/>
                <w:lang w:val="en-US" w:eastAsia="id-ID"/>
              </w:rPr>
              <w:t>K</w:t>
            </w:r>
            <w:r w:rsidRPr="00C8349B">
              <w:rPr>
                <w:rStyle w:val="FontStyle18"/>
                <w:sz w:val="24"/>
                <w:szCs w:val="24"/>
                <w:lang w:eastAsia="id-ID"/>
              </w:rPr>
              <w:t>emampuan membayar Pasangan Usaha</w:t>
            </w:r>
          </w:p>
          <w:p w:rsidRPr="00C8349B" w:rsidR="001339D1" w:rsidP="00131398" w:rsidRDefault="001339D1" w14:paraId="73E63788" w14:textId="77777777">
            <w:pPr>
              <w:spacing w:before="60" w:after="60" w:line="276" w:lineRule="auto"/>
              <w:ind w:left="163"/>
              <w:rPr>
                <w:rFonts w:ascii="Bookman Old Style" w:hAnsi="Bookman Old Style" w:cs="Bookman Old Style"/>
                <w:lang w:eastAsia="id-ID"/>
              </w:rPr>
            </w:pPr>
          </w:p>
          <w:p w:rsidRPr="00C8349B" w:rsidR="001339D1" w:rsidP="00131398" w:rsidRDefault="001339D1" w14:paraId="61ED5E7B" w14:textId="77777777">
            <w:pPr>
              <w:pStyle w:val="Style13"/>
              <w:spacing w:before="60" w:after="60" w:line="276" w:lineRule="auto"/>
              <w:rPr>
                <w:rStyle w:val="FontStyle18"/>
                <w:sz w:val="24"/>
                <w:szCs w:val="24"/>
                <w:lang w:eastAsia="id-ID"/>
              </w:rPr>
            </w:pPr>
            <w:proofErr w:type="spellStart"/>
            <w:r w:rsidRPr="00C8349B">
              <w:rPr>
                <w:rStyle w:val="FontStyle18"/>
                <w:sz w:val="24"/>
                <w:szCs w:val="24"/>
                <w:lang w:eastAsia="id-ID"/>
              </w:rPr>
              <w:t>Penilaian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terhadap</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faktor</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prospek</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usaha</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Usaha </w:t>
            </w:r>
            <w:proofErr w:type="spellStart"/>
            <w:r w:rsidRPr="00C8349B">
              <w:rPr>
                <w:rStyle w:val="FontStyle18"/>
                <w:sz w:val="24"/>
                <w:szCs w:val="24"/>
                <w:lang w:eastAsia="id-ID"/>
              </w:rPr>
              <w:t>meliputi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komponen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sebagai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berikut</w:t>
            </w:r>
            <w:proofErr w:type="spellEnd"/>
            <w:r w:rsidRPr="00C8349B">
              <w:rPr>
                <w:rStyle w:val="FontStyle18"/>
                <w:sz w:val="24"/>
                <w:szCs w:val="24"/>
                <w:lang w:eastAsia="id-ID"/>
              </w:rPr>
              <w:t>:</w:t>
            </w:r>
          </w:p>
          <w:p w:rsidRPr="00C8349B" w:rsidR="001339D1" w:rsidP="000D2635" w:rsidRDefault="001339D1" w14:paraId="6A4E7B1C" w14:textId="77777777">
            <w:pPr>
              <w:pStyle w:val="Style2"/>
              <w:widowControl/>
              <w:numPr>
                <w:ilvl w:val="0"/>
                <w:numId w:val="180"/>
              </w:numPr>
              <w:spacing w:line="276" w:lineRule="auto"/>
              <w:ind w:left="674" w:right="51" w:hanging="567"/>
              <w:rPr>
                <w:rStyle w:val="FontStyle18"/>
                <w:sz w:val="24"/>
                <w:szCs w:val="24"/>
                <w:lang w:eastAsia="id-ID"/>
              </w:rPr>
            </w:pPr>
            <w:proofErr w:type="spellStart"/>
            <w:r w:rsidRPr="00C8349B">
              <w:rPr>
                <w:rStyle w:val="FontStyle18"/>
                <w:sz w:val="24"/>
                <w:szCs w:val="24"/>
                <w:lang w:val="pt-BR" w:eastAsia="id-ID"/>
              </w:rPr>
              <w:t>potensi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pertumbuhan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usaha</w:t>
            </w:r>
            <w:proofErr w:type="spellEnd"/>
            <w:r w:rsidRPr="00C8349B">
              <w:rPr>
                <w:rStyle w:val="FontStyle18"/>
                <w:sz w:val="24"/>
                <w:szCs w:val="24"/>
                <w:lang w:eastAsia="id-ID"/>
              </w:rPr>
              <w:t>;</w:t>
            </w:r>
          </w:p>
          <w:p w:rsidRPr="00C8349B" w:rsidR="001339D1" w:rsidP="000D2635" w:rsidRDefault="001339D1" w14:paraId="5FD5C6A0" w14:textId="77777777">
            <w:pPr>
              <w:pStyle w:val="Style2"/>
              <w:widowControl/>
              <w:numPr>
                <w:ilvl w:val="0"/>
                <w:numId w:val="180"/>
              </w:numPr>
              <w:spacing w:line="276" w:lineRule="auto"/>
              <w:ind w:left="674" w:right="51" w:hanging="567"/>
              <w:rPr>
                <w:rStyle w:val="FontStyle18"/>
                <w:sz w:val="24"/>
                <w:szCs w:val="24"/>
                <w:lang w:val="pt-BR" w:eastAsia="id-ID"/>
              </w:rPr>
            </w:pPr>
            <w:r w:rsidRPr="00C8349B">
              <w:rPr>
                <w:rStyle w:val="FontStyle18"/>
                <w:sz w:val="24"/>
                <w:szCs w:val="24"/>
                <w:lang w:val="pt-BR" w:eastAsia="id-ID"/>
              </w:rPr>
              <w:t>kondisi pasar dan posisi Pasangan Usaha dalam persaingan;</w:t>
            </w:r>
          </w:p>
          <w:p w:rsidRPr="00C8349B" w:rsidR="001339D1" w:rsidP="000D2635" w:rsidRDefault="001339D1" w14:paraId="2731BFB8" w14:textId="77777777">
            <w:pPr>
              <w:pStyle w:val="Style2"/>
              <w:widowControl/>
              <w:numPr>
                <w:ilvl w:val="0"/>
                <w:numId w:val="180"/>
              </w:numPr>
              <w:spacing w:line="276" w:lineRule="auto"/>
              <w:ind w:left="674" w:right="51" w:hanging="567"/>
              <w:rPr>
                <w:rStyle w:val="FontStyle18"/>
                <w:sz w:val="24"/>
                <w:szCs w:val="24"/>
                <w:lang w:eastAsia="id-ID"/>
              </w:rPr>
            </w:pPr>
            <w:proofErr w:type="spellStart"/>
            <w:r w:rsidRPr="00C8349B">
              <w:rPr>
                <w:rStyle w:val="FontStyle18"/>
                <w:sz w:val="24"/>
                <w:szCs w:val="24"/>
                <w:lang w:eastAsia="id-ID"/>
              </w:rPr>
              <w:t>kualitas</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manajemen</w:t>
            </w:r>
            <w:proofErr w:type="spellEnd"/>
            <w:r w:rsidRPr="00C8349B">
              <w:rPr>
                <w:rStyle w:val="FontStyle18"/>
                <w:sz w:val="24"/>
                <w:szCs w:val="24"/>
                <w:lang w:eastAsia="id-ID"/>
              </w:rPr>
              <w:t xml:space="preserve"> dan </w:t>
            </w:r>
            <w:proofErr w:type="spellStart"/>
            <w:r w:rsidRPr="00C8349B">
              <w:rPr>
                <w:rStyle w:val="FontStyle18"/>
                <w:sz w:val="24"/>
                <w:szCs w:val="24"/>
                <w:lang w:eastAsia="id-ID"/>
              </w:rPr>
              <w:t>permasalahan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tenaga</w:t>
            </w:r>
            <w:proofErr w:type="spellEnd"/>
            <w:r w:rsidRPr="00C8349B">
              <w:rPr>
                <w:rStyle w:val="FontStyle18"/>
                <w:sz w:val="24"/>
                <w:szCs w:val="24"/>
                <w:lang w:eastAsia="id-ID"/>
              </w:rPr>
              <w:t xml:space="preserve"> </w:t>
            </w:r>
            <w:proofErr w:type="spellStart"/>
            <w:proofErr w:type="gramStart"/>
            <w:r w:rsidRPr="00C8349B">
              <w:rPr>
                <w:rStyle w:val="FontStyle18"/>
                <w:sz w:val="24"/>
                <w:szCs w:val="24"/>
                <w:lang w:eastAsia="id-ID"/>
              </w:rPr>
              <w:t>kerja</w:t>
            </w:r>
            <w:proofErr w:type="spellEnd"/>
            <w:r w:rsidRPr="00C8349B">
              <w:rPr>
                <w:rStyle w:val="FontStyle18"/>
                <w:sz w:val="24"/>
                <w:szCs w:val="24"/>
                <w:lang w:eastAsia="id-ID"/>
              </w:rPr>
              <w:t>;</w:t>
            </w:r>
            <w:proofErr w:type="gramEnd"/>
          </w:p>
          <w:p w:rsidRPr="00C8349B" w:rsidR="001339D1" w:rsidP="000D2635" w:rsidRDefault="001339D1" w14:paraId="3A94B648" w14:textId="77777777">
            <w:pPr>
              <w:pStyle w:val="Style2"/>
              <w:widowControl/>
              <w:numPr>
                <w:ilvl w:val="0"/>
                <w:numId w:val="180"/>
              </w:numPr>
              <w:spacing w:line="276" w:lineRule="auto"/>
              <w:ind w:left="674" w:right="51" w:hanging="567"/>
              <w:rPr>
                <w:rStyle w:val="FontStyle18"/>
                <w:sz w:val="24"/>
                <w:szCs w:val="24"/>
                <w:lang w:val="pt-BR" w:eastAsia="id-ID"/>
              </w:rPr>
            </w:pPr>
            <w:r w:rsidRPr="00C8349B">
              <w:rPr>
                <w:rStyle w:val="FontStyle18"/>
                <w:sz w:val="24"/>
                <w:szCs w:val="24"/>
                <w:lang w:val="pt-BR" w:eastAsia="id-ID"/>
              </w:rPr>
              <w:t>dukungan dari grup atau afiliasi; dan</w:t>
            </w:r>
          </w:p>
          <w:p w:rsidRPr="00C8349B" w:rsidR="001339D1" w:rsidP="000D2635" w:rsidRDefault="001339D1" w14:paraId="7621CA16" w14:textId="77777777">
            <w:pPr>
              <w:pStyle w:val="Style2"/>
              <w:widowControl/>
              <w:numPr>
                <w:ilvl w:val="0"/>
                <w:numId w:val="180"/>
              </w:numPr>
              <w:spacing w:line="276" w:lineRule="auto"/>
              <w:ind w:left="674" w:right="51" w:hanging="567"/>
              <w:rPr>
                <w:rStyle w:val="FontStyle18"/>
                <w:sz w:val="24"/>
                <w:szCs w:val="24"/>
                <w:lang w:eastAsia="id-ID"/>
              </w:rPr>
            </w:pPr>
            <w:proofErr w:type="spellStart"/>
            <w:r w:rsidRPr="00C8349B">
              <w:rPr>
                <w:rStyle w:val="FontStyle18"/>
                <w:sz w:val="24"/>
                <w:szCs w:val="24"/>
                <w:lang w:eastAsia="id-ID"/>
              </w:rPr>
              <w:t>upaya</w:t>
            </w:r>
            <w:proofErr w:type="spellEnd"/>
            <w:r w:rsidRPr="00C8349B">
              <w:rPr>
                <w:rStyle w:val="FontStyle18"/>
                <w:sz w:val="24"/>
                <w:szCs w:val="24"/>
                <w:lang w:eastAsia="id-ID"/>
              </w:rPr>
              <w:t xml:space="preserve"> yang </w:t>
            </w:r>
            <w:proofErr w:type="spellStart"/>
            <w:r w:rsidRPr="00C8349B">
              <w:rPr>
                <w:rStyle w:val="FontStyle18"/>
                <w:sz w:val="24"/>
                <w:szCs w:val="24"/>
                <w:lang w:eastAsia="id-ID"/>
              </w:rPr>
              <w:t>dilakukan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Usaha </w:t>
            </w:r>
            <w:proofErr w:type="spellStart"/>
            <w:r w:rsidRPr="00C8349B">
              <w:rPr>
                <w:rStyle w:val="FontStyle18"/>
                <w:sz w:val="24"/>
                <w:szCs w:val="24"/>
                <w:lang w:eastAsia="id-ID"/>
              </w:rPr>
              <w:t>dalam</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rangka</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memelihara</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lingkungan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hidup</w:t>
            </w:r>
            <w:proofErr w:type="spellEnd"/>
            <w:r w:rsidRPr="00C8349B">
              <w:rPr>
                <w:rStyle w:val="FontStyle18"/>
                <w:sz w:val="24"/>
                <w:szCs w:val="24"/>
                <w:lang w:eastAsia="id-ID"/>
              </w:rPr>
              <w:t>.</w:t>
            </w:r>
          </w:p>
          <w:p w:rsidRPr="00C8349B" w:rsidR="001339D1" w:rsidP="00131398" w:rsidRDefault="001339D1" w14:paraId="09529758" w14:textId="77777777">
            <w:pPr>
              <w:pStyle w:val="Style2"/>
              <w:widowControl/>
              <w:spacing w:line="276" w:lineRule="auto"/>
              <w:ind w:right="51"/>
              <w:rPr>
                <w:rStyle w:val="FontStyle18"/>
                <w:sz w:val="24"/>
                <w:szCs w:val="24"/>
              </w:rPr>
            </w:pPr>
          </w:p>
          <w:p w:rsidRPr="00C8349B" w:rsidR="001339D1" w:rsidP="00131398" w:rsidRDefault="001339D1" w14:paraId="4084CD6E" w14:textId="77777777">
            <w:pPr>
              <w:pStyle w:val="Style13"/>
              <w:spacing w:before="60" w:after="60" w:line="276" w:lineRule="auto"/>
              <w:rPr>
                <w:rStyle w:val="FontStyle18"/>
                <w:sz w:val="24"/>
                <w:szCs w:val="24"/>
                <w:lang w:eastAsia="id-ID"/>
              </w:rPr>
            </w:pPr>
            <w:proofErr w:type="spellStart"/>
            <w:r w:rsidRPr="00C8349B">
              <w:rPr>
                <w:rStyle w:val="FontStyle18"/>
                <w:sz w:val="24"/>
                <w:szCs w:val="24"/>
                <w:lang w:eastAsia="id-ID"/>
              </w:rPr>
              <w:t>Penilaian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terhadap</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faktor</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kondisi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keuangan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Usaha </w:t>
            </w:r>
            <w:proofErr w:type="spellStart"/>
            <w:r w:rsidRPr="00C8349B">
              <w:rPr>
                <w:rStyle w:val="FontStyle18"/>
                <w:sz w:val="24"/>
                <w:szCs w:val="24"/>
                <w:lang w:eastAsia="id-ID"/>
              </w:rPr>
              <w:t>meliputi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komponen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sebagai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berikut</w:t>
            </w:r>
            <w:proofErr w:type="spellEnd"/>
            <w:r w:rsidRPr="00C8349B">
              <w:rPr>
                <w:rStyle w:val="FontStyle18"/>
                <w:sz w:val="24"/>
                <w:szCs w:val="24"/>
                <w:lang w:eastAsia="id-ID"/>
              </w:rPr>
              <w:t>:</w:t>
            </w:r>
          </w:p>
          <w:p w:rsidRPr="00C8349B" w:rsidR="001339D1" w:rsidP="000D2635" w:rsidRDefault="001339D1" w14:paraId="41C9D339" w14:textId="77777777">
            <w:pPr>
              <w:pStyle w:val="Style2"/>
              <w:widowControl/>
              <w:numPr>
                <w:ilvl w:val="0"/>
                <w:numId w:val="181"/>
              </w:numPr>
              <w:spacing w:line="276" w:lineRule="auto"/>
              <w:ind w:left="674" w:right="51" w:hanging="567"/>
              <w:rPr>
                <w:rStyle w:val="FontStyle18"/>
                <w:sz w:val="24"/>
                <w:szCs w:val="24"/>
                <w:lang w:eastAsia="id-ID"/>
              </w:rPr>
            </w:pPr>
            <w:proofErr w:type="spellStart"/>
            <w:r w:rsidRPr="00C8349B">
              <w:rPr>
                <w:rStyle w:val="FontStyle18"/>
                <w:sz w:val="24"/>
                <w:szCs w:val="24"/>
                <w:lang w:eastAsia="id-ID"/>
              </w:rPr>
              <w:t>perolehan</w:t>
            </w:r>
            <w:proofErr w:type="spellEnd"/>
            <w:r w:rsidRPr="00C8349B">
              <w:rPr>
                <w:rStyle w:val="FontStyle18"/>
                <w:sz w:val="24"/>
                <w:szCs w:val="24"/>
                <w:lang w:eastAsia="id-ID"/>
              </w:rPr>
              <w:t xml:space="preserve"> </w:t>
            </w:r>
            <w:proofErr w:type="spellStart"/>
            <w:proofErr w:type="gramStart"/>
            <w:r w:rsidRPr="00C8349B">
              <w:rPr>
                <w:rStyle w:val="FontStyle18"/>
                <w:sz w:val="24"/>
                <w:szCs w:val="24"/>
                <w:lang w:eastAsia="id-ID"/>
              </w:rPr>
              <w:t>laba</w:t>
            </w:r>
            <w:proofErr w:type="spellEnd"/>
            <w:r w:rsidRPr="00C8349B">
              <w:rPr>
                <w:rStyle w:val="FontStyle18"/>
                <w:sz w:val="24"/>
                <w:szCs w:val="24"/>
                <w:lang w:eastAsia="id-ID"/>
              </w:rPr>
              <w:t>;</w:t>
            </w:r>
            <w:proofErr w:type="gramEnd"/>
          </w:p>
          <w:p w:rsidRPr="00C8349B" w:rsidR="001339D1" w:rsidP="000D2635" w:rsidRDefault="001339D1" w14:paraId="76B8F883" w14:textId="77777777">
            <w:pPr>
              <w:pStyle w:val="Style2"/>
              <w:widowControl/>
              <w:numPr>
                <w:ilvl w:val="0"/>
                <w:numId w:val="181"/>
              </w:numPr>
              <w:spacing w:line="276" w:lineRule="auto"/>
              <w:ind w:left="674" w:right="51" w:hanging="567"/>
              <w:rPr>
                <w:rStyle w:val="FontStyle18"/>
                <w:sz w:val="24"/>
                <w:szCs w:val="24"/>
                <w:lang w:eastAsia="id-ID"/>
              </w:rPr>
            </w:pPr>
            <w:proofErr w:type="spellStart"/>
            <w:r w:rsidRPr="00C8349B">
              <w:rPr>
                <w:rStyle w:val="FontStyle18"/>
                <w:sz w:val="24"/>
                <w:szCs w:val="24"/>
                <w:lang w:eastAsia="id-ID"/>
              </w:rPr>
              <w:t>struktur</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permodalan</w:t>
            </w:r>
            <w:proofErr w:type="spellEnd"/>
            <w:r w:rsidRPr="00C8349B">
              <w:rPr>
                <w:rStyle w:val="FontStyle18"/>
                <w:sz w:val="24"/>
                <w:szCs w:val="24"/>
                <w:lang w:eastAsia="id-ID"/>
              </w:rPr>
              <w:t>; dan</w:t>
            </w:r>
          </w:p>
          <w:p w:rsidRPr="00C8349B" w:rsidR="001339D1" w:rsidP="000D2635" w:rsidRDefault="001339D1" w14:paraId="3122AC62" w14:textId="77777777">
            <w:pPr>
              <w:pStyle w:val="Style2"/>
              <w:widowControl/>
              <w:numPr>
                <w:ilvl w:val="0"/>
                <w:numId w:val="181"/>
              </w:numPr>
              <w:spacing w:line="276" w:lineRule="auto"/>
              <w:ind w:left="674" w:right="51" w:hanging="567"/>
              <w:rPr>
                <w:rStyle w:val="FontStyle18"/>
                <w:sz w:val="24"/>
                <w:szCs w:val="24"/>
                <w:lang w:eastAsia="id-ID"/>
              </w:rPr>
            </w:pPr>
            <w:proofErr w:type="spellStart"/>
            <w:r w:rsidRPr="00C8349B">
              <w:rPr>
                <w:rStyle w:val="FontStyle18"/>
                <w:sz w:val="24"/>
                <w:szCs w:val="24"/>
                <w:lang w:eastAsia="id-ID"/>
              </w:rPr>
              <w:t>arus</w:t>
            </w:r>
            <w:proofErr w:type="spellEnd"/>
            <w:r w:rsidRPr="00C8349B">
              <w:rPr>
                <w:rStyle w:val="FontStyle18"/>
                <w:sz w:val="24"/>
                <w:szCs w:val="24"/>
                <w:lang w:eastAsia="id-ID"/>
              </w:rPr>
              <w:t xml:space="preserve"> kas.</w:t>
            </w:r>
          </w:p>
          <w:p w:rsidRPr="00C8349B" w:rsidR="001339D1" w:rsidP="00131398" w:rsidRDefault="001339D1" w14:paraId="1A3BE992" w14:textId="77777777">
            <w:pPr>
              <w:pStyle w:val="Style2"/>
              <w:widowControl/>
              <w:spacing w:line="276" w:lineRule="auto"/>
              <w:ind w:right="51"/>
              <w:rPr>
                <w:rStyle w:val="FontStyle18"/>
                <w:sz w:val="24"/>
                <w:szCs w:val="24"/>
              </w:rPr>
            </w:pPr>
          </w:p>
          <w:p w:rsidRPr="00C8349B" w:rsidR="001339D1" w:rsidP="00131398" w:rsidRDefault="001339D1" w14:paraId="077C41D6" w14:textId="77777777">
            <w:pPr>
              <w:pStyle w:val="Style13"/>
              <w:spacing w:before="60" w:after="60" w:line="276" w:lineRule="auto"/>
              <w:rPr>
                <w:rStyle w:val="FontStyle18"/>
                <w:sz w:val="24"/>
                <w:szCs w:val="24"/>
                <w:lang w:eastAsia="id-ID"/>
              </w:rPr>
            </w:pPr>
            <w:proofErr w:type="spellStart"/>
            <w:r w:rsidRPr="00C8349B">
              <w:rPr>
                <w:rStyle w:val="FontStyle18"/>
                <w:sz w:val="24"/>
                <w:szCs w:val="24"/>
                <w:lang w:eastAsia="id-ID"/>
              </w:rPr>
              <w:t>Penilaian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terhadap</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faktor</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kemampuan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membayar</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Usaha </w:t>
            </w:r>
            <w:proofErr w:type="spellStart"/>
            <w:r w:rsidRPr="00C8349B">
              <w:rPr>
                <w:rStyle w:val="FontStyle18"/>
                <w:sz w:val="24"/>
                <w:szCs w:val="24"/>
                <w:lang w:eastAsia="id-ID"/>
              </w:rPr>
              <w:t>meliputi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komponen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sebagai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berikut</w:t>
            </w:r>
            <w:proofErr w:type="spellEnd"/>
            <w:r w:rsidRPr="00C8349B">
              <w:rPr>
                <w:rStyle w:val="FontStyle18"/>
                <w:sz w:val="24"/>
                <w:szCs w:val="24"/>
                <w:lang w:eastAsia="id-ID"/>
              </w:rPr>
              <w:t>:</w:t>
            </w:r>
          </w:p>
          <w:p w:rsidRPr="00C8349B" w:rsidR="001339D1" w:rsidP="000D2635" w:rsidRDefault="001339D1" w14:paraId="44F66045" w14:textId="77777777">
            <w:pPr>
              <w:pStyle w:val="Style2"/>
              <w:widowControl/>
              <w:numPr>
                <w:ilvl w:val="0"/>
                <w:numId w:val="182"/>
              </w:numPr>
              <w:spacing w:line="276" w:lineRule="auto"/>
              <w:ind w:left="674" w:right="51" w:hanging="567"/>
              <w:rPr>
                <w:rStyle w:val="FontStyle18"/>
                <w:sz w:val="24"/>
                <w:szCs w:val="24"/>
                <w:lang w:eastAsia="id-ID"/>
              </w:rPr>
            </w:pPr>
            <w:proofErr w:type="spellStart"/>
            <w:r w:rsidRPr="00C8349B">
              <w:rPr>
                <w:rStyle w:val="FontStyle18"/>
                <w:sz w:val="24"/>
                <w:szCs w:val="24"/>
                <w:lang w:eastAsia="id-ID"/>
              </w:rPr>
              <w:t>ketepatan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pembayaran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pokok</w:t>
            </w:r>
            <w:proofErr w:type="spellEnd"/>
            <w:r w:rsidRPr="00C8349B">
              <w:rPr>
                <w:rStyle w:val="FontStyle18"/>
                <w:sz w:val="24"/>
                <w:szCs w:val="24"/>
                <w:lang w:eastAsia="id-ID"/>
              </w:rPr>
              <w:t xml:space="preserve">, bunga, </w:t>
            </w:r>
            <w:proofErr w:type="spellStart"/>
            <w:r w:rsidRPr="00C8349B">
              <w:rPr>
                <w:rStyle w:val="FontStyle18"/>
                <w:sz w:val="24"/>
                <w:szCs w:val="24"/>
                <w:lang w:eastAsia="id-ID"/>
              </w:rPr>
              <w:t>bagi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hasil</w:t>
            </w:r>
            <w:proofErr w:type="spellEnd"/>
            <w:r w:rsidRPr="00C8349B">
              <w:rPr>
                <w:rStyle w:val="FontStyle18"/>
                <w:sz w:val="24"/>
                <w:szCs w:val="24"/>
                <w:lang w:eastAsia="id-ID"/>
              </w:rPr>
              <w:t>, dan/</w:t>
            </w:r>
            <w:proofErr w:type="spellStart"/>
            <w:r w:rsidRPr="00C8349B">
              <w:rPr>
                <w:rStyle w:val="FontStyle18"/>
                <w:sz w:val="24"/>
                <w:szCs w:val="24"/>
                <w:lang w:eastAsia="id-ID"/>
              </w:rPr>
              <w:t>atau</w:t>
            </w:r>
            <w:proofErr w:type="spellEnd"/>
            <w:r w:rsidRPr="00C8349B">
              <w:rPr>
                <w:rStyle w:val="FontStyle18"/>
                <w:sz w:val="24"/>
                <w:szCs w:val="24"/>
                <w:lang w:eastAsia="id-ID"/>
              </w:rPr>
              <w:t xml:space="preserve"> margin oleh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w:t>
            </w:r>
            <w:proofErr w:type="gramStart"/>
            <w:r w:rsidRPr="00C8349B">
              <w:rPr>
                <w:rStyle w:val="FontStyle18"/>
                <w:sz w:val="24"/>
                <w:szCs w:val="24"/>
                <w:lang w:eastAsia="id-ID"/>
              </w:rPr>
              <w:t>Usaha;</w:t>
            </w:r>
            <w:proofErr w:type="gramEnd"/>
          </w:p>
          <w:p w:rsidRPr="00C8349B" w:rsidR="001339D1" w:rsidP="000D2635" w:rsidRDefault="001339D1" w14:paraId="3AD81361" w14:textId="77777777">
            <w:pPr>
              <w:pStyle w:val="Style2"/>
              <w:widowControl/>
              <w:numPr>
                <w:ilvl w:val="0"/>
                <w:numId w:val="182"/>
              </w:numPr>
              <w:spacing w:line="276" w:lineRule="auto"/>
              <w:ind w:left="674" w:right="51" w:hanging="567"/>
              <w:rPr>
                <w:rStyle w:val="FontStyle18"/>
                <w:sz w:val="24"/>
                <w:szCs w:val="24"/>
                <w:lang w:eastAsia="id-ID"/>
              </w:rPr>
            </w:pPr>
            <w:proofErr w:type="spellStart"/>
            <w:r w:rsidRPr="00C8349B">
              <w:rPr>
                <w:rStyle w:val="FontStyle18"/>
                <w:sz w:val="24"/>
                <w:szCs w:val="24"/>
                <w:lang w:eastAsia="id-ID"/>
              </w:rPr>
              <w:t>ketersediaan</w:t>
            </w:r>
            <w:proofErr w:type="spellEnd"/>
            <w:r w:rsidRPr="00C8349B">
              <w:rPr>
                <w:rStyle w:val="FontStyle18"/>
                <w:sz w:val="24"/>
                <w:szCs w:val="24"/>
                <w:lang w:eastAsia="id-ID"/>
              </w:rPr>
              <w:t xml:space="preserve"> dan </w:t>
            </w:r>
            <w:proofErr w:type="spellStart"/>
            <w:r w:rsidRPr="00C8349B">
              <w:rPr>
                <w:rStyle w:val="FontStyle18"/>
                <w:sz w:val="24"/>
                <w:szCs w:val="24"/>
                <w:lang w:eastAsia="id-ID"/>
              </w:rPr>
              <w:t>keakuratan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informasi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keuangan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w:t>
            </w:r>
            <w:proofErr w:type="gramStart"/>
            <w:r w:rsidRPr="00C8349B">
              <w:rPr>
                <w:rStyle w:val="FontStyle18"/>
                <w:sz w:val="24"/>
                <w:szCs w:val="24"/>
                <w:lang w:eastAsia="id-ID"/>
              </w:rPr>
              <w:t>Usaha;</w:t>
            </w:r>
            <w:proofErr w:type="gramEnd"/>
          </w:p>
          <w:p w:rsidRPr="00C8349B" w:rsidR="001339D1" w:rsidP="000D2635" w:rsidRDefault="001339D1" w14:paraId="0E6C41B0" w14:textId="77777777">
            <w:pPr>
              <w:pStyle w:val="Style2"/>
              <w:widowControl/>
              <w:numPr>
                <w:ilvl w:val="0"/>
                <w:numId w:val="182"/>
              </w:numPr>
              <w:spacing w:line="276" w:lineRule="auto"/>
              <w:ind w:left="674" w:right="51" w:hanging="567"/>
              <w:rPr>
                <w:rStyle w:val="FontStyle18"/>
                <w:sz w:val="24"/>
                <w:szCs w:val="24"/>
                <w:lang w:eastAsia="id-ID"/>
              </w:rPr>
            </w:pPr>
            <w:r w:rsidRPr="00C8349B">
              <w:rPr>
                <w:rStyle w:val="FontStyle18"/>
                <w:rFonts w:ascii="Calibri Light" w:hAnsi="Calibri Light" w:cs="Calibri Light"/>
                <w:sz w:val="24"/>
                <w:szCs w:val="24"/>
                <w:lang w:eastAsia="id-ID"/>
              </w:rPr>
              <w:t>﻿</w:t>
            </w:r>
            <w:proofErr w:type="spellStart"/>
            <w:r w:rsidRPr="00C8349B">
              <w:rPr>
                <w:rStyle w:val="FontStyle18"/>
                <w:sz w:val="24"/>
                <w:szCs w:val="24"/>
                <w:lang w:eastAsia="id-ID"/>
              </w:rPr>
              <w:t>kelengkapan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dokumentasi</w:t>
            </w:r>
            <w:proofErr w:type="spellEnd"/>
            <w:r w:rsidRPr="00C8349B">
              <w:rPr>
                <w:rStyle w:val="FontStyle18"/>
                <w:sz w:val="24"/>
                <w:szCs w:val="24"/>
                <w:lang w:eastAsia="id-ID"/>
              </w:rPr>
              <w:t xml:space="preserve"> </w:t>
            </w:r>
            <w:proofErr w:type="spellStart"/>
            <w:proofErr w:type="gramStart"/>
            <w:r w:rsidRPr="00C8349B">
              <w:rPr>
                <w:rStyle w:val="FontStyle18"/>
                <w:sz w:val="24"/>
                <w:szCs w:val="24"/>
                <w:lang w:eastAsia="id-ID"/>
              </w:rPr>
              <w:t>perjanjian</w:t>
            </w:r>
            <w:proofErr w:type="spellEnd"/>
            <w:r w:rsidRPr="00C8349B">
              <w:rPr>
                <w:rStyle w:val="FontStyle18"/>
                <w:sz w:val="24"/>
                <w:szCs w:val="24"/>
                <w:lang w:eastAsia="id-ID"/>
              </w:rPr>
              <w:t>;</w:t>
            </w:r>
            <w:proofErr w:type="gramEnd"/>
          </w:p>
          <w:p w:rsidRPr="00C8349B" w:rsidR="001339D1" w:rsidP="000D2635" w:rsidRDefault="001339D1" w14:paraId="6A20C16B" w14:textId="77777777">
            <w:pPr>
              <w:pStyle w:val="Style2"/>
              <w:widowControl/>
              <w:numPr>
                <w:ilvl w:val="0"/>
                <w:numId w:val="182"/>
              </w:numPr>
              <w:spacing w:line="276" w:lineRule="auto"/>
              <w:ind w:left="674" w:right="51" w:hanging="567"/>
              <w:rPr>
                <w:rStyle w:val="FontStyle18"/>
                <w:sz w:val="24"/>
                <w:szCs w:val="24"/>
                <w:lang w:eastAsia="id-ID"/>
              </w:rPr>
            </w:pPr>
            <w:r w:rsidRPr="00C8349B">
              <w:rPr>
                <w:rStyle w:val="FontStyle18"/>
                <w:rFonts w:ascii="Calibri Light" w:hAnsi="Calibri Light" w:cs="Calibri Light"/>
                <w:sz w:val="24"/>
                <w:szCs w:val="24"/>
                <w:lang w:eastAsia="id-ID"/>
              </w:rPr>
              <w:t>﻿</w:t>
            </w:r>
            <w:proofErr w:type="spellStart"/>
            <w:r w:rsidRPr="00C8349B">
              <w:rPr>
                <w:rStyle w:val="FontStyle18"/>
                <w:sz w:val="24"/>
                <w:szCs w:val="24"/>
                <w:lang w:eastAsia="id-ID"/>
              </w:rPr>
              <w:t>kepatuhan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terhadap</w:t>
            </w:r>
            <w:proofErr w:type="spellEnd"/>
            <w:r w:rsidRPr="00C8349B">
              <w:rPr>
                <w:rStyle w:val="FontStyle18"/>
                <w:sz w:val="24"/>
                <w:szCs w:val="24"/>
                <w:lang w:eastAsia="id-ID"/>
              </w:rPr>
              <w:t xml:space="preserve"> </w:t>
            </w:r>
            <w:proofErr w:type="spellStart"/>
            <w:proofErr w:type="gramStart"/>
            <w:r w:rsidRPr="00C8349B">
              <w:rPr>
                <w:rStyle w:val="FontStyle18"/>
                <w:sz w:val="24"/>
                <w:szCs w:val="24"/>
                <w:lang w:eastAsia="id-ID"/>
              </w:rPr>
              <w:t>perjanjian</w:t>
            </w:r>
            <w:proofErr w:type="spellEnd"/>
            <w:r w:rsidRPr="00C8349B">
              <w:rPr>
                <w:rStyle w:val="FontStyle18"/>
                <w:sz w:val="24"/>
                <w:szCs w:val="24"/>
                <w:lang w:eastAsia="id-ID"/>
              </w:rPr>
              <w:t>;</w:t>
            </w:r>
            <w:proofErr w:type="gramEnd"/>
          </w:p>
          <w:p w:rsidRPr="00C8349B" w:rsidR="001339D1" w:rsidP="000D2635" w:rsidRDefault="001339D1" w14:paraId="05A926D4" w14:textId="77777777">
            <w:pPr>
              <w:pStyle w:val="Style2"/>
              <w:widowControl/>
              <w:numPr>
                <w:ilvl w:val="0"/>
                <w:numId w:val="182"/>
              </w:numPr>
              <w:spacing w:line="276" w:lineRule="auto"/>
              <w:ind w:left="674" w:right="51" w:hanging="567"/>
              <w:rPr>
                <w:rStyle w:val="FontStyle18"/>
                <w:sz w:val="24"/>
                <w:szCs w:val="24"/>
                <w:lang w:eastAsia="id-ID"/>
              </w:rPr>
            </w:pPr>
            <w:r w:rsidRPr="00C8349B">
              <w:rPr>
                <w:rStyle w:val="FontStyle18"/>
                <w:rFonts w:ascii="Calibri Light" w:hAnsi="Calibri Light" w:cs="Calibri Light"/>
                <w:sz w:val="24"/>
                <w:szCs w:val="24"/>
                <w:lang w:eastAsia="id-ID"/>
              </w:rPr>
              <w:t>﻿</w:t>
            </w:r>
            <w:proofErr w:type="spellStart"/>
            <w:r w:rsidRPr="00C8349B">
              <w:rPr>
                <w:rStyle w:val="FontStyle18"/>
                <w:sz w:val="24"/>
                <w:szCs w:val="24"/>
                <w:lang w:eastAsia="id-ID"/>
              </w:rPr>
              <w:t>kesesuaian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penggunaan</w:t>
            </w:r>
            <w:proofErr w:type="spellEnd"/>
            <w:r w:rsidRPr="00C8349B">
              <w:rPr>
                <w:rStyle w:val="FontStyle18"/>
                <w:sz w:val="24"/>
                <w:szCs w:val="24"/>
                <w:lang w:eastAsia="id-ID"/>
              </w:rPr>
              <w:t xml:space="preserve"> dana; dan</w:t>
            </w:r>
          </w:p>
          <w:p w:rsidRPr="00C8349B" w:rsidR="001339D1" w:rsidP="000D2635" w:rsidRDefault="001339D1" w14:paraId="45433748" w14:textId="77777777">
            <w:pPr>
              <w:pStyle w:val="Style2"/>
              <w:widowControl/>
              <w:numPr>
                <w:ilvl w:val="0"/>
                <w:numId w:val="182"/>
              </w:numPr>
              <w:spacing w:line="276" w:lineRule="auto"/>
              <w:ind w:left="674" w:right="51" w:hanging="567"/>
              <w:rPr>
                <w:rStyle w:val="FontStyle18"/>
                <w:sz w:val="24"/>
                <w:szCs w:val="24"/>
                <w:lang w:eastAsia="id-ID"/>
              </w:rPr>
            </w:pPr>
            <w:proofErr w:type="spellStart"/>
            <w:r w:rsidRPr="00C8349B">
              <w:rPr>
                <w:rStyle w:val="FontStyle18"/>
                <w:sz w:val="24"/>
                <w:szCs w:val="24"/>
                <w:lang w:eastAsia="id-ID"/>
              </w:rPr>
              <w:t>kewajaran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sumber</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pembayaran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kewajiban</w:t>
            </w:r>
            <w:proofErr w:type="spellEnd"/>
            <w:r w:rsidRPr="00C8349B">
              <w:rPr>
                <w:rStyle w:val="FontStyle18"/>
                <w:sz w:val="24"/>
                <w:szCs w:val="24"/>
                <w:lang w:eastAsia="id-ID"/>
              </w:rPr>
              <w:t>.</w:t>
            </w:r>
          </w:p>
          <w:p w:rsidRPr="00C8349B" w:rsidR="001339D1" w:rsidP="00131398" w:rsidRDefault="001339D1" w14:paraId="3EAC9BB3" w14:textId="77777777">
            <w:pPr>
              <w:pStyle w:val="Style2"/>
              <w:widowControl/>
              <w:spacing w:line="276" w:lineRule="auto"/>
              <w:ind w:right="51"/>
              <w:rPr>
                <w:rStyle w:val="FontStyle18"/>
                <w:sz w:val="24"/>
                <w:szCs w:val="24"/>
                <w:lang w:eastAsia="id-ID"/>
              </w:rPr>
            </w:pPr>
          </w:p>
          <w:p w:rsidRPr="00C8349B" w:rsidR="001339D1" w:rsidP="00131398" w:rsidRDefault="001339D1" w14:paraId="7EDDF3FF" w14:textId="77777777">
            <w:pPr>
              <w:pStyle w:val="Style2"/>
              <w:widowControl/>
              <w:spacing w:line="276" w:lineRule="auto"/>
              <w:ind w:right="51"/>
              <w:rPr>
                <w:rStyle w:val="FontStyle18"/>
                <w:sz w:val="24"/>
                <w:szCs w:val="24"/>
              </w:rPr>
            </w:pPr>
          </w:p>
          <w:p w:rsidRPr="00C8349B" w:rsidR="001339D1" w:rsidP="00131398" w:rsidRDefault="001339D1" w14:paraId="23E672E7" w14:textId="77777777">
            <w:pPr>
              <w:pStyle w:val="Style13"/>
              <w:spacing w:before="60" w:after="60" w:line="276" w:lineRule="auto"/>
              <w:rPr>
                <w:rStyle w:val="FontStyle18"/>
                <w:rFonts w:cs="Times New Roman"/>
                <w:sz w:val="24"/>
                <w:szCs w:val="24"/>
                <w:lang w:val="pt-BR"/>
              </w:rPr>
            </w:pPr>
            <w:r w:rsidRPr="00C8349B">
              <w:rPr>
                <w:rStyle w:val="FontStyle18"/>
                <w:rFonts w:cs="Times New Roman"/>
                <w:sz w:val="24"/>
                <w:szCs w:val="24"/>
                <w:lang w:val="pt-BR"/>
              </w:rPr>
              <w:t xml:space="preserve">Analisis terhadap parameter </w:t>
            </w:r>
            <w:r w:rsidRPr="00C8349B">
              <w:rPr>
                <w:rStyle w:val="FontStyle33"/>
                <w:sz w:val="24"/>
                <w:szCs w:val="24"/>
                <w:lang w:val="pt-BR" w:eastAsia="id-ID"/>
              </w:rPr>
              <w:t>prospek usaha Pasangan Usaha meliputi:</w:t>
            </w:r>
          </w:p>
          <w:p w:rsidRPr="00C8349B" w:rsidR="001339D1" w:rsidP="000D2635" w:rsidRDefault="001339D1" w14:paraId="5AD2C5BC" w14:textId="77777777">
            <w:pPr>
              <w:pStyle w:val="Style13"/>
              <w:numPr>
                <w:ilvl w:val="0"/>
                <w:numId w:val="183"/>
              </w:numPr>
              <w:spacing w:before="60" w:after="60" w:line="276" w:lineRule="auto"/>
              <w:ind w:left="519" w:right="239"/>
              <w:rPr>
                <w:rStyle w:val="FontStyle33"/>
                <w:rFonts w:cs="Times New Roman"/>
                <w:sz w:val="24"/>
                <w:szCs w:val="24"/>
                <w:lang w:val="pt-BR"/>
              </w:rPr>
            </w:pPr>
            <w:r w:rsidRPr="00C8349B">
              <w:rPr>
                <w:rStyle w:val="FontStyle33"/>
                <w:sz w:val="24"/>
                <w:szCs w:val="24"/>
                <w:lang w:val="pt-BR" w:eastAsia="id-ID"/>
              </w:rPr>
              <w:t>analisis potensi pertumbuhan usaha didasarkan pada potensi pertumbuhan kegiatan usaha dibandingkan dengan rata-rata industri sejenis;</w:t>
            </w:r>
          </w:p>
          <w:p w:rsidRPr="00C8349B" w:rsidR="001339D1" w:rsidP="000D2635" w:rsidRDefault="001339D1" w14:paraId="62F89184" w14:textId="77777777">
            <w:pPr>
              <w:pStyle w:val="Style13"/>
              <w:numPr>
                <w:ilvl w:val="0"/>
                <w:numId w:val="183"/>
              </w:numPr>
              <w:spacing w:before="60" w:after="60" w:line="276" w:lineRule="auto"/>
              <w:ind w:left="519" w:right="239"/>
              <w:rPr>
                <w:rStyle w:val="FontStyle33"/>
                <w:rFonts w:cs="Times New Roman"/>
                <w:sz w:val="24"/>
                <w:szCs w:val="24"/>
                <w:lang w:val="pt-BR"/>
              </w:rPr>
            </w:pPr>
            <w:r w:rsidRPr="00C8349B">
              <w:rPr>
                <w:rStyle w:val="FontStyle33"/>
                <w:sz w:val="24"/>
                <w:szCs w:val="24"/>
                <w:lang w:val="pt-BR" w:eastAsia="id-ID"/>
              </w:rPr>
              <w:t xml:space="preserve">analisis kondisi pasar dan posisi dalam persaingan didasarkan pada stabilitas kondisi pasar dan kondisi perekonomian serta persaingan usaha dan dampaknya terhadap posisi </w:t>
            </w:r>
            <w:r w:rsidRPr="00C8349B">
              <w:rPr>
                <w:rStyle w:val="FontStyle29"/>
                <w:rFonts w:cs="Calibri Light"/>
                <w:sz w:val="24"/>
                <w:szCs w:val="24"/>
                <w:lang w:val="pt-BR" w:eastAsia="id-ID"/>
              </w:rPr>
              <w:t>Pasangan Usaha</w:t>
            </w:r>
            <w:r w:rsidRPr="00C8349B">
              <w:rPr>
                <w:rStyle w:val="FontStyle18"/>
                <w:sz w:val="24"/>
                <w:szCs w:val="24"/>
                <w:lang w:val="pt-BR" w:eastAsia="id-ID"/>
              </w:rPr>
              <w:t xml:space="preserve"> </w:t>
            </w:r>
            <w:r w:rsidRPr="00C8349B">
              <w:rPr>
                <w:rStyle w:val="FontStyle33"/>
                <w:sz w:val="24"/>
                <w:szCs w:val="24"/>
                <w:lang w:val="pt-BR" w:eastAsia="id-ID"/>
              </w:rPr>
              <w:t xml:space="preserve">dalam persaingan usaha tersebut; </w:t>
            </w:r>
          </w:p>
          <w:p w:rsidRPr="00C8349B" w:rsidR="001339D1" w:rsidP="000D2635" w:rsidRDefault="001339D1" w14:paraId="74F35515" w14:textId="77777777">
            <w:pPr>
              <w:pStyle w:val="Style13"/>
              <w:numPr>
                <w:ilvl w:val="0"/>
                <w:numId w:val="183"/>
              </w:numPr>
              <w:spacing w:before="60" w:after="60" w:line="276" w:lineRule="auto"/>
              <w:ind w:left="519" w:right="239"/>
              <w:rPr>
                <w:rStyle w:val="FontStyle33"/>
                <w:rFonts w:cs="Times New Roman"/>
                <w:sz w:val="24"/>
                <w:szCs w:val="24"/>
                <w:lang w:val="pt-BR"/>
              </w:rPr>
            </w:pPr>
            <w:r w:rsidRPr="00C8349B">
              <w:rPr>
                <w:rStyle w:val="FontStyle33"/>
                <w:sz w:val="24"/>
                <w:szCs w:val="24"/>
                <w:lang w:val="pt-BR" w:eastAsia="id-ID"/>
              </w:rPr>
              <w:t xml:space="preserve">analisis kualitas manajemen dan permasalahan tenaga kerja didasarkan pada perencanaan </w:t>
            </w:r>
            <w:r w:rsidRPr="00C8349B">
              <w:rPr>
                <w:rStyle w:val="FontStyle29"/>
                <w:rFonts w:cs="Calibri Light"/>
                <w:sz w:val="24"/>
                <w:szCs w:val="24"/>
                <w:lang w:val="pt-BR" w:eastAsia="id-ID"/>
              </w:rPr>
              <w:t>Pasangan Usaha</w:t>
            </w:r>
            <w:r w:rsidRPr="00C8349B">
              <w:rPr>
                <w:rStyle w:val="FontStyle33"/>
                <w:sz w:val="24"/>
                <w:szCs w:val="24"/>
                <w:lang w:val="pt-BR" w:eastAsia="id-ID"/>
              </w:rPr>
              <w:t xml:space="preserve"> terhadap bisnis </w:t>
            </w:r>
            <w:r w:rsidRPr="00C8349B">
              <w:rPr>
                <w:rStyle w:val="FontStyle29"/>
                <w:rFonts w:cs="Calibri Light"/>
                <w:sz w:val="24"/>
                <w:szCs w:val="24"/>
                <w:lang w:val="pt-BR" w:eastAsia="id-ID"/>
              </w:rPr>
              <w:t>Pasangan Usaha</w:t>
            </w:r>
            <w:r w:rsidRPr="00C8349B">
              <w:rPr>
                <w:rStyle w:val="FontStyle33"/>
                <w:sz w:val="24"/>
                <w:szCs w:val="24"/>
                <w:lang w:val="pt-BR" w:eastAsia="id-ID"/>
              </w:rPr>
              <w:t xml:space="preserve">, fokus </w:t>
            </w:r>
            <w:r w:rsidRPr="00C8349B">
              <w:rPr>
                <w:rStyle w:val="FontStyle29"/>
                <w:rFonts w:cs="Calibri Light"/>
                <w:sz w:val="24"/>
                <w:szCs w:val="24"/>
                <w:lang w:val="pt-BR" w:eastAsia="id-ID"/>
              </w:rPr>
              <w:t>Pasangan Usaha</w:t>
            </w:r>
            <w:r w:rsidRPr="00C8349B">
              <w:rPr>
                <w:rStyle w:val="FontStyle33"/>
                <w:sz w:val="24"/>
                <w:szCs w:val="24"/>
                <w:lang w:val="pt-BR" w:eastAsia="id-ID"/>
              </w:rPr>
              <w:t xml:space="preserve"> terhadap permasalahan sumber daya manusia, dan ketersediaan sistem pendukung; dan</w:t>
            </w:r>
          </w:p>
          <w:p w:rsidRPr="00C8349B" w:rsidR="001339D1" w:rsidP="000D2635" w:rsidRDefault="001339D1" w14:paraId="3614088E" w14:textId="77777777">
            <w:pPr>
              <w:pStyle w:val="Style13"/>
              <w:numPr>
                <w:ilvl w:val="0"/>
                <w:numId w:val="183"/>
              </w:numPr>
              <w:spacing w:before="60" w:after="60" w:line="276" w:lineRule="auto"/>
              <w:ind w:left="519" w:right="239"/>
              <w:rPr>
                <w:rStyle w:val="FontStyle33"/>
                <w:rFonts w:cs="Times New Roman"/>
                <w:sz w:val="24"/>
                <w:szCs w:val="24"/>
                <w:lang w:val="pt-BR"/>
              </w:rPr>
            </w:pPr>
            <w:r w:rsidRPr="00C8349B">
              <w:rPr>
                <w:rStyle w:val="FontStyle33"/>
                <w:sz w:val="24"/>
                <w:szCs w:val="24"/>
                <w:lang w:val="pt-BR" w:eastAsia="id-ID"/>
              </w:rPr>
              <w:t xml:space="preserve">analisis dukungan dari grup atau afiliasi didasarkan pada hubungan </w:t>
            </w:r>
            <w:r w:rsidRPr="00C8349B">
              <w:rPr>
                <w:rStyle w:val="FontStyle29"/>
                <w:rFonts w:cs="Calibri Light"/>
                <w:sz w:val="24"/>
                <w:szCs w:val="24"/>
                <w:lang w:val="pt-BR" w:eastAsia="id-ID"/>
              </w:rPr>
              <w:t>Pasangan Usaha</w:t>
            </w:r>
            <w:r w:rsidRPr="00C8349B">
              <w:rPr>
                <w:rStyle w:val="FontStyle33"/>
                <w:sz w:val="24"/>
                <w:szCs w:val="24"/>
                <w:lang w:val="pt-BR" w:eastAsia="id-ID"/>
              </w:rPr>
              <w:t xml:space="preserve"> dengan grup atau afiliasi serta dampak grup atau afiliasi terhadap </w:t>
            </w:r>
            <w:r w:rsidRPr="00C8349B">
              <w:rPr>
                <w:rStyle w:val="FontStyle29"/>
                <w:rFonts w:cs="Calibri Light"/>
                <w:sz w:val="24"/>
                <w:szCs w:val="24"/>
                <w:lang w:val="pt-BR" w:eastAsia="id-ID"/>
              </w:rPr>
              <w:t>Pasangan Usaha</w:t>
            </w:r>
            <w:r w:rsidRPr="00C8349B">
              <w:rPr>
                <w:rStyle w:val="FontStyle33"/>
                <w:sz w:val="24"/>
                <w:szCs w:val="24"/>
                <w:lang w:val="pt-BR" w:eastAsia="id-ID"/>
              </w:rPr>
              <w:t>.</w:t>
            </w:r>
          </w:p>
          <w:p w:rsidRPr="00C8349B" w:rsidR="001339D1" w:rsidP="00131398" w:rsidRDefault="001339D1" w14:paraId="3999083A" w14:textId="77777777">
            <w:pPr>
              <w:pStyle w:val="Style13"/>
              <w:spacing w:before="60" w:after="60" w:line="276" w:lineRule="auto"/>
              <w:ind w:right="239"/>
              <w:rPr>
                <w:rStyle w:val="FontStyle33"/>
                <w:sz w:val="24"/>
                <w:szCs w:val="24"/>
                <w:lang w:val="pt-BR" w:eastAsia="id-ID"/>
              </w:rPr>
            </w:pPr>
          </w:p>
          <w:p w:rsidRPr="00C8349B" w:rsidR="001339D1" w:rsidP="00131398" w:rsidRDefault="001339D1" w14:paraId="3EDD6E57" w14:textId="77777777">
            <w:pPr>
              <w:pStyle w:val="Style13"/>
              <w:spacing w:before="60" w:after="60" w:line="276" w:lineRule="auto"/>
              <w:rPr>
                <w:rStyle w:val="FontStyle33"/>
                <w:sz w:val="24"/>
                <w:szCs w:val="24"/>
                <w:lang w:eastAsia="id-ID"/>
              </w:rPr>
            </w:pPr>
            <w:proofErr w:type="spellStart"/>
            <w:r w:rsidRPr="00C8349B">
              <w:rPr>
                <w:rStyle w:val="FontStyle18"/>
                <w:rFonts w:cs="Times New Roman"/>
                <w:sz w:val="24"/>
                <w:szCs w:val="24"/>
              </w:rPr>
              <w:t>Analisis</w:t>
            </w:r>
            <w:proofErr w:type="spellEnd"/>
            <w:r w:rsidRPr="00C8349B">
              <w:rPr>
                <w:rStyle w:val="FontStyle18"/>
                <w:rFonts w:cs="Times New Roman"/>
                <w:sz w:val="24"/>
                <w:szCs w:val="24"/>
              </w:rPr>
              <w:t xml:space="preserve"> </w:t>
            </w:r>
            <w:proofErr w:type="spellStart"/>
            <w:r w:rsidRPr="00C8349B">
              <w:rPr>
                <w:rStyle w:val="FontStyle18"/>
                <w:rFonts w:cs="Times New Roman"/>
                <w:sz w:val="24"/>
                <w:szCs w:val="24"/>
              </w:rPr>
              <w:t>terhadap</w:t>
            </w:r>
            <w:proofErr w:type="spellEnd"/>
            <w:r w:rsidRPr="00C8349B">
              <w:rPr>
                <w:rStyle w:val="FontStyle18"/>
                <w:rFonts w:cs="Times New Roman"/>
                <w:sz w:val="24"/>
                <w:szCs w:val="24"/>
              </w:rPr>
              <w:t xml:space="preserve"> parameter </w:t>
            </w:r>
            <w:proofErr w:type="spellStart"/>
            <w:r w:rsidRPr="00C8349B">
              <w:rPr>
                <w:rStyle w:val="FontStyle33"/>
                <w:sz w:val="24"/>
                <w:szCs w:val="24"/>
                <w:lang w:eastAsia="id-ID"/>
              </w:rPr>
              <w:t>kondisi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keuangan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Pasangan</w:t>
            </w:r>
            <w:proofErr w:type="spellEnd"/>
            <w:r w:rsidRPr="00C8349B">
              <w:rPr>
                <w:rStyle w:val="FontStyle33"/>
                <w:sz w:val="24"/>
                <w:szCs w:val="24"/>
                <w:lang w:eastAsia="id-ID"/>
              </w:rPr>
              <w:t xml:space="preserve"> Usaha </w:t>
            </w:r>
            <w:proofErr w:type="spellStart"/>
            <w:r w:rsidRPr="00C8349B">
              <w:rPr>
                <w:rStyle w:val="FontStyle33"/>
                <w:sz w:val="24"/>
                <w:szCs w:val="24"/>
                <w:lang w:eastAsia="id-ID"/>
              </w:rPr>
              <w:t>meliputi</w:t>
            </w:r>
            <w:proofErr w:type="spellEnd"/>
            <w:r w:rsidRPr="00C8349B">
              <w:rPr>
                <w:rStyle w:val="FontStyle33"/>
                <w:sz w:val="24"/>
                <w:szCs w:val="24"/>
                <w:lang w:eastAsia="id-ID"/>
              </w:rPr>
              <w:t>:</w:t>
            </w:r>
          </w:p>
          <w:p w:rsidRPr="00C8349B" w:rsidR="001339D1" w:rsidP="000D2635" w:rsidRDefault="001339D1" w14:paraId="4FDECE34" w14:textId="77777777">
            <w:pPr>
              <w:pStyle w:val="Style13"/>
              <w:numPr>
                <w:ilvl w:val="0"/>
                <w:numId w:val="184"/>
              </w:numPr>
              <w:spacing w:before="60" w:after="60" w:line="276" w:lineRule="auto"/>
              <w:ind w:left="527" w:right="239" w:hanging="425"/>
              <w:rPr>
                <w:rStyle w:val="FontStyle33"/>
                <w:rFonts w:cs="Times New Roman"/>
                <w:sz w:val="24"/>
                <w:szCs w:val="24"/>
                <w:lang w:val="pt-BR"/>
              </w:rPr>
            </w:pPr>
            <w:r w:rsidRPr="00C8349B">
              <w:rPr>
                <w:lang w:val="pt-BR"/>
              </w:rPr>
              <w:t xml:space="preserve">analisis </w:t>
            </w:r>
            <w:r w:rsidRPr="00C8349B">
              <w:rPr>
                <w:rStyle w:val="FontStyle33"/>
                <w:sz w:val="24"/>
                <w:szCs w:val="24"/>
                <w:lang w:val="pt-BR" w:eastAsia="id-ID"/>
              </w:rPr>
              <w:t>nilai wajar investasi pada Pasangan Usaha didasarkan pada perbandingan nilai wajar investasi dengan nilai awal harga perolehannya;</w:t>
            </w:r>
          </w:p>
          <w:p w:rsidRPr="00C8349B" w:rsidR="001339D1" w:rsidP="000D2635" w:rsidRDefault="001339D1" w14:paraId="31998F7C" w14:textId="77777777">
            <w:pPr>
              <w:pStyle w:val="Style13"/>
              <w:numPr>
                <w:ilvl w:val="0"/>
                <w:numId w:val="184"/>
              </w:numPr>
              <w:spacing w:before="60" w:after="60" w:line="276" w:lineRule="auto"/>
              <w:ind w:left="527" w:right="239" w:hanging="425"/>
              <w:rPr>
                <w:rStyle w:val="FontStyle33"/>
                <w:rFonts w:cs="Times New Roman"/>
                <w:sz w:val="24"/>
                <w:szCs w:val="24"/>
                <w:lang w:val="pt-BR"/>
              </w:rPr>
            </w:pPr>
            <w:r w:rsidRPr="00C8349B">
              <w:rPr>
                <w:rStyle w:val="FontStyle33"/>
                <w:sz w:val="24"/>
                <w:szCs w:val="24"/>
                <w:lang w:val="pt-BR" w:eastAsia="id-ID"/>
              </w:rPr>
              <w:t>analisis perolehan laba didasarkan pada kondisi laba, dukungan laba terhadap bisnis Pasangan Usaha, dan kecukupan laba Pasangan Usaha terhadap kemampuan ekspansi Pasangan Usaha;</w:t>
            </w:r>
          </w:p>
          <w:p w:rsidRPr="00C8349B" w:rsidR="001339D1" w:rsidP="000D2635" w:rsidRDefault="001339D1" w14:paraId="6B2265C8" w14:textId="77777777">
            <w:pPr>
              <w:pStyle w:val="Style13"/>
              <w:numPr>
                <w:ilvl w:val="0"/>
                <w:numId w:val="184"/>
              </w:numPr>
              <w:spacing w:before="60" w:after="60" w:line="276" w:lineRule="auto"/>
              <w:ind w:left="527" w:right="239" w:hanging="425"/>
              <w:rPr>
                <w:rStyle w:val="FontStyle33"/>
                <w:rFonts w:cs="Times New Roman"/>
                <w:sz w:val="24"/>
                <w:szCs w:val="24"/>
                <w:lang w:val="pt-BR"/>
              </w:rPr>
            </w:pPr>
            <w:r w:rsidRPr="00C8349B">
              <w:rPr>
                <w:rStyle w:val="FontStyle33"/>
                <w:sz w:val="24"/>
                <w:szCs w:val="24"/>
                <w:lang w:val="pt-BR" w:eastAsia="id-ID"/>
              </w:rPr>
              <w:t>analisis struktur permodalan didasarkan pada kondisi permodalan Pasangan Usaha, kemampuan pemilik untuk memberikan modal tambahan, dan rasio utang terhadap modal; dan</w:t>
            </w:r>
          </w:p>
          <w:p w:rsidRPr="00C8349B" w:rsidR="001339D1" w:rsidP="000D2635" w:rsidRDefault="001339D1" w14:paraId="21A78C6A" w14:textId="77777777">
            <w:pPr>
              <w:pStyle w:val="Style13"/>
              <w:numPr>
                <w:ilvl w:val="0"/>
                <w:numId w:val="184"/>
              </w:numPr>
              <w:spacing w:before="60" w:after="60" w:line="276" w:lineRule="auto"/>
              <w:ind w:left="527" w:right="239" w:hanging="425"/>
              <w:rPr>
                <w:rStyle w:val="FontStyle33"/>
                <w:rFonts w:cs="Times New Roman"/>
                <w:sz w:val="24"/>
                <w:szCs w:val="24"/>
              </w:rPr>
            </w:pPr>
            <w:proofErr w:type="spellStart"/>
            <w:r w:rsidRPr="00C8349B">
              <w:rPr>
                <w:rStyle w:val="FontStyle33"/>
                <w:sz w:val="24"/>
                <w:szCs w:val="24"/>
                <w:lang w:eastAsia="id-ID"/>
              </w:rPr>
              <w:t>analisis</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arus</w:t>
            </w:r>
            <w:proofErr w:type="spellEnd"/>
            <w:r w:rsidRPr="00C8349B">
              <w:rPr>
                <w:rStyle w:val="FontStyle33"/>
                <w:sz w:val="24"/>
                <w:szCs w:val="24"/>
                <w:lang w:eastAsia="id-ID"/>
              </w:rPr>
              <w:t xml:space="preserve"> kas </w:t>
            </w:r>
            <w:proofErr w:type="spellStart"/>
            <w:r w:rsidRPr="00C8349B">
              <w:rPr>
                <w:rStyle w:val="FontStyle33"/>
                <w:sz w:val="24"/>
                <w:szCs w:val="24"/>
                <w:lang w:eastAsia="id-ID"/>
              </w:rPr>
              <w:t>didasarkan</w:t>
            </w:r>
            <w:proofErr w:type="spellEnd"/>
            <w:r w:rsidRPr="00C8349B">
              <w:rPr>
                <w:rStyle w:val="FontStyle33"/>
                <w:sz w:val="24"/>
                <w:szCs w:val="24"/>
                <w:lang w:eastAsia="id-ID"/>
              </w:rPr>
              <w:t xml:space="preserve"> pada </w:t>
            </w:r>
            <w:proofErr w:type="spellStart"/>
            <w:r w:rsidRPr="00C8349B">
              <w:rPr>
                <w:rStyle w:val="FontStyle33"/>
                <w:sz w:val="24"/>
                <w:szCs w:val="24"/>
                <w:lang w:eastAsia="id-ID"/>
              </w:rPr>
              <w:t>kondisi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likuiditas</w:t>
            </w:r>
            <w:proofErr w:type="spellEnd"/>
            <w:r w:rsidRPr="00C8349B">
              <w:rPr>
                <w:rStyle w:val="FontStyle33"/>
                <w:sz w:val="24"/>
                <w:szCs w:val="24"/>
                <w:lang w:eastAsia="id-ID"/>
              </w:rPr>
              <w:t xml:space="preserve"> dan modal </w:t>
            </w:r>
            <w:proofErr w:type="spellStart"/>
            <w:r w:rsidRPr="00C8349B">
              <w:rPr>
                <w:rStyle w:val="FontStyle33"/>
                <w:sz w:val="24"/>
                <w:szCs w:val="24"/>
                <w:lang w:eastAsia="id-ID"/>
              </w:rPr>
              <w:t>kerja</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Pasangan</w:t>
            </w:r>
            <w:proofErr w:type="spellEnd"/>
            <w:r w:rsidRPr="00C8349B">
              <w:rPr>
                <w:rStyle w:val="FontStyle33"/>
                <w:sz w:val="24"/>
                <w:szCs w:val="24"/>
                <w:lang w:eastAsia="id-ID"/>
              </w:rPr>
              <w:t xml:space="preserve"> Usaha.</w:t>
            </w:r>
          </w:p>
          <w:p w:rsidRPr="00C8349B" w:rsidR="001339D1" w:rsidP="00131398" w:rsidRDefault="001339D1" w14:paraId="33C28192" w14:textId="77777777">
            <w:pPr>
              <w:pStyle w:val="Style2"/>
              <w:widowControl/>
              <w:spacing w:line="276" w:lineRule="auto"/>
              <w:ind w:right="51"/>
              <w:rPr>
                <w:rFonts w:cs="Bookman Old Style"/>
                <w:lang w:eastAsia="id-ID"/>
              </w:rPr>
            </w:pPr>
          </w:p>
          <w:p w:rsidRPr="00C8349B" w:rsidR="001339D1" w:rsidP="00131398" w:rsidRDefault="001339D1" w14:paraId="47F18752" w14:textId="77777777">
            <w:pPr>
              <w:pStyle w:val="Style2"/>
              <w:widowControl/>
              <w:spacing w:line="276" w:lineRule="auto"/>
              <w:ind w:right="51"/>
              <w:rPr>
                <w:rStyle w:val="FontStyle33"/>
                <w:sz w:val="24"/>
                <w:szCs w:val="24"/>
                <w:lang w:eastAsia="id-ID"/>
              </w:rPr>
            </w:pPr>
            <w:proofErr w:type="spellStart"/>
            <w:r w:rsidRPr="00C8349B">
              <w:rPr>
                <w:rStyle w:val="FontStyle18"/>
                <w:rFonts w:cs="Times New Roman"/>
                <w:sz w:val="24"/>
                <w:szCs w:val="24"/>
              </w:rPr>
              <w:t>Analisis</w:t>
            </w:r>
            <w:proofErr w:type="spellEnd"/>
            <w:r w:rsidRPr="00C8349B">
              <w:rPr>
                <w:rStyle w:val="FontStyle18"/>
                <w:rFonts w:cs="Times New Roman"/>
                <w:sz w:val="24"/>
                <w:szCs w:val="24"/>
              </w:rPr>
              <w:t xml:space="preserve"> </w:t>
            </w:r>
            <w:proofErr w:type="spellStart"/>
            <w:r w:rsidRPr="00C8349B">
              <w:rPr>
                <w:rStyle w:val="FontStyle18"/>
                <w:rFonts w:cs="Times New Roman"/>
                <w:sz w:val="24"/>
                <w:szCs w:val="24"/>
              </w:rPr>
              <w:t>terhadap</w:t>
            </w:r>
            <w:proofErr w:type="spellEnd"/>
            <w:r w:rsidRPr="00C8349B">
              <w:rPr>
                <w:rStyle w:val="FontStyle18"/>
                <w:rFonts w:cs="Times New Roman"/>
                <w:sz w:val="24"/>
                <w:szCs w:val="24"/>
              </w:rPr>
              <w:t xml:space="preserve"> parameter </w:t>
            </w:r>
            <w:proofErr w:type="spellStart"/>
            <w:r w:rsidRPr="00C8349B">
              <w:rPr>
                <w:rStyle w:val="FontStyle18"/>
                <w:sz w:val="24"/>
                <w:szCs w:val="24"/>
                <w:lang w:eastAsia="id-ID"/>
              </w:rPr>
              <w:t>faktor</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kemampuan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membayar</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Usaha </w:t>
            </w:r>
            <w:proofErr w:type="spellStart"/>
            <w:r w:rsidRPr="00C8349B">
              <w:rPr>
                <w:rStyle w:val="FontStyle33"/>
                <w:sz w:val="24"/>
                <w:szCs w:val="24"/>
                <w:lang w:eastAsia="id-ID"/>
              </w:rPr>
              <w:t>meliputi</w:t>
            </w:r>
            <w:proofErr w:type="spellEnd"/>
            <w:r w:rsidRPr="00C8349B">
              <w:rPr>
                <w:rStyle w:val="FontStyle33"/>
                <w:sz w:val="24"/>
                <w:szCs w:val="24"/>
                <w:lang w:eastAsia="id-ID"/>
              </w:rPr>
              <w:t>:</w:t>
            </w:r>
          </w:p>
          <w:p w:rsidRPr="00C8349B" w:rsidR="001339D1" w:rsidP="000D2635" w:rsidRDefault="001339D1" w14:paraId="17E120FE" w14:textId="77777777">
            <w:pPr>
              <w:pStyle w:val="Style2"/>
              <w:widowControl/>
              <w:numPr>
                <w:ilvl w:val="0"/>
                <w:numId w:val="185"/>
              </w:numPr>
              <w:spacing w:line="276" w:lineRule="auto"/>
              <w:ind w:left="527" w:right="51" w:hanging="425"/>
              <w:rPr>
                <w:rFonts w:cs="Bookman Old Style"/>
                <w:lang w:eastAsia="id-ID"/>
              </w:rPr>
            </w:pPr>
            <w:proofErr w:type="spellStart"/>
            <w:r w:rsidRPr="00C8349B">
              <w:t>analisis</w:t>
            </w:r>
            <w:proofErr w:type="spellEnd"/>
            <w:r w:rsidRPr="00C8349B">
              <w:rPr>
                <w:rFonts w:cs="Bookman Old Style"/>
                <w:lang w:eastAsia="id-ID"/>
              </w:rPr>
              <w:t xml:space="preserve"> </w:t>
            </w:r>
            <w:proofErr w:type="spellStart"/>
            <w:r w:rsidRPr="00C8349B">
              <w:rPr>
                <w:rFonts w:cs="Bookman Old Style"/>
                <w:lang w:eastAsia="id-ID"/>
              </w:rPr>
              <w:t>ketersediaan</w:t>
            </w:r>
            <w:proofErr w:type="spellEnd"/>
            <w:r w:rsidRPr="00C8349B">
              <w:rPr>
                <w:rFonts w:cs="Bookman Old Style"/>
                <w:lang w:eastAsia="id-ID"/>
              </w:rPr>
              <w:t xml:space="preserve"> dan </w:t>
            </w:r>
            <w:proofErr w:type="spellStart"/>
            <w:r w:rsidRPr="00C8349B">
              <w:rPr>
                <w:rFonts w:cs="Bookman Old Style"/>
                <w:lang w:eastAsia="id-ID"/>
              </w:rPr>
              <w:t>keakuratan</w:t>
            </w:r>
            <w:proofErr w:type="spellEnd"/>
            <w:r w:rsidRPr="00C8349B">
              <w:rPr>
                <w:rFonts w:cs="Bookman Old Style"/>
                <w:lang w:eastAsia="id-ID"/>
              </w:rPr>
              <w:t xml:space="preserve"> </w:t>
            </w:r>
            <w:proofErr w:type="spellStart"/>
            <w:r w:rsidRPr="00C8349B">
              <w:rPr>
                <w:rFonts w:cs="Bookman Old Style"/>
                <w:lang w:eastAsia="id-ID"/>
              </w:rPr>
              <w:t>informasi</w:t>
            </w:r>
            <w:proofErr w:type="spellEnd"/>
            <w:r w:rsidRPr="00C8349B">
              <w:rPr>
                <w:rFonts w:cs="Bookman Old Style"/>
                <w:lang w:eastAsia="id-ID"/>
              </w:rPr>
              <w:t xml:space="preserve"> </w:t>
            </w:r>
            <w:proofErr w:type="spellStart"/>
            <w:r w:rsidRPr="00C8349B">
              <w:rPr>
                <w:rFonts w:cs="Bookman Old Style"/>
                <w:lang w:eastAsia="id-ID"/>
              </w:rPr>
              <w:t>keuangan</w:t>
            </w:r>
            <w:proofErr w:type="spellEnd"/>
            <w:r w:rsidRPr="00C8349B">
              <w:rPr>
                <w:rFonts w:cs="Bookman Old Style"/>
                <w:lang w:eastAsia="id-ID"/>
              </w:rPr>
              <w:t xml:space="preserve"> </w:t>
            </w:r>
            <w:proofErr w:type="spellStart"/>
            <w:r w:rsidRPr="00C8349B">
              <w:rPr>
                <w:rFonts w:cs="Bookman Old Style"/>
                <w:lang w:eastAsia="id-ID"/>
              </w:rPr>
              <w:t>Pasangan</w:t>
            </w:r>
            <w:proofErr w:type="spellEnd"/>
            <w:r w:rsidRPr="00C8349B">
              <w:rPr>
                <w:rFonts w:cs="Bookman Old Style"/>
                <w:lang w:eastAsia="id-ID"/>
              </w:rPr>
              <w:t xml:space="preserve"> Usaha </w:t>
            </w:r>
            <w:proofErr w:type="spellStart"/>
            <w:r w:rsidRPr="00C8349B">
              <w:rPr>
                <w:rStyle w:val="FontStyle33"/>
                <w:sz w:val="24"/>
                <w:szCs w:val="24"/>
                <w:lang w:eastAsia="id-ID"/>
              </w:rPr>
              <w:t>didasarkan</w:t>
            </w:r>
            <w:proofErr w:type="spellEnd"/>
            <w:r w:rsidRPr="00C8349B">
              <w:rPr>
                <w:rStyle w:val="FontStyle33"/>
                <w:sz w:val="24"/>
                <w:szCs w:val="24"/>
                <w:lang w:eastAsia="id-ID"/>
              </w:rPr>
              <w:t xml:space="preserve"> pada </w:t>
            </w:r>
            <w:proofErr w:type="spellStart"/>
            <w:r w:rsidRPr="00C8349B">
              <w:rPr>
                <w:rStyle w:val="FontStyle18"/>
                <w:sz w:val="24"/>
                <w:szCs w:val="24"/>
                <w:lang w:eastAsia="id-ID"/>
              </w:rPr>
              <w:t>hubungan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Usaha </w:t>
            </w:r>
            <w:proofErr w:type="spellStart"/>
            <w:r w:rsidRPr="00C8349B">
              <w:rPr>
                <w:rStyle w:val="FontStyle18"/>
                <w:sz w:val="24"/>
                <w:szCs w:val="24"/>
                <w:lang w:eastAsia="id-ID"/>
              </w:rPr>
              <w:t>dengan</w:t>
            </w:r>
            <w:proofErr w:type="spellEnd"/>
            <w:r w:rsidRPr="00C8349B">
              <w:rPr>
                <w:rStyle w:val="FontStyle18"/>
                <w:sz w:val="24"/>
                <w:szCs w:val="24"/>
                <w:lang w:eastAsia="id-ID"/>
              </w:rPr>
              <w:t xml:space="preserve"> Perusahaan dan </w:t>
            </w:r>
            <w:proofErr w:type="spellStart"/>
            <w:r w:rsidRPr="00C8349B">
              <w:rPr>
                <w:rStyle w:val="FontStyle18"/>
                <w:sz w:val="24"/>
                <w:szCs w:val="24"/>
                <w:lang w:eastAsia="id-ID"/>
              </w:rPr>
              <w:t>penyampaian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informasi</w:t>
            </w:r>
            <w:proofErr w:type="spellEnd"/>
            <w:r w:rsidRPr="00C8349B">
              <w:rPr>
                <w:rStyle w:val="FontStyle18"/>
                <w:sz w:val="24"/>
                <w:szCs w:val="24"/>
                <w:lang w:eastAsia="id-ID"/>
              </w:rPr>
              <w:t xml:space="preserve"> </w:t>
            </w:r>
            <w:proofErr w:type="spellStart"/>
            <w:proofErr w:type="gramStart"/>
            <w:r w:rsidRPr="00C8349B">
              <w:rPr>
                <w:rStyle w:val="FontStyle18"/>
                <w:sz w:val="24"/>
                <w:szCs w:val="24"/>
                <w:lang w:eastAsia="id-ID"/>
              </w:rPr>
              <w:t>keuangan</w:t>
            </w:r>
            <w:proofErr w:type="spellEnd"/>
            <w:r w:rsidRPr="00C8349B">
              <w:rPr>
                <w:rFonts w:cs="Bookman Old Style"/>
                <w:lang w:eastAsia="id-ID"/>
              </w:rPr>
              <w:t>;</w:t>
            </w:r>
            <w:proofErr w:type="gramEnd"/>
          </w:p>
          <w:p w:rsidRPr="00C8349B" w:rsidR="001339D1" w:rsidP="000D2635" w:rsidRDefault="001339D1" w14:paraId="32BB7FB3" w14:textId="77777777">
            <w:pPr>
              <w:pStyle w:val="Style2"/>
              <w:widowControl/>
              <w:numPr>
                <w:ilvl w:val="0"/>
                <w:numId w:val="185"/>
              </w:numPr>
              <w:spacing w:line="276" w:lineRule="auto"/>
              <w:ind w:left="527" w:right="51" w:hanging="425"/>
              <w:rPr>
                <w:rFonts w:cs="Bookman Old Style"/>
                <w:lang w:eastAsia="id-ID"/>
              </w:rPr>
            </w:pPr>
            <w:proofErr w:type="spellStart"/>
            <w:r w:rsidRPr="00C8349B">
              <w:t>analisis</w:t>
            </w:r>
            <w:proofErr w:type="spellEnd"/>
            <w:r w:rsidRPr="00C8349B">
              <w:rPr>
                <w:rFonts w:cs="Bookman Old Style"/>
                <w:lang w:eastAsia="id-ID"/>
              </w:rPr>
              <w:t xml:space="preserve"> </w:t>
            </w:r>
            <w:proofErr w:type="spellStart"/>
            <w:r w:rsidRPr="00C8349B">
              <w:rPr>
                <w:rFonts w:cs="Bookman Old Style"/>
                <w:lang w:eastAsia="id-ID"/>
              </w:rPr>
              <w:t>kelengkapan</w:t>
            </w:r>
            <w:proofErr w:type="spellEnd"/>
            <w:r w:rsidRPr="00C8349B">
              <w:rPr>
                <w:rFonts w:cs="Bookman Old Style"/>
                <w:lang w:eastAsia="id-ID"/>
              </w:rPr>
              <w:t xml:space="preserve"> </w:t>
            </w:r>
            <w:proofErr w:type="spellStart"/>
            <w:r w:rsidRPr="00C8349B">
              <w:rPr>
                <w:rFonts w:cs="Bookman Old Style"/>
                <w:lang w:eastAsia="id-ID"/>
              </w:rPr>
              <w:t>dokumentasi</w:t>
            </w:r>
            <w:proofErr w:type="spellEnd"/>
            <w:r w:rsidRPr="00C8349B">
              <w:rPr>
                <w:rFonts w:cs="Bookman Old Style"/>
                <w:lang w:eastAsia="id-ID"/>
              </w:rPr>
              <w:t xml:space="preserve"> </w:t>
            </w:r>
            <w:proofErr w:type="spellStart"/>
            <w:r w:rsidRPr="00C8349B">
              <w:rPr>
                <w:rFonts w:cs="Bookman Old Style"/>
                <w:lang w:eastAsia="id-ID"/>
              </w:rPr>
              <w:t>perjanjian</w:t>
            </w:r>
            <w:proofErr w:type="spellEnd"/>
            <w:r w:rsidRPr="00C8349B">
              <w:rPr>
                <w:rFonts w:cs="Bookman Old Style"/>
                <w:lang w:eastAsia="id-ID"/>
              </w:rPr>
              <w:t xml:space="preserve"> </w:t>
            </w:r>
            <w:proofErr w:type="spellStart"/>
            <w:r w:rsidRPr="00C8349B">
              <w:rPr>
                <w:rStyle w:val="FontStyle33"/>
                <w:sz w:val="24"/>
                <w:szCs w:val="24"/>
                <w:lang w:eastAsia="id-ID"/>
              </w:rPr>
              <w:t>didasarkan</w:t>
            </w:r>
            <w:proofErr w:type="spellEnd"/>
            <w:r w:rsidRPr="00C8349B">
              <w:rPr>
                <w:rStyle w:val="FontStyle33"/>
                <w:sz w:val="24"/>
                <w:szCs w:val="24"/>
                <w:lang w:eastAsia="id-ID"/>
              </w:rPr>
              <w:t xml:space="preserve"> pada </w:t>
            </w:r>
            <w:proofErr w:type="spellStart"/>
            <w:r w:rsidRPr="00C8349B">
              <w:rPr>
                <w:rStyle w:val="FontStyle33"/>
                <w:sz w:val="24"/>
                <w:szCs w:val="24"/>
                <w:lang w:eastAsia="id-ID"/>
              </w:rPr>
              <w:t>tingkat</w:t>
            </w:r>
            <w:proofErr w:type="spellEnd"/>
            <w:r w:rsidRPr="00C8349B">
              <w:rPr>
                <w:rStyle w:val="FontStyle33"/>
                <w:sz w:val="24"/>
                <w:szCs w:val="24"/>
                <w:lang w:eastAsia="id-ID"/>
              </w:rPr>
              <w:t xml:space="preserve"> </w:t>
            </w:r>
            <w:proofErr w:type="spellStart"/>
            <w:r w:rsidRPr="00C8349B">
              <w:rPr>
                <w:rFonts w:cs="Bookman Old Style"/>
                <w:lang w:eastAsia="id-ID"/>
              </w:rPr>
              <w:t>kelengkapan</w:t>
            </w:r>
            <w:proofErr w:type="spellEnd"/>
            <w:r w:rsidRPr="00C8349B">
              <w:rPr>
                <w:rFonts w:cs="Bookman Old Style"/>
                <w:lang w:eastAsia="id-ID"/>
              </w:rPr>
              <w:t xml:space="preserve"> </w:t>
            </w:r>
            <w:proofErr w:type="spellStart"/>
            <w:r w:rsidRPr="00C8349B">
              <w:rPr>
                <w:rFonts w:cs="Bookman Old Style"/>
                <w:lang w:eastAsia="id-ID"/>
              </w:rPr>
              <w:t>dokumentasi</w:t>
            </w:r>
            <w:proofErr w:type="spellEnd"/>
            <w:r w:rsidRPr="00C8349B">
              <w:rPr>
                <w:rFonts w:cs="Bookman Old Style"/>
                <w:lang w:eastAsia="id-ID"/>
              </w:rPr>
              <w:t xml:space="preserve"> </w:t>
            </w:r>
            <w:proofErr w:type="spellStart"/>
            <w:proofErr w:type="gramStart"/>
            <w:r w:rsidRPr="00C8349B">
              <w:rPr>
                <w:rFonts w:cs="Bookman Old Style"/>
                <w:lang w:eastAsia="id-ID"/>
              </w:rPr>
              <w:t>perjanjian</w:t>
            </w:r>
            <w:proofErr w:type="spellEnd"/>
            <w:r w:rsidRPr="00C8349B">
              <w:rPr>
                <w:rFonts w:cs="Bookman Old Style"/>
                <w:lang w:eastAsia="id-ID"/>
              </w:rPr>
              <w:t>;</w:t>
            </w:r>
            <w:proofErr w:type="gramEnd"/>
          </w:p>
          <w:p w:rsidRPr="00C8349B" w:rsidR="001339D1" w:rsidP="000D2635" w:rsidRDefault="001339D1" w14:paraId="5E1EBE2F" w14:textId="77777777">
            <w:pPr>
              <w:pStyle w:val="Style2"/>
              <w:widowControl/>
              <w:numPr>
                <w:ilvl w:val="0"/>
                <w:numId w:val="185"/>
              </w:numPr>
              <w:spacing w:line="276" w:lineRule="auto"/>
              <w:ind w:left="527" w:right="51" w:hanging="425"/>
              <w:rPr>
                <w:rFonts w:cs="Bookman Old Style"/>
                <w:lang w:eastAsia="id-ID"/>
              </w:rPr>
            </w:pPr>
            <w:proofErr w:type="spellStart"/>
            <w:r w:rsidRPr="00C8349B">
              <w:t>analisis</w:t>
            </w:r>
            <w:proofErr w:type="spellEnd"/>
            <w:r w:rsidRPr="00C8349B">
              <w:rPr>
                <w:rFonts w:cs="Bookman Old Style"/>
                <w:lang w:eastAsia="id-ID"/>
              </w:rPr>
              <w:t xml:space="preserve"> </w:t>
            </w:r>
            <w:proofErr w:type="spellStart"/>
            <w:r w:rsidRPr="00C8349B">
              <w:rPr>
                <w:rFonts w:cs="Bookman Old Style"/>
                <w:lang w:eastAsia="id-ID"/>
              </w:rPr>
              <w:t>kepatuhan</w:t>
            </w:r>
            <w:proofErr w:type="spellEnd"/>
            <w:r w:rsidRPr="00C8349B">
              <w:rPr>
                <w:rFonts w:cs="Bookman Old Style"/>
                <w:lang w:eastAsia="id-ID"/>
              </w:rPr>
              <w:t xml:space="preserve"> </w:t>
            </w:r>
            <w:proofErr w:type="spellStart"/>
            <w:r w:rsidRPr="00C8349B">
              <w:rPr>
                <w:rFonts w:cs="Bookman Old Style"/>
                <w:lang w:eastAsia="id-ID"/>
              </w:rPr>
              <w:t>terhadap</w:t>
            </w:r>
            <w:proofErr w:type="spellEnd"/>
            <w:r w:rsidRPr="00C8349B">
              <w:rPr>
                <w:rFonts w:cs="Bookman Old Style"/>
                <w:lang w:eastAsia="id-ID"/>
              </w:rPr>
              <w:t xml:space="preserve"> </w:t>
            </w:r>
            <w:proofErr w:type="spellStart"/>
            <w:r w:rsidRPr="00C8349B">
              <w:rPr>
                <w:rFonts w:cs="Bookman Old Style"/>
                <w:lang w:eastAsia="id-ID"/>
              </w:rPr>
              <w:t>perjanjian</w:t>
            </w:r>
            <w:proofErr w:type="spellEnd"/>
            <w:r w:rsidRPr="00C8349B">
              <w:rPr>
                <w:rFonts w:cs="Bookman Old Style"/>
                <w:lang w:eastAsia="id-ID"/>
              </w:rPr>
              <w:t xml:space="preserve"> </w:t>
            </w:r>
            <w:proofErr w:type="spellStart"/>
            <w:r w:rsidRPr="00C8349B">
              <w:rPr>
                <w:rStyle w:val="FontStyle33"/>
                <w:sz w:val="24"/>
                <w:szCs w:val="24"/>
                <w:lang w:eastAsia="id-ID"/>
              </w:rPr>
              <w:t>didasarkan</w:t>
            </w:r>
            <w:proofErr w:type="spellEnd"/>
            <w:r w:rsidRPr="00C8349B">
              <w:rPr>
                <w:rStyle w:val="FontStyle33"/>
                <w:sz w:val="24"/>
                <w:szCs w:val="24"/>
                <w:lang w:eastAsia="id-ID"/>
              </w:rPr>
              <w:t xml:space="preserve"> pada </w:t>
            </w:r>
            <w:proofErr w:type="spellStart"/>
            <w:r w:rsidRPr="00C8349B">
              <w:rPr>
                <w:rStyle w:val="FontStyle33"/>
                <w:sz w:val="24"/>
                <w:szCs w:val="24"/>
                <w:lang w:eastAsia="id-ID"/>
              </w:rPr>
              <w:t>tingkat</w:t>
            </w:r>
            <w:proofErr w:type="spellEnd"/>
            <w:r w:rsidRPr="00C8349B">
              <w:rPr>
                <w:rStyle w:val="FontStyle33"/>
                <w:sz w:val="24"/>
                <w:szCs w:val="24"/>
                <w:lang w:eastAsia="id-ID"/>
              </w:rPr>
              <w:t xml:space="preserve"> </w:t>
            </w:r>
            <w:proofErr w:type="spellStart"/>
            <w:r w:rsidRPr="00C8349B">
              <w:rPr>
                <w:rFonts w:cs="Bookman Old Style"/>
                <w:lang w:eastAsia="id-ID"/>
              </w:rPr>
              <w:t>kepatuhan</w:t>
            </w:r>
            <w:proofErr w:type="spellEnd"/>
            <w:r w:rsidRPr="00C8349B">
              <w:rPr>
                <w:rFonts w:cs="Bookman Old Style"/>
                <w:lang w:eastAsia="id-ID"/>
              </w:rPr>
              <w:t xml:space="preserve"> </w:t>
            </w:r>
            <w:proofErr w:type="spellStart"/>
            <w:r w:rsidRPr="00C8349B">
              <w:rPr>
                <w:rFonts w:cs="Bookman Old Style"/>
                <w:lang w:eastAsia="id-ID"/>
              </w:rPr>
              <w:t>terhadap</w:t>
            </w:r>
            <w:proofErr w:type="spellEnd"/>
            <w:r w:rsidRPr="00C8349B">
              <w:rPr>
                <w:rFonts w:cs="Bookman Old Style"/>
                <w:lang w:eastAsia="id-ID"/>
              </w:rPr>
              <w:t xml:space="preserve"> </w:t>
            </w:r>
            <w:proofErr w:type="spellStart"/>
            <w:proofErr w:type="gramStart"/>
            <w:r w:rsidRPr="00C8349B">
              <w:rPr>
                <w:rFonts w:cs="Bookman Old Style"/>
                <w:lang w:eastAsia="id-ID"/>
              </w:rPr>
              <w:t>perjanjian</w:t>
            </w:r>
            <w:proofErr w:type="spellEnd"/>
            <w:r w:rsidRPr="00C8349B">
              <w:rPr>
                <w:rFonts w:cs="Bookman Old Style"/>
                <w:lang w:eastAsia="id-ID"/>
              </w:rPr>
              <w:t>;</w:t>
            </w:r>
            <w:proofErr w:type="gramEnd"/>
          </w:p>
          <w:p w:rsidRPr="00C8349B" w:rsidR="001339D1" w:rsidP="000D2635" w:rsidRDefault="001339D1" w14:paraId="5C72E7D7" w14:textId="77777777">
            <w:pPr>
              <w:pStyle w:val="Style2"/>
              <w:widowControl/>
              <w:numPr>
                <w:ilvl w:val="0"/>
                <w:numId w:val="185"/>
              </w:numPr>
              <w:spacing w:line="276" w:lineRule="auto"/>
              <w:ind w:left="527" w:right="51" w:hanging="425"/>
              <w:rPr>
                <w:rFonts w:cs="Bookman Old Style"/>
                <w:lang w:eastAsia="id-ID"/>
              </w:rPr>
            </w:pPr>
            <w:proofErr w:type="spellStart"/>
            <w:r w:rsidRPr="00C8349B">
              <w:t>analisis</w:t>
            </w:r>
            <w:proofErr w:type="spellEnd"/>
            <w:r w:rsidRPr="00C8349B">
              <w:rPr>
                <w:rFonts w:cs="Bookman Old Style"/>
                <w:lang w:eastAsia="id-ID"/>
              </w:rPr>
              <w:t xml:space="preserve"> </w:t>
            </w:r>
            <w:proofErr w:type="spellStart"/>
            <w:r w:rsidRPr="00C8349B">
              <w:rPr>
                <w:rFonts w:cs="Bookman Old Style"/>
                <w:lang w:eastAsia="id-ID"/>
              </w:rPr>
              <w:t>kesesuaian</w:t>
            </w:r>
            <w:proofErr w:type="spellEnd"/>
            <w:r w:rsidRPr="00C8349B">
              <w:rPr>
                <w:rFonts w:cs="Bookman Old Style"/>
                <w:lang w:eastAsia="id-ID"/>
              </w:rPr>
              <w:t xml:space="preserve"> </w:t>
            </w:r>
            <w:proofErr w:type="spellStart"/>
            <w:r w:rsidRPr="00C8349B">
              <w:rPr>
                <w:rFonts w:cs="Bookman Old Style"/>
                <w:lang w:eastAsia="id-ID"/>
              </w:rPr>
              <w:t>penggunaan</w:t>
            </w:r>
            <w:proofErr w:type="spellEnd"/>
            <w:r w:rsidRPr="00C8349B">
              <w:rPr>
                <w:rFonts w:cs="Bookman Old Style"/>
                <w:lang w:eastAsia="id-ID"/>
              </w:rPr>
              <w:t xml:space="preserve"> dana </w:t>
            </w:r>
            <w:proofErr w:type="spellStart"/>
            <w:r w:rsidRPr="00C8349B">
              <w:rPr>
                <w:rStyle w:val="FontStyle33"/>
                <w:sz w:val="24"/>
                <w:szCs w:val="24"/>
                <w:lang w:eastAsia="id-ID"/>
              </w:rPr>
              <w:t>didasarkan</w:t>
            </w:r>
            <w:proofErr w:type="spellEnd"/>
            <w:r w:rsidRPr="00C8349B">
              <w:rPr>
                <w:rStyle w:val="FontStyle33"/>
                <w:sz w:val="24"/>
                <w:szCs w:val="24"/>
                <w:lang w:eastAsia="id-ID"/>
              </w:rPr>
              <w:t xml:space="preserve"> pada </w:t>
            </w:r>
            <w:proofErr w:type="spellStart"/>
            <w:r w:rsidRPr="00C8349B">
              <w:rPr>
                <w:rFonts w:cs="Bookman Old Style"/>
                <w:lang w:eastAsia="id-ID"/>
              </w:rPr>
              <w:t>kesesuaian</w:t>
            </w:r>
            <w:proofErr w:type="spellEnd"/>
            <w:r w:rsidRPr="00C8349B">
              <w:rPr>
                <w:rFonts w:cs="Bookman Old Style"/>
                <w:lang w:eastAsia="id-ID"/>
              </w:rPr>
              <w:t xml:space="preserve"> </w:t>
            </w:r>
            <w:proofErr w:type="spellStart"/>
            <w:r w:rsidRPr="00C8349B">
              <w:rPr>
                <w:rFonts w:cs="Bookman Old Style"/>
                <w:lang w:eastAsia="id-ID"/>
              </w:rPr>
              <w:t>penggunaan</w:t>
            </w:r>
            <w:proofErr w:type="spellEnd"/>
            <w:r w:rsidRPr="00C8349B">
              <w:rPr>
                <w:rFonts w:cs="Bookman Old Style"/>
                <w:lang w:eastAsia="id-ID"/>
              </w:rPr>
              <w:t xml:space="preserve"> dana </w:t>
            </w:r>
            <w:proofErr w:type="spellStart"/>
            <w:r w:rsidRPr="00C8349B">
              <w:rPr>
                <w:rFonts w:cs="Bookman Old Style"/>
                <w:lang w:eastAsia="id-ID"/>
              </w:rPr>
              <w:t>dengan</w:t>
            </w:r>
            <w:proofErr w:type="spellEnd"/>
            <w:r w:rsidRPr="00C8349B">
              <w:rPr>
                <w:rFonts w:cs="Bookman Old Style"/>
                <w:lang w:eastAsia="id-ID"/>
              </w:rPr>
              <w:t xml:space="preserve"> yang </w:t>
            </w:r>
            <w:proofErr w:type="spellStart"/>
            <w:r w:rsidRPr="00C8349B">
              <w:rPr>
                <w:rFonts w:cs="Bookman Old Style"/>
                <w:lang w:eastAsia="id-ID"/>
              </w:rPr>
              <w:t>diperjanjikan</w:t>
            </w:r>
            <w:proofErr w:type="spellEnd"/>
            <w:r w:rsidRPr="00C8349B">
              <w:rPr>
                <w:rFonts w:cs="Bookman Old Style"/>
                <w:lang w:eastAsia="id-ID"/>
              </w:rPr>
              <w:t xml:space="preserve"> dan </w:t>
            </w:r>
            <w:proofErr w:type="spellStart"/>
            <w:r w:rsidRPr="00C8349B">
              <w:rPr>
                <w:rFonts w:cs="Bookman Old Style"/>
                <w:lang w:eastAsia="id-ID"/>
              </w:rPr>
              <w:t>kesesuaian</w:t>
            </w:r>
            <w:proofErr w:type="spellEnd"/>
            <w:r w:rsidRPr="00C8349B">
              <w:rPr>
                <w:rFonts w:cs="Bookman Old Style"/>
                <w:lang w:eastAsia="id-ID"/>
              </w:rPr>
              <w:t xml:space="preserve"> </w:t>
            </w:r>
            <w:proofErr w:type="spellStart"/>
            <w:r w:rsidRPr="00C8349B">
              <w:rPr>
                <w:rFonts w:cs="Bookman Old Style"/>
                <w:lang w:eastAsia="id-ID"/>
              </w:rPr>
              <w:t>jumlah</w:t>
            </w:r>
            <w:proofErr w:type="spellEnd"/>
            <w:r w:rsidRPr="00C8349B">
              <w:rPr>
                <w:rFonts w:cs="Bookman Old Style"/>
                <w:lang w:eastAsia="id-ID"/>
              </w:rPr>
              <w:t xml:space="preserve"> dan </w:t>
            </w:r>
            <w:proofErr w:type="spellStart"/>
            <w:r w:rsidRPr="00C8349B">
              <w:rPr>
                <w:rFonts w:cs="Bookman Old Style"/>
                <w:lang w:eastAsia="id-ID"/>
              </w:rPr>
              <w:t>jenis</w:t>
            </w:r>
            <w:proofErr w:type="spellEnd"/>
            <w:r w:rsidRPr="00C8349B">
              <w:rPr>
                <w:rFonts w:cs="Bookman Old Style"/>
                <w:lang w:eastAsia="id-ID"/>
              </w:rPr>
              <w:t xml:space="preserve"> </w:t>
            </w:r>
            <w:proofErr w:type="spellStart"/>
            <w:r w:rsidRPr="00C8349B">
              <w:rPr>
                <w:rFonts w:cs="Bookman Old Style"/>
                <w:lang w:eastAsia="id-ID"/>
              </w:rPr>
              <w:t>fasilitas</w:t>
            </w:r>
            <w:proofErr w:type="spellEnd"/>
            <w:r w:rsidRPr="00C8349B">
              <w:rPr>
                <w:rFonts w:cs="Bookman Old Style"/>
                <w:lang w:eastAsia="id-ID"/>
              </w:rPr>
              <w:t xml:space="preserve"> yang </w:t>
            </w:r>
            <w:proofErr w:type="spellStart"/>
            <w:r w:rsidRPr="00C8349B">
              <w:rPr>
                <w:rFonts w:cs="Bookman Old Style"/>
                <w:lang w:eastAsia="id-ID"/>
              </w:rPr>
              <w:t>diberikan</w:t>
            </w:r>
            <w:proofErr w:type="spellEnd"/>
            <w:r w:rsidRPr="00C8349B">
              <w:rPr>
                <w:rFonts w:cs="Bookman Old Style"/>
                <w:lang w:eastAsia="id-ID"/>
              </w:rPr>
              <w:t>; dan</w:t>
            </w:r>
            <w:r w:rsidRPr="00C8349B">
              <w:t xml:space="preserve"> </w:t>
            </w:r>
          </w:p>
          <w:p w:rsidRPr="00C8349B" w:rsidR="001339D1" w:rsidP="000D2635" w:rsidRDefault="001339D1" w14:paraId="3F3509FB" w14:textId="77777777">
            <w:pPr>
              <w:pStyle w:val="Style2"/>
              <w:widowControl/>
              <w:numPr>
                <w:ilvl w:val="0"/>
                <w:numId w:val="185"/>
              </w:numPr>
              <w:spacing w:line="276" w:lineRule="auto"/>
              <w:ind w:left="527" w:right="51" w:hanging="425"/>
              <w:rPr>
                <w:rFonts w:cs="Bookman Old Style"/>
                <w:lang w:eastAsia="id-ID"/>
              </w:rPr>
            </w:pPr>
            <w:proofErr w:type="spellStart"/>
            <w:r w:rsidRPr="00C8349B">
              <w:t>analisis</w:t>
            </w:r>
            <w:proofErr w:type="spellEnd"/>
            <w:r w:rsidRPr="00C8349B">
              <w:rPr>
                <w:rFonts w:cs="Bookman Old Style"/>
                <w:lang w:eastAsia="id-ID"/>
              </w:rPr>
              <w:t xml:space="preserve"> </w:t>
            </w:r>
            <w:proofErr w:type="spellStart"/>
            <w:r w:rsidRPr="00C8349B">
              <w:rPr>
                <w:rFonts w:cs="Bookman Old Style"/>
                <w:lang w:eastAsia="id-ID"/>
              </w:rPr>
              <w:t>kewajaran</w:t>
            </w:r>
            <w:proofErr w:type="spellEnd"/>
            <w:r w:rsidRPr="00C8349B">
              <w:rPr>
                <w:rFonts w:cs="Bookman Old Style"/>
                <w:lang w:eastAsia="id-ID"/>
              </w:rPr>
              <w:t xml:space="preserve"> </w:t>
            </w:r>
            <w:proofErr w:type="spellStart"/>
            <w:r w:rsidRPr="00C8349B">
              <w:rPr>
                <w:rFonts w:cs="Bookman Old Style"/>
                <w:lang w:eastAsia="id-ID"/>
              </w:rPr>
              <w:t>sumber</w:t>
            </w:r>
            <w:proofErr w:type="spellEnd"/>
            <w:r w:rsidRPr="00C8349B">
              <w:rPr>
                <w:rFonts w:cs="Bookman Old Style"/>
                <w:lang w:eastAsia="id-ID"/>
              </w:rPr>
              <w:t xml:space="preserve"> </w:t>
            </w:r>
            <w:proofErr w:type="spellStart"/>
            <w:r w:rsidRPr="00C8349B">
              <w:rPr>
                <w:rFonts w:cs="Bookman Old Style"/>
                <w:lang w:eastAsia="id-ID"/>
              </w:rPr>
              <w:t>pembayaran</w:t>
            </w:r>
            <w:proofErr w:type="spellEnd"/>
            <w:r w:rsidRPr="00C8349B">
              <w:rPr>
                <w:rFonts w:cs="Bookman Old Style"/>
                <w:lang w:eastAsia="id-ID"/>
              </w:rPr>
              <w:t xml:space="preserve"> </w:t>
            </w:r>
            <w:proofErr w:type="spellStart"/>
            <w:r w:rsidRPr="00C8349B">
              <w:rPr>
                <w:rFonts w:cs="Bookman Old Style"/>
                <w:lang w:eastAsia="id-ID"/>
              </w:rPr>
              <w:t>kewajiban</w:t>
            </w:r>
            <w:proofErr w:type="spellEnd"/>
            <w:r w:rsidRPr="00C8349B">
              <w:rPr>
                <w:rFonts w:cs="Bookman Old Style"/>
                <w:lang w:eastAsia="id-ID"/>
              </w:rPr>
              <w:t xml:space="preserve"> </w:t>
            </w:r>
            <w:proofErr w:type="spellStart"/>
            <w:r w:rsidRPr="00C8349B">
              <w:rPr>
                <w:rStyle w:val="FontStyle33"/>
                <w:sz w:val="24"/>
                <w:szCs w:val="24"/>
                <w:lang w:eastAsia="id-ID"/>
              </w:rPr>
              <w:t>didasarkan</w:t>
            </w:r>
            <w:proofErr w:type="spellEnd"/>
            <w:r w:rsidRPr="00C8349B">
              <w:rPr>
                <w:rStyle w:val="FontStyle33"/>
                <w:sz w:val="24"/>
                <w:szCs w:val="24"/>
                <w:lang w:eastAsia="id-ID"/>
              </w:rPr>
              <w:t xml:space="preserve"> pada </w:t>
            </w:r>
            <w:proofErr w:type="spellStart"/>
            <w:r w:rsidRPr="00C8349B">
              <w:rPr>
                <w:rStyle w:val="FontStyle33"/>
                <w:sz w:val="24"/>
                <w:szCs w:val="24"/>
                <w:lang w:eastAsia="id-ID"/>
              </w:rPr>
              <w:t>identifikasi</w:t>
            </w:r>
            <w:proofErr w:type="spellEnd"/>
            <w:r w:rsidRPr="00C8349B">
              <w:rPr>
                <w:rStyle w:val="FontStyle33"/>
                <w:sz w:val="24"/>
                <w:szCs w:val="24"/>
                <w:lang w:eastAsia="id-ID"/>
              </w:rPr>
              <w:t xml:space="preserve"> </w:t>
            </w:r>
            <w:proofErr w:type="spellStart"/>
            <w:r w:rsidRPr="00C8349B">
              <w:rPr>
                <w:rFonts w:cs="Bookman Old Style"/>
                <w:lang w:eastAsia="id-ID"/>
              </w:rPr>
              <w:t>sumber</w:t>
            </w:r>
            <w:proofErr w:type="spellEnd"/>
            <w:r w:rsidRPr="00C8349B">
              <w:rPr>
                <w:rFonts w:cs="Bookman Old Style"/>
                <w:lang w:eastAsia="id-ID"/>
              </w:rPr>
              <w:t xml:space="preserve"> </w:t>
            </w:r>
            <w:proofErr w:type="spellStart"/>
            <w:r w:rsidRPr="00C8349B">
              <w:rPr>
                <w:rFonts w:cs="Bookman Old Style"/>
                <w:lang w:eastAsia="id-ID"/>
              </w:rPr>
              <w:t>pembayaran</w:t>
            </w:r>
            <w:proofErr w:type="spellEnd"/>
            <w:r w:rsidRPr="00C8349B">
              <w:rPr>
                <w:rFonts w:cs="Bookman Old Style"/>
                <w:lang w:eastAsia="id-ID"/>
              </w:rPr>
              <w:t>.</w:t>
            </w:r>
            <w:r w:rsidRPr="00C8349B">
              <w:rPr>
                <w:rStyle w:val="FontStyle33"/>
                <w:sz w:val="24"/>
                <w:szCs w:val="24"/>
                <w:lang w:eastAsia="id-ID"/>
              </w:rPr>
              <w:t xml:space="preserve"> </w:t>
            </w:r>
          </w:p>
        </w:tc>
      </w:tr>
      <w:tr w:rsidRPr="00C8349B" w:rsidR="001339D1" w:rsidTr="00131398" w14:paraId="19F384A0" w14:textId="77777777">
        <w:trPr>
          <w:trHeight w:val="1416"/>
        </w:trPr>
        <w:tc>
          <w:tcPr>
            <w:tcW w:w="2835" w:type="dxa"/>
            <w:tcBorders>
              <w:top w:val="single" w:color="auto" w:sz="4" w:space="0"/>
              <w:left w:val="single" w:color="auto" w:sz="6" w:space="0"/>
              <w:right w:val="single" w:color="auto" w:sz="6" w:space="0"/>
            </w:tcBorders>
          </w:tcPr>
          <w:p w:rsidRPr="00C8349B" w:rsidR="001339D1" w:rsidP="00131398" w:rsidRDefault="001339D1" w14:paraId="7B97C9DB" w14:textId="77777777">
            <w:pPr>
              <w:pStyle w:val="Style15"/>
              <w:widowControl/>
              <w:spacing w:before="60" w:after="60" w:line="276" w:lineRule="auto"/>
              <w:rPr>
                <w:rStyle w:val="FontStyle18"/>
                <w:sz w:val="24"/>
                <w:szCs w:val="24"/>
                <w:lang w:eastAsia="id-ID"/>
              </w:rPr>
            </w:pPr>
          </w:p>
        </w:tc>
        <w:tc>
          <w:tcPr>
            <w:tcW w:w="5807" w:type="dxa"/>
            <w:tcBorders>
              <w:top w:val="single" w:color="auto" w:sz="4" w:space="0"/>
              <w:left w:val="single" w:color="auto" w:sz="6" w:space="0"/>
              <w:right w:val="single" w:color="auto" w:sz="4" w:space="0"/>
            </w:tcBorders>
          </w:tcPr>
          <w:p w:rsidRPr="00C8349B" w:rsidR="001339D1" w:rsidP="00131398" w:rsidRDefault="001339D1" w14:paraId="0927BFB0" w14:textId="77777777">
            <w:pPr>
              <w:spacing w:before="60" w:after="60" w:line="276" w:lineRule="auto"/>
              <w:rPr>
                <w:rStyle w:val="FontStyle18"/>
                <w:sz w:val="24"/>
                <w:szCs w:val="24"/>
                <w:lang w:eastAsia="id-ID"/>
              </w:rPr>
            </w:pPr>
            <w:proofErr w:type="spellStart"/>
            <w:r w:rsidRPr="00C8349B">
              <w:rPr>
                <w:rStyle w:val="FontStyle33"/>
                <w:sz w:val="24"/>
                <w:szCs w:val="24"/>
                <w:lang w:val="en-US" w:eastAsia="id-ID"/>
              </w:rPr>
              <w:t>Rasio</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aset</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produktif</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dalam</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bentuk</w:t>
            </w:r>
            <w:proofErr w:type="spellEnd"/>
            <w:r w:rsidRPr="00C8349B">
              <w:rPr>
                <w:rStyle w:val="FontStyle33"/>
                <w:sz w:val="24"/>
                <w:szCs w:val="24"/>
                <w:lang w:val="en-US" w:eastAsia="id-ID"/>
              </w:rPr>
              <w:t xml:space="preserve">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w:t>
            </w:r>
            <w:proofErr w:type="spellStart"/>
            <w:r w:rsidRPr="00C8349B">
              <w:rPr>
                <w:rFonts w:ascii="Bookman Old Style" w:hAnsi="Bookman Old Style"/>
              </w:rPr>
              <w:t>obligasi</w:t>
            </w:r>
            <w:proofErr w:type="spellEnd"/>
            <w:r w:rsidRPr="00C8349B">
              <w:rPr>
                <w:rFonts w:ascii="Bookman Old Style" w:hAnsi="Bookman Old Style"/>
              </w:rPr>
              <w:t xml:space="preserve"> </w:t>
            </w:r>
            <w:proofErr w:type="spellStart"/>
            <w:r w:rsidRPr="00C8349B">
              <w:rPr>
                <w:rFonts w:ascii="Bookman Old Style" w:hAnsi="Bookman Old Style"/>
              </w:rPr>
              <w:t>konversi</w:t>
            </w:r>
            <w:proofErr w:type="spellEnd"/>
            <w:r w:rsidRPr="00C8349B">
              <w:rPr>
                <w:rFonts w:ascii="Bookman Old Style" w:hAnsi="Bookman Old Style"/>
              </w:rPr>
              <w:t xml:space="preserve"> dan/</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sukuk </w:t>
            </w:r>
            <w:proofErr w:type="spellStart"/>
            <w:r w:rsidRPr="00C8349B">
              <w:rPr>
                <w:rFonts w:ascii="Bookman Old Style" w:hAnsi="Bookman Old Style"/>
              </w:rPr>
              <w:t>konversi</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bermasalah</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bruto</w:t>
            </w:r>
            <w:proofErr w:type="spellEnd"/>
          </w:p>
        </w:tc>
        <w:tc>
          <w:tcPr>
            <w:tcW w:w="8647" w:type="dxa"/>
            <w:tcBorders>
              <w:top w:val="single" w:color="auto" w:sz="4" w:space="0"/>
              <w:left w:val="single" w:color="auto" w:sz="4" w:space="0"/>
              <w:right w:val="single" w:color="auto" w:sz="6" w:space="0"/>
            </w:tcBorders>
          </w:tcPr>
          <w:p w:rsidRPr="00C8349B" w:rsidR="001339D1" w:rsidP="00131398" w:rsidRDefault="001339D1" w14:paraId="54F1706B" w14:textId="77777777">
            <w:pPr>
              <w:spacing w:before="60" w:after="60" w:line="276" w:lineRule="auto"/>
              <w:jc w:val="center"/>
              <w:rPr>
                <w:rFonts w:ascii="Bookman Old Style" w:hAnsi="Bookman Old Style"/>
              </w:rPr>
            </w:pPr>
            <w:r w:rsidRPr="00C8349B">
              <w:rPr>
                <w:rStyle w:val="FontStyle33"/>
                <w:sz w:val="24"/>
                <w:szCs w:val="24"/>
                <w:lang w:eastAsia="id-ID"/>
              </w:rPr>
              <w:t xml:space="preserve">Total </w:t>
            </w:r>
            <w:r w:rsidRPr="00C8349B">
              <w:rPr>
                <w:rStyle w:val="FontStyle33"/>
                <w:iCs/>
                <w:sz w:val="24"/>
                <w:szCs w:val="24"/>
                <w:lang w:eastAsia="id-ID"/>
              </w:rPr>
              <w:t>Aset</w:t>
            </w:r>
            <w:r w:rsidRPr="00C8349B">
              <w:rPr>
                <w:rFonts w:ascii="Bookman Old Style" w:hAnsi="Bookman Old Style"/>
              </w:rPr>
              <w:t xml:space="preserve"> </w:t>
            </w:r>
            <w:proofErr w:type="spellStart"/>
            <w:r w:rsidRPr="00C8349B">
              <w:rPr>
                <w:rFonts w:ascii="Bookman Old Style" w:hAnsi="Bookman Old Style"/>
              </w:rPr>
              <w:t>Produktif</w:t>
            </w:r>
            <w:proofErr w:type="spellEnd"/>
            <w:r w:rsidRPr="00C8349B">
              <w:rPr>
                <w:rFonts w:ascii="Bookman Old Style" w:hAnsi="Bookman Old Style"/>
              </w:rPr>
              <w:t xml:space="preserve"> </w:t>
            </w:r>
            <w:proofErr w:type="spellStart"/>
            <w:r w:rsidRPr="00C8349B">
              <w:rPr>
                <w:rStyle w:val="FontStyle33"/>
                <w:sz w:val="24"/>
                <w:szCs w:val="24"/>
                <w:lang w:val="en-US" w:eastAsia="id-ID"/>
              </w:rPr>
              <w:t>dalam</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Bentuk</w:t>
            </w:r>
            <w:proofErr w:type="spellEnd"/>
            <w:r w:rsidRPr="00C8349B">
              <w:rPr>
                <w:rStyle w:val="FontStyle33"/>
                <w:sz w:val="24"/>
                <w:szCs w:val="24"/>
                <w:lang w:val="en-US" w:eastAsia="id-ID"/>
              </w:rPr>
              <w:t xml:space="preserve">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w:t>
            </w:r>
            <w:proofErr w:type="spellStart"/>
            <w:r w:rsidRPr="00C8349B">
              <w:rPr>
                <w:rFonts w:ascii="Bookman Old Style" w:hAnsi="Bookman Old Style"/>
              </w:rPr>
              <w:t>Obligasi</w:t>
            </w:r>
            <w:proofErr w:type="spellEnd"/>
            <w:r w:rsidRPr="00C8349B">
              <w:rPr>
                <w:rFonts w:ascii="Bookman Old Style" w:hAnsi="Bookman Old Style"/>
              </w:rPr>
              <w:t xml:space="preserve"> </w:t>
            </w:r>
            <w:proofErr w:type="spellStart"/>
            <w:r w:rsidRPr="00C8349B">
              <w:rPr>
                <w:rFonts w:ascii="Bookman Old Style" w:hAnsi="Bookman Old Style"/>
              </w:rPr>
              <w:t>Konversi</w:t>
            </w:r>
            <w:proofErr w:type="spellEnd"/>
            <w:r w:rsidRPr="00C8349B">
              <w:rPr>
                <w:rFonts w:ascii="Bookman Old Style" w:hAnsi="Bookman Old Style"/>
              </w:rPr>
              <w:t xml:space="preserve"> dan/</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Sukuk </w:t>
            </w:r>
            <w:proofErr w:type="spellStart"/>
            <w:r w:rsidRPr="00C8349B">
              <w:rPr>
                <w:rFonts w:ascii="Bookman Old Style" w:hAnsi="Bookman Old Style"/>
              </w:rPr>
              <w:t>Konversi</w:t>
            </w:r>
            <w:proofErr w:type="spellEnd"/>
            <w:r w:rsidRPr="00C8349B">
              <w:rPr>
                <w:noProof/>
              </w:rPr>
              <w:t xml:space="preserve"> </w:t>
            </w:r>
            <w:proofErr w:type="spellStart"/>
            <w:r w:rsidRPr="00C8349B">
              <w:rPr>
                <w:rFonts w:ascii="Bookman Old Style" w:hAnsi="Bookman Old Style"/>
              </w:rPr>
              <w:t>dengan</w:t>
            </w:r>
            <w:proofErr w:type="spellEnd"/>
            <w:r w:rsidRPr="00C8349B">
              <w:rPr>
                <w:rFonts w:ascii="Bookman Old Style" w:hAnsi="Bookman Old Style"/>
              </w:rPr>
              <w:t xml:space="preserve"> </w:t>
            </w:r>
            <w:proofErr w:type="spellStart"/>
            <w:r w:rsidRPr="00C8349B">
              <w:rPr>
                <w:rFonts w:ascii="Bookman Old Style" w:hAnsi="Bookman Old Style"/>
              </w:rPr>
              <w:t>Kualitas</w:t>
            </w:r>
            <w:proofErr w:type="spellEnd"/>
            <w:r w:rsidRPr="00C8349B">
              <w:rPr>
                <w:rFonts w:ascii="Bookman Old Style" w:hAnsi="Bookman Old Style"/>
              </w:rPr>
              <w:t xml:space="preserve"> Kurang </w:t>
            </w:r>
            <w:proofErr w:type="spellStart"/>
            <w:r w:rsidRPr="00C8349B">
              <w:rPr>
                <w:rFonts w:ascii="Bookman Old Style" w:hAnsi="Bookman Old Style"/>
              </w:rPr>
              <w:t>Lancar</w:t>
            </w:r>
            <w:proofErr w:type="spellEnd"/>
            <w:r w:rsidRPr="00C8349B">
              <w:rPr>
                <w:rFonts w:ascii="Bookman Old Style" w:hAnsi="Bookman Old Style"/>
              </w:rPr>
              <w:t xml:space="preserve">, </w:t>
            </w:r>
            <w:proofErr w:type="spellStart"/>
            <w:r w:rsidRPr="00C8349B">
              <w:rPr>
                <w:rFonts w:ascii="Bookman Old Style" w:hAnsi="Bookman Old Style"/>
              </w:rPr>
              <w:t>Diragukan</w:t>
            </w:r>
            <w:proofErr w:type="spellEnd"/>
            <w:r w:rsidRPr="00C8349B">
              <w:rPr>
                <w:rFonts w:ascii="Bookman Old Style" w:hAnsi="Bookman Old Style"/>
              </w:rPr>
              <w:t xml:space="preserve">, </w:t>
            </w:r>
            <w:proofErr w:type="spellStart"/>
            <w:r w:rsidRPr="00C8349B">
              <w:rPr>
                <w:rFonts w:ascii="Bookman Old Style" w:hAnsi="Bookman Old Style"/>
              </w:rPr>
              <w:t>Macet</w:t>
            </w:r>
            <w:proofErr w:type="spellEnd"/>
          </w:p>
          <w:p w:rsidRPr="00C8349B" w:rsidR="001339D1" w:rsidP="00131398" w:rsidRDefault="001339D1" w14:paraId="4D729C86" w14:textId="77777777">
            <w:pPr>
              <w:pStyle w:val="Style13"/>
              <w:spacing w:before="60" w:after="60" w:line="276" w:lineRule="auto"/>
              <w:jc w:val="center"/>
              <w:rPr>
                <w:rStyle w:val="FontStyle33"/>
                <w:sz w:val="24"/>
                <w:szCs w:val="24"/>
                <w:lang w:val="id-ID" w:eastAsia="id-ID"/>
              </w:rPr>
            </w:pPr>
            <w:r w:rsidRPr="00C8349B">
              <w:rPr>
                <w:noProof/>
              </w:rPr>
              <mc:AlternateContent>
                <mc:Choice Requires="wps">
                  <w:drawing>
                    <wp:anchor distT="0" distB="0" distL="114300" distR="114300" simplePos="0" relativeHeight="251658269" behindDoc="0" locked="0" layoutInCell="1" allowOverlap="1" wp14:anchorId="20FB02E1" wp14:editId="58AA3D31">
                      <wp:simplePos x="0" y="0"/>
                      <wp:positionH relativeFrom="column">
                        <wp:posOffset>69850</wp:posOffset>
                      </wp:positionH>
                      <wp:positionV relativeFrom="paragraph">
                        <wp:posOffset>74295</wp:posOffset>
                      </wp:positionV>
                      <wp:extent cx="5314950" cy="19050"/>
                      <wp:effectExtent l="0" t="0" r="19050" b="1905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4950" cy="19050"/>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F45C99B">
                    <v:line id="Straight Connector 3" style="position:absolute;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5.5pt,5.85pt" to="424pt,7.35pt" w14:anchorId="4FFA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">
                      <v:stroke joinstyle="miter"/>
                    </v:line>
                  </w:pict>
                </mc:Fallback>
              </mc:AlternateContent>
            </w:r>
          </w:p>
          <w:p w:rsidRPr="00C8349B" w:rsidR="001339D1" w:rsidP="00131398" w:rsidRDefault="001339D1" w14:paraId="40EBB0D9" w14:textId="77777777">
            <w:pPr>
              <w:pStyle w:val="Style13"/>
              <w:spacing w:before="60" w:after="60" w:line="276" w:lineRule="auto"/>
              <w:jc w:val="center"/>
              <w:rPr>
                <w:rStyle w:val="FontStyle33"/>
                <w:sz w:val="24"/>
                <w:szCs w:val="24"/>
                <w:lang w:val="id-ID" w:eastAsia="id-ID"/>
              </w:rPr>
            </w:pPr>
            <w:r w:rsidRPr="00C8349B">
              <w:rPr>
                <w:rStyle w:val="FontStyle33"/>
                <w:sz w:val="24"/>
                <w:szCs w:val="24"/>
                <w:lang w:val="id-ID" w:eastAsia="id-ID"/>
              </w:rPr>
              <w:t xml:space="preserve">Total </w:t>
            </w:r>
            <w:r w:rsidRPr="00C8349B">
              <w:rPr>
                <w:rStyle w:val="FontStyle33"/>
                <w:iCs/>
                <w:sz w:val="24"/>
                <w:szCs w:val="24"/>
                <w:lang w:eastAsia="id-ID"/>
              </w:rPr>
              <w:t xml:space="preserve">Aset </w:t>
            </w:r>
            <w:proofErr w:type="spellStart"/>
            <w:r w:rsidRPr="00C8349B">
              <w:rPr>
                <w:rStyle w:val="FontStyle33"/>
                <w:iCs/>
                <w:sz w:val="24"/>
                <w:szCs w:val="24"/>
                <w:lang w:eastAsia="id-ID"/>
              </w:rPr>
              <w:t>Produktif</w:t>
            </w:r>
            <w:proofErr w:type="spellEnd"/>
            <w:r w:rsidRPr="00C8349B">
              <w:rPr>
                <w:rStyle w:val="FontStyle33"/>
                <w:iCs/>
                <w:sz w:val="24"/>
                <w:szCs w:val="24"/>
                <w:lang w:eastAsia="id-ID"/>
              </w:rPr>
              <w:t xml:space="preserve"> </w:t>
            </w:r>
            <w:proofErr w:type="spellStart"/>
            <w:r w:rsidRPr="00C8349B">
              <w:rPr>
                <w:rStyle w:val="FontStyle33"/>
                <w:iCs/>
                <w:sz w:val="24"/>
                <w:szCs w:val="24"/>
                <w:lang w:eastAsia="id-ID"/>
              </w:rPr>
              <w:t>Penyertaan</w:t>
            </w:r>
            <w:proofErr w:type="spellEnd"/>
            <w:r w:rsidRPr="00C8349B">
              <w:rPr>
                <w:rStyle w:val="FontStyle33"/>
                <w:iCs/>
                <w:sz w:val="24"/>
                <w:szCs w:val="24"/>
                <w:lang w:eastAsia="id-ID"/>
              </w:rPr>
              <w:t xml:space="preserve"> </w:t>
            </w:r>
            <w:proofErr w:type="spellStart"/>
            <w:r w:rsidRPr="00C8349B">
              <w:t>melalui</w:t>
            </w:r>
            <w:proofErr w:type="spellEnd"/>
            <w:r w:rsidRPr="00C8349B">
              <w:t xml:space="preserve"> </w:t>
            </w:r>
            <w:proofErr w:type="spellStart"/>
            <w:r w:rsidRPr="00C8349B">
              <w:t>Pembelian</w:t>
            </w:r>
            <w:proofErr w:type="spellEnd"/>
            <w:r w:rsidRPr="00C8349B">
              <w:t xml:space="preserve"> </w:t>
            </w:r>
            <w:proofErr w:type="spellStart"/>
            <w:r w:rsidRPr="00C8349B">
              <w:t>Obligasi</w:t>
            </w:r>
            <w:proofErr w:type="spellEnd"/>
            <w:r w:rsidRPr="00C8349B">
              <w:t xml:space="preserve"> </w:t>
            </w:r>
            <w:proofErr w:type="spellStart"/>
            <w:r w:rsidRPr="00C8349B">
              <w:t>Konversi</w:t>
            </w:r>
            <w:proofErr w:type="spellEnd"/>
            <w:r w:rsidRPr="00C8349B">
              <w:t xml:space="preserve"> dan/</w:t>
            </w:r>
            <w:proofErr w:type="spellStart"/>
            <w:r w:rsidRPr="00C8349B">
              <w:t>atau</w:t>
            </w:r>
            <w:proofErr w:type="spellEnd"/>
            <w:r w:rsidRPr="00C8349B">
              <w:t xml:space="preserve"> </w:t>
            </w:r>
            <w:proofErr w:type="spellStart"/>
            <w:r w:rsidRPr="00C8349B">
              <w:t>Penyertaan</w:t>
            </w:r>
            <w:proofErr w:type="spellEnd"/>
            <w:r w:rsidRPr="00C8349B">
              <w:t xml:space="preserve"> </w:t>
            </w:r>
            <w:proofErr w:type="spellStart"/>
            <w:r w:rsidRPr="00C8349B">
              <w:t>Melalui</w:t>
            </w:r>
            <w:proofErr w:type="spellEnd"/>
            <w:r w:rsidRPr="00C8349B">
              <w:t xml:space="preserve"> </w:t>
            </w:r>
            <w:proofErr w:type="spellStart"/>
            <w:r w:rsidRPr="00C8349B">
              <w:t>Pembelian</w:t>
            </w:r>
            <w:proofErr w:type="spellEnd"/>
            <w:r w:rsidRPr="00C8349B">
              <w:t xml:space="preserve"> Sukuk </w:t>
            </w:r>
            <w:proofErr w:type="spellStart"/>
            <w:r w:rsidRPr="00C8349B">
              <w:t>Konversi</w:t>
            </w:r>
            <w:proofErr w:type="spellEnd"/>
            <w:r w:rsidRPr="00C8349B">
              <w:rPr>
                <w:rStyle w:val="FontStyle33"/>
                <w:sz w:val="24"/>
                <w:szCs w:val="24"/>
                <w:lang w:eastAsia="id-ID"/>
              </w:rPr>
              <w:t xml:space="preserve"> </w:t>
            </w:r>
          </w:p>
          <w:p w:rsidRPr="00C8349B" w:rsidR="001339D1" w:rsidP="00131398" w:rsidRDefault="001339D1" w14:paraId="2CEC4B73" w14:textId="77777777">
            <w:pPr>
              <w:pStyle w:val="Style13"/>
              <w:spacing w:before="60" w:after="60" w:line="276" w:lineRule="auto"/>
              <w:jc w:val="center"/>
              <w:rPr>
                <w:rStyle w:val="FontStyle33"/>
                <w:iCs/>
                <w:sz w:val="24"/>
                <w:szCs w:val="24"/>
                <w:lang w:eastAsia="id-ID"/>
              </w:rPr>
            </w:pPr>
          </w:p>
          <w:p w:rsidRPr="00C8349B" w:rsidR="001339D1" w:rsidP="00131398" w:rsidRDefault="001339D1" w14:paraId="001753B9" w14:textId="77777777">
            <w:pPr>
              <w:spacing w:before="60" w:after="60" w:line="276" w:lineRule="auto"/>
              <w:rPr>
                <w:rStyle w:val="FontStyle33"/>
                <w:sz w:val="24"/>
                <w:szCs w:val="24"/>
                <w:lang w:eastAsia="id-ID"/>
              </w:rPr>
            </w:pPr>
            <w:r w:rsidRPr="00C8349B">
              <w:rPr>
                <w:rStyle w:val="FontStyle33"/>
                <w:sz w:val="24"/>
                <w:szCs w:val="24"/>
                <w:lang w:eastAsia="id-ID"/>
              </w:rPr>
              <w:t xml:space="preserve">Nilai Aset </w:t>
            </w:r>
            <w:proofErr w:type="spellStart"/>
            <w:r w:rsidRPr="00C8349B">
              <w:rPr>
                <w:rStyle w:val="FontStyle33"/>
                <w:sz w:val="24"/>
                <w:szCs w:val="24"/>
                <w:lang w:eastAsia="id-ID"/>
              </w:rPr>
              <w:t>Produktif</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dihitung</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berdasarkan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nilai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wajar</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sesuai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dengan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standar</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akuntansi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keuangan</w:t>
            </w:r>
            <w:proofErr w:type="spellEnd"/>
            <w:r w:rsidRPr="00C8349B">
              <w:rPr>
                <w:rStyle w:val="FontStyle33"/>
                <w:sz w:val="24"/>
                <w:szCs w:val="24"/>
                <w:lang w:eastAsia="id-ID"/>
              </w:rPr>
              <w:t xml:space="preserve"> yang </w:t>
            </w:r>
            <w:proofErr w:type="spellStart"/>
            <w:r w:rsidRPr="00C8349B">
              <w:rPr>
                <w:rStyle w:val="FontStyle33"/>
                <w:sz w:val="24"/>
                <w:szCs w:val="24"/>
                <w:lang w:eastAsia="id-ID"/>
              </w:rPr>
              <w:t>berlaku</w:t>
            </w:r>
            <w:proofErr w:type="spellEnd"/>
            <w:r w:rsidRPr="00C8349B">
              <w:rPr>
                <w:rStyle w:val="FontStyle33"/>
                <w:sz w:val="24"/>
                <w:szCs w:val="24"/>
                <w:lang w:eastAsia="id-ID"/>
              </w:rPr>
              <w:t>.</w:t>
            </w:r>
          </w:p>
        </w:tc>
      </w:tr>
      <w:tr w:rsidRPr="00C8349B" w:rsidR="001339D1" w:rsidTr="00131398" w14:paraId="0C1ADBF8" w14:textId="77777777">
        <w:trPr>
          <w:trHeight w:val="681"/>
        </w:trPr>
        <w:tc>
          <w:tcPr>
            <w:tcW w:w="2835" w:type="dxa"/>
            <w:tcBorders>
              <w:top w:val="single" w:color="auto" w:sz="4" w:space="0"/>
              <w:left w:val="single" w:color="auto" w:sz="6" w:space="0"/>
              <w:bottom w:val="single" w:color="auto" w:sz="4" w:space="0"/>
              <w:right w:val="single" w:color="auto" w:sz="6" w:space="0"/>
            </w:tcBorders>
          </w:tcPr>
          <w:p w:rsidRPr="00C8349B" w:rsidR="001339D1" w:rsidP="00131398" w:rsidRDefault="001339D1" w14:paraId="2E33AC3E" w14:textId="77777777">
            <w:pPr>
              <w:pStyle w:val="Style15"/>
              <w:widowControl/>
              <w:spacing w:before="60" w:after="60" w:line="276" w:lineRule="auto"/>
              <w:rPr>
                <w:rStyle w:val="FontStyle18"/>
                <w:sz w:val="24"/>
                <w:szCs w:val="24"/>
                <w:lang w:eastAsia="id-ID"/>
              </w:rPr>
            </w:pPr>
          </w:p>
        </w:tc>
        <w:tc>
          <w:tcPr>
            <w:tcW w:w="5807" w:type="dxa"/>
            <w:tcBorders>
              <w:top w:val="single" w:color="auto" w:sz="4" w:space="0"/>
              <w:left w:val="single" w:color="auto" w:sz="6" w:space="0"/>
              <w:bottom w:val="single" w:color="auto" w:sz="4" w:space="0"/>
              <w:right w:val="single" w:color="auto" w:sz="4" w:space="0"/>
            </w:tcBorders>
          </w:tcPr>
          <w:p w:rsidRPr="00C8349B" w:rsidR="001339D1" w:rsidP="00131398" w:rsidRDefault="001339D1" w14:paraId="0F639DE9" w14:textId="77777777">
            <w:pPr>
              <w:spacing w:before="60" w:after="60" w:line="276" w:lineRule="auto"/>
              <w:rPr>
                <w:rStyle w:val="FontStyle18"/>
                <w:sz w:val="24"/>
                <w:szCs w:val="24"/>
                <w:lang w:eastAsia="id-ID"/>
              </w:rPr>
            </w:pPr>
            <w:proofErr w:type="spellStart"/>
            <w:r w:rsidRPr="00C8349B">
              <w:rPr>
                <w:rStyle w:val="FontStyle33"/>
                <w:sz w:val="24"/>
                <w:szCs w:val="24"/>
                <w:lang w:val="en-US" w:eastAsia="id-ID"/>
              </w:rPr>
              <w:t>Rasio</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aset</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produktif</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dalam</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bentuk</w:t>
            </w:r>
            <w:proofErr w:type="spellEnd"/>
            <w:r w:rsidRPr="00C8349B">
              <w:rPr>
                <w:rStyle w:val="FontStyle33"/>
                <w:sz w:val="24"/>
                <w:szCs w:val="24"/>
                <w:lang w:val="en-US" w:eastAsia="id-ID"/>
              </w:rPr>
              <w:t xml:space="preserve">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w:t>
            </w:r>
            <w:proofErr w:type="spellStart"/>
            <w:r w:rsidRPr="00C8349B">
              <w:rPr>
                <w:rFonts w:ascii="Bookman Old Style" w:hAnsi="Bookman Old Style"/>
              </w:rPr>
              <w:t>obligasi</w:t>
            </w:r>
            <w:proofErr w:type="spellEnd"/>
            <w:r w:rsidRPr="00C8349B">
              <w:rPr>
                <w:rFonts w:ascii="Bookman Old Style" w:hAnsi="Bookman Old Style"/>
              </w:rPr>
              <w:t xml:space="preserve"> </w:t>
            </w:r>
            <w:proofErr w:type="spellStart"/>
            <w:r w:rsidRPr="00C8349B">
              <w:rPr>
                <w:rFonts w:ascii="Bookman Old Style" w:hAnsi="Bookman Old Style"/>
              </w:rPr>
              <w:t>konversi</w:t>
            </w:r>
            <w:proofErr w:type="spellEnd"/>
            <w:r w:rsidRPr="00C8349B">
              <w:rPr>
                <w:rFonts w:ascii="Bookman Old Style" w:hAnsi="Bookman Old Style"/>
              </w:rPr>
              <w:t xml:space="preserve"> dan/</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sukuk </w:t>
            </w:r>
            <w:proofErr w:type="spellStart"/>
            <w:r w:rsidRPr="00C8349B">
              <w:rPr>
                <w:rFonts w:ascii="Bookman Old Style" w:hAnsi="Bookman Old Style"/>
              </w:rPr>
              <w:t>konversi</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bermasalah</w:t>
            </w:r>
            <w:proofErr w:type="spellEnd"/>
            <w:r w:rsidRPr="00C8349B">
              <w:rPr>
                <w:rStyle w:val="FontStyle33"/>
                <w:sz w:val="24"/>
                <w:szCs w:val="24"/>
                <w:lang w:val="en-US" w:eastAsia="id-ID"/>
              </w:rPr>
              <w:t xml:space="preserve"> </w:t>
            </w:r>
            <w:proofErr w:type="spellStart"/>
            <w:r w:rsidRPr="00C8349B">
              <w:rPr>
                <w:rStyle w:val="FontStyle33"/>
                <w:sz w:val="24"/>
                <w:szCs w:val="24"/>
                <w:lang w:val="en-US" w:eastAsia="id-ID"/>
              </w:rPr>
              <w:t>neto</w:t>
            </w:r>
            <w:proofErr w:type="spellEnd"/>
          </w:p>
        </w:tc>
        <w:tc>
          <w:tcPr>
            <w:tcW w:w="8647" w:type="dxa"/>
            <w:tcBorders>
              <w:top w:val="single" w:color="auto" w:sz="4" w:space="0"/>
              <w:left w:val="single" w:color="auto" w:sz="4" w:space="0"/>
              <w:bottom w:val="single" w:color="auto" w:sz="4" w:space="0"/>
              <w:right w:val="single" w:color="auto" w:sz="6" w:space="0"/>
            </w:tcBorders>
          </w:tcPr>
          <w:p w:rsidRPr="00C8349B" w:rsidR="001339D1" w:rsidP="00131398" w:rsidRDefault="001339D1" w14:paraId="7BADBDAC" w14:textId="77777777">
            <w:pPr>
              <w:pStyle w:val="Style13"/>
              <w:spacing w:before="60" w:after="60" w:line="276" w:lineRule="auto"/>
              <w:ind w:left="43"/>
              <w:jc w:val="center"/>
              <w:rPr>
                <w:lang w:val="id-ID"/>
              </w:rPr>
            </w:pPr>
            <w:r w:rsidRPr="00C8349B">
              <w:rPr>
                <w:noProof/>
              </w:rPr>
              <mc:AlternateContent>
                <mc:Choice Requires="wps">
                  <w:drawing>
                    <wp:anchor distT="0" distB="0" distL="114300" distR="114300" simplePos="0" relativeHeight="251658270" behindDoc="0" locked="0" layoutInCell="1" allowOverlap="1" wp14:anchorId="15FA5745" wp14:editId="3FF2BD12">
                      <wp:simplePos x="0" y="0"/>
                      <wp:positionH relativeFrom="column">
                        <wp:posOffset>216354</wp:posOffset>
                      </wp:positionH>
                      <wp:positionV relativeFrom="paragraph">
                        <wp:posOffset>1461679</wp:posOffset>
                      </wp:positionV>
                      <wp:extent cx="3802742" cy="0"/>
                      <wp:effectExtent l="0" t="0" r="7620" b="12700"/>
                      <wp:wrapNone/>
                      <wp:docPr id="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2742" cy="0"/>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635C64E">
                    <v:line id="Straight Connector 3"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17.05pt,115.1pt" to="316.5pt,115.1pt" w14:anchorId="59EB15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">
                      <v:stroke joinstyle="miter"/>
                    </v:line>
                  </w:pict>
                </mc:Fallback>
              </mc:AlternateContent>
            </w:r>
            <w:r w:rsidRPr="00C8349B">
              <w:rPr>
                <w:rStyle w:val="FontStyle33"/>
                <w:sz w:val="24"/>
                <w:szCs w:val="24"/>
                <w:lang w:eastAsia="id-ID"/>
              </w:rPr>
              <w:t xml:space="preserve">Total </w:t>
            </w:r>
            <w:r w:rsidRPr="00C8349B">
              <w:rPr>
                <w:rStyle w:val="FontStyle33"/>
                <w:iCs/>
                <w:sz w:val="24"/>
                <w:szCs w:val="24"/>
                <w:lang w:eastAsia="id-ID"/>
              </w:rPr>
              <w:t>Aset</w:t>
            </w:r>
            <w:r w:rsidRPr="00C8349B">
              <w:t xml:space="preserve"> </w:t>
            </w:r>
            <w:proofErr w:type="spellStart"/>
            <w:r w:rsidRPr="00C8349B">
              <w:t>Produktif</w:t>
            </w:r>
            <w:proofErr w:type="spellEnd"/>
            <w:r w:rsidRPr="00C8349B">
              <w:t xml:space="preserve"> </w:t>
            </w:r>
            <w:proofErr w:type="spellStart"/>
            <w:r w:rsidRPr="00C8349B">
              <w:rPr>
                <w:rStyle w:val="FontStyle33"/>
                <w:sz w:val="24"/>
                <w:szCs w:val="24"/>
                <w:lang w:eastAsia="id-ID"/>
              </w:rPr>
              <w:t>dalam</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Bentuk</w:t>
            </w:r>
            <w:proofErr w:type="spellEnd"/>
            <w:r w:rsidRPr="00C8349B">
              <w:rPr>
                <w:rStyle w:val="FontStyle33"/>
                <w:sz w:val="24"/>
                <w:szCs w:val="24"/>
                <w:lang w:eastAsia="id-ID"/>
              </w:rPr>
              <w:t xml:space="preserve"> </w:t>
            </w:r>
            <w:proofErr w:type="spellStart"/>
            <w:r w:rsidRPr="00C8349B">
              <w:t>Penyertaan</w:t>
            </w:r>
            <w:proofErr w:type="spellEnd"/>
            <w:r w:rsidRPr="00C8349B">
              <w:t xml:space="preserve"> </w:t>
            </w:r>
            <w:proofErr w:type="spellStart"/>
            <w:r w:rsidRPr="00C8349B">
              <w:t>melalui</w:t>
            </w:r>
            <w:proofErr w:type="spellEnd"/>
            <w:r w:rsidRPr="00C8349B">
              <w:t xml:space="preserve"> </w:t>
            </w:r>
            <w:proofErr w:type="spellStart"/>
            <w:r w:rsidRPr="00C8349B">
              <w:t>Pembelian</w:t>
            </w:r>
            <w:proofErr w:type="spellEnd"/>
            <w:r w:rsidRPr="00C8349B">
              <w:t xml:space="preserve"> </w:t>
            </w:r>
            <w:proofErr w:type="spellStart"/>
            <w:r w:rsidRPr="00C8349B">
              <w:t>Obligasi</w:t>
            </w:r>
            <w:proofErr w:type="spellEnd"/>
            <w:r w:rsidRPr="00C8349B">
              <w:t xml:space="preserve"> </w:t>
            </w:r>
            <w:proofErr w:type="spellStart"/>
            <w:r w:rsidRPr="00C8349B">
              <w:t>Konversi</w:t>
            </w:r>
            <w:proofErr w:type="spellEnd"/>
            <w:r w:rsidRPr="00C8349B">
              <w:t xml:space="preserve"> dan/</w:t>
            </w:r>
            <w:proofErr w:type="spellStart"/>
            <w:r w:rsidRPr="00C8349B">
              <w:t>atau</w:t>
            </w:r>
            <w:proofErr w:type="spellEnd"/>
            <w:r w:rsidRPr="00C8349B">
              <w:t xml:space="preserve"> </w:t>
            </w:r>
            <w:proofErr w:type="spellStart"/>
            <w:r w:rsidRPr="00C8349B">
              <w:t>Penyertaan</w:t>
            </w:r>
            <w:proofErr w:type="spellEnd"/>
            <w:r w:rsidRPr="00C8349B">
              <w:t xml:space="preserve"> </w:t>
            </w:r>
            <w:proofErr w:type="spellStart"/>
            <w:r w:rsidRPr="00C8349B">
              <w:t>melalui</w:t>
            </w:r>
            <w:proofErr w:type="spellEnd"/>
            <w:r w:rsidRPr="00C8349B">
              <w:t xml:space="preserve"> </w:t>
            </w:r>
            <w:proofErr w:type="spellStart"/>
            <w:r w:rsidRPr="00C8349B">
              <w:t>Pembelian</w:t>
            </w:r>
            <w:proofErr w:type="spellEnd"/>
            <w:r w:rsidRPr="00C8349B">
              <w:t xml:space="preserve"> Sukuk </w:t>
            </w:r>
            <w:proofErr w:type="spellStart"/>
            <w:r w:rsidRPr="00C8349B">
              <w:t>Konversi</w:t>
            </w:r>
            <w:proofErr w:type="spellEnd"/>
            <w:r w:rsidRPr="00C8349B">
              <w:rPr>
                <w:noProof/>
              </w:rPr>
              <w:t xml:space="preserve"> </w:t>
            </w:r>
            <w:proofErr w:type="spellStart"/>
            <w:r w:rsidRPr="00C8349B">
              <w:t>dengan</w:t>
            </w:r>
            <w:proofErr w:type="spellEnd"/>
            <w:r w:rsidRPr="00C8349B">
              <w:t xml:space="preserve"> </w:t>
            </w:r>
            <w:proofErr w:type="spellStart"/>
            <w:r w:rsidRPr="00C8349B">
              <w:t>Kualitas</w:t>
            </w:r>
            <w:proofErr w:type="spellEnd"/>
            <w:r w:rsidRPr="00C8349B">
              <w:t xml:space="preserve"> Kurang </w:t>
            </w:r>
            <w:proofErr w:type="spellStart"/>
            <w:r w:rsidRPr="00C8349B">
              <w:t>Lancar</w:t>
            </w:r>
            <w:proofErr w:type="spellEnd"/>
            <w:r w:rsidRPr="00C8349B">
              <w:t xml:space="preserve">, </w:t>
            </w:r>
            <w:proofErr w:type="spellStart"/>
            <w:r w:rsidRPr="00C8349B">
              <w:t>Diragukan</w:t>
            </w:r>
            <w:proofErr w:type="spellEnd"/>
            <w:r w:rsidRPr="00C8349B">
              <w:t xml:space="preserve">, </w:t>
            </w:r>
            <w:proofErr w:type="spellStart"/>
            <w:r w:rsidRPr="00C8349B">
              <w:t>Macet</w:t>
            </w:r>
            <w:proofErr w:type="spellEnd"/>
            <w:r w:rsidRPr="00C8349B">
              <w:rPr>
                <w:lang w:val="id-ID"/>
              </w:rPr>
              <w:t xml:space="preserve"> - </w:t>
            </w:r>
            <w:r w:rsidRPr="00C8349B">
              <w:t xml:space="preserve">Cadangan </w:t>
            </w:r>
            <w:proofErr w:type="spellStart"/>
            <w:r w:rsidRPr="00C8349B">
              <w:t>Penyisihan</w:t>
            </w:r>
            <w:proofErr w:type="spellEnd"/>
            <w:r w:rsidRPr="00C8349B">
              <w:t xml:space="preserve"> </w:t>
            </w:r>
            <w:proofErr w:type="spellStart"/>
            <w:r w:rsidRPr="00C8349B">
              <w:t>Penghapusan</w:t>
            </w:r>
            <w:proofErr w:type="spellEnd"/>
            <w:r w:rsidRPr="00C8349B">
              <w:t xml:space="preserve"> Aset </w:t>
            </w:r>
            <w:proofErr w:type="spellStart"/>
            <w:r w:rsidRPr="00C8349B">
              <w:t>Produktif</w:t>
            </w:r>
            <w:proofErr w:type="spellEnd"/>
            <w:r w:rsidRPr="00C8349B">
              <w:t xml:space="preserve"> </w:t>
            </w:r>
            <w:proofErr w:type="spellStart"/>
            <w:r w:rsidRPr="00C8349B">
              <w:t>dengan</w:t>
            </w:r>
            <w:proofErr w:type="spellEnd"/>
            <w:r w:rsidRPr="00C8349B">
              <w:t xml:space="preserve"> </w:t>
            </w:r>
            <w:proofErr w:type="spellStart"/>
            <w:r w:rsidRPr="00C8349B">
              <w:t>Kualitas</w:t>
            </w:r>
            <w:proofErr w:type="spellEnd"/>
            <w:r w:rsidRPr="00C8349B">
              <w:t xml:space="preserve"> </w:t>
            </w:r>
            <w:r w:rsidRPr="00C8349B">
              <w:rPr>
                <w:noProof/>
              </w:rPr>
              <mc:AlternateContent>
                <mc:Choice Requires="wps">
                  <w:drawing>
                    <wp:anchor distT="0" distB="0" distL="114300" distR="114300" simplePos="0" relativeHeight="251658317" behindDoc="0" locked="0" layoutInCell="1" allowOverlap="1" wp14:anchorId="5E4C2E8F" wp14:editId="2BA307AE">
                      <wp:simplePos x="0" y="0"/>
                      <wp:positionH relativeFrom="column">
                        <wp:posOffset>171781</wp:posOffset>
                      </wp:positionH>
                      <wp:positionV relativeFrom="paragraph">
                        <wp:posOffset>621665</wp:posOffset>
                      </wp:positionV>
                      <wp:extent cx="5141263"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514126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3C7F80E1">
                    <v:line id="Straight Connector 69" style="position:absolute;z-index:2516583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13.55pt,48.95pt" to="418.35pt,48.95pt" w14:anchorId="1F7CC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">
                      <v:stroke joinstyle="miter"/>
                    </v:line>
                  </w:pict>
                </mc:Fallback>
              </mc:AlternateContent>
            </w:r>
            <w:r w:rsidRPr="00C8349B">
              <w:t xml:space="preserve">Kurang </w:t>
            </w:r>
            <w:proofErr w:type="spellStart"/>
            <w:r w:rsidRPr="00C8349B">
              <w:t>Lancar</w:t>
            </w:r>
            <w:proofErr w:type="spellEnd"/>
            <w:r w:rsidRPr="00C8349B">
              <w:t xml:space="preserve">, </w:t>
            </w:r>
            <w:proofErr w:type="spellStart"/>
            <w:r w:rsidRPr="00C8349B">
              <w:t>Diragukan</w:t>
            </w:r>
            <w:proofErr w:type="spellEnd"/>
            <w:r w:rsidRPr="00C8349B">
              <w:t xml:space="preserve">, </w:t>
            </w:r>
            <w:proofErr w:type="spellStart"/>
            <w:r w:rsidRPr="00C8349B">
              <w:t>Macet</w:t>
            </w:r>
            <w:proofErr w:type="spellEnd"/>
            <w:r w:rsidRPr="00C8349B">
              <w:rPr>
                <w:noProof/>
              </w:rPr>
              <w:t xml:space="preserve"> </w:t>
            </w:r>
          </w:p>
          <w:p w:rsidRPr="00C8349B" w:rsidR="001339D1" w:rsidP="00131398" w:rsidRDefault="001339D1" w14:paraId="53525B01" w14:textId="77777777">
            <w:pPr>
              <w:pStyle w:val="Style13"/>
              <w:spacing w:before="60" w:after="60" w:line="276" w:lineRule="auto"/>
              <w:jc w:val="center"/>
              <w:rPr>
                <w:rStyle w:val="FontStyle33"/>
                <w:sz w:val="24"/>
                <w:szCs w:val="24"/>
                <w:lang w:val="id-ID" w:eastAsia="id-ID"/>
              </w:rPr>
            </w:pPr>
            <w:r w:rsidRPr="00C8349B">
              <w:rPr>
                <w:rStyle w:val="FontStyle33"/>
                <w:sz w:val="24"/>
                <w:szCs w:val="24"/>
                <w:lang w:val="id-ID" w:eastAsia="id-ID"/>
              </w:rPr>
              <w:t xml:space="preserve"> Total </w:t>
            </w:r>
            <w:r w:rsidRPr="00C8349B">
              <w:rPr>
                <w:rStyle w:val="FontStyle33"/>
                <w:iCs/>
                <w:sz w:val="24"/>
                <w:szCs w:val="24"/>
                <w:lang w:eastAsia="id-ID"/>
              </w:rPr>
              <w:t xml:space="preserve">Aset </w:t>
            </w:r>
            <w:proofErr w:type="spellStart"/>
            <w:r w:rsidRPr="00C8349B">
              <w:rPr>
                <w:rStyle w:val="FontStyle33"/>
                <w:iCs/>
                <w:sz w:val="24"/>
                <w:szCs w:val="24"/>
                <w:lang w:eastAsia="id-ID"/>
              </w:rPr>
              <w:t>Produktif</w:t>
            </w:r>
            <w:proofErr w:type="spellEnd"/>
            <w:r w:rsidRPr="00C8349B">
              <w:rPr>
                <w:rStyle w:val="FontStyle33"/>
                <w:iCs/>
                <w:sz w:val="24"/>
                <w:szCs w:val="24"/>
                <w:lang w:eastAsia="id-ID"/>
              </w:rPr>
              <w:t xml:space="preserve"> </w:t>
            </w:r>
            <w:proofErr w:type="spellStart"/>
            <w:r w:rsidRPr="00C8349B">
              <w:rPr>
                <w:rStyle w:val="FontStyle33"/>
                <w:iCs/>
                <w:sz w:val="24"/>
                <w:szCs w:val="24"/>
                <w:lang w:eastAsia="id-ID"/>
              </w:rPr>
              <w:t>Penyertaan</w:t>
            </w:r>
            <w:proofErr w:type="spellEnd"/>
            <w:r w:rsidRPr="00C8349B">
              <w:rPr>
                <w:rStyle w:val="FontStyle33"/>
                <w:iCs/>
                <w:sz w:val="24"/>
                <w:szCs w:val="24"/>
                <w:lang w:eastAsia="id-ID"/>
              </w:rPr>
              <w:t xml:space="preserve"> </w:t>
            </w:r>
            <w:proofErr w:type="spellStart"/>
            <w:r w:rsidRPr="00C8349B">
              <w:t>melalui</w:t>
            </w:r>
            <w:proofErr w:type="spellEnd"/>
            <w:r w:rsidRPr="00C8349B">
              <w:t xml:space="preserve"> </w:t>
            </w:r>
            <w:proofErr w:type="spellStart"/>
            <w:r w:rsidRPr="00C8349B">
              <w:t>Pembelian</w:t>
            </w:r>
            <w:proofErr w:type="spellEnd"/>
            <w:r w:rsidRPr="00C8349B">
              <w:t xml:space="preserve"> </w:t>
            </w:r>
            <w:proofErr w:type="spellStart"/>
            <w:r w:rsidRPr="00C8349B">
              <w:t>Obligasi</w:t>
            </w:r>
            <w:proofErr w:type="spellEnd"/>
            <w:r w:rsidRPr="00C8349B">
              <w:t xml:space="preserve"> </w:t>
            </w:r>
            <w:proofErr w:type="spellStart"/>
            <w:r w:rsidRPr="00C8349B">
              <w:t>Konversi</w:t>
            </w:r>
            <w:proofErr w:type="spellEnd"/>
            <w:r w:rsidRPr="00C8349B">
              <w:t xml:space="preserve"> dan/</w:t>
            </w:r>
            <w:proofErr w:type="spellStart"/>
            <w:r w:rsidRPr="00C8349B">
              <w:t>atau</w:t>
            </w:r>
            <w:proofErr w:type="spellEnd"/>
            <w:r w:rsidRPr="00C8349B">
              <w:t xml:space="preserve"> </w:t>
            </w:r>
            <w:proofErr w:type="spellStart"/>
            <w:r w:rsidRPr="00C8349B">
              <w:t>Penyertaan</w:t>
            </w:r>
            <w:proofErr w:type="spellEnd"/>
            <w:r w:rsidRPr="00C8349B">
              <w:t xml:space="preserve"> </w:t>
            </w:r>
            <w:proofErr w:type="spellStart"/>
            <w:r w:rsidRPr="00C8349B">
              <w:t>melalui</w:t>
            </w:r>
            <w:proofErr w:type="spellEnd"/>
            <w:r w:rsidRPr="00C8349B">
              <w:t xml:space="preserve"> </w:t>
            </w:r>
            <w:proofErr w:type="spellStart"/>
            <w:r w:rsidRPr="00C8349B">
              <w:t>Pembelian</w:t>
            </w:r>
            <w:proofErr w:type="spellEnd"/>
            <w:r w:rsidRPr="00C8349B">
              <w:t xml:space="preserve"> Sukuk </w:t>
            </w:r>
            <w:proofErr w:type="spellStart"/>
            <w:r w:rsidRPr="00C8349B">
              <w:t>Konversi</w:t>
            </w:r>
            <w:proofErr w:type="spellEnd"/>
          </w:p>
          <w:p w:rsidRPr="00C8349B" w:rsidR="001339D1" w:rsidP="00131398" w:rsidRDefault="001339D1" w14:paraId="197A2862" w14:textId="77777777">
            <w:pPr>
              <w:pStyle w:val="Style13"/>
              <w:spacing w:before="60" w:after="60" w:line="276" w:lineRule="auto"/>
              <w:jc w:val="center"/>
              <w:rPr>
                <w:rStyle w:val="FontStyle33"/>
                <w:iCs/>
                <w:sz w:val="24"/>
                <w:szCs w:val="24"/>
                <w:lang w:eastAsia="id-ID"/>
              </w:rPr>
            </w:pPr>
          </w:p>
          <w:p w:rsidRPr="00C8349B" w:rsidR="001339D1" w:rsidP="00131398" w:rsidRDefault="001339D1" w14:paraId="7E6BE41B" w14:textId="77777777">
            <w:pPr>
              <w:spacing w:before="60" w:after="60" w:line="276" w:lineRule="auto"/>
              <w:jc w:val="both"/>
              <w:rPr>
                <w:rStyle w:val="FontStyle33"/>
                <w:sz w:val="24"/>
                <w:szCs w:val="24"/>
                <w:lang w:eastAsia="id-ID"/>
              </w:rPr>
            </w:pPr>
            <w:r w:rsidRPr="00C8349B">
              <w:rPr>
                <w:rStyle w:val="FontStyle33"/>
                <w:sz w:val="24"/>
                <w:szCs w:val="24"/>
                <w:lang w:eastAsia="id-ID"/>
              </w:rPr>
              <w:t xml:space="preserve">Nilai Aset </w:t>
            </w:r>
            <w:proofErr w:type="spellStart"/>
            <w:r w:rsidRPr="00C8349B">
              <w:rPr>
                <w:rStyle w:val="FontStyle33"/>
                <w:sz w:val="24"/>
                <w:szCs w:val="24"/>
                <w:lang w:eastAsia="id-ID"/>
              </w:rPr>
              <w:t>Produktif</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dihitung</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berdasarkan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nilai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wajar</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sesuai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dengan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standar</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akuntansi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keuangan</w:t>
            </w:r>
            <w:proofErr w:type="spellEnd"/>
            <w:r w:rsidRPr="00C8349B">
              <w:rPr>
                <w:rStyle w:val="FontStyle33"/>
                <w:sz w:val="24"/>
                <w:szCs w:val="24"/>
                <w:lang w:eastAsia="id-ID"/>
              </w:rPr>
              <w:t xml:space="preserve"> yang </w:t>
            </w:r>
            <w:proofErr w:type="spellStart"/>
            <w:r w:rsidRPr="00C8349B">
              <w:rPr>
                <w:rStyle w:val="FontStyle33"/>
                <w:sz w:val="24"/>
                <w:szCs w:val="24"/>
                <w:lang w:eastAsia="id-ID"/>
              </w:rPr>
              <w:t>berlaku</w:t>
            </w:r>
            <w:proofErr w:type="spellEnd"/>
            <w:r w:rsidRPr="00C8349B">
              <w:rPr>
                <w:rStyle w:val="FontStyle33"/>
                <w:sz w:val="24"/>
                <w:szCs w:val="24"/>
                <w:lang w:eastAsia="id-ID"/>
              </w:rPr>
              <w:t>.</w:t>
            </w:r>
          </w:p>
        </w:tc>
      </w:tr>
      <w:tr w:rsidRPr="00C8349B" w:rsidR="001339D1" w:rsidTr="00131398" w14:paraId="087CCBDA"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7D756BD1" w14:textId="77777777">
            <w:pPr>
              <w:pStyle w:val="Style15"/>
              <w:widowControl/>
              <w:numPr>
                <w:ilvl w:val="0"/>
                <w:numId w:val="172"/>
              </w:numPr>
              <w:spacing w:before="60" w:after="60" w:line="276" w:lineRule="auto"/>
              <w:ind w:left="567" w:hanging="567"/>
              <w:rPr>
                <w:rStyle w:val="FontStyle18"/>
                <w:sz w:val="24"/>
                <w:szCs w:val="24"/>
                <w:lang w:eastAsia="id-ID"/>
              </w:rPr>
            </w:pPr>
            <w:proofErr w:type="spellStart"/>
            <w:r w:rsidRPr="00C8349B">
              <w:rPr>
                <w:rStyle w:val="FontStyle18"/>
                <w:sz w:val="24"/>
                <w:szCs w:val="24"/>
                <w:lang w:eastAsia="id-ID"/>
              </w:rPr>
              <w:t>Kualitas</w:t>
            </w:r>
            <w:proofErr w:type="spellEnd"/>
            <w:r w:rsidRPr="00C8349B">
              <w:rPr>
                <w:rStyle w:val="FontStyle18"/>
                <w:rFonts w:ascii="Calibri Light" w:hAnsi="Calibri Light" w:cs="Calibri Light"/>
                <w:sz w:val="24"/>
                <w:szCs w:val="24"/>
                <w:lang w:eastAsia="id-ID"/>
              </w:rPr>
              <w:t xml:space="preserve"> </w:t>
            </w:r>
            <w:proofErr w:type="spellStart"/>
            <w:r w:rsidRPr="00C8349B">
              <w:rPr>
                <w:rStyle w:val="FontStyle18"/>
                <w:sz w:val="24"/>
                <w:szCs w:val="24"/>
                <w:lang w:eastAsia="id-ID"/>
              </w:rPr>
              <w:t>pembiayaan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melalui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pembelian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surat</w:t>
            </w:r>
            <w:proofErr w:type="spellEnd"/>
            <w:r w:rsidRPr="00C8349B">
              <w:rPr>
                <w:rStyle w:val="FontStyle18"/>
                <w:sz w:val="24"/>
                <w:szCs w:val="24"/>
                <w:lang w:eastAsia="id-ID"/>
              </w:rPr>
              <w:t xml:space="preserve"> utang yang </w:t>
            </w:r>
            <w:proofErr w:type="spellStart"/>
            <w:r w:rsidRPr="00C8349B">
              <w:rPr>
                <w:rStyle w:val="FontStyle18"/>
                <w:sz w:val="24"/>
                <w:szCs w:val="24"/>
                <w:lang w:eastAsia="id-ID"/>
              </w:rPr>
              <w:t>diterbitkan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Usaha pada </w:t>
            </w:r>
            <w:proofErr w:type="spellStart"/>
            <w:r w:rsidRPr="00C8349B">
              <w:rPr>
                <w:rStyle w:val="FontStyle18"/>
                <w:sz w:val="24"/>
                <w:szCs w:val="24"/>
                <w:lang w:eastAsia="id-ID"/>
              </w:rPr>
              <w:t>tahap</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rintisan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awal</w:t>
            </w:r>
            <w:proofErr w:type="spellEnd"/>
            <w:r w:rsidRPr="00C8349B">
              <w:rPr>
                <w:rStyle w:val="FontStyle18"/>
                <w:sz w:val="24"/>
                <w:szCs w:val="24"/>
                <w:lang w:eastAsia="id-ID"/>
              </w:rPr>
              <w:t xml:space="preserve"> dan/</w:t>
            </w:r>
            <w:proofErr w:type="spellStart"/>
            <w:r w:rsidRPr="00C8349B">
              <w:rPr>
                <w:rStyle w:val="FontStyle18"/>
                <w:sz w:val="24"/>
                <w:szCs w:val="24"/>
                <w:lang w:eastAsia="id-ID"/>
              </w:rPr>
              <w:t>atau</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pengembangan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usaha</w:t>
            </w:r>
            <w:proofErr w:type="spellEnd"/>
            <w:r w:rsidRPr="00C8349B">
              <w:rPr>
                <w:rStyle w:val="FontStyle18"/>
                <w:sz w:val="24"/>
                <w:szCs w:val="24"/>
                <w:lang w:eastAsia="id-ID"/>
              </w:rPr>
              <w:t xml:space="preserve"> dan/</w:t>
            </w:r>
            <w:proofErr w:type="spellStart"/>
            <w:r w:rsidRPr="00C8349B">
              <w:rPr>
                <w:rStyle w:val="FontStyle18"/>
                <w:sz w:val="24"/>
                <w:szCs w:val="24"/>
                <w:lang w:eastAsia="id-ID"/>
              </w:rPr>
              <w:t>atau</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pembelian</w:t>
            </w:r>
            <w:proofErr w:type="spellEnd"/>
            <w:r w:rsidRPr="00C8349B">
              <w:rPr>
                <w:rStyle w:val="FontStyle18"/>
                <w:sz w:val="24"/>
                <w:szCs w:val="24"/>
                <w:lang w:eastAsia="id-ID"/>
              </w:rPr>
              <w:t xml:space="preserve"> sukuk yang </w:t>
            </w:r>
            <w:proofErr w:type="spellStart"/>
            <w:r w:rsidRPr="00C8349B">
              <w:rPr>
                <w:rStyle w:val="FontStyle18"/>
                <w:sz w:val="24"/>
                <w:szCs w:val="24"/>
                <w:lang w:eastAsia="id-ID"/>
              </w:rPr>
              <w:t>diterbitkan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usaha</w:t>
            </w:r>
            <w:proofErr w:type="spellEnd"/>
            <w:r w:rsidRPr="00C8349B">
              <w:rPr>
                <w:rStyle w:val="FontStyle18"/>
                <w:sz w:val="24"/>
                <w:szCs w:val="24"/>
                <w:lang w:eastAsia="id-ID"/>
              </w:rPr>
              <w:t xml:space="preserve"> pada </w:t>
            </w:r>
            <w:proofErr w:type="spellStart"/>
            <w:r w:rsidRPr="00C8349B">
              <w:rPr>
                <w:rStyle w:val="FontStyle18"/>
                <w:sz w:val="24"/>
                <w:szCs w:val="24"/>
                <w:lang w:eastAsia="id-ID"/>
              </w:rPr>
              <w:t>tahap</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rintisan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awal</w:t>
            </w:r>
            <w:proofErr w:type="spellEnd"/>
            <w:r w:rsidRPr="00C8349B">
              <w:rPr>
                <w:rStyle w:val="FontStyle18"/>
                <w:sz w:val="24"/>
                <w:szCs w:val="24"/>
                <w:lang w:eastAsia="id-ID"/>
              </w:rPr>
              <w:t xml:space="preserve"> dan/</w:t>
            </w:r>
            <w:proofErr w:type="spellStart"/>
            <w:r w:rsidRPr="00C8349B">
              <w:rPr>
                <w:rStyle w:val="FontStyle18"/>
                <w:sz w:val="24"/>
                <w:szCs w:val="24"/>
                <w:lang w:eastAsia="id-ID"/>
              </w:rPr>
              <w:t>atau</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pengembangan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usaha</w:t>
            </w:r>
            <w:proofErr w:type="spellEnd"/>
          </w:p>
        </w:tc>
        <w:tc>
          <w:tcPr>
            <w:tcW w:w="580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1CB63002" w14:textId="77777777">
            <w:pPr>
              <w:pStyle w:val="Style2"/>
              <w:widowControl/>
              <w:numPr>
                <w:ilvl w:val="0"/>
                <w:numId w:val="186"/>
              </w:numPr>
              <w:spacing w:line="276" w:lineRule="auto"/>
              <w:ind w:right="567"/>
              <w:rPr>
                <w:rStyle w:val="FontStyle18"/>
                <w:sz w:val="24"/>
                <w:szCs w:val="24"/>
                <w:lang w:eastAsia="id-ID"/>
              </w:rPr>
            </w:pPr>
            <w:proofErr w:type="spellStart"/>
            <w:r w:rsidRPr="00C8349B">
              <w:rPr>
                <w:rStyle w:val="FontStyle18"/>
                <w:sz w:val="24"/>
                <w:szCs w:val="24"/>
                <w:lang w:eastAsia="id-ID"/>
              </w:rPr>
              <w:t>Kelayakan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investasi</w:t>
            </w:r>
            <w:proofErr w:type="spellEnd"/>
          </w:p>
          <w:p w:rsidRPr="00C8349B" w:rsidR="001339D1" w:rsidP="000D2635" w:rsidRDefault="001339D1" w14:paraId="145C729A" w14:textId="77777777">
            <w:pPr>
              <w:pStyle w:val="Style2"/>
              <w:widowControl/>
              <w:numPr>
                <w:ilvl w:val="0"/>
                <w:numId w:val="186"/>
              </w:numPr>
              <w:spacing w:line="276" w:lineRule="auto"/>
              <w:ind w:right="567"/>
              <w:rPr>
                <w:rStyle w:val="FontStyle18"/>
                <w:sz w:val="24"/>
                <w:szCs w:val="24"/>
                <w:lang w:eastAsia="id-ID"/>
              </w:rPr>
            </w:pPr>
            <w:proofErr w:type="spellStart"/>
            <w:r w:rsidRPr="00C8349B">
              <w:rPr>
                <w:rStyle w:val="FontStyle18"/>
                <w:sz w:val="24"/>
                <w:szCs w:val="24"/>
                <w:lang w:eastAsia="id-ID"/>
              </w:rPr>
              <w:t>Ketepatan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jumlah</w:t>
            </w:r>
            <w:proofErr w:type="spellEnd"/>
            <w:r w:rsidRPr="00C8349B">
              <w:rPr>
                <w:rStyle w:val="FontStyle18"/>
                <w:sz w:val="24"/>
                <w:szCs w:val="24"/>
                <w:lang w:eastAsia="id-ID"/>
              </w:rPr>
              <w:t xml:space="preserve"> dan </w:t>
            </w:r>
            <w:proofErr w:type="spellStart"/>
            <w:r w:rsidRPr="00C8349B">
              <w:rPr>
                <w:rStyle w:val="FontStyle18"/>
                <w:sz w:val="24"/>
                <w:szCs w:val="24"/>
                <w:lang w:eastAsia="id-ID"/>
              </w:rPr>
              <w:t>waktu</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pembayaran</w:t>
            </w:r>
            <w:proofErr w:type="spellEnd"/>
            <w:r w:rsidRPr="00C8349B">
              <w:rPr>
                <w:rStyle w:val="FontStyle18"/>
                <w:sz w:val="24"/>
                <w:szCs w:val="24"/>
                <w:lang w:eastAsia="id-ID"/>
              </w:rPr>
              <w:t>.</w:t>
            </w:r>
          </w:p>
          <w:p w:rsidRPr="00C8349B" w:rsidR="001339D1" w:rsidP="00131398" w:rsidRDefault="001339D1" w14:paraId="39A5486D" w14:textId="77777777">
            <w:pPr>
              <w:spacing w:before="60" w:after="60" w:line="276" w:lineRule="auto"/>
              <w:rPr>
                <w:rStyle w:val="FontStyle33"/>
                <w:sz w:val="24"/>
                <w:szCs w:val="24"/>
                <w:lang w:eastAsia="id-ID"/>
              </w:rPr>
            </w:pPr>
          </w:p>
        </w:tc>
        <w:tc>
          <w:tcPr>
            <w:tcW w:w="864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14D84635" w14:textId="77777777">
            <w:pPr>
              <w:pStyle w:val="Style2"/>
              <w:widowControl/>
              <w:numPr>
                <w:ilvl w:val="0"/>
                <w:numId w:val="187"/>
              </w:numPr>
              <w:spacing w:line="276" w:lineRule="auto"/>
              <w:ind w:left="661" w:hanging="567"/>
              <w:rPr>
                <w:rStyle w:val="FontStyle18"/>
                <w:sz w:val="24"/>
                <w:szCs w:val="24"/>
                <w:lang w:eastAsia="id-ID"/>
              </w:rPr>
            </w:pPr>
            <w:proofErr w:type="spellStart"/>
            <w:r w:rsidRPr="00C8349B">
              <w:rPr>
                <w:rStyle w:val="FontStyle18"/>
                <w:sz w:val="24"/>
                <w:szCs w:val="24"/>
                <w:lang w:eastAsia="id-ID"/>
              </w:rPr>
              <w:t>Lancar</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jika</w:t>
            </w:r>
            <w:proofErr w:type="spellEnd"/>
            <w:r w:rsidRPr="00C8349B">
              <w:rPr>
                <w:rStyle w:val="FontStyle18"/>
                <w:sz w:val="24"/>
                <w:szCs w:val="24"/>
                <w:lang w:eastAsia="id-ID"/>
              </w:rPr>
              <w:t>:</w:t>
            </w:r>
          </w:p>
          <w:p w:rsidRPr="00C8349B" w:rsidR="001339D1" w:rsidP="000D2635" w:rsidRDefault="001339D1" w14:paraId="480A131B" w14:textId="77777777">
            <w:pPr>
              <w:pStyle w:val="Style2"/>
              <w:widowControl/>
              <w:numPr>
                <w:ilvl w:val="0"/>
                <w:numId w:val="188"/>
              </w:numPr>
              <w:spacing w:line="276" w:lineRule="auto"/>
              <w:ind w:left="1228" w:hanging="567"/>
              <w:rPr>
                <w:rStyle w:val="FontStyle18"/>
                <w:sz w:val="24"/>
                <w:szCs w:val="24"/>
                <w:lang w:eastAsia="id-ID"/>
              </w:rPr>
            </w:pPr>
            <w:proofErr w:type="spellStart"/>
            <w:r w:rsidRPr="00C8349B">
              <w:rPr>
                <w:rStyle w:val="FontStyle18"/>
                <w:sz w:val="24"/>
                <w:szCs w:val="24"/>
                <w:lang w:eastAsia="id-ID"/>
              </w:rPr>
              <w:t>termasuk</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dalam</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kategori</w:t>
            </w:r>
            <w:proofErr w:type="spellEnd"/>
            <w:r w:rsidRPr="00C8349B">
              <w:rPr>
                <w:rStyle w:val="FontStyle18"/>
                <w:sz w:val="24"/>
                <w:szCs w:val="24"/>
                <w:lang w:eastAsia="id-ID"/>
              </w:rPr>
              <w:t xml:space="preserve"> yang </w:t>
            </w:r>
            <w:proofErr w:type="spellStart"/>
            <w:r w:rsidRPr="00C8349B">
              <w:rPr>
                <w:rStyle w:val="FontStyle18"/>
                <w:sz w:val="24"/>
                <w:szCs w:val="24"/>
                <w:lang w:eastAsia="id-ID"/>
              </w:rPr>
              <w:t>layak</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untuk</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investasi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dari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lembaga</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pemeringkat</w:t>
            </w:r>
            <w:proofErr w:type="spellEnd"/>
            <w:r w:rsidRPr="00C8349B">
              <w:rPr>
                <w:rStyle w:val="FontStyle18"/>
                <w:sz w:val="24"/>
                <w:szCs w:val="24"/>
                <w:lang w:eastAsia="id-ID"/>
              </w:rPr>
              <w:t xml:space="preserve"> yang </w:t>
            </w:r>
            <w:proofErr w:type="spellStart"/>
            <w:r w:rsidRPr="00C8349B">
              <w:rPr>
                <w:rStyle w:val="FontStyle18"/>
                <w:sz w:val="24"/>
                <w:szCs w:val="24"/>
                <w:lang w:eastAsia="id-ID"/>
              </w:rPr>
              <w:t>diakui</w:t>
            </w:r>
            <w:proofErr w:type="spellEnd"/>
            <w:r w:rsidRPr="00C8349B">
              <w:rPr>
                <w:rStyle w:val="FontStyle18"/>
                <w:sz w:val="24"/>
                <w:szCs w:val="24"/>
                <w:lang w:eastAsia="id-ID"/>
              </w:rPr>
              <w:t xml:space="preserve"> oleh </w:t>
            </w:r>
            <w:proofErr w:type="spellStart"/>
            <w:r w:rsidRPr="00C8349B">
              <w:rPr>
                <w:rStyle w:val="FontStyle18"/>
                <w:sz w:val="24"/>
                <w:szCs w:val="24"/>
                <w:lang w:eastAsia="id-ID"/>
              </w:rPr>
              <w:t>Otoritas</w:t>
            </w:r>
            <w:proofErr w:type="spellEnd"/>
            <w:r w:rsidRPr="00C8349B">
              <w:rPr>
                <w:rStyle w:val="FontStyle18"/>
                <w:sz w:val="24"/>
                <w:szCs w:val="24"/>
                <w:lang w:eastAsia="id-ID"/>
              </w:rPr>
              <w:t xml:space="preserve"> Jasa </w:t>
            </w:r>
            <w:proofErr w:type="spellStart"/>
            <w:proofErr w:type="gramStart"/>
            <w:r w:rsidRPr="00C8349B">
              <w:rPr>
                <w:rStyle w:val="FontStyle18"/>
                <w:sz w:val="24"/>
                <w:szCs w:val="24"/>
                <w:lang w:eastAsia="id-ID"/>
              </w:rPr>
              <w:t>Keuangan</w:t>
            </w:r>
            <w:proofErr w:type="spellEnd"/>
            <w:r w:rsidRPr="00C8349B">
              <w:rPr>
                <w:rStyle w:val="FontStyle18"/>
                <w:sz w:val="24"/>
                <w:szCs w:val="24"/>
                <w:lang w:eastAsia="id-ID"/>
              </w:rPr>
              <w:t>;</w:t>
            </w:r>
            <w:proofErr w:type="gramEnd"/>
          </w:p>
          <w:p w:rsidRPr="00C8349B" w:rsidR="001339D1" w:rsidP="000D2635" w:rsidRDefault="001339D1" w14:paraId="458BC0F5" w14:textId="77777777">
            <w:pPr>
              <w:pStyle w:val="Style2"/>
              <w:widowControl/>
              <w:numPr>
                <w:ilvl w:val="0"/>
                <w:numId w:val="188"/>
              </w:numPr>
              <w:spacing w:line="276" w:lineRule="auto"/>
              <w:ind w:left="1228" w:hanging="567"/>
              <w:rPr>
                <w:rStyle w:val="FontStyle18"/>
                <w:sz w:val="24"/>
                <w:szCs w:val="24"/>
                <w:lang w:eastAsia="id-ID"/>
              </w:rPr>
            </w:pPr>
            <w:r w:rsidRPr="00C8349B">
              <w:rPr>
                <w:rStyle w:val="FontStyle18"/>
                <w:rFonts w:ascii="Tahoma" w:hAnsi="Tahoma" w:cs="Tahoma"/>
                <w:sz w:val="24"/>
                <w:szCs w:val="24"/>
                <w:lang w:eastAsia="id-ID"/>
              </w:rPr>
              <w:t>﻿</w:t>
            </w:r>
            <w:proofErr w:type="spellStart"/>
            <w:r w:rsidRPr="00C8349B">
              <w:rPr>
                <w:rStyle w:val="FontStyle18"/>
                <w:sz w:val="24"/>
                <w:szCs w:val="24"/>
                <w:lang w:eastAsia="id-ID"/>
              </w:rPr>
              <w:t>kupon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atau</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kewajiban</w:t>
            </w:r>
            <w:proofErr w:type="spellEnd"/>
            <w:r w:rsidRPr="00C8349B">
              <w:rPr>
                <w:rStyle w:val="FontStyle18"/>
                <w:sz w:val="24"/>
                <w:szCs w:val="24"/>
                <w:lang w:eastAsia="id-ID"/>
              </w:rPr>
              <w:t xml:space="preserve"> lain yang </w:t>
            </w:r>
            <w:proofErr w:type="spellStart"/>
            <w:r w:rsidRPr="00C8349B">
              <w:rPr>
                <w:rStyle w:val="FontStyle18"/>
                <w:sz w:val="24"/>
                <w:szCs w:val="24"/>
                <w:lang w:eastAsia="id-ID"/>
              </w:rPr>
              <w:t>sejenis</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dibayar</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dalam</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jumlah</w:t>
            </w:r>
            <w:proofErr w:type="spellEnd"/>
            <w:r w:rsidRPr="00C8349B">
              <w:rPr>
                <w:rStyle w:val="FontStyle18"/>
                <w:sz w:val="24"/>
                <w:szCs w:val="24"/>
                <w:lang w:eastAsia="id-ID"/>
              </w:rPr>
              <w:t xml:space="preserve"> dan </w:t>
            </w:r>
            <w:proofErr w:type="spellStart"/>
            <w:r w:rsidRPr="00C8349B">
              <w:rPr>
                <w:rStyle w:val="FontStyle18"/>
                <w:sz w:val="24"/>
                <w:szCs w:val="24"/>
                <w:lang w:eastAsia="id-ID"/>
              </w:rPr>
              <w:t>waktu</w:t>
            </w:r>
            <w:proofErr w:type="spellEnd"/>
            <w:r w:rsidRPr="00C8349B">
              <w:rPr>
                <w:rStyle w:val="FontStyle18"/>
                <w:sz w:val="24"/>
                <w:szCs w:val="24"/>
                <w:lang w:eastAsia="id-ID"/>
              </w:rPr>
              <w:t xml:space="preserve"> yang </w:t>
            </w:r>
            <w:proofErr w:type="spellStart"/>
            <w:r w:rsidRPr="00C8349B">
              <w:rPr>
                <w:rStyle w:val="FontStyle18"/>
                <w:sz w:val="24"/>
                <w:szCs w:val="24"/>
                <w:lang w:eastAsia="id-ID"/>
              </w:rPr>
              <w:t>tepat</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sesuai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perjanjian</w:t>
            </w:r>
            <w:proofErr w:type="spellEnd"/>
            <w:r w:rsidRPr="00C8349B">
              <w:rPr>
                <w:rStyle w:val="FontStyle18"/>
                <w:sz w:val="24"/>
                <w:szCs w:val="24"/>
                <w:lang w:eastAsia="id-ID"/>
              </w:rPr>
              <w:t>; dan</w:t>
            </w:r>
          </w:p>
          <w:p w:rsidRPr="00C8349B" w:rsidR="001339D1" w:rsidP="000D2635" w:rsidRDefault="001339D1" w14:paraId="1D766227" w14:textId="77777777">
            <w:pPr>
              <w:pStyle w:val="Style2"/>
              <w:widowControl/>
              <w:numPr>
                <w:ilvl w:val="0"/>
                <w:numId w:val="188"/>
              </w:numPr>
              <w:spacing w:line="276" w:lineRule="auto"/>
              <w:ind w:left="1228" w:hanging="567"/>
              <w:rPr>
                <w:rStyle w:val="FontStyle18"/>
                <w:sz w:val="24"/>
                <w:szCs w:val="24"/>
                <w:lang w:eastAsia="id-ID"/>
              </w:rPr>
            </w:pPr>
            <w:proofErr w:type="spellStart"/>
            <w:r w:rsidRPr="00C8349B">
              <w:rPr>
                <w:rStyle w:val="FontStyle18"/>
                <w:sz w:val="24"/>
                <w:szCs w:val="24"/>
                <w:lang w:eastAsia="id-ID"/>
              </w:rPr>
              <w:t>belum</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jatuh</w:t>
            </w:r>
            <w:proofErr w:type="spellEnd"/>
            <w:r w:rsidRPr="00C8349B">
              <w:rPr>
                <w:rStyle w:val="FontStyle18"/>
                <w:sz w:val="24"/>
                <w:szCs w:val="24"/>
                <w:lang w:eastAsia="id-ID"/>
              </w:rPr>
              <w:t xml:space="preserve"> tempo.</w:t>
            </w:r>
          </w:p>
          <w:p w:rsidRPr="00C8349B" w:rsidR="001339D1" w:rsidP="000D2635" w:rsidRDefault="001339D1" w14:paraId="61A04244" w14:textId="77777777">
            <w:pPr>
              <w:pStyle w:val="Style2"/>
              <w:widowControl/>
              <w:numPr>
                <w:ilvl w:val="0"/>
                <w:numId w:val="187"/>
              </w:numPr>
              <w:spacing w:line="276" w:lineRule="auto"/>
              <w:ind w:left="661" w:hanging="567"/>
              <w:rPr>
                <w:rStyle w:val="FontStyle18"/>
                <w:sz w:val="24"/>
                <w:szCs w:val="24"/>
                <w:lang w:eastAsia="id-ID"/>
              </w:rPr>
            </w:pPr>
            <w:r w:rsidRPr="00C8349B">
              <w:rPr>
                <w:rStyle w:val="FontStyle18"/>
                <w:sz w:val="24"/>
                <w:szCs w:val="24"/>
                <w:lang w:eastAsia="id-ID"/>
              </w:rPr>
              <w:t xml:space="preserve">Kurang </w:t>
            </w:r>
            <w:proofErr w:type="spellStart"/>
            <w:r w:rsidRPr="00C8349B">
              <w:rPr>
                <w:rStyle w:val="FontStyle18"/>
                <w:sz w:val="24"/>
                <w:szCs w:val="24"/>
                <w:lang w:eastAsia="id-ID"/>
              </w:rPr>
              <w:t>lancar</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jika</w:t>
            </w:r>
            <w:proofErr w:type="spellEnd"/>
            <w:r w:rsidRPr="00C8349B">
              <w:rPr>
                <w:rStyle w:val="FontStyle18"/>
                <w:sz w:val="24"/>
                <w:szCs w:val="24"/>
                <w:lang w:eastAsia="id-ID"/>
              </w:rPr>
              <w:t>:</w:t>
            </w:r>
          </w:p>
          <w:p w:rsidRPr="00C8349B" w:rsidR="001339D1" w:rsidP="000D2635" w:rsidRDefault="001339D1" w14:paraId="5C1B0B36" w14:textId="77777777">
            <w:pPr>
              <w:pStyle w:val="Style2"/>
              <w:widowControl/>
              <w:numPr>
                <w:ilvl w:val="0"/>
                <w:numId w:val="189"/>
              </w:numPr>
              <w:spacing w:line="276" w:lineRule="auto"/>
              <w:ind w:left="1228" w:hanging="567"/>
              <w:rPr>
                <w:rStyle w:val="FontStyle18"/>
                <w:sz w:val="24"/>
                <w:szCs w:val="24"/>
                <w:lang w:eastAsia="id-ID"/>
              </w:rPr>
            </w:pPr>
            <w:proofErr w:type="spellStart"/>
            <w:r w:rsidRPr="00C8349B">
              <w:rPr>
                <w:rStyle w:val="FontStyle18"/>
                <w:sz w:val="24"/>
                <w:szCs w:val="24"/>
                <w:lang w:eastAsia="id-ID"/>
              </w:rPr>
              <w:t>termasuk</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dalam</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kategori</w:t>
            </w:r>
            <w:proofErr w:type="spellEnd"/>
            <w:r w:rsidRPr="00C8349B">
              <w:rPr>
                <w:rStyle w:val="FontStyle18"/>
                <w:sz w:val="24"/>
                <w:szCs w:val="24"/>
                <w:lang w:eastAsia="id-ID"/>
              </w:rPr>
              <w:t xml:space="preserve"> yang </w:t>
            </w:r>
            <w:proofErr w:type="spellStart"/>
            <w:r w:rsidRPr="00C8349B">
              <w:rPr>
                <w:rStyle w:val="FontStyle18"/>
                <w:sz w:val="24"/>
                <w:szCs w:val="24"/>
                <w:lang w:eastAsia="id-ID"/>
              </w:rPr>
              <w:t>layak</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untuk</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investasi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dari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lembaga</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pemeringkat</w:t>
            </w:r>
            <w:proofErr w:type="spellEnd"/>
            <w:r w:rsidRPr="00C8349B">
              <w:rPr>
                <w:rStyle w:val="FontStyle18"/>
                <w:sz w:val="24"/>
                <w:szCs w:val="24"/>
                <w:lang w:eastAsia="id-ID"/>
              </w:rPr>
              <w:t xml:space="preserve"> yang </w:t>
            </w:r>
            <w:proofErr w:type="spellStart"/>
            <w:r w:rsidRPr="00C8349B">
              <w:rPr>
                <w:rStyle w:val="FontStyle18"/>
                <w:sz w:val="24"/>
                <w:szCs w:val="24"/>
                <w:lang w:eastAsia="id-ID"/>
              </w:rPr>
              <w:t>diakui</w:t>
            </w:r>
            <w:proofErr w:type="spellEnd"/>
            <w:r w:rsidRPr="00C8349B">
              <w:rPr>
                <w:rStyle w:val="FontStyle18"/>
                <w:sz w:val="24"/>
                <w:szCs w:val="24"/>
                <w:lang w:eastAsia="id-ID"/>
              </w:rPr>
              <w:t xml:space="preserve"> oleh </w:t>
            </w:r>
            <w:proofErr w:type="spellStart"/>
            <w:r w:rsidRPr="00C8349B">
              <w:rPr>
                <w:rStyle w:val="FontStyle18"/>
                <w:sz w:val="24"/>
                <w:szCs w:val="24"/>
                <w:lang w:eastAsia="id-ID"/>
              </w:rPr>
              <w:t>Otoritas</w:t>
            </w:r>
            <w:proofErr w:type="spellEnd"/>
            <w:r w:rsidRPr="00C8349B">
              <w:rPr>
                <w:rStyle w:val="FontStyle18"/>
                <w:sz w:val="24"/>
                <w:szCs w:val="24"/>
                <w:lang w:eastAsia="id-ID"/>
              </w:rPr>
              <w:t xml:space="preserve"> Jasa </w:t>
            </w:r>
            <w:proofErr w:type="spellStart"/>
            <w:proofErr w:type="gramStart"/>
            <w:r w:rsidRPr="00C8349B">
              <w:rPr>
                <w:rStyle w:val="FontStyle18"/>
                <w:sz w:val="24"/>
                <w:szCs w:val="24"/>
                <w:lang w:eastAsia="id-ID"/>
              </w:rPr>
              <w:t>Keuangan</w:t>
            </w:r>
            <w:proofErr w:type="spellEnd"/>
            <w:r w:rsidRPr="00C8349B">
              <w:rPr>
                <w:rStyle w:val="FontStyle18"/>
                <w:sz w:val="24"/>
                <w:szCs w:val="24"/>
                <w:lang w:eastAsia="id-ID"/>
              </w:rPr>
              <w:t>;</w:t>
            </w:r>
            <w:proofErr w:type="gramEnd"/>
          </w:p>
          <w:p w:rsidRPr="00C8349B" w:rsidR="001339D1" w:rsidP="000D2635" w:rsidRDefault="001339D1" w14:paraId="1489EEA9" w14:textId="77777777">
            <w:pPr>
              <w:pStyle w:val="Style2"/>
              <w:widowControl/>
              <w:numPr>
                <w:ilvl w:val="0"/>
                <w:numId w:val="189"/>
              </w:numPr>
              <w:spacing w:line="276" w:lineRule="auto"/>
              <w:ind w:left="1228" w:hanging="567"/>
              <w:rPr>
                <w:rStyle w:val="FontStyle18"/>
                <w:sz w:val="24"/>
                <w:szCs w:val="24"/>
                <w:lang w:eastAsia="id-ID"/>
              </w:rPr>
            </w:pPr>
            <w:proofErr w:type="spellStart"/>
            <w:r w:rsidRPr="00C8349B">
              <w:rPr>
                <w:rStyle w:val="FontStyle18"/>
                <w:sz w:val="24"/>
                <w:szCs w:val="24"/>
                <w:lang w:eastAsia="id-ID"/>
              </w:rPr>
              <w:t>terdapat</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penundaan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pembayaran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kupon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atau</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kewajiban</w:t>
            </w:r>
            <w:proofErr w:type="spellEnd"/>
            <w:r w:rsidRPr="00C8349B">
              <w:rPr>
                <w:rStyle w:val="FontStyle18"/>
                <w:sz w:val="24"/>
                <w:szCs w:val="24"/>
                <w:lang w:eastAsia="id-ID"/>
              </w:rPr>
              <w:t xml:space="preserve"> lain yang </w:t>
            </w:r>
            <w:proofErr w:type="spellStart"/>
            <w:r w:rsidRPr="00C8349B">
              <w:rPr>
                <w:rStyle w:val="FontStyle18"/>
                <w:sz w:val="24"/>
                <w:szCs w:val="24"/>
                <w:lang w:eastAsia="id-ID"/>
              </w:rPr>
              <w:t>sejenis</w:t>
            </w:r>
            <w:proofErr w:type="spellEnd"/>
            <w:r w:rsidRPr="00C8349B">
              <w:rPr>
                <w:rStyle w:val="FontStyle18"/>
                <w:sz w:val="24"/>
                <w:szCs w:val="24"/>
                <w:lang w:eastAsia="id-ID"/>
              </w:rPr>
              <w:t>; dan</w:t>
            </w:r>
          </w:p>
          <w:p w:rsidRPr="00C8349B" w:rsidR="001339D1" w:rsidP="000D2635" w:rsidRDefault="001339D1" w14:paraId="0A958D48" w14:textId="77777777">
            <w:pPr>
              <w:pStyle w:val="Style2"/>
              <w:widowControl/>
              <w:numPr>
                <w:ilvl w:val="0"/>
                <w:numId w:val="189"/>
              </w:numPr>
              <w:spacing w:line="276" w:lineRule="auto"/>
              <w:ind w:left="1228" w:hanging="567"/>
              <w:rPr>
                <w:rStyle w:val="FontStyle18"/>
                <w:sz w:val="24"/>
                <w:szCs w:val="24"/>
                <w:lang w:eastAsia="id-ID"/>
              </w:rPr>
            </w:pPr>
            <w:proofErr w:type="spellStart"/>
            <w:r w:rsidRPr="00C8349B">
              <w:rPr>
                <w:rStyle w:val="FontStyle18"/>
                <w:sz w:val="24"/>
                <w:szCs w:val="24"/>
                <w:lang w:eastAsia="id-ID"/>
              </w:rPr>
              <w:t>belum</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jatuh</w:t>
            </w:r>
            <w:proofErr w:type="spellEnd"/>
            <w:r w:rsidRPr="00C8349B">
              <w:rPr>
                <w:rStyle w:val="FontStyle18"/>
                <w:sz w:val="24"/>
                <w:szCs w:val="24"/>
                <w:lang w:eastAsia="id-ID"/>
              </w:rPr>
              <w:t xml:space="preserve"> </w:t>
            </w:r>
            <w:proofErr w:type="gramStart"/>
            <w:r w:rsidRPr="00C8349B">
              <w:rPr>
                <w:rStyle w:val="FontStyle18"/>
                <w:sz w:val="24"/>
                <w:szCs w:val="24"/>
                <w:lang w:eastAsia="id-ID"/>
              </w:rPr>
              <w:t>tempo;</w:t>
            </w:r>
            <w:proofErr w:type="gramEnd"/>
            <w:r w:rsidRPr="00C8349B">
              <w:rPr>
                <w:rStyle w:val="FontStyle18"/>
                <w:sz w:val="24"/>
                <w:szCs w:val="24"/>
                <w:lang w:eastAsia="id-ID"/>
              </w:rPr>
              <w:t xml:space="preserve"> </w:t>
            </w:r>
          </w:p>
          <w:p w:rsidRPr="00C8349B" w:rsidR="001339D1" w:rsidP="00131398" w:rsidRDefault="001339D1" w14:paraId="2659CC5D" w14:textId="77777777">
            <w:pPr>
              <w:pStyle w:val="Style2"/>
              <w:widowControl/>
              <w:spacing w:line="276" w:lineRule="auto"/>
              <w:ind w:left="661"/>
              <w:rPr>
                <w:rStyle w:val="FontStyle18"/>
                <w:sz w:val="24"/>
                <w:szCs w:val="24"/>
                <w:lang w:eastAsia="id-ID"/>
              </w:rPr>
            </w:pPr>
            <w:proofErr w:type="spellStart"/>
            <w:r w:rsidRPr="00C8349B">
              <w:rPr>
                <w:rStyle w:val="FontStyle18"/>
                <w:sz w:val="24"/>
                <w:szCs w:val="24"/>
                <w:lang w:eastAsia="id-ID"/>
              </w:rPr>
              <w:t>atau</w:t>
            </w:r>
            <w:proofErr w:type="spellEnd"/>
          </w:p>
          <w:p w:rsidRPr="00C8349B" w:rsidR="001339D1" w:rsidP="000D2635" w:rsidRDefault="001339D1" w14:paraId="5E01D104" w14:textId="77777777">
            <w:pPr>
              <w:pStyle w:val="Style2"/>
              <w:widowControl/>
              <w:numPr>
                <w:ilvl w:val="0"/>
                <w:numId w:val="190"/>
              </w:numPr>
              <w:spacing w:line="276" w:lineRule="auto"/>
              <w:ind w:left="1228" w:hanging="567"/>
              <w:rPr>
                <w:rStyle w:val="FontStyle18"/>
                <w:sz w:val="24"/>
                <w:szCs w:val="24"/>
                <w:lang w:eastAsia="id-ID"/>
              </w:rPr>
            </w:pPr>
            <w:proofErr w:type="spellStart"/>
            <w:r w:rsidRPr="00C8349B">
              <w:rPr>
                <w:rStyle w:val="FontStyle18"/>
                <w:sz w:val="24"/>
                <w:szCs w:val="24"/>
                <w:lang w:eastAsia="id-ID"/>
              </w:rPr>
              <w:t>memiliki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peringkat</w:t>
            </w:r>
            <w:proofErr w:type="spellEnd"/>
            <w:r w:rsidRPr="00C8349B">
              <w:rPr>
                <w:rStyle w:val="FontStyle18"/>
                <w:sz w:val="24"/>
                <w:szCs w:val="24"/>
                <w:lang w:eastAsia="id-ID"/>
              </w:rPr>
              <w:t xml:space="preserve"> paling </w:t>
            </w:r>
            <w:proofErr w:type="spellStart"/>
            <w:r w:rsidRPr="00C8349B">
              <w:rPr>
                <w:rStyle w:val="FontStyle18"/>
                <w:sz w:val="24"/>
                <w:szCs w:val="24"/>
                <w:lang w:eastAsia="id-ID"/>
              </w:rPr>
              <w:t>sedikit</w:t>
            </w:r>
            <w:proofErr w:type="spellEnd"/>
            <w:r w:rsidRPr="00C8349B">
              <w:rPr>
                <w:rStyle w:val="FontStyle18"/>
                <w:sz w:val="24"/>
                <w:szCs w:val="24"/>
                <w:lang w:eastAsia="id-ID"/>
              </w:rPr>
              <w:t xml:space="preserve"> 1 (</w:t>
            </w:r>
            <w:proofErr w:type="spellStart"/>
            <w:r w:rsidRPr="00C8349B">
              <w:rPr>
                <w:rStyle w:val="FontStyle18"/>
                <w:sz w:val="24"/>
                <w:szCs w:val="24"/>
                <w:lang w:eastAsia="id-ID"/>
              </w:rPr>
              <w:t>satu</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tingkat</w:t>
            </w:r>
            <w:proofErr w:type="spellEnd"/>
            <w:r w:rsidRPr="00C8349B">
              <w:rPr>
                <w:rStyle w:val="FontStyle18"/>
                <w:sz w:val="24"/>
                <w:szCs w:val="24"/>
                <w:lang w:eastAsia="id-ID"/>
              </w:rPr>
              <w:t xml:space="preserve"> di </w:t>
            </w:r>
            <w:proofErr w:type="spellStart"/>
            <w:r w:rsidRPr="00C8349B">
              <w:rPr>
                <w:rStyle w:val="FontStyle18"/>
                <w:sz w:val="24"/>
                <w:szCs w:val="24"/>
                <w:lang w:eastAsia="id-ID"/>
              </w:rPr>
              <w:t>bawah</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kategori</w:t>
            </w:r>
            <w:proofErr w:type="spellEnd"/>
            <w:r w:rsidRPr="00C8349B">
              <w:rPr>
                <w:rStyle w:val="FontStyle18"/>
                <w:sz w:val="24"/>
                <w:szCs w:val="24"/>
                <w:lang w:eastAsia="id-ID"/>
              </w:rPr>
              <w:t xml:space="preserve"> yang </w:t>
            </w:r>
            <w:proofErr w:type="spellStart"/>
            <w:r w:rsidRPr="00C8349B">
              <w:rPr>
                <w:rStyle w:val="FontStyle18"/>
                <w:sz w:val="24"/>
                <w:szCs w:val="24"/>
                <w:lang w:eastAsia="id-ID"/>
              </w:rPr>
              <w:t>layak</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untuk</w:t>
            </w:r>
            <w:proofErr w:type="spellEnd"/>
            <w:r w:rsidRPr="00C8349B">
              <w:rPr>
                <w:rStyle w:val="FontStyle18"/>
                <w:sz w:val="24"/>
                <w:szCs w:val="24"/>
                <w:lang w:eastAsia="id-ID"/>
              </w:rPr>
              <w:t xml:space="preserve"> </w:t>
            </w:r>
            <w:proofErr w:type="spellStart"/>
            <w:proofErr w:type="gramStart"/>
            <w:r w:rsidRPr="00C8349B">
              <w:rPr>
                <w:rStyle w:val="FontStyle18"/>
                <w:sz w:val="24"/>
                <w:szCs w:val="24"/>
                <w:lang w:eastAsia="id-ID"/>
              </w:rPr>
              <w:t>investasi</w:t>
            </w:r>
            <w:proofErr w:type="spellEnd"/>
            <w:r w:rsidRPr="00C8349B">
              <w:rPr>
                <w:rStyle w:val="FontStyle18"/>
                <w:sz w:val="24"/>
                <w:szCs w:val="24"/>
                <w:lang w:eastAsia="id-ID"/>
              </w:rPr>
              <w:t>;</w:t>
            </w:r>
            <w:proofErr w:type="gramEnd"/>
          </w:p>
          <w:p w:rsidRPr="00C8349B" w:rsidR="001339D1" w:rsidP="000D2635" w:rsidRDefault="001339D1" w14:paraId="06BC805E" w14:textId="77777777">
            <w:pPr>
              <w:pStyle w:val="Style2"/>
              <w:widowControl/>
              <w:numPr>
                <w:ilvl w:val="0"/>
                <w:numId w:val="190"/>
              </w:numPr>
              <w:spacing w:line="276" w:lineRule="auto"/>
              <w:ind w:left="1228" w:hanging="567"/>
              <w:rPr>
                <w:rStyle w:val="FontStyle18"/>
                <w:sz w:val="24"/>
                <w:szCs w:val="24"/>
                <w:lang w:eastAsia="id-ID"/>
              </w:rPr>
            </w:pPr>
            <w:proofErr w:type="spellStart"/>
            <w:r w:rsidRPr="00C8349B">
              <w:rPr>
                <w:rStyle w:val="FontStyle18"/>
                <w:sz w:val="24"/>
                <w:szCs w:val="24"/>
                <w:lang w:eastAsia="id-ID"/>
              </w:rPr>
              <w:t>tidak</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terdapat</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penundaan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pembayaran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kupon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atau</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kewajiban</w:t>
            </w:r>
            <w:proofErr w:type="spellEnd"/>
            <w:r w:rsidRPr="00C8349B">
              <w:rPr>
                <w:rStyle w:val="FontStyle18"/>
                <w:sz w:val="24"/>
                <w:szCs w:val="24"/>
                <w:lang w:eastAsia="id-ID"/>
              </w:rPr>
              <w:t xml:space="preserve"> lain yang </w:t>
            </w:r>
            <w:proofErr w:type="spellStart"/>
            <w:r w:rsidRPr="00C8349B">
              <w:rPr>
                <w:rStyle w:val="FontStyle18"/>
                <w:sz w:val="24"/>
                <w:szCs w:val="24"/>
                <w:lang w:eastAsia="id-ID"/>
              </w:rPr>
              <w:t>sejenis</w:t>
            </w:r>
            <w:proofErr w:type="spellEnd"/>
            <w:r w:rsidRPr="00C8349B">
              <w:rPr>
                <w:rStyle w:val="FontStyle18"/>
                <w:sz w:val="24"/>
                <w:szCs w:val="24"/>
                <w:lang w:eastAsia="id-ID"/>
              </w:rPr>
              <w:t>; dan</w:t>
            </w:r>
          </w:p>
          <w:p w:rsidRPr="00C8349B" w:rsidR="001339D1" w:rsidP="000D2635" w:rsidRDefault="001339D1" w14:paraId="08953792" w14:textId="77777777">
            <w:pPr>
              <w:pStyle w:val="Style2"/>
              <w:widowControl/>
              <w:numPr>
                <w:ilvl w:val="0"/>
                <w:numId w:val="190"/>
              </w:numPr>
              <w:spacing w:line="276" w:lineRule="auto"/>
              <w:ind w:left="1228" w:hanging="567"/>
              <w:rPr>
                <w:rStyle w:val="FontStyle18"/>
                <w:sz w:val="24"/>
                <w:szCs w:val="24"/>
                <w:lang w:eastAsia="id-ID"/>
              </w:rPr>
            </w:pPr>
            <w:proofErr w:type="spellStart"/>
            <w:r w:rsidRPr="00C8349B">
              <w:rPr>
                <w:rStyle w:val="FontStyle18"/>
                <w:sz w:val="24"/>
                <w:szCs w:val="24"/>
                <w:lang w:eastAsia="id-ID"/>
              </w:rPr>
              <w:t>belum</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jatuh</w:t>
            </w:r>
            <w:proofErr w:type="spellEnd"/>
            <w:r w:rsidRPr="00C8349B">
              <w:rPr>
                <w:rStyle w:val="FontStyle18"/>
                <w:sz w:val="24"/>
                <w:szCs w:val="24"/>
                <w:lang w:eastAsia="id-ID"/>
              </w:rPr>
              <w:t xml:space="preserve"> tempo.</w:t>
            </w:r>
          </w:p>
          <w:p w:rsidRPr="00C8349B" w:rsidR="001339D1" w:rsidP="000D2635" w:rsidRDefault="001339D1" w14:paraId="5F818FF6" w14:textId="77777777">
            <w:pPr>
              <w:pStyle w:val="Style2"/>
              <w:widowControl/>
              <w:numPr>
                <w:ilvl w:val="0"/>
                <w:numId w:val="187"/>
              </w:numPr>
              <w:spacing w:line="276" w:lineRule="auto"/>
              <w:ind w:left="661" w:hanging="567"/>
              <w:rPr>
                <w:rFonts w:cs="Bookman Old Style"/>
                <w:lang w:eastAsia="id-ID"/>
              </w:rPr>
            </w:pPr>
            <w:proofErr w:type="spellStart"/>
            <w:r w:rsidRPr="00C8349B">
              <w:rPr>
                <w:rStyle w:val="FontStyle18"/>
                <w:sz w:val="24"/>
                <w:szCs w:val="24"/>
                <w:lang w:eastAsia="id-ID"/>
              </w:rPr>
              <w:t>Macet</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jika</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surat</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berharga</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tidak</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memenuhi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kriteria</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sebagaimana</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dimaksud</w:t>
            </w:r>
            <w:proofErr w:type="spellEnd"/>
            <w:r w:rsidRPr="00C8349B">
              <w:rPr>
                <w:rStyle w:val="FontStyle18"/>
                <w:sz w:val="24"/>
                <w:szCs w:val="24"/>
                <w:lang w:eastAsia="id-ID"/>
              </w:rPr>
              <w:t xml:space="preserve"> pada </w:t>
            </w:r>
            <w:proofErr w:type="spellStart"/>
            <w:r w:rsidRPr="00C8349B">
              <w:rPr>
                <w:rStyle w:val="FontStyle18"/>
                <w:sz w:val="24"/>
                <w:szCs w:val="24"/>
                <w:lang w:eastAsia="id-ID"/>
              </w:rPr>
              <w:t>huruf</w:t>
            </w:r>
            <w:proofErr w:type="spellEnd"/>
            <w:r w:rsidRPr="00C8349B">
              <w:rPr>
                <w:rStyle w:val="FontStyle18"/>
                <w:sz w:val="24"/>
                <w:szCs w:val="24"/>
                <w:lang w:eastAsia="id-ID"/>
              </w:rPr>
              <w:t xml:space="preserve"> a dan b.</w:t>
            </w:r>
          </w:p>
        </w:tc>
      </w:tr>
      <w:tr w:rsidRPr="00C8349B" w:rsidR="001339D1" w:rsidTr="00131398" w14:paraId="24578865"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36A52ADC" w14:textId="77777777">
            <w:pPr>
              <w:pStyle w:val="Style15"/>
              <w:widowControl/>
              <w:numPr>
                <w:ilvl w:val="0"/>
                <w:numId w:val="172"/>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Kualitas</w:t>
            </w:r>
            <w:r w:rsidRPr="00C8349B">
              <w:t xml:space="preserve"> </w:t>
            </w:r>
            <w:proofErr w:type="spellStart"/>
            <w:r w:rsidRPr="00C8349B">
              <w:t>piutang</w:t>
            </w:r>
            <w:proofErr w:type="spellEnd"/>
            <w:r w:rsidRPr="00C8349B">
              <w:t xml:space="preserve"> </w:t>
            </w:r>
            <w:proofErr w:type="spellStart"/>
            <w:r w:rsidRPr="00C8349B">
              <w:t>pembiayaan</w:t>
            </w:r>
            <w:proofErr w:type="spellEnd"/>
            <w:r w:rsidRPr="00C8349B">
              <w:t xml:space="preserve"> </w:t>
            </w:r>
            <w:r w:rsidRPr="00C8349B">
              <w:rPr>
                <w:rStyle w:val="FontStyle18"/>
                <w:sz w:val="24"/>
                <w:szCs w:val="24"/>
                <w:lang w:eastAsia="id-ID"/>
              </w:rPr>
              <w:t>dan/</w:t>
            </w:r>
            <w:proofErr w:type="spellStart"/>
            <w:r w:rsidRPr="00C8349B">
              <w:rPr>
                <w:rStyle w:val="FontStyle18"/>
                <w:sz w:val="24"/>
                <w:szCs w:val="24"/>
                <w:lang w:eastAsia="id-ID"/>
              </w:rPr>
              <w:t>atau</w:t>
            </w:r>
            <w:proofErr w:type="spellEnd"/>
            <w:r w:rsidRPr="00C8349B">
              <w:rPr>
                <w:rStyle w:val="FontStyle18"/>
                <w:sz w:val="24"/>
                <w:szCs w:val="24"/>
                <w:lang w:eastAsia="id-ID"/>
              </w:rPr>
              <w:t xml:space="preserve"> </w:t>
            </w:r>
            <w:r w:rsidRPr="00C8349B">
              <w:rPr>
                <w:rStyle w:val="FontStyle18"/>
                <w:sz w:val="24"/>
                <w:szCs w:val="24"/>
                <w:lang w:val="id-ID" w:eastAsia="id-ID"/>
              </w:rPr>
              <w:t>pembiayaan</w:t>
            </w:r>
            <w:r w:rsidRPr="00C8349B">
              <w:rPr>
                <w:rStyle w:val="FontStyle18"/>
                <w:sz w:val="24"/>
                <w:szCs w:val="24"/>
                <w:lang w:eastAsia="id-ID"/>
              </w:rPr>
              <w:t xml:space="preserve"> </w:t>
            </w:r>
            <w:proofErr w:type="spellStart"/>
            <w:r w:rsidRPr="00C8349B">
              <w:rPr>
                <w:rStyle w:val="FontStyle18"/>
                <w:sz w:val="24"/>
                <w:szCs w:val="24"/>
                <w:lang w:eastAsia="id-ID"/>
              </w:rPr>
              <w:t>berdasarkan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prinsip</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bagi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hasil</w:t>
            </w:r>
            <w:proofErr w:type="spellEnd"/>
            <w:r w:rsidRPr="00C8349B">
              <w:t xml:space="preserve"> dan </w:t>
            </w:r>
            <w:proofErr w:type="spellStart"/>
            <w:r w:rsidRPr="00C8349B">
              <w:t>kecukupan</w:t>
            </w:r>
            <w:proofErr w:type="spellEnd"/>
            <w:r w:rsidRPr="00C8349B">
              <w:t xml:space="preserve"> </w:t>
            </w:r>
            <w:proofErr w:type="spellStart"/>
            <w:r w:rsidRPr="00C8349B">
              <w:t>pencadangan</w:t>
            </w:r>
            <w:proofErr w:type="spellEnd"/>
          </w:p>
        </w:tc>
        <w:tc>
          <w:tcPr>
            <w:tcW w:w="580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796A0A64" w14:textId="2971D232">
            <w:pPr>
              <w:spacing w:before="60" w:after="60" w:line="276" w:lineRule="auto"/>
              <w:rPr>
                <w:rStyle w:val="FontStyle33"/>
                <w:sz w:val="24"/>
                <w:szCs w:val="24"/>
                <w:lang w:val="pt-BR" w:eastAsia="id-ID"/>
              </w:rPr>
            </w:pPr>
            <w:proofErr w:type="spellStart"/>
            <w:r w:rsidRPr="00C8349B">
              <w:rPr>
                <w:rFonts w:ascii="Bookman Old Style" w:hAnsi="Bookman Old Style"/>
                <w:lang w:val="pt-BR"/>
              </w:rPr>
              <w:t>Rasio</w:t>
            </w:r>
            <w:proofErr w:type="spellEnd"/>
            <w:r w:rsidRPr="00C8349B">
              <w:rPr>
                <w:rFonts w:ascii="Bookman Old Style" w:hAnsi="Bookman Old Style"/>
                <w:lang w:val="pt-BR"/>
              </w:rPr>
              <w:t xml:space="preserve"> </w:t>
            </w:r>
            <w:proofErr w:type="spellStart"/>
            <w:r w:rsidRPr="00C8349B">
              <w:rPr>
                <w:rFonts w:ascii="Bookman Old Style" w:hAnsi="Bookman Old Style"/>
                <w:lang w:val="pt-BR"/>
              </w:rPr>
              <w:t>piutang</w:t>
            </w:r>
            <w:proofErr w:type="spellEnd"/>
            <w:r w:rsidRPr="00C8349B">
              <w:rPr>
                <w:rFonts w:ascii="Bookman Old Style" w:hAnsi="Bookman Old Style"/>
                <w:lang w:val="pt-BR"/>
              </w:rPr>
              <w:t xml:space="preserve"> </w:t>
            </w:r>
            <w:proofErr w:type="spellStart"/>
            <w:r w:rsidRPr="00C8349B">
              <w:rPr>
                <w:rFonts w:ascii="Bookman Old Style" w:hAnsi="Bookman Old Style"/>
                <w:lang w:val="pt-BR"/>
              </w:rPr>
              <w:t>pembiayaan</w:t>
            </w:r>
            <w:proofErr w:type="spellEnd"/>
            <w:r w:rsidRPr="00C8349B">
              <w:rPr>
                <w:rFonts w:ascii="Bookman Old Style" w:hAnsi="Bookman Old Style"/>
                <w:lang w:val="pt-BR"/>
              </w:rPr>
              <w:t xml:space="preserve"> </w:t>
            </w:r>
            <w:proofErr w:type="spellStart"/>
            <w:r w:rsidRPr="00C8349B">
              <w:rPr>
                <w:rFonts w:ascii="Bookman Old Style" w:hAnsi="Bookman Old Style"/>
                <w:lang w:val="pt-BR"/>
              </w:rPr>
              <w:t>bermasalah</w:t>
            </w:r>
            <w:proofErr w:type="spellEnd"/>
            <w:r w:rsidRPr="00C8349B">
              <w:rPr>
                <w:rFonts w:ascii="Bookman Old Style" w:hAnsi="Bookman Old Style"/>
                <w:lang w:val="pt-BR"/>
              </w:rPr>
              <w:t xml:space="preserve"> bruto</w:t>
            </w:r>
          </w:p>
        </w:tc>
        <w:tc>
          <w:tcPr>
            <w:tcW w:w="864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741DA1AD" w14:textId="2C17F1CB">
            <w:pPr>
              <w:pStyle w:val="Style18"/>
              <w:widowControl/>
              <w:numPr>
                <w:ilvl w:val="0"/>
                <w:numId w:val="191"/>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Pr>
                <w:rStyle w:val="FontStyle33"/>
                <w:sz w:val="24"/>
                <w:szCs w:val="24"/>
                <w:lang w:val="id-ID" w:eastAsia="id-ID"/>
              </w:rPr>
              <w:t>:</w:t>
            </w:r>
          </w:p>
          <w:p w:rsidRPr="00C8349B" w:rsidR="001339D1" w:rsidP="00131398" w:rsidRDefault="001339D1" w14:paraId="2FD053B9" w14:textId="77777777">
            <w:pPr>
              <w:spacing w:before="60" w:after="60" w:line="276" w:lineRule="auto"/>
              <w:jc w:val="center"/>
              <w:rPr>
                <w:rFonts w:ascii="Bookman Old Style" w:hAnsi="Bookman Old Style"/>
              </w:rPr>
            </w:pPr>
            <w:r w:rsidRPr="00C8349B">
              <w:rPr>
                <w:rFonts w:ascii="Bookman Old Style" w:hAnsi="Bookman Old Style" w:cs="Bookman Old Style"/>
                <w:noProof/>
                <w:lang w:eastAsia="id-ID"/>
              </w:rPr>
              <mc:AlternateContent>
                <mc:Choice Requires="wps">
                  <w:drawing>
                    <wp:anchor distT="0" distB="0" distL="114300" distR="114300" simplePos="0" relativeHeight="251658297" behindDoc="0" locked="0" layoutInCell="1" allowOverlap="1" wp14:anchorId="286A6EFC" wp14:editId="16308C0C">
                      <wp:simplePos x="0" y="0"/>
                      <wp:positionH relativeFrom="column">
                        <wp:posOffset>786130</wp:posOffset>
                      </wp:positionH>
                      <wp:positionV relativeFrom="paragraph">
                        <wp:posOffset>222250</wp:posOffset>
                      </wp:positionV>
                      <wp:extent cx="3867579"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386757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5822DCBB">
                    <v:line id="Straight Connector 22" style="position:absolute;z-index:25165829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61.9pt,17.5pt" to="366.45pt,17.5pt" w14:anchorId="783DC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Bermasalah</w:t>
            </w:r>
            <w:proofErr w:type="spellEnd"/>
          </w:p>
          <w:p w:rsidRPr="00C8349B" w:rsidR="001339D1" w:rsidP="00131398" w:rsidRDefault="001339D1" w14:paraId="6628AD02" w14:textId="77777777">
            <w:pPr>
              <w:pStyle w:val="Style13"/>
              <w:spacing w:before="60" w:after="60" w:line="276" w:lineRule="auto"/>
              <w:jc w:val="center"/>
              <w:rPr>
                <w:lang w:val="id-ID"/>
              </w:rPr>
            </w:pPr>
            <w:r w:rsidRPr="00C8349B">
              <w:rPr>
                <w:rStyle w:val="FontStyle33"/>
                <w:sz w:val="24"/>
                <w:szCs w:val="24"/>
                <w:lang w:val="id-ID" w:eastAsia="id-ID"/>
              </w:rPr>
              <w:t xml:space="preserve">Total </w:t>
            </w:r>
            <w:r w:rsidRPr="00C8349B">
              <w:rPr>
                <w:rStyle w:val="FontStyle33"/>
                <w:i/>
                <w:sz w:val="24"/>
                <w:szCs w:val="24"/>
                <w:lang w:eastAsia="id-ID"/>
              </w:rPr>
              <w:t xml:space="preserve">Outstanding </w:t>
            </w:r>
            <w:r w:rsidRPr="00C8349B">
              <w:rPr>
                <w:lang w:val="id-ID"/>
              </w:rPr>
              <w:t>Piutang Pembiayaan</w:t>
            </w:r>
          </w:p>
          <w:p w:rsidRPr="00C8349B" w:rsidR="001339D1" w:rsidP="00131398" w:rsidRDefault="001339D1" w14:paraId="41820689" w14:textId="77777777">
            <w:pPr>
              <w:pStyle w:val="Style18"/>
              <w:widowControl/>
              <w:spacing w:before="60" w:after="60" w:line="276" w:lineRule="auto"/>
              <w:ind w:left="357"/>
              <w:jc w:val="left"/>
              <w:rPr>
                <w:rStyle w:val="FontStyle33"/>
                <w:sz w:val="24"/>
                <w:szCs w:val="24"/>
                <w:lang w:val="id-ID" w:eastAsia="id-ID"/>
              </w:rPr>
            </w:pPr>
          </w:p>
          <w:p w:rsidRPr="00C8349B" w:rsidR="001339D1" w:rsidP="000D2635" w:rsidRDefault="001339D1" w14:paraId="34418352" w14:textId="476319C3">
            <w:pPr>
              <w:pStyle w:val="Style18"/>
              <w:widowControl/>
              <w:numPr>
                <w:ilvl w:val="0"/>
                <w:numId w:val="191"/>
              </w:numPr>
              <w:spacing w:before="60" w:after="60" w:line="276" w:lineRule="auto"/>
              <w:ind w:left="567" w:hanging="567"/>
              <w:jc w:val="left"/>
              <w:rPr>
                <w:rFonts w:cs="Bookman Old Style"/>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sidR="00B2123C">
              <w:rPr>
                <w:rStyle w:val="FontStyle33"/>
                <w:sz w:val="24"/>
                <w:szCs w:val="24"/>
                <w:lang w:val="id-ID" w:eastAsia="id-ID"/>
              </w:rPr>
              <w:t xml:space="preserve"> Syariah </w:t>
            </w:r>
            <w:r w:rsidRPr="00C8349B">
              <w:rPr>
                <w:rStyle w:val="FontStyle33"/>
                <w:sz w:val="24"/>
                <w:szCs w:val="24"/>
                <w:lang w:val="id-ID" w:eastAsia="id-ID"/>
              </w:rPr>
              <w:t>dan UUS:</w:t>
            </w:r>
          </w:p>
          <w:p w:rsidRPr="00C8349B" w:rsidR="001339D1" w:rsidP="00131398" w:rsidRDefault="001339D1" w14:paraId="5057BA8D" w14:textId="77777777">
            <w:pPr>
              <w:spacing w:before="60" w:after="60" w:line="276" w:lineRule="auto"/>
              <w:jc w:val="center"/>
              <w:rPr>
                <w:rFonts w:ascii="Bookman Old Style" w:hAnsi="Bookman Old Style"/>
              </w:rPr>
            </w:pPr>
            <w:r w:rsidRPr="00C8349B">
              <w:rPr>
                <w:rFonts w:ascii="Bookman Old Style" w:hAnsi="Bookman Old Style" w:cs="Bookman Old Style"/>
                <w:noProof/>
                <w:lang w:eastAsia="id-ID"/>
              </w:rPr>
              <mc:AlternateContent>
                <mc:Choice Requires="wps">
                  <w:drawing>
                    <wp:anchor distT="0" distB="0" distL="114300" distR="114300" simplePos="0" relativeHeight="251658298" behindDoc="0" locked="0" layoutInCell="1" allowOverlap="1" wp14:anchorId="5F795B4F" wp14:editId="4DB0D352">
                      <wp:simplePos x="0" y="0"/>
                      <wp:positionH relativeFrom="column">
                        <wp:posOffset>1035684</wp:posOffset>
                      </wp:positionH>
                      <wp:positionV relativeFrom="paragraph">
                        <wp:posOffset>215265</wp:posOffset>
                      </wp:positionV>
                      <wp:extent cx="3379651"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37965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6E3468C1">
                    <v:line id="Straight Connector 29" style="position:absolute;z-index:2516582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81.55pt,16.95pt" to="347.65pt,16.95pt" w14:anchorId="77621F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 xml:space="preserve">Outstanding </w:t>
            </w:r>
            <w:r w:rsidRPr="00C8349B">
              <w:rPr>
                <w:rFonts w:ascii="Bookman Old Style" w:hAnsi="Bookman Old Style"/>
              </w:rPr>
              <w:t xml:space="preserve">Aset </w:t>
            </w:r>
            <w:proofErr w:type="spellStart"/>
            <w:r w:rsidRPr="00C8349B">
              <w:rPr>
                <w:rFonts w:ascii="Bookman Old Style" w:hAnsi="Bookman Old Style"/>
              </w:rPr>
              <w:t>Produktif</w:t>
            </w:r>
            <w:proofErr w:type="spellEnd"/>
            <w:r w:rsidRPr="00C8349B">
              <w:rPr>
                <w:rFonts w:ascii="Bookman Old Style" w:hAnsi="Bookman Old Style"/>
              </w:rPr>
              <w:t xml:space="preserve"> </w:t>
            </w:r>
            <w:proofErr w:type="spellStart"/>
            <w:r w:rsidRPr="00C8349B">
              <w:rPr>
                <w:rFonts w:ascii="Bookman Old Style" w:hAnsi="Bookman Old Style"/>
              </w:rPr>
              <w:t>Bermasalah</w:t>
            </w:r>
            <w:proofErr w:type="spellEnd"/>
          </w:p>
          <w:p w:rsidRPr="00C8349B" w:rsidR="001339D1" w:rsidP="00131398" w:rsidRDefault="001339D1" w14:paraId="509CA44A" w14:textId="77777777">
            <w:pPr>
              <w:pStyle w:val="Style13"/>
              <w:spacing w:before="60" w:after="60" w:line="276" w:lineRule="auto"/>
              <w:ind w:left="94" w:right="97"/>
              <w:jc w:val="center"/>
            </w:pPr>
            <w:r w:rsidRPr="00C8349B">
              <w:rPr>
                <w:rStyle w:val="FontStyle33"/>
                <w:sz w:val="24"/>
                <w:szCs w:val="24"/>
                <w:lang w:val="id-ID" w:eastAsia="id-ID"/>
              </w:rPr>
              <w:t xml:space="preserve">Total </w:t>
            </w:r>
            <w:r w:rsidRPr="00C8349B">
              <w:rPr>
                <w:rStyle w:val="FontStyle33"/>
                <w:i/>
                <w:sz w:val="24"/>
                <w:szCs w:val="24"/>
                <w:lang w:eastAsia="id-ID"/>
              </w:rPr>
              <w:t xml:space="preserve">Outstanding </w:t>
            </w:r>
            <w:r w:rsidRPr="00C8349B">
              <w:rPr>
                <w:lang w:val="id-ID"/>
              </w:rPr>
              <w:t>Aset Produktif</w:t>
            </w:r>
          </w:p>
        </w:tc>
      </w:tr>
      <w:tr w:rsidRPr="00C8349B" w:rsidR="001339D1" w:rsidTr="00131398" w14:paraId="0BB9FDA3"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4D18588B"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3A099BC5" w14:textId="429BA82B">
            <w:pPr>
              <w:spacing w:before="60" w:after="60" w:line="276" w:lineRule="auto"/>
              <w:rPr>
                <w:rFonts w:ascii="Bookman Old Style" w:hAnsi="Bookman Old Style"/>
              </w:rPr>
            </w:pPr>
            <w:proofErr w:type="spellStart"/>
            <w:r w:rsidRPr="00C8349B">
              <w:rPr>
                <w:rFonts w:ascii="Bookman Old Style" w:hAnsi="Bookman Old Style"/>
              </w:rPr>
              <w:t>Rasio</w:t>
            </w:r>
            <w:proofErr w:type="spellEnd"/>
            <w:r w:rsidRPr="00C8349B">
              <w:rPr>
                <w:rFonts w:ascii="Bookman Old Style" w:hAnsi="Bookman Old Style"/>
              </w:rPr>
              <w:t xml:space="preserve"> </w:t>
            </w:r>
            <w:proofErr w:type="spellStart"/>
            <w:r w:rsidRPr="00C8349B" w:rsidR="00B2123C">
              <w:rPr>
                <w:rFonts w:ascii="Bookman Old Style" w:hAnsi="Bookman Old Style"/>
                <w:lang w:val="pt-BR"/>
              </w:rPr>
              <w:t>piutang</w:t>
            </w:r>
            <w:proofErr w:type="spellEnd"/>
            <w:r w:rsidRPr="00C8349B" w:rsidR="00B2123C">
              <w:rPr>
                <w:rFonts w:ascii="Bookman Old Style" w:hAnsi="Bookman Old Style"/>
                <w:lang w:val="pt-BR"/>
              </w:rPr>
              <w:t xml:space="preserve"> </w:t>
            </w:r>
            <w:proofErr w:type="spellStart"/>
            <w:r w:rsidRPr="00C8349B" w:rsidR="00B2123C">
              <w:rPr>
                <w:rFonts w:ascii="Bookman Old Style" w:hAnsi="Bookman Old Style"/>
                <w:lang w:val="pt-BR"/>
              </w:rPr>
              <w:t>pembiayaan</w:t>
            </w:r>
            <w:proofErr w:type="spellEnd"/>
            <w:r w:rsidRPr="00C8349B" w:rsidR="00B2123C">
              <w:rPr>
                <w:rFonts w:ascii="Bookman Old Style" w:hAnsi="Bookman Old Style"/>
                <w:lang w:val="pt-BR"/>
              </w:rPr>
              <w:t xml:space="preserve"> </w:t>
            </w:r>
            <w:proofErr w:type="spellStart"/>
            <w:r w:rsidRPr="00C8349B" w:rsidR="00B2123C">
              <w:rPr>
                <w:rFonts w:ascii="Bookman Old Style" w:hAnsi="Bookman Old Style"/>
                <w:lang w:val="pt-BR"/>
              </w:rPr>
              <w:t>bermasalah</w:t>
            </w:r>
            <w:proofErr w:type="spellEnd"/>
            <w:r w:rsidRPr="00C8349B" w:rsidR="00B2123C">
              <w:rPr>
                <w:rFonts w:ascii="Bookman Old Style" w:hAnsi="Bookman Old Style"/>
                <w:lang w:val="pt-BR"/>
              </w:rPr>
              <w:t xml:space="preserve"> </w:t>
            </w:r>
            <w:r w:rsidRPr="00C8349B">
              <w:rPr>
                <w:rFonts w:ascii="Bookman Old Style" w:hAnsi="Bookman Old Style"/>
                <w:lang w:val="en-US"/>
              </w:rPr>
              <w:t>n</w:t>
            </w:r>
            <w:proofErr w:type="spellStart"/>
            <w:r w:rsidRPr="00C8349B">
              <w:rPr>
                <w:rFonts w:ascii="Bookman Old Style" w:hAnsi="Bookman Old Style"/>
              </w:rPr>
              <w:t>eto</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1DA9B527" w14:textId="1602E884">
            <w:pPr>
              <w:pStyle w:val="Style18"/>
              <w:widowControl/>
              <w:numPr>
                <w:ilvl w:val="0"/>
                <w:numId w:val="192"/>
              </w:numPr>
              <w:spacing w:before="60" w:after="60" w:line="276" w:lineRule="auto"/>
              <w:ind w:left="567" w:hanging="567"/>
              <w:jc w:val="left"/>
              <w:rPr>
                <w:rFonts w:cs="Bookman Old Style"/>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Pr>
                <w:rStyle w:val="FontStyle33"/>
                <w:sz w:val="24"/>
                <w:szCs w:val="24"/>
                <w:lang w:val="id-ID" w:eastAsia="id-ID"/>
              </w:rPr>
              <w:t>:</w:t>
            </w:r>
          </w:p>
          <w:p w:rsidRPr="00C8349B" w:rsidR="001339D1" w:rsidP="00131398" w:rsidRDefault="001339D1" w14:paraId="129751D1" w14:textId="77777777">
            <w:pPr>
              <w:pStyle w:val="Style13"/>
              <w:spacing w:before="60" w:after="60" w:line="276" w:lineRule="auto"/>
              <w:ind w:left="494"/>
              <w:jc w:val="center"/>
              <w:rPr>
                <w:lang w:val="id-ID"/>
              </w:rPr>
            </w:pPr>
            <w:r w:rsidRPr="00C8349B">
              <w:rPr>
                <w:lang w:val="id-ID"/>
              </w:rPr>
              <w:t xml:space="preserve">Total </w:t>
            </w:r>
            <w:r w:rsidRPr="00C8349B">
              <w:rPr>
                <w:i/>
                <w:lang w:val="id-ID"/>
              </w:rPr>
              <w:t>Outstanding</w:t>
            </w:r>
            <w:r w:rsidRPr="00C8349B">
              <w:rPr>
                <w:lang w:val="id-ID"/>
              </w:rPr>
              <w:t xml:space="preserve"> Piutang Pembiayaan dengan Kualitas Kurang Lancar, Diragukan, dan Macet – Cadangan Penyisihan Penghapusan Piutang Pembiayaan untuk Piutang Pembiayaan </w:t>
            </w:r>
          </w:p>
          <w:p w:rsidRPr="00C8349B" w:rsidR="001339D1" w:rsidP="00131398" w:rsidRDefault="001339D1" w14:paraId="522A7EB0" w14:textId="77777777">
            <w:pPr>
              <w:pStyle w:val="Style13"/>
              <w:spacing w:before="60" w:after="60" w:line="276" w:lineRule="auto"/>
              <w:ind w:left="494"/>
              <w:jc w:val="center"/>
              <w:rPr>
                <w:lang w:val="id-ID"/>
              </w:rPr>
            </w:pPr>
            <w:r w:rsidRPr="00C8349B">
              <w:rPr>
                <w:noProof/>
                <w:lang w:val="id-ID"/>
              </w:rPr>
              <mc:AlternateContent>
                <mc:Choice Requires="wps">
                  <w:drawing>
                    <wp:anchor distT="0" distB="0" distL="114300" distR="114300" simplePos="0" relativeHeight="251658299" behindDoc="0" locked="0" layoutInCell="1" allowOverlap="1" wp14:anchorId="13A7C0AA" wp14:editId="2597055D">
                      <wp:simplePos x="0" y="0"/>
                      <wp:positionH relativeFrom="column">
                        <wp:posOffset>269875</wp:posOffset>
                      </wp:positionH>
                      <wp:positionV relativeFrom="paragraph">
                        <wp:posOffset>393288</wp:posOffset>
                      </wp:positionV>
                      <wp:extent cx="5010645" cy="2952"/>
                      <wp:effectExtent l="0" t="0" r="19050" b="35560"/>
                      <wp:wrapNone/>
                      <wp:docPr id="30" name="Straight Connector 30"/>
                      <wp:cNvGraphicFramePr/>
                      <a:graphic xmlns:a="http://schemas.openxmlformats.org/drawingml/2006/main">
                        <a:graphicData uri="http://schemas.microsoft.com/office/word/2010/wordprocessingShape">
                          <wps:wsp>
                            <wps:cNvCnPr/>
                            <wps:spPr>
                              <a:xfrm flipV="1">
                                <a:off x="0" y="0"/>
                                <a:ext cx="5010645" cy="295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93ADC5A">
                    <v:line id="Straight Connector 30" style="position:absolute;flip:y;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21.25pt,30.95pt" to="415.8pt,31.2pt" w14:anchorId="71C57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">
                      <v:stroke joinstyle="miter"/>
                    </v:line>
                  </w:pict>
                </mc:Fallback>
              </mc:AlternateContent>
            </w:r>
            <w:r w:rsidRPr="00C8349B">
              <w:rPr>
                <w:lang w:val="id-ID"/>
              </w:rPr>
              <w:t>y</w:t>
            </w:r>
            <w:r w:rsidRPr="00C8349B">
              <w:t xml:space="preserve">ang </w:t>
            </w:r>
            <w:r w:rsidRPr="00C8349B">
              <w:rPr>
                <w:lang w:val="id-ID"/>
              </w:rPr>
              <w:t>t</w:t>
            </w:r>
            <w:proofErr w:type="spellStart"/>
            <w:r w:rsidRPr="00C8349B">
              <w:t>erdiri</w:t>
            </w:r>
            <w:proofErr w:type="spellEnd"/>
            <w:r w:rsidRPr="00C8349B">
              <w:t xml:space="preserve"> </w:t>
            </w:r>
            <w:r w:rsidRPr="00C8349B">
              <w:rPr>
                <w:lang w:val="id-ID"/>
              </w:rPr>
              <w:t>d</w:t>
            </w:r>
            <w:proofErr w:type="spellStart"/>
            <w:r w:rsidRPr="00C8349B">
              <w:t>ari</w:t>
            </w:r>
            <w:proofErr w:type="spellEnd"/>
            <w:r w:rsidRPr="00C8349B">
              <w:t xml:space="preserve"> </w:t>
            </w:r>
            <w:proofErr w:type="spellStart"/>
            <w:r w:rsidRPr="00C8349B">
              <w:t>Piutang</w:t>
            </w:r>
            <w:proofErr w:type="spellEnd"/>
            <w:r w:rsidRPr="00C8349B">
              <w:t xml:space="preserve"> </w:t>
            </w:r>
            <w:proofErr w:type="spellStart"/>
            <w:r w:rsidRPr="00C8349B">
              <w:t>Pembiayaan</w:t>
            </w:r>
            <w:proofErr w:type="spellEnd"/>
            <w:r w:rsidRPr="00C8349B">
              <w:t xml:space="preserve"> </w:t>
            </w:r>
            <w:r w:rsidRPr="00C8349B">
              <w:rPr>
                <w:lang w:val="id-ID"/>
              </w:rPr>
              <w:t>d</w:t>
            </w:r>
            <w:proofErr w:type="spellStart"/>
            <w:r w:rsidRPr="00C8349B">
              <w:t>engan</w:t>
            </w:r>
            <w:proofErr w:type="spellEnd"/>
            <w:r w:rsidRPr="00C8349B">
              <w:t xml:space="preserve"> </w:t>
            </w:r>
            <w:proofErr w:type="spellStart"/>
            <w:r w:rsidRPr="00C8349B">
              <w:t>Kualitas</w:t>
            </w:r>
            <w:proofErr w:type="spellEnd"/>
            <w:r w:rsidRPr="00C8349B">
              <w:t xml:space="preserve"> Kurang </w:t>
            </w:r>
            <w:proofErr w:type="spellStart"/>
            <w:r w:rsidRPr="00C8349B">
              <w:t>Lancar</w:t>
            </w:r>
            <w:proofErr w:type="spellEnd"/>
            <w:r w:rsidRPr="00C8349B">
              <w:t xml:space="preserve">, </w:t>
            </w:r>
            <w:proofErr w:type="spellStart"/>
            <w:r w:rsidRPr="00C8349B">
              <w:t>Diragukan</w:t>
            </w:r>
            <w:proofErr w:type="spellEnd"/>
            <w:r w:rsidRPr="00C8349B">
              <w:t xml:space="preserve">, </w:t>
            </w:r>
            <w:r w:rsidRPr="00C8349B">
              <w:rPr>
                <w:lang w:val="id-ID"/>
              </w:rPr>
              <w:t>d</w:t>
            </w:r>
            <w:r w:rsidRPr="00C8349B">
              <w:t xml:space="preserve">an </w:t>
            </w:r>
            <w:proofErr w:type="spellStart"/>
            <w:r w:rsidRPr="00C8349B">
              <w:t>Macet</w:t>
            </w:r>
            <w:proofErr w:type="spellEnd"/>
          </w:p>
          <w:p w:rsidRPr="00C8349B" w:rsidR="001339D1" w:rsidP="00131398" w:rsidRDefault="001339D1" w14:paraId="434B15E1" w14:textId="77777777">
            <w:pPr>
              <w:pStyle w:val="Style13"/>
              <w:spacing w:before="60" w:after="60" w:line="276" w:lineRule="auto"/>
              <w:ind w:left="406"/>
              <w:jc w:val="center"/>
              <w:rPr>
                <w:lang w:val="id-ID"/>
              </w:rPr>
            </w:pPr>
            <w:r w:rsidRPr="00C8349B">
              <w:rPr>
                <w:lang w:val="id-ID"/>
              </w:rPr>
              <w:t xml:space="preserve">Total </w:t>
            </w:r>
            <w:r w:rsidRPr="00C8349B">
              <w:rPr>
                <w:i/>
                <w:lang w:val="id-ID"/>
              </w:rPr>
              <w:t>Outstanding</w:t>
            </w:r>
            <w:r w:rsidRPr="00C8349B">
              <w:rPr>
                <w:lang w:val="id-ID"/>
              </w:rPr>
              <w:t xml:space="preserve"> Piutang Pembiayaan</w:t>
            </w:r>
          </w:p>
          <w:p w:rsidRPr="00C8349B" w:rsidR="001339D1" w:rsidP="00131398" w:rsidRDefault="001339D1" w14:paraId="329340D1" w14:textId="77777777">
            <w:pPr>
              <w:pStyle w:val="Style13"/>
              <w:spacing w:before="60" w:after="60" w:line="276" w:lineRule="auto"/>
              <w:jc w:val="center"/>
              <w:rPr>
                <w:lang w:val="id-ID"/>
              </w:rPr>
            </w:pPr>
          </w:p>
          <w:p w:rsidRPr="00C8349B" w:rsidR="001339D1" w:rsidP="000D2635" w:rsidRDefault="001339D1" w14:paraId="562A50DD" w14:textId="17DC0AE4">
            <w:pPr>
              <w:pStyle w:val="Style18"/>
              <w:widowControl/>
              <w:numPr>
                <w:ilvl w:val="0"/>
                <w:numId w:val="192"/>
              </w:numPr>
              <w:spacing w:before="60" w:after="60" w:line="276" w:lineRule="auto"/>
              <w:ind w:left="567" w:hanging="567"/>
              <w:jc w:val="left"/>
              <w:rPr>
                <w:rFonts w:cs="Bookman Old Style"/>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sidR="00B2123C">
              <w:rPr>
                <w:rStyle w:val="FontStyle33"/>
                <w:sz w:val="24"/>
                <w:szCs w:val="24"/>
                <w:lang w:val="id-ID" w:eastAsia="id-ID"/>
              </w:rPr>
              <w:t xml:space="preserve"> Syariah </w:t>
            </w:r>
            <w:r w:rsidRPr="00C8349B">
              <w:rPr>
                <w:rStyle w:val="FontStyle33"/>
                <w:sz w:val="24"/>
                <w:szCs w:val="24"/>
                <w:lang w:val="id-ID" w:eastAsia="id-ID"/>
              </w:rPr>
              <w:t>dan UUS:</w:t>
            </w:r>
          </w:p>
          <w:p w:rsidRPr="00C8349B" w:rsidR="001339D1" w:rsidP="00131398" w:rsidRDefault="001339D1" w14:paraId="306D1E4E" w14:textId="02C332BB">
            <w:pPr>
              <w:spacing w:before="60" w:after="60" w:line="276" w:lineRule="auto"/>
              <w:ind w:left="567"/>
              <w:jc w:val="center"/>
              <w:rPr>
                <w:rFonts w:ascii="Bookman Old Style" w:hAnsi="Bookman Old Style"/>
                <w:lang w:val="id-ID"/>
              </w:rPr>
            </w:pPr>
            <w:r w:rsidRPr="00C8349B">
              <w:rPr>
                <w:rFonts w:ascii="Bookman Old Style" w:hAnsi="Bookman Old Style"/>
                <w:lang w:val="id-ID"/>
              </w:rPr>
              <w:t xml:space="preserve">Total </w:t>
            </w:r>
            <w:proofErr w:type="spellStart"/>
            <w:r w:rsidRPr="00C8349B">
              <w:rPr>
                <w:rFonts w:ascii="Bookman Old Style" w:hAnsi="Bookman Old Style"/>
                <w:i/>
                <w:lang w:val="id-ID"/>
              </w:rPr>
              <w:t>Outstanding</w:t>
            </w:r>
            <w:proofErr w:type="spellEnd"/>
            <w:r w:rsidRPr="00C8349B">
              <w:rPr>
                <w:rFonts w:ascii="Bookman Old Style" w:hAnsi="Bookman Old Style"/>
                <w:lang w:val="id-ID"/>
              </w:rPr>
              <w:t xml:space="preserve"> Aset Produktif dengan Kualitas Kurang Lancar, Diragukan, dan Macet atas Pembiayaan Syariah – Cadangan Penyisihan Penghapusan Aset Produktif untuk Aset Produktif yang terdiri dari Aset Produktif dengan Kualitas Kurang Lancar, Diragukan, dan Macet</w:t>
            </w:r>
          </w:p>
          <w:p w:rsidRPr="00C8349B" w:rsidR="001339D1" w:rsidP="00131398" w:rsidRDefault="00B2123C" w14:paraId="65305F04" w14:textId="157DE0DD">
            <w:pPr>
              <w:pStyle w:val="Style18"/>
              <w:widowControl/>
              <w:spacing w:before="60" w:after="60" w:line="276" w:lineRule="auto"/>
              <w:ind w:left="586"/>
              <w:jc w:val="left"/>
              <w:rPr>
                <w:rStyle w:val="FontStyle33"/>
                <w:sz w:val="24"/>
                <w:szCs w:val="24"/>
                <w:lang w:val="id-ID" w:eastAsia="id-ID"/>
              </w:rPr>
            </w:pPr>
            <w:r w:rsidRPr="00C8349B">
              <w:rPr>
                <w:noProof/>
              </w:rPr>
              <mc:AlternateContent>
                <mc:Choice Requires="wps">
                  <w:drawing>
                    <wp:anchor distT="0" distB="0" distL="114300" distR="114300" simplePos="0" relativeHeight="251658319" behindDoc="0" locked="0" layoutInCell="1" allowOverlap="1" wp14:anchorId="2DB57ED4" wp14:editId="297E4198">
                      <wp:simplePos x="0" y="0"/>
                      <wp:positionH relativeFrom="column">
                        <wp:posOffset>608239</wp:posOffset>
                      </wp:positionH>
                      <wp:positionV relativeFrom="paragraph">
                        <wp:posOffset>-6079</wp:posOffset>
                      </wp:positionV>
                      <wp:extent cx="4572000" cy="0"/>
                      <wp:effectExtent l="0" t="0" r="12700" b="12700"/>
                      <wp:wrapNone/>
                      <wp:docPr id="53" name="Straight Connector 53"/>
                      <wp:cNvGraphicFramePr/>
                      <a:graphic xmlns:a="http://schemas.openxmlformats.org/drawingml/2006/main">
                        <a:graphicData uri="http://schemas.microsoft.com/office/word/2010/wordprocessingShape">
                          <wps:wsp>
                            <wps:cNvCnPr/>
                            <wps:spPr>
                              <a:xfrm flipV="1">
                                <a:off x="0" y="0"/>
                                <a:ext cx="4572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8CA51BB">
                    <v:line id="Straight Connector 53" style="position:absolute;flip:y;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7.9pt,-.5pt" to="407.9pt,-.5pt" w14:anchorId="31D72BB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">
                      <v:stroke joinstyle="miter"/>
                    </v:line>
                  </w:pict>
                </mc:Fallback>
              </mc:AlternateContent>
            </w:r>
            <w:r w:rsidRPr="00C8349B" w:rsidR="001339D1">
              <w:rPr>
                <w:lang w:val="id-ID"/>
              </w:rPr>
              <w:t xml:space="preserve">                           Total </w:t>
            </w:r>
            <w:proofErr w:type="spellStart"/>
            <w:r w:rsidRPr="00C8349B" w:rsidR="001339D1">
              <w:rPr>
                <w:i/>
                <w:lang w:val="id-ID"/>
              </w:rPr>
              <w:t>Outstanding</w:t>
            </w:r>
            <w:proofErr w:type="spellEnd"/>
            <w:r w:rsidRPr="00C8349B" w:rsidR="001339D1">
              <w:rPr>
                <w:lang w:val="id-ID"/>
              </w:rPr>
              <w:t xml:space="preserve"> Aset Produktif</w:t>
            </w:r>
          </w:p>
        </w:tc>
      </w:tr>
      <w:tr w:rsidRPr="00C8349B" w:rsidR="001339D1" w:rsidTr="00131398" w14:paraId="69DEF5E7" w14:textId="77777777">
        <w:trPr>
          <w:trHeight w:val="1416"/>
        </w:trPr>
        <w:tc>
          <w:tcPr>
            <w:tcW w:w="2835" w:type="dxa"/>
            <w:tcBorders>
              <w:top w:val="single" w:color="auto" w:sz="4" w:space="0"/>
              <w:left w:val="single" w:color="auto" w:sz="6" w:space="0"/>
              <w:right w:val="single" w:color="auto" w:sz="6" w:space="0"/>
            </w:tcBorders>
          </w:tcPr>
          <w:p w:rsidRPr="00C8349B" w:rsidR="001339D1" w:rsidP="00131398" w:rsidRDefault="001339D1" w14:paraId="7944203E"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6" w:space="0"/>
              <w:right w:val="single" w:color="auto" w:sz="4" w:space="0"/>
            </w:tcBorders>
          </w:tcPr>
          <w:p w:rsidRPr="00C8349B" w:rsidR="001339D1" w:rsidP="00131398" w:rsidRDefault="001339D1" w14:paraId="4595D60C" w14:textId="77777777">
            <w:pPr>
              <w:spacing w:before="60" w:after="60" w:line="276" w:lineRule="auto"/>
              <w:rPr>
                <w:rFonts w:ascii="Bookman Old Style" w:hAnsi="Bookman Old Style"/>
              </w:rPr>
            </w:pPr>
            <w:proofErr w:type="spellStart"/>
            <w:r w:rsidRPr="00C8349B">
              <w:rPr>
                <w:rFonts w:ascii="Bookman Old Style" w:hAnsi="Bookman Old Style"/>
              </w:rPr>
              <w:t>Rasio</w:t>
            </w:r>
            <w:proofErr w:type="spellEnd"/>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berkualitas</w:t>
            </w:r>
            <w:proofErr w:type="spellEnd"/>
            <w:r w:rsidRPr="00C8349B">
              <w:rPr>
                <w:rFonts w:ascii="Bookman Old Style" w:hAnsi="Bookman Old Style"/>
              </w:rPr>
              <w:t xml:space="preserve"> </w:t>
            </w:r>
            <w:proofErr w:type="spellStart"/>
            <w:r w:rsidRPr="00C8349B">
              <w:rPr>
                <w:rFonts w:ascii="Bookman Old Style" w:hAnsi="Bookman Old Style"/>
              </w:rPr>
              <w:t>rendah</w:t>
            </w:r>
            <w:proofErr w:type="spellEnd"/>
          </w:p>
        </w:tc>
        <w:tc>
          <w:tcPr>
            <w:tcW w:w="8647" w:type="dxa"/>
            <w:tcBorders>
              <w:top w:val="single" w:color="auto" w:sz="4" w:space="0"/>
              <w:left w:val="single" w:color="auto" w:sz="4" w:space="0"/>
              <w:right w:val="single" w:color="auto" w:sz="6" w:space="0"/>
            </w:tcBorders>
          </w:tcPr>
          <w:p w:rsidRPr="00C8349B" w:rsidR="001339D1" w:rsidP="000D2635" w:rsidRDefault="001339D1" w14:paraId="20415703" w14:textId="398DA609">
            <w:pPr>
              <w:pStyle w:val="Style18"/>
              <w:widowControl/>
              <w:numPr>
                <w:ilvl w:val="0"/>
                <w:numId w:val="193"/>
              </w:numPr>
              <w:spacing w:before="60" w:after="60" w:line="276" w:lineRule="auto"/>
              <w:ind w:left="567" w:hanging="567"/>
              <w:jc w:val="left"/>
              <w:rPr>
                <w:rFonts w:cs="Bookman Old Style"/>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Pr>
                <w:rStyle w:val="FontStyle33"/>
                <w:sz w:val="24"/>
                <w:szCs w:val="24"/>
                <w:lang w:val="id-ID" w:eastAsia="id-ID"/>
              </w:rPr>
              <w:t>:</w:t>
            </w:r>
          </w:p>
          <w:p w:rsidRPr="00C8349B" w:rsidR="001339D1" w:rsidP="00131398" w:rsidRDefault="001339D1" w14:paraId="05B3E0F7" w14:textId="77777777">
            <w:pPr>
              <w:spacing w:before="60" w:after="60" w:line="276" w:lineRule="auto"/>
              <w:ind w:left="567"/>
              <w:jc w:val="center"/>
              <w:rPr>
                <w:rFonts w:ascii="Bookman Old Style" w:hAnsi="Bookman Old Style"/>
              </w:rPr>
            </w:pPr>
            <w:r w:rsidRPr="00C8349B">
              <w:rPr>
                <w:rFonts w:ascii="Bookman Old Style" w:hAnsi="Bookman Old Style"/>
                <w:noProof/>
              </w:rPr>
              <mc:AlternateContent>
                <mc:Choice Requires="wps">
                  <w:drawing>
                    <wp:anchor distT="0" distB="0" distL="114300" distR="114300" simplePos="0" relativeHeight="251658286" behindDoc="0" locked="0" layoutInCell="1" allowOverlap="1" wp14:anchorId="79E79F0F" wp14:editId="45CE0580">
                      <wp:simplePos x="0" y="0"/>
                      <wp:positionH relativeFrom="column">
                        <wp:posOffset>666115</wp:posOffset>
                      </wp:positionH>
                      <wp:positionV relativeFrom="paragraph">
                        <wp:posOffset>218694</wp:posOffset>
                      </wp:positionV>
                      <wp:extent cx="445046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45046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34B8DDE4">
                    <v:line id="Straight Connector 8" style="position:absolute;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52.45pt,17.2pt" to="402.9pt,17.2pt" w14:anchorId="45296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">
                      <v:stroke joinstyle="miter"/>
                    </v:line>
                  </w:pict>
                </mc:Fallback>
              </mc:AlternateContent>
            </w: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Berkualitas</w:t>
            </w:r>
            <w:proofErr w:type="spellEnd"/>
            <w:r w:rsidRPr="00C8349B">
              <w:rPr>
                <w:rFonts w:ascii="Bookman Old Style" w:hAnsi="Bookman Old Style"/>
              </w:rPr>
              <w:t xml:space="preserve"> </w:t>
            </w:r>
            <w:proofErr w:type="spellStart"/>
            <w:r w:rsidRPr="00C8349B">
              <w:rPr>
                <w:rFonts w:ascii="Bookman Old Style" w:hAnsi="Bookman Old Style"/>
              </w:rPr>
              <w:t>Rendah</w:t>
            </w:r>
            <w:proofErr w:type="spellEnd"/>
          </w:p>
          <w:p w:rsidRPr="00C8349B" w:rsidR="001339D1" w:rsidP="00131398" w:rsidRDefault="001339D1" w14:paraId="60CA1329" w14:textId="77777777">
            <w:pPr>
              <w:pStyle w:val="Style13"/>
              <w:spacing w:before="60" w:after="60" w:line="276" w:lineRule="auto"/>
              <w:ind w:left="496"/>
              <w:jc w:val="center"/>
              <w:rPr>
                <w:lang w:val="id-ID"/>
              </w:rPr>
            </w:pPr>
            <w:r w:rsidRPr="00C8349B">
              <w:rPr>
                <w:lang w:val="id-ID"/>
              </w:rPr>
              <w:t xml:space="preserve">Total </w:t>
            </w:r>
            <w:r w:rsidRPr="00C8349B">
              <w:rPr>
                <w:i/>
                <w:lang w:val="id-ID"/>
              </w:rPr>
              <w:t>Outstanding</w:t>
            </w:r>
            <w:r w:rsidRPr="00C8349B">
              <w:rPr>
                <w:lang w:val="id-ID"/>
              </w:rPr>
              <w:t xml:space="preserve"> Piutang Pembiayaan</w:t>
            </w:r>
          </w:p>
          <w:p w:rsidRPr="00C8349B" w:rsidR="001339D1" w:rsidP="00131398" w:rsidRDefault="001339D1" w14:paraId="434DE4E9" w14:textId="77777777">
            <w:pPr>
              <w:pStyle w:val="Style13"/>
              <w:spacing w:before="60" w:after="60" w:line="276" w:lineRule="auto"/>
              <w:jc w:val="center"/>
              <w:rPr>
                <w:rStyle w:val="FontStyle33"/>
                <w:rFonts w:cs="Times New Roman"/>
                <w:sz w:val="24"/>
                <w:szCs w:val="24"/>
                <w:lang w:val="id-ID"/>
              </w:rPr>
            </w:pPr>
          </w:p>
          <w:p w:rsidRPr="00C8349B" w:rsidR="001339D1" w:rsidP="000D2635" w:rsidRDefault="001339D1" w14:paraId="1E539065" w14:textId="27DDB7FB">
            <w:pPr>
              <w:pStyle w:val="Style18"/>
              <w:widowControl/>
              <w:numPr>
                <w:ilvl w:val="0"/>
                <w:numId w:val="193"/>
              </w:numPr>
              <w:spacing w:before="60" w:after="60" w:line="276" w:lineRule="auto"/>
              <w:ind w:left="567" w:hanging="567"/>
              <w:jc w:val="left"/>
              <w:rPr>
                <w:rFonts w:cs="Bookman Old Style"/>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sidR="00B2123C">
              <w:rPr>
                <w:rStyle w:val="FontStyle33"/>
                <w:sz w:val="24"/>
                <w:szCs w:val="24"/>
                <w:lang w:val="id-ID" w:eastAsia="id-ID"/>
              </w:rPr>
              <w:t xml:space="preserve"> Syariah </w:t>
            </w:r>
            <w:r w:rsidRPr="00C8349B">
              <w:rPr>
                <w:rStyle w:val="FontStyle33"/>
                <w:sz w:val="24"/>
                <w:szCs w:val="24"/>
                <w:lang w:val="id-ID" w:eastAsia="id-ID"/>
              </w:rPr>
              <w:t>dan UUS:</w:t>
            </w:r>
          </w:p>
          <w:p w:rsidRPr="00C8349B" w:rsidR="001339D1" w:rsidP="00131398" w:rsidRDefault="001339D1" w14:paraId="06D72CB1" w14:textId="77777777">
            <w:pPr>
              <w:spacing w:before="60" w:after="60" w:line="276" w:lineRule="auto"/>
              <w:ind w:left="567"/>
              <w:jc w:val="center"/>
              <w:rPr>
                <w:rFonts w:ascii="Bookman Old Style" w:hAnsi="Bookman Old Style"/>
              </w:rPr>
            </w:pPr>
            <w:r w:rsidRPr="00C8349B">
              <w:rPr>
                <w:rFonts w:ascii="Bookman Old Style" w:hAnsi="Bookman Old Style"/>
                <w:noProof/>
              </w:rPr>
              <mc:AlternateContent>
                <mc:Choice Requires="wps">
                  <w:drawing>
                    <wp:anchor distT="0" distB="0" distL="114300" distR="114300" simplePos="0" relativeHeight="251658287" behindDoc="0" locked="0" layoutInCell="1" allowOverlap="1" wp14:anchorId="0BB5CD81" wp14:editId="589984B6">
                      <wp:simplePos x="0" y="0"/>
                      <wp:positionH relativeFrom="column">
                        <wp:posOffset>922655</wp:posOffset>
                      </wp:positionH>
                      <wp:positionV relativeFrom="paragraph">
                        <wp:posOffset>223774</wp:posOffset>
                      </wp:positionV>
                      <wp:extent cx="3962654"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96265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6E4DD250">
                    <v:line id="Straight Connector 9" style="position:absolute;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72.65pt,17.6pt" to="384.65pt,17.6pt" w14:anchorId="529E6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">
                      <v:stroke joinstyle="miter"/>
                    </v:line>
                  </w:pict>
                </mc:Fallback>
              </mc:AlternateContent>
            </w: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Aset </w:t>
            </w:r>
            <w:proofErr w:type="spellStart"/>
            <w:r w:rsidRPr="00C8349B">
              <w:rPr>
                <w:rFonts w:ascii="Bookman Old Style" w:hAnsi="Bookman Old Style"/>
              </w:rPr>
              <w:t>Produktif</w:t>
            </w:r>
            <w:proofErr w:type="spellEnd"/>
            <w:r w:rsidRPr="00C8349B">
              <w:rPr>
                <w:rFonts w:ascii="Bookman Old Style" w:hAnsi="Bookman Old Style"/>
              </w:rPr>
              <w:t xml:space="preserve"> </w:t>
            </w:r>
            <w:proofErr w:type="spellStart"/>
            <w:r w:rsidRPr="00C8349B">
              <w:rPr>
                <w:rFonts w:ascii="Bookman Old Style" w:hAnsi="Bookman Old Style"/>
              </w:rPr>
              <w:t>Berkualitas</w:t>
            </w:r>
            <w:proofErr w:type="spellEnd"/>
            <w:r w:rsidRPr="00C8349B">
              <w:rPr>
                <w:rFonts w:ascii="Bookman Old Style" w:hAnsi="Bookman Old Style"/>
              </w:rPr>
              <w:t xml:space="preserve"> </w:t>
            </w:r>
            <w:proofErr w:type="spellStart"/>
            <w:r w:rsidRPr="00C8349B">
              <w:rPr>
                <w:rFonts w:ascii="Bookman Old Style" w:hAnsi="Bookman Old Style"/>
              </w:rPr>
              <w:t>Rendah</w:t>
            </w:r>
            <w:proofErr w:type="spellEnd"/>
          </w:p>
          <w:p w:rsidRPr="00C8349B" w:rsidR="001339D1" w:rsidP="00131398" w:rsidRDefault="001339D1" w14:paraId="07DA260C" w14:textId="77777777">
            <w:pPr>
              <w:pStyle w:val="Style13"/>
              <w:spacing w:before="60" w:after="60" w:line="276" w:lineRule="auto"/>
              <w:jc w:val="center"/>
              <w:rPr>
                <w:lang w:val="id-ID"/>
              </w:rPr>
            </w:pPr>
            <w:r w:rsidRPr="00C8349B">
              <w:rPr>
                <w:lang w:val="id-ID"/>
              </w:rPr>
              <w:t xml:space="preserve">Total </w:t>
            </w:r>
            <w:r w:rsidRPr="00C8349B">
              <w:rPr>
                <w:i/>
                <w:lang w:val="id-ID"/>
              </w:rPr>
              <w:t>Outstanding</w:t>
            </w:r>
            <w:r w:rsidRPr="00C8349B">
              <w:rPr>
                <w:lang w:val="id-ID"/>
              </w:rPr>
              <w:t xml:space="preserve"> Aset Produktif</w:t>
            </w:r>
          </w:p>
          <w:p w:rsidRPr="00C8349B" w:rsidR="001339D1" w:rsidP="00131398" w:rsidRDefault="001339D1" w14:paraId="56F2401F" w14:textId="77777777">
            <w:pPr>
              <w:spacing w:before="60" w:after="60" w:line="276" w:lineRule="auto"/>
              <w:rPr>
                <w:rFonts w:ascii="Bookman Old Style" w:hAnsi="Bookman Old Style"/>
              </w:rPr>
            </w:pPr>
            <w:proofErr w:type="spellStart"/>
            <w:r w:rsidRPr="00C8349B">
              <w:rPr>
                <w:rFonts w:ascii="Bookman Old Style" w:hAnsi="Bookman Old Style"/>
              </w:rPr>
              <w:t>Keterangan</w:t>
            </w:r>
            <w:proofErr w:type="spellEnd"/>
            <w:r w:rsidRPr="00C8349B">
              <w:rPr>
                <w:rFonts w:ascii="Bookman Old Style" w:hAnsi="Bookman Old Style"/>
              </w:rPr>
              <w:t>:</w:t>
            </w:r>
          </w:p>
          <w:p w:rsidRPr="00C8349B" w:rsidR="001339D1" w:rsidP="00131398" w:rsidRDefault="001339D1" w14:paraId="2692D415" w14:textId="77777777">
            <w:pPr>
              <w:pStyle w:val="Style18"/>
              <w:widowControl/>
              <w:spacing w:before="60" w:after="60" w:line="276" w:lineRule="auto"/>
              <w:jc w:val="both"/>
              <w:rPr>
                <w:rStyle w:val="FontStyle33"/>
                <w:sz w:val="24"/>
                <w:szCs w:val="24"/>
                <w:lang w:val="id-ID" w:eastAsia="id-ID"/>
              </w:rPr>
            </w:pPr>
            <w:proofErr w:type="spellStart"/>
            <w:r w:rsidRPr="00C8349B">
              <w:t>Piutang</w:t>
            </w:r>
            <w:proofErr w:type="spellEnd"/>
            <w:r w:rsidRPr="00C8349B">
              <w:t xml:space="preserve"> </w:t>
            </w:r>
            <w:proofErr w:type="spellStart"/>
            <w:r w:rsidRPr="00C8349B">
              <w:t>pembiayaan</w:t>
            </w:r>
            <w:proofErr w:type="spellEnd"/>
            <w:r w:rsidRPr="00C8349B">
              <w:t xml:space="preserve"> </w:t>
            </w:r>
            <w:proofErr w:type="spellStart"/>
            <w:r w:rsidRPr="00C8349B">
              <w:t>berkualitas</w:t>
            </w:r>
            <w:proofErr w:type="spellEnd"/>
            <w:r w:rsidRPr="00C8349B">
              <w:t xml:space="preserve"> </w:t>
            </w:r>
            <w:proofErr w:type="spellStart"/>
            <w:r w:rsidRPr="00C8349B">
              <w:t>rendah</w:t>
            </w:r>
            <w:proofErr w:type="spellEnd"/>
            <w:r w:rsidRPr="00C8349B">
              <w:t xml:space="preserve"> </w:t>
            </w:r>
            <w:proofErr w:type="spellStart"/>
            <w:r w:rsidRPr="00C8349B">
              <w:t>adalah</w:t>
            </w:r>
            <w:proofErr w:type="spellEnd"/>
            <w:r w:rsidRPr="00C8349B">
              <w:t xml:space="preserve"> </w:t>
            </w:r>
            <w:proofErr w:type="spellStart"/>
            <w:r w:rsidRPr="00C8349B">
              <w:t>seluruh</w:t>
            </w:r>
            <w:proofErr w:type="spellEnd"/>
            <w:r w:rsidRPr="00C8349B">
              <w:t xml:space="preserve"> </w:t>
            </w:r>
            <w:proofErr w:type="spellStart"/>
            <w:r w:rsidRPr="00C8349B">
              <w:t>aset</w:t>
            </w:r>
            <w:proofErr w:type="spellEnd"/>
            <w:r w:rsidRPr="00C8349B">
              <w:t xml:space="preserve"> yang </w:t>
            </w:r>
            <w:proofErr w:type="spellStart"/>
            <w:r w:rsidRPr="00C8349B">
              <w:t>dimiliki</w:t>
            </w:r>
            <w:proofErr w:type="spellEnd"/>
            <w:r w:rsidRPr="00C8349B">
              <w:t xml:space="preserve"> oleh Perusahaan </w:t>
            </w:r>
            <w:proofErr w:type="spellStart"/>
            <w:r w:rsidRPr="00C8349B">
              <w:t>dengan</w:t>
            </w:r>
            <w:proofErr w:type="spellEnd"/>
            <w:r w:rsidRPr="00C8349B">
              <w:t xml:space="preserve"> </w:t>
            </w:r>
            <w:proofErr w:type="spellStart"/>
            <w:r w:rsidRPr="00C8349B">
              <w:t>maksud</w:t>
            </w:r>
            <w:proofErr w:type="spellEnd"/>
            <w:r w:rsidRPr="00C8349B">
              <w:t xml:space="preserve"> </w:t>
            </w:r>
            <w:proofErr w:type="spellStart"/>
            <w:r w:rsidRPr="00C8349B">
              <w:t>untuk</w:t>
            </w:r>
            <w:proofErr w:type="spellEnd"/>
            <w:r w:rsidRPr="00C8349B">
              <w:t xml:space="preserve"> </w:t>
            </w:r>
            <w:proofErr w:type="spellStart"/>
            <w:r w:rsidRPr="00C8349B">
              <w:t>memperoleh</w:t>
            </w:r>
            <w:proofErr w:type="spellEnd"/>
            <w:r w:rsidRPr="00C8349B">
              <w:t xml:space="preserve"> </w:t>
            </w:r>
            <w:proofErr w:type="spellStart"/>
            <w:r w:rsidRPr="00C8349B">
              <w:t>penghasilan</w:t>
            </w:r>
            <w:proofErr w:type="spellEnd"/>
            <w:r w:rsidRPr="00C8349B">
              <w:t xml:space="preserve"> </w:t>
            </w:r>
            <w:proofErr w:type="spellStart"/>
            <w:r w:rsidRPr="00C8349B">
              <w:t>dalam</w:t>
            </w:r>
            <w:proofErr w:type="spellEnd"/>
            <w:r w:rsidRPr="00C8349B">
              <w:t xml:space="preserve"> </w:t>
            </w:r>
            <w:proofErr w:type="spellStart"/>
            <w:r w:rsidRPr="00C8349B">
              <w:t>bentuk</w:t>
            </w:r>
            <w:proofErr w:type="spellEnd"/>
            <w:r w:rsidRPr="00C8349B">
              <w:t xml:space="preserve"> </w:t>
            </w:r>
            <w:proofErr w:type="spellStart"/>
            <w:r w:rsidRPr="00C8349B">
              <w:t>pembiayaan</w:t>
            </w:r>
            <w:proofErr w:type="spellEnd"/>
            <w:r w:rsidRPr="00C8349B">
              <w:t xml:space="preserve"> yang </w:t>
            </w:r>
            <w:proofErr w:type="spellStart"/>
            <w:r w:rsidRPr="00C8349B">
              <w:t>memiliki</w:t>
            </w:r>
            <w:proofErr w:type="spellEnd"/>
            <w:r w:rsidRPr="00C8349B">
              <w:t xml:space="preserve"> </w:t>
            </w:r>
            <w:proofErr w:type="spellStart"/>
            <w:r w:rsidRPr="00C8349B">
              <w:t>kualitas</w:t>
            </w:r>
            <w:proofErr w:type="spellEnd"/>
            <w:r w:rsidRPr="00C8349B">
              <w:t xml:space="preserve"> </w:t>
            </w:r>
            <w:proofErr w:type="spellStart"/>
            <w:r w:rsidRPr="00C8349B">
              <w:t>dalam</w:t>
            </w:r>
            <w:proofErr w:type="spellEnd"/>
            <w:r w:rsidRPr="00C8349B">
              <w:t xml:space="preserve"> </w:t>
            </w:r>
            <w:proofErr w:type="spellStart"/>
            <w:r w:rsidRPr="00C8349B">
              <w:t>perhatian</w:t>
            </w:r>
            <w:proofErr w:type="spellEnd"/>
            <w:r w:rsidRPr="00C8349B">
              <w:t xml:space="preserve"> </w:t>
            </w:r>
            <w:proofErr w:type="spellStart"/>
            <w:r w:rsidRPr="00C8349B">
              <w:t>khusus</w:t>
            </w:r>
            <w:proofErr w:type="spellEnd"/>
            <w:r w:rsidRPr="00C8349B">
              <w:t xml:space="preserve">, </w:t>
            </w:r>
            <w:proofErr w:type="spellStart"/>
            <w:r w:rsidRPr="00C8349B">
              <w:t>kurang</w:t>
            </w:r>
            <w:proofErr w:type="spellEnd"/>
            <w:r w:rsidRPr="00C8349B">
              <w:t xml:space="preserve"> </w:t>
            </w:r>
            <w:proofErr w:type="spellStart"/>
            <w:r w:rsidRPr="00C8349B">
              <w:t>lancar</w:t>
            </w:r>
            <w:proofErr w:type="spellEnd"/>
            <w:r w:rsidRPr="00C8349B">
              <w:t xml:space="preserve">, </w:t>
            </w:r>
            <w:proofErr w:type="spellStart"/>
            <w:r w:rsidRPr="00C8349B">
              <w:t>diragukan</w:t>
            </w:r>
            <w:proofErr w:type="spellEnd"/>
            <w:r w:rsidRPr="00C8349B">
              <w:t xml:space="preserve">, dan </w:t>
            </w:r>
            <w:proofErr w:type="spellStart"/>
            <w:r w:rsidRPr="00C8349B">
              <w:t>macet</w:t>
            </w:r>
            <w:proofErr w:type="spellEnd"/>
            <w:r w:rsidRPr="00C8349B">
              <w:t xml:space="preserve"> </w:t>
            </w:r>
            <w:proofErr w:type="spellStart"/>
            <w:r w:rsidRPr="00C8349B">
              <w:t>sesuai</w:t>
            </w:r>
            <w:proofErr w:type="spellEnd"/>
            <w:r w:rsidRPr="00C8349B">
              <w:t xml:space="preserve"> </w:t>
            </w:r>
            <w:proofErr w:type="spellStart"/>
            <w:r w:rsidRPr="00C8349B">
              <w:t>ketentuan</w:t>
            </w:r>
            <w:proofErr w:type="spellEnd"/>
            <w:r w:rsidRPr="00C8349B">
              <w:t xml:space="preserve"> </w:t>
            </w:r>
            <w:proofErr w:type="spellStart"/>
            <w:r w:rsidRPr="00C8349B">
              <w:t>peraturan</w:t>
            </w:r>
            <w:proofErr w:type="spellEnd"/>
            <w:r w:rsidRPr="00C8349B">
              <w:t xml:space="preserve"> </w:t>
            </w:r>
            <w:proofErr w:type="spellStart"/>
            <w:r w:rsidRPr="00C8349B">
              <w:t>perundang-undangan</w:t>
            </w:r>
            <w:proofErr w:type="spellEnd"/>
            <w:r w:rsidRPr="00C8349B">
              <w:t>.</w:t>
            </w:r>
          </w:p>
        </w:tc>
      </w:tr>
      <w:tr w:rsidRPr="00C8349B" w:rsidR="001339D1" w:rsidTr="00131398" w14:paraId="7469133C" w14:textId="77777777">
        <w:trPr>
          <w:trHeight w:val="1416"/>
        </w:trPr>
        <w:tc>
          <w:tcPr>
            <w:tcW w:w="2835" w:type="dxa"/>
            <w:tcBorders>
              <w:top w:val="single" w:color="auto" w:sz="4" w:space="0"/>
              <w:left w:val="single" w:color="auto" w:sz="6" w:space="0"/>
              <w:bottom w:val="single" w:color="auto" w:sz="4" w:space="0"/>
              <w:right w:val="single" w:color="auto" w:sz="6" w:space="0"/>
            </w:tcBorders>
          </w:tcPr>
          <w:p w:rsidRPr="00C8349B" w:rsidR="001339D1" w:rsidP="00131398" w:rsidRDefault="001339D1" w14:paraId="298C9BAD"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6" w:space="0"/>
              <w:bottom w:val="single" w:color="auto" w:sz="4" w:space="0"/>
              <w:right w:val="single" w:color="auto" w:sz="4" w:space="0"/>
            </w:tcBorders>
          </w:tcPr>
          <w:p w:rsidRPr="00C8349B" w:rsidR="001339D1" w:rsidP="00131398" w:rsidRDefault="001339D1" w14:paraId="123CFFE3" w14:textId="77777777">
            <w:pPr>
              <w:spacing w:before="60" w:after="60" w:line="276" w:lineRule="auto"/>
              <w:rPr>
                <w:rFonts w:ascii="Bookman Old Style" w:hAnsi="Bookman Old Style"/>
                <w:lang w:val="pt-BR"/>
              </w:rPr>
            </w:pPr>
            <w:r w:rsidRPr="00C8349B">
              <w:rPr>
                <w:rFonts w:ascii="Bookman Old Style" w:hAnsi="Bookman Old Style"/>
                <w:lang w:val="pt-BR"/>
              </w:rPr>
              <w:t>Rasio piutang pembiayaan berkualitas rendah neto</w:t>
            </w:r>
          </w:p>
          <w:p w:rsidRPr="00C8349B" w:rsidR="001339D1" w:rsidP="00131398" w:rsidRDefault="001339D1" w14:paraId="4931583E" w14:textId="77777777">
            <w:pPr>
              <w:spacing w:before="60" w:after="60" w:line="276" w:lineRule="auto"/>
              <w:ind w:left="567" w:hanging="567"/>
              <w:rPr>
                <w:rFonts w:ascii="Bookman Old Style" w:hAnsi="Bookman Old Style"/>
                <w:lang w:val="pt-BR"/>
              </w:rPr>
            </w:pPr>
          </w:p>
          <w:p w:rsidRPr="00C8349B" w:rsidR="001339D1" w:rsidP="00131398" w:rsidRDefault="001339D1" w14:paraId="051325E2" w14:textId="77777777">
            <w:pPr>
              <w:spacing w:before="60" w:after="60" w:line="276" w:lineRule="auto"/>
              <w:rPr>
                <w:rFonts w:ascii="Bookman Old Style" w:hAnsi="Bookman Old Style"/>
                <w:lang w:val="pt-BR"/>
              </w:rPr>
            </w:pPr>
          </w:p>
        </w:tc>
        <w:tc>
          <w:tcPr>
            <w:tcW w:w="8647" w:type="dxa"/>
            <w:tcBorders>
              <w:top w:val="single" w:color="auto" w:sz="4" w:space="0"/>
              <w:left w:val="single" w:color="auto" w:sz="4" w:space="0"/>
              <w:bottom w:val="single" w:color="auto" w:sz="4" w:space="0"/>
              <w:right w:val="single" w:color="auto" w:sz="6" w:space="0"/>
            </w:tcBorders>
          </w:tcPr>
          <w:p w:rsidRPr="00C8349B" w:rsidR="001339D1" w:rsidP="000D2635" w:rsidRDefault="001339D1" w14:paraId="4AA0FD08" w14:textId="7FBB47AB">
            <w:pPr>
              <w:pStyle w:val="Style18"/>
              <w:widowControl/>
              <w:numPr>
                <w:ilvl w:val="0"/>
                <w:numId w:val="194"/>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Pr>
                <w:rStyle w:val="FontStyle33"/>
                <w:sz w:val="24"/>
                <w:szCs w:val="24"/>
                <w:lang w:val="id-ID" w:eastAsia="id-ID"/>
              </w:rPr>
              <w:t>:</w:t>
            </w:r>
          </w:p>
          <w:p w:rsidRPr="00C8349B" w:rsidR="001339D1" w:rsidP="00131398" w:rsidRDefault="001339D1" w14:paraId="1D180303" w14:textId="77777777">
            <w:pPr>
              <w:spacing w:before="60" w:after="60" w:line="276" w:lineRule="auto"/>
              <w:ind w:left="567"/>
              <w:jc w:val="center"/>
              <w:rPr>
                <w:rFonts w:ascii="Bookman Old Style" w:hAnsi="Bookman Old Style"/>
                <w:lang w:val="id-ID"/>
              </w:rPr>
            </w:pPr>
            <w:r w:rsidRPr="00C8349B">
              <w:rPr>
                <w:rFonts w:ascii="Bookman Old Style" w:hAnsi="Bookman Old Style"/>
                <w:noProof/>
              </w:rPr>
              <mc:AlternateContent>
                <mc:Choice Requires="wps">
                  <w:drawing>
                    <wp:anchor distT="0" distB="0" distL="114300" distR="114300" simplePos="0" relativeHeight="251658288" behindDoc="0" locked="0" layoutInCell="1" allowOverlap="1" wp14:anchorId="14851276" wp14:editId="5021F243">
                      <wp:simplePos x="0" y="0"/>
                      <wp:positionH relativeFrom="column">
                        <wp:posOffset>463549</wp:posOffset>
                      </wp:positionH>
                      <wp:positionV relativeFrom="paragraph">
                        <wp:posOffset>635000</wp:posOffset>
                      </wp:positionV>
                      <wp:extent cx="489318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89318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022A6612">
                    <v:line id="Straight Connector 10" style="position:absolute;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36.5pt,50pt" to="421.8pt,50pt" w14:anchorId="0CD5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">
                      <v:stroke joinstyle="miter"/>
                    </v:line>
                  </w:pict>
                </mc:Fallback>
              </mc:AlternateContent>
            </w:r>
            <w:r w:rsidRPr="00C8349B">
              <w:rPr>
                <w:rFonts w:ascii="Bookman Old Style" w:hAnsi="Bookman Old Style"/>
                <w:lang w:val="id-ID"/>
              </w:rPr>
              <w:t xml:space="preserve">Total </w:t>
            </w:r>
            <w:r w:rsidRPr="00C8349B">
              <w:rPr>
                <w:rFonts w:ascii="Bookman Old Style" w:hAnsi="Bookman Old Style"/>
                <w:i/>
                <w:lang w:val="id-ID"/>
              </w:rPr>
              <w:t>Outstanding</w:t>
            </w:r>
            <w:r w:rsidRPr="00C8349B">
              <w:rPr>
                <w:rFonts w:ascii="Bookman Old Style" w:hAnsi="Bookman Old Style"/>
                <w:lang w:val="id-ID"/>
              </w:rPr>
              <w:t xml:space="preserve"> Piutang Pembiayaan Berkualitas Rendah - Cadangan Penyisihan Penghapusan Piutang Pembiayaan untuk Pembiayaan Berkualitas Rendah</w:t>
            </w:r>
          </w:p>
          <w:p w:rsidRPr="00C8349B" w:rsidR="001339D1" w:rsidP="00131398" w:rsidRDefault="001339D1" w14:paraId="3D383B2B" w14:textId="77777777">
            <w:pPr>
              <w:spacing w:before="60" w:after="60" w:line="276" w:lineRule="auto"/>
              <w:ind w:left="496"/>
              <w:jc w:val="center"/>
              <w:rPr>
                <w:rFonts w:ascii="Bookman Old Style" w:hAnsi="Bookman Old Style"/>
              </w:rPr>
            </w:pP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p>
          <w:p w:rsidRPr="00C8349B" w:rsidR="001339D1" w:rsidP="00131398" w:rsidRDefault="001339D1" w14:paraId="3142B97D" w14:textId="77777777">
            <w:pPr>
              <w:spacing w:before="60" w:after="60" w:line="276" w:lineRule="auto"/>
              <w:ind w:left="496"/>
              <w:jc w:val="center"/>
              <w:rPr>
                <w:rStyle w:val="FontStyle33"/>
                <w:rFonts w:cs="Times New Roman"/>
                <w:sz w:val="24"/>
                <w:szCs w:val="24"/>
              </w:rPr>
            </w:pPr>
          </w:p>
          <w:p w:rsidRPr="00C8349B" w:rsidR="001339D1" w:rsidP="000D2635" w:rsidRDefault="001339D1" w14:paraId="67D2B438" w14:textId="421793B9">
            <w:pPr>
              <w:pStyle w:val="Style18"/>
              <w:widowControl/>
              <w:numPr>
                <w:ilvl w:val="0"/>
                <w:numId w:val="194"/>
              </w:numPr>
              <w:spacing w:before="60" w:after="60" w:line="276" w:lineRule="auto"/>
              <w:ind w:left="567" w:hanging="567"/>
              <w:jc w:val="left"/>
              <w:rPr>
                <w:rFonts w:cs="Bookman Old Style"/>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sidR="00B2123C">
              <w:rPr>
                <w:rStyle w:val="FontStyle33"/>
                <w:sz w:val="24"/>
                <w:szCs w:val="24"/>
                <w:lang w:val="id-ID" w:eastAsia="id-ID"/>
              </w:rPr>
              <w:t xml:space="preserve"> Syariah </w:t>
            </w:r>
            <w:r w:rsidRPr="00C8349B">
              <w:rPr>
                <w:rStyle w:val="FontStyle33"/>
                <w:sz w:val="24"/>
                <w:szCs w:val="24"/>
                <w:lang w:val="id-ID" w:eastAsia="id-ID"/>
              </w:rPr>
              <w:t>dan UUS:</w:t>
            </w:r>
          </w:p>
          <w:p w:rsidRPr="00C8349B" w:rsidR="001339D1" w:rsidP="00131398" w:rsidRDefault="001339D1" w14:paraId="1958B0F2" w14:textId="77777777">
            <w:pPr>
              <w:spacing w:before="60" w:after="60" w:line="276" w:lineRule="auto"/>
              <w:ind w:left="567"/>
              <w:jc w:val="center"/>
              <w:rPr>
                <w:rFonts w:ascii="Bookman Old Style" w:hAnsi="Bookman Old Style"/>
              </w:rPr>
            </w:pPr>
            <w:r w:rsidRPr="00C8349B">
              <w:rPr>
                <w:rFonts w:ascii="Bookman Old Style" w:hAnsi="Bookman Old Style"/>
                <w:noProof/>
              </w:rPr>
              <mc:AlternateContent>
                <mc:Choice Requires="wps">
                  <w:drawing>
                    <wp:anchor distT="0" distB="0" distL="114300" distR="114300" simplePos="0" relativeHeight="251658289" behindDoc="0" locked="0" layoutInCell="1" allowOverlap="1" wp14:anchorId="4157D36D" wp14:editId="6156C354">
                      <wp:simplePos x="0" y="0"/>
                      <wp:positionH relativeFrom="column">
                        <wp:posOffset>471805</wp:posOffset>
                      </wp:positionH>
                      <wp:positionV relativeFrom="paragraph">
                        <wp:posOffset>624205</wp:posOffset>
                      </wp:positionV>
                      <wp:extent cx="4872736"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87273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5D43932E">
                    <v:line id="Straight Connector 11" style="position:absolute;z-index:251658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37.15pt,49.15pt" to="420.85pt,49.15pt" w14:anchorId="03FE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">
                      <v:stroke joinstyle="miter"/>
                    </v:line>
                  </w:pict>
                </mc:Fallback>
              </mc:AlternateContent>
            </w: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Aset </w:t>
            </w:r>
            <w:proofErr w:type="spellStart"/>
            <w:r w:rsidRPr="00C8349B">
              <w:rPr>
                <w:rFonts w:ascii="Bookman Old Style" w:hAnsi="Bookman Old Style"/>
              </w:rPr>
              <w:t>Produktif</w:t>
            </w:r>
            <w:proofErr w:type="spellEnd"/>
            <w:r w:rsidRPr="00C8349B">
              <w:rPr>
                <w:rFonts w:ascii="Bookman Old Style" w:hAnsi="Bookman Old Style"/>
              </w:rPr>
              <w:t xml:space="preserve"> </w:t>
            </w:r>
            <w:proofErr w:type="spellStart"/>
            <w:r w:rsidRPr="00C8349B">
              <w:rPr>
                <w:rFonts w:ascii="Bookman Old Style" w:hAnsi="Bookman Old Style"/>
              </w:rPr>
              <w:t>Berkualitas</w:t>
            </w:r>
            <w:proofErr w:type="spellEnd"/>
            <w:r w:rsidRPr="00C8349B">
              <w:rPr>
                <w:rFonts w:ascii="Bookman Old Style" w:hAnsi="Bookman Old Style"/>
              </w:rPr>
              <w:t xml:space="preserve"> </w:t>
            </w:r>
            <w:proofErr w:type="spellStart"/>
            <w:r w:rsidRPr="00C8349B">
              <w:rPr>
                <w:rFonts w:ascii="Bookman Old Style" w:hAnsi="Bookman Old Style"/>
              </w:rPr>
              <w:t>Rendah</w:t>
            </w:r>
            <w:proofErr w:type="spellEnd"/>
            <w:r w:rsidRPr="00C8349B">
              <w:rPr>
                <w:rFonts w:ascii="Bookman Old Style" w:hAnsi="Bookman Old Style"/>
                <w:lang w:val="en-US"/>
              </w:rPr>
              <w:t xml:space="preserve"> - </w:t>
            </w:r>
            <w:r w:rsidRPr="00C8349B">
              <w:rPr>
                <w:rFonts w:ascii="Bookman Old Style" w:hAnsi="Bookman Old Style"/>
              </w:rPr>
              <w:t xml:space="preserve">Cadangan </w:t>
            </w:r>
            <w:proofErr w:type="spellStart"/>
            <w:r w:rsidRPr="00C8349B">
              <w:rPr>
                <w:rFonts w:ascii="Bookman Old Style" w:hAnsi="Bookman Old Style"/>
              </w:rPr>
              <w:t>Penyisihan</w:t>
            </w:r>
            <w:proofErr w:type="spellEnd"/>
            <w:r w:rsidRPr="00C8349B">
              <w:rPr>
                <w:rFonts w:ascii="Bookman Old Style" w:hAnsi="Bookman Old Style"/>
              </w:rPr>
              <w:t xml:space="preserve"> </w:t>
            </w:r>
            <w:proofErr w:type="spellStart"/>
            <w:r w:rsidRPr="00C8349B">
              <w:rPr>
                <w:rFonts w:ascii="Bookman Old Style" w:hAnsi="Bookman Old Style"/>
              </w:rPr>
              <w:t>Penghapusan</w:t>
            </w:r>
            <w:proofErr w:type="spellEnd"/>
            <w:r w:rsidRPr="00C8349B">
              <w:rPr>
                <w:rFonts w:ascii="Bookman Old Style" w:hAnsi="Bookman Old Style"/>
              </w:rPr>
              <w:t xml:space="preserve"> Aset </w:t>
            </w:r>
            <w:proofErr w:type="spellStart"/>
            <w:r w:rsidRPr="00C8349B">
              <w:rPr>
                <w:rFonts w:ascii="Bookman Old Style" w:hAnsi="Bookman Old Style"/>
              </w:rPr>
              <w:t>Produktif</w:t>
            </w:r>
            <w:proofErr w:type="spellEnd"/>
            <w:r w:rsidRPr="00C8349B">
              <w:rPr>
                <w:rFonts w:ascii="Bookman Old Style" w:hAnsi="Bookman Old Style"/>
              </w:rPr>
              <w:t xml:space="preserve"> </w:t>
            </w:r>
            <w:proofErr w:type="spellStart"/>
            <w:r w:rsidRPr="00C8349B">
              <w:rPr>
                <w:rFonts w:ascii="Bookman Old Style" w:hAnsi="Bookman Old Style"/>
              </w:rPr>
              <w:t>untuk</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Berkualitas</w:t>
            </w:r>
            <w:proofErr w:type="spellEnd"/>
            <w:r w:rsidRPr="00C8349B">
              <w:rPr>
                <w:rFonts w:ascii="Bookman Old Style" w:hAnsi="Bookman Old Style"/>
              </w:rPr>
              <w:t xml:space="preserve"> </w:t>
            </w:r>
            <w:proofErr w:type="spellStart"/>
            <w:r w:rsidRPr="00C8349B">
              <w:rPr>
                <w:rFonts w:ascii="Bookman Old Style" w:hAnsi="Bookman Old Style"/>
              </w:rPr>
              <w:t>Rendah</w:t>
            </w:r>
            <w:proofErr w:type="spellEnd"/>
          </w:p>
          <w:p w:rsidRPr="00C8349B" w:rsidR="001339D1" w:rsidP="00131398" w:rsidRDefault="001339D1" w14:paraId="7A88FD44" w14:textId="77777777">
            <w:pPr>
              <w:spacing w:before="60" w:after="60" w:line="276" w:lineRule="auto"/>
              <w:ind w:left="406"/>
              <w:jc w:val="center"/>
              <w:rPr>
                <w:rStyle w:val="FontStyle33"/>
                <w:rFonts w:cs="Times New Roman"/>
                <w:sz w:val="24"/>
                <w:szCs w:val="24"/>
                <w:lang w:val="en-US"/>
              </w:rPr>
            </w:pP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Aset </w:t>
            </w:r>
            <w:proofErr w:type="spellStart"/>
            <w:r w:rsidRPr="00C8349B">
              <w:rPr>
                <w:rFonts w:ascii="Bookman Old Style" w:hAnsi="Bookman Old Style"/>
              </w:rPr>
              <w:t>Produktif</w:t>
            </w:r>
            <w:proofErr w:type="spellEnd"/>
          </w:p>
        </w:tc>
      </w:tr>
      <w:tr w:rsidRPr="00C8349B" w:rsidR="001339D1" w:rsidTr="00131398" w14:paraId="52EC14EA"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7E13D69C"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5A1D1B93" w14:textId="77777777">
            <w:pPr>
              <w:spacing w:before="60" w:after="60" w:line="276" w:lineRule="auto"/>
              <w:rPr>
                <w:rFonts w:ascii="Bookman Old Style" w:hAnsi="Bookman Old Style"/>
              </w:rPr>
            </w:pPr>
            <w:proofErr w:type="spellStart"/>
            <w:r w:rsidRPr="00C8349B">
              <w:rPr>
                <w:rFonts w:ascii="Bookman Old Style" w:hAnsi="Bookman Old Style"/>
              </w:rPr>
              <w:t>Rasio</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yang </w:t>
            </w:r>
            <w:proofErr w:type="spellStart"/>
            <w:r w:rsidRPr="00C8349B">
              <w:rPr>
                <w:rFonts w:ascii="Bookman Old Style" w:hAnsi="Bookman Old Style"/>
              </w:rPr>
              <w:t>direstrukturisasi</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29B7CED0" w14:textId="38892778">
            <w:pPr>
              <w:pStyle w:val="Style18"/>
              <w:widowControl/>
              <w:numPr>
                <w:ilvl w:val="0"/>
                <w:numId w:val="195"/>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Pr>
                <w:rStyle w:val="FontStyle33"/>
                <w:sz w:val="24"/>
                <w:szCs w:val="24"/>
                <w:lang w:val="id-ID" w:eastAsia="id-ID"/>
              </w:rPr>
              <w:t>:</w:t>
            </w:r>
          </w:p>
          <w:p w:rsidRPr="00C8349B" w:rsidR="001339D1" w:rsidP="00131398" w:rsidRDefault="001339D1" w14:paraId="0B85D76F" w14:textId="77777777">
            <w:pPr>
              <w:pStyle w:val="Style18"/>
              <w:widowControl/>
              <w:spacing w:before="60" w:after="60" w:line="276" w:lineRule="auto"/>
              <w:ind w:left="567"/>
              <w:rPr>
                <w:rFonts w:cs="Bookman Old Style"/>
                <w:lang w:val="id-ID" w:eastAsia="id-ID"/>
              </w:rPr>
            </w:pPr>
            <w:r w:rsidRPr="00C8349B">
              <w:rPr>
                <w:noProof/>
              </w:rPr>
              <mc:AlternateContent>
                <mc:Choice Requires="wps">
                  <w:drawing>
                    <wp:anchor distT="0" distB="0" distL="114300" distR="114300" simplePos="0" relativeHeight="251658300" behindDoc="0" locked="0" layoutInCell="1" allowOverlap="1" wp14:anchorId="58905956" wp14:editId="34C020B1">
                      <wp:simplePos x="0" y="0"/>
                      <wp:positionH relativeFrom="column">
                        <wp:posOffset>577215</wp:posOffset>
                      </wp:positionH>
                      <wp:positionV relativeFrom="paragraph">
                        <wp:posOffset>226441</wp:posOffset>
                      </wp:positionV>
                      <wp:extent cx="4653534"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65353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7C849D30">
                    <v:line id="Straight Connector 31" style="position:absolute;z-index:2516583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45.45pt,17.85pt" to="411.85pt,17.85pt" w14:anchorId="23483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">
                      <v:stroke joinstyle="miter"/>
                    </v:line>
                  </w:pict>
                </mc:Fallback>
              </mc:AlternateContent>
            </w:r>
            <w:r w:rsidRPr="00C8349B">
              <w:t xml:space="preserve">Total </w:t>
            </w:r>
            <w:r w:rsidRPr="00C8349B">
              <w:rPr>
                <w:i/>
              </w:rPr>
              <w:t>Outstanding</w:t>
            </w:r>
            <w:r w:rsidRPr="00C8349B">
              <w:t xml:space="preserve"> </w:t>
            </w:r>
            <w:proofErr w:type="spellStart"/>
            <w:r w:rsidRPr="00C8349B">
              <w:t>Piutang</w:t>
            </w:r>
            <w:proofErr w:type="spellEnd"/>
            <w:r w:rsidRPr="00C8349B">
              <w:t xml:space="preserve"> </w:t>
            </w:r>
            <w:proofErr w:type="spellStart"/>
            <w:r w:rsidRPr="00C8349B">
              <w:t>Pembiayaan</w:t>
            </w:r>
            <w:proofErr w:type="spellEnd"/>
            <w:r w:rsidRPr="00C8349B">
              <w:t xml:space="preserve"> </w:t>
            </w:r>
            <w:r w:rsidRPr="00C8349B">
              <w:rPr>
                <w:lang w:val="id-ID"/>
              </w:rPr>
              <w:t>y</w:t>
            </w:r>
            <w:r w:rsidRPr="00C8349B">
              <w:t>ang</w:t>
            </w:r>
            <w:r w:rsidRPr="00C8349B">
              <w:rPr>
                <w:lang w:val="id-ID"/>
              </w:rPr>
              <w:t xml:space="preserve"> </w:t>
            </w:r>
            <w:proofErr w:type="spellStart"/>
            <w:r w:rsidRPr="00C8349B">
              <w:t>Direstrukturisasi</w:t>
            </w:r>
            <w:proofErr w:type="spellEnd"/>
          </w:p>
          <w:p w:rsidRPr="00C8349B" w:rsidR="001339D1" w:rsidP="00131398" w:rsidRDefault="001339D1" w14:paraId="28A676F2" w14:textId="77777777">
            <w:pPr>
              <w:pStyle w:val="Style13"/>
              <w:spacing w:before="60" w:after="60" w:line="276" w:lineRule="auto"/>
              <w:ind w:left="586"/>
              <w:jc w:val="center"/>
              <w:rPr>
                <w:lang w:val="id-ID"/>
              </w:rPr>
            </w:pPr>
            <w:r w:rsidRPr="00C8349B">
              <w:rPr>
                <w:lang w:val="id-ID"/>
              </w:rPr>
              <w:t xml:space="preserve">Total </w:t>
            </w:r>
            <w:r w:rsidRPr="00C8349B">
              <w:rPr>
                <w:i/>
                <w:lang w:val="id-ID"/>
              </w:rPr>
              <w:t>Outstanding</w:t>
            </w:r>
            <w:r w:rsidRPr="00C8349B">
              <w:rPr>
                <w:lang w:val="id-ID"/>
              </w:rPr>
              <w:t xml:space="preserve"> Piutang Pembiayaan</w:t>
            </w:r>
          </w:p>
          <w:p w:rsidRPr="00C8349B" w:rsidR="001339D1" w:rsidP="00131398" w:rsidRDefault="001339D1" w14:paraId="152DEF8B" w14:textId="77777777">
            <w:pPr>
              <w:pStyle w:val="Style13"/>
              <w:spacing w:before="60" w:after="60" w:line="276" w:lineRule="auto"/>
              <w:jc w:val="center"/>
              <w:rPr>
                <w:rStyle w:val="FontStyle33"/>
                <w:rFonts w:cs="Times New Roman"/>
                <w:sz w:val="24"/>
                <w:szCs w:val="24"/>
                <w:lang w:val="id-ID"/>
              </w:rPr>
            </w:pPr>
          </w:p>
          <w:p w:rsidRPr="00C8349B" w:rsidR="001339D1" w:rsidP="000D2635" w:rsidRDefault="001339D1" w14:paraId="1E4B61DE" w14:textId="1DC09AF1">
            <w:pPr>
              <w:pStyle w:val="Style18"/>
              <w:widowControl/>
              <w:numPr>
                <w:ilvl w:val="0"/>
                <w:numId w:val="195"/>
              </w:numPr>
              <w:spacing w:before="60" w:after="60" w:line="276" w:lineRule="auto"/>
              <w:ind w:left="567" w:hanging="567"/>
              <w:jc w:val="left"/>
              <w:rPr>
                <w:rFonts w:cs="Bookman Old Style"/>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sidR="00B2123C">
              <w:rPr>
                <w:rStyle w:val="FontStyle33"/>
                <w:sz w:val="24"/>
                <w:szCs w:val="24"/>
                <w:lang w:val="id-ID" w:eastAsia="id-ID"/>
              </w:rPr>
              <w:t xml:space="preserve"> Syariah </w:t>
            </w:r>
            <w:r w:rsidRPr="00C8349B">
              <w:rPr>
                <w:rStyle w:val="FontStyle33"/>
                <w:sz w:val="24"/>
                <w:szCs w:val="24"/>
                <w:lang w:val="id-ID" w:eastAsia="id-ID"/>
              </w:rPr>
              <w:t>dan UUS:</w:t>
            </w:r>
          </w:p>
          <w:p w:rsidRPr="00C8349B" w:rsidR="001339D1" w:rsidP="00131398" w:rsidRDefault="001339D1" w14:paraId="4CF6483B" w14:textId="77777777">
            <w:pPr>
              <w:spacing w:before="60" w:after="60" w:line="276" w:lineRule="auto"/>
              <w:jc w:val="center"/>
              <w:rPr>
                <w:rFonts w:ascii="Bookman Old Style" w:hAnsi="Bookman Old Style"/>
              </w:rPr>
            </w:pPr>
            <w:r w:rsidRPr="00C8349B">
              <w:rPr>
                <w:rFonts w:ascii="Bookman Old Style" w:hAnsi="Bookman Old Style"/>
                <w:noProof/>
              </w:rPr>
              <mc:AlternateContent>
                <mc:Choice Requires="wps">
                  <w:drawing>
                    <wp:anchor distT="0" distB="0" distL="114300" distR="114300" simplePos="0" relativeHeight="251658301" behindDoc="0" locked="0" layoutInCell="1" allowOverlap="1" wp14:anchorId="49B30815" wp14:editId="7449E90A">
                      <wp:simplePos x="0" y="0"/>
                      <wp:positionH relativeFrom="column">
                        <wp:posOffset>625856</wp:posOffset>
                      </wp:positionH>
                      <wp:positionV relativeFrom="paragraph">
                        <wp:posOffset>219075</wp:posOffset>
                      </wp:positionV>
                      <wp:extent cx="4177792"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17779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1F0AEFA0">
                    <v:line id="Straight Connector 33" style="position:absolute;z-index:2516583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49.3pt,17.25pt" to="378.25pt,17.25pt" w14:anchorId="71D89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">
                      <v:stroke joinstyle="miter"/>
                    </v:line>
                  </w:pict>
                </mc:Fallback>
              </mc:AlternateContent>
            </w: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Aset </w:t>
            </w:r>
            <w:proofErr w:type="spellStart"/>
            <w:r w:rsidRPr="00C8349B">
              <w:rPr>
                <w:rFonts w:ascii="Bookman Old Style" w:hAnsi="Bookman Old Style"/>
              </w:rPr>
              <w:t>Produktif</w:t>
            </w:r>
            <w:proofErr w:type="spellEnd"/>
            <w:r w:rsidRPr="00C8349B">
              <w:rPr>
                <w:rFonts w:ascii="Bookman Old Style" w:hAnsi="Bookman Old Style"/>
              </w:rPr>
              <w:t xml:space="preserve"> yang </w:t>
            </w:r>
            <w:proofErr w:type="spellStart"/>
            <w:r w:rsidRPr="00C8349B">
              <w:rPr>
                <w:rFonts w:ascii="Bookman Old Style" w:hAnsi="Bookman Old Style"/>
              </w:rPr>
              <w:t>Direstrukturisasi</w:t>
            </w:r>
            <w:proofErr w:type="spellEnd"/>
          </w:p>
          <w:p w:rsidRPr="00C8349B" w:rsidR="001339D1" w:rsidP="00131398" w:rsidRDefault="001339D1" w14:paraId="1F3DDD52" w14:textId="77777777">
            <w:pPr>
              <w:pStyle w:val="Style13"/>
              <w:spacing w:before="60" w:after="60" w:line="276" w:lineRule="auto"/>
              <w:jc w:val="center"/>
              <w:rPr>
                <w:lang w:val="id-ID"/>
              </w:rPr>
            </w:pPr>
            <w:r w:rsidRPr="00C8349B">
              <w:rPr>
                <w:lang w:val="id-ID"/>
              </w:rPr>
              <w:t xml:space="preserve">Total </w:t>
            </w:r>
            <w:r w:rsidRPr="00C8349B">
              <w:rPr>
                <w:i/>
                <w:lang w:val="id-ID"/>
              </w:rPr>
              <w:t>Outstanding</w:t>
            </w:r>
            <w:r w:rsidRPr="00C8349B">
              <w:rPr>
                <w:lang w:val="id-ID"/>
              </w:rPr>
              <w:t xml:space="preserve"> Aset Produktif</w:t>
            </w:r>
          </w:p>
          <w:p w:rsidRPr="00C8349B" w:rsidR="001339D1" w:rsidP="00131398" w:rsidRDefault="001339D1" w14:paraId="23605D1F" w14:textId="77777777">
            <w:pPr>
              <w:pStyle w:val="Style13"/>
              <w:spacing w:before="60" w:after="60" w:line="276" w:lineRule="auto"/>
              <w:rPr>
                <w:lang w:val="id-ID"/>
              </w:rPr>
            </w:pPr>
            <w:r w:rsidRPr="00C8349B">
              <w:rPr>
                <w:lang w:val="id-ID"/>
              </w:rPr>
              <w:t>Keterangan:</w:t>
            </w:r>
          </w:p>
          <w:p w:rsidRPr="00C8349B" w:rsidR="001339D1" w:rsidP="00131398" w:rsidRDefault="001339D1" w14:paraId="42E128EE" w14:textId="77777777">
            <w:pPr>
              <w:pStyle w:val="Style18"/>
              <w:widowControl/>
              <w:spacing w:before="60" w:after="60" w:line="276" w:lineRule="auto"/>
              <w:jc w:val="both"/>
              <w:rPr>
                <w:rStyle w:val="FontStyle33"/>
                <w:sz w:val="24"/>
                <w:szCs w:val="24"/>
                <w:lang w:val="id-ID" w:eastAsia="id-ID"/>
              </w:rPr>
            </w:pPr>
            <w:r w:rsidRPr="00C8349B">
              <w:rPr>
                <w:lang w:val="id-ID"/>
              </w:rPr>
              <w:t>Piutang pembiayaan yang direstrukturisasi adalah seluruh aset yang dimiliki oleh Perusahaan dengan maksud untuk memperoleh penghasilan dalam bentuk pembiayaan yang telah direstrukturisasi.</w:t>
            </w:r>
          </w:p>
        </w:tc>
      </w:tr>
      <w:tr w:rsidRPr="00C8349B" w:rsidR="001339D1" w:rsidTr="00131398" w14:paraId="7DDF75E3" w14:textId="77777777">
        <w:trPr>
          <w:trHeight w:val="526"/>
        </w:trPr>
        <w:tc>
          <w:tcPr>
            <w:tcW w:w="2835"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45EB48C6"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6E539FC1" w14:textId="77777777">
            <w:pPr>
              <w:spacing w:before="60" w:after="60" w:line="276" w:lineRule="auto"/>
              <w:rPr>
                <w:rFonts w:ascii="Bookman Old Style" w:hAnsi="Bookman Old Style"/>
                <w:lang w:val="id-ID"/>
              </w:rPr>
            </w:pPr>
            <w:r w:rsidRPr="00C8349B">
              <w:rPr>
                <w:rFonts w:ascii="Bookman Old Style" w:hAnsi="Bookman Old Style"/>
                <w:lang w:val="id-ID"/>
              </w:rPr>
              <w:t>Rasio piutang pembiayaan yang direstrukturisasi dengan kualitas lancar dan dalam perhatian khusus terhadap total piutang pembiayaan</w:t>
            </w:r>
          </w:p>
        </w:tc>
        <w:tc>
          <w:tcPr>
            <w:tcW w:w="864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1924A86D" w14:textId="21942812">
            <w:pPr>
              <w:pStyle w:val="Style18"/>
              <w:widowControl/>
              <w:numPr>
                <w:ilvl w:val="0"/>
                <w:numId w:val="196"/>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 Syariah</w:t>
            </w:r>
            <w:r w:rsidRPr="00C8349B">
              <w:rPr>
                <w:rStyle w:val="FontStyle33"/>
                <w:sz w:val="24"/>
                <w:szCs w:val="24"/>
                <w:lang w:val="id-ID" w:eastAsia="id-ID"/>
              </w:rPr>
              <w:t>:</w:t>
            </w:r>
          </w:p>
          <w:p w:rsidRPr="00C8349B" w:rsidR="001339D1" w:rsidP="00131398" w:rsidRDefault="001339D1" w14:paraId="2E5E1412" w14:textId="77777777">
            <w:pPr>
              <w:spacing w:before="60" w:after="60" w:line="276" w:lineRule="auto"/>
              <w:ind w:firstLine="567"/>
              <w:jc w:val="center"/>
              <w:rPr>
                <w:rFonts w:ascii="Bookman Old Style" w:hAnsi="Bookman Old Style"/>
                <w:u w:val="single"/>
              </w:rPr>
            </w:pPr>
            <w:r w:rsidRPr="00C8349B">
              <w:rPr>
                <w:rFonts w:ascii="Bookman Old Style" w:hAnsi="Bookman Old Style"/>
                <w:noProof/>
              </w:rPr>
              <mc:AlternateContent>
                <mc:Choice Requires="wps">
                  <w:drawing>
                    <wp:anchor distT="0" distB="0" distL="114300" distR="114300" simplePos="0" relativeHeight="251658290" behindDoc="0" locked="0" layoutInCell="1" allowOverlap="1" wp14:anchorId="527E158D" wp14:editId="4A0D91DF">
                      <wp:simplePos x="0" y="0"/>
                      <wp:positionH relativeFrom="column">
                        <wp:posOffset>573405</wp:posOffset>
                      </wp:positionH>
                      <wp:positionV relativeFrom="paragraph">
                        <wp:posOffset>423799</wp:posOffset>
                      </wp:positionV>
                      <wp:extent cx="4645152"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64515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71AE750B">
                    <v:line id="Straight Connector 12" style="position:absolute;z-index:251658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45.15pt,33.35pt" to="410.9pt,33.35pt" w14:anchorId="653C1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">
                      <v:stroke joinstyle="miter"/>
                    </v:line>
                  </w:pict>
                </mc:Fallback>
              </mc:AlternateContent>
            </w: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yang </w:t>
            </w:r>
            <w:proofErr w:type="spellStart"/>
            <w:r w:rsidRPr="00C8349B">
              <w:rPr>
                <w:rFonts w:ascii="Bookman Old Style" w:hAnsi="Bookman Old Style"/>
              </w:rPr>
              <w:t>Direstrukturisasi</w:t>
            </w:r>
            <w:proofErr w:type="spellEnd"/>
            <w:r w:rsidRPr="00C8349B">
              <w:rPr>
                <w:rFonts w:ascii="Bookman Old Style" w:hAnsi="Bookman Old Style"/>
                <w:u w:val="single"/>
              </w:rPr>
              <w:t xml:space="preserve"> </w:t>
            </w:r>
            <w:proofErr w:type="spellStart"/>
            <w:r w:rsidRPr="00C8349B">
              <w:rPr>
                <w:rFonts w:ascii="Bookman Old Style" w:hAnsi="Bookman Old Style"/>
              </w:rPr>
              <w:t>Kolektibilitas</w:t>
            </w:r>
            <w:proofErr w:type="spellEnd"/>
            <w:r w:rsidRPr="00C8349B">
              <w:rPr>
                <w:rFonts w:ascii="Bookman Old Style" w:hAnsi="Bookman Old Style"/>
              </w:rPr>
              <w:t xml:space="preserve"> </w:t>
            </w:r>
            <w:proofErr w:type="spellStart"/>
            <w:r w:rsidRPr="00C8349B">
              <w:rPr>
                <w:rFonts w:ascii="Bookman Old Style" w:hAnsi="Bookman Old Style"/>
              </w:rPr>
              <w:t>Lancar</w:t>
            </w:r>
            <w:proofErr w:type="spellEnd"/>
            <w:r w:rsidRPr="00C8349B">
              <w:rPr>
                <w:rFonts w:ascii="Bookman Old Style" w:hAnsi="Bookman Old Style"/>
              </w:rPr>
              <w:t xml:space="preserve"> dan Dalam </w:t>
            </w:r>
            <w:proofErr w:type="spellStart"/>
            <w:r w:rsidRPr="00C8349B">
              <w:rPr>
                <w:rFonts w:ascii="Bookman Old Style" w:hAnsi="Bookman Old Style"/>
              </w:rPr>
              <w:t>Perhatian</w:t>
            </w:r>
            <w:proofErr w:type="spellEnd"/>
            <w:r w:rsidRPr="00C8349B">
              <w:rPr>
                <w:rFonts w:ascii="Bookman Old Style" w:hAnsi="Bookman Old Style"/>
              </w:rPr>
              <w:t xml:space="preserve"> </w:t>
            </w:r>
            <w:proofErr w:type="spellStart"/>
            <w:r w:rsidRPr="00C8349B">
              <w:rPr>
                <w:rFonts w:ascii="Bookman Old Style" w:hAnsi="Bookman Old Style"/>
              </w:rPr>
              <w:t>Khusus</w:t>
            </w:r>
            <w:proofErr w:type="spellEnd"/>
            <w:r w:rsidRPr="00C8349B">
              <w:rPr>
                <w:rFonts w:ascii="Bookman Old Style" w:hAnsi="Bookman Old Style"/>
                <w:u w:val="single"/>
              </w:rPr>
              <w:t xml:space="preserve"> </w:t>
            </w:r>
          </w:p>
          <w:p w:rsidRPr="00C8349B" w:rsidR="001339D1" w:rsidP="00131398" w:rsidRDefault="001339D1" w14:paraId="6A34D266" w14:textId="77777777">
            <w:pPr>
              <w:pStyle w:val="Style18"/>
              <w:widowControl/>
              <w:spacing w:before="60" w:after="60" w:line="276" w:lineRule="auto"/>
              <w:rPr>
                <w:lang w:val="id-ID"/>
              </w:rPr>
            </w:pPr>
            <w:r w:rsidRPr="00C8349B">
              <w:rPr>
                <w:lang w:val="id-ID"/>
              </w:rPr>
              <w:t xml:space="preserve">Total </w:t>
            </w:r>
            <w:r w:rsidRPr="00C8349B">
              <w:rPr>
                <w:i/>
                <w:lang w:val="id-ID"/>
              </w:rPr>
              <w:t>Outstanding</w:t>
            </w:r>
            <w:r w:rsidRPr="00C8349B">
              <w:rPr>
                <w:lang w:val="id-ID"/>
              </w:rPr>
              <w:t xml:space="preserve"> Piutang Pembiayaan</w:t>
            </w:r>
          </w:p>
          <w:p w:rsidRPr="00C8349B" w:rsidR="001339D1" w:rsidP="00131398" w:rsidRDefault="001339D1" w14:paraId="0778876C" w14:textId="77777777">
            <w:pPr>
              <w:pStyle w:val="Style18"/>
              <w:widowControl/>
              <w:spacing w:before="60" w:after="60" w:line="276" w:lineRule="auto"/>
              <w:jc w:val="left"/>
              <w:rPr>
                <w:rStyle w:val="FontStyle33"/>
                <w:sz w:val="24"/>
                <w:szCs w:val="24"/>
                <w:lang w:val="id-ID" w:eastAsia="id-ID"/>
              </w:rPr>
            </w:pPr>
          </w:p>
          <w:p w:rsidRPr="00C8349B" w:rsidR="001339D1" w:rsidP="00131398" w:rsidRDefault="001339D1" w14:paraId="35EFF115" w14:textId="77777777">
            <w:pPr>
              <w:pStyle w:val="Style18"/>
              <w:widowControl/>
              <w:spacing w:before="60" w:after="60" w:line="276" w:lineRule="auto"/>
              <w:jc w:val="left"/>
              <w:rPr>
                <w:rStyle w:val="FontStyle33"/>
                <w:sz w:val="24"/>
                <w:szCs w:val="24"/>
                <w:lang w:val="id-ID" w:eastAsia="id-ID"/>
              </w:rPr>
            </w:pPr>
          </w:p>
          <w:p w:rsidRPr="00C8349B" w:rsidR="001339D1" w:rsidP="000D2635" w:rsidRDefault="001339D1" w14:paraId="51008AF8" w14:textId="395866F5">
            <w:pPr>
              <w:pStyle w:val="Style18"/>
              <w:widowControl/>
              <w:numPr>
                <w:ilvl w:val="0"/>
                <w:numId w:val="196"/>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sidR="00B2123C">
              <w:rPr>
                <w:rStyle w:val="FontStyle33"/>
                <w:sz w:val="24"/>
                <w:szCs w:val="24"/>
                <w:lang w:val="id-ID" w:eastAsia="id-ID"/>
              </w:rPr>
              <w:t xml:space="preserve"> Syariah </w:t>
            </w:r>
            <w:r w:rsidRPr="00C8349B">
              <w:rPr>
                <w:rStyle w:val="FontStyle33"/>
                <w:sz w:val="24"/>
                <w:szCs w:val="24"/>
                <w:lang w:val="id-ID" w:eastAsia="id-ID"/>
              </w:rPr>
              <w:t>dan UUS:</w:t>
            </w:r>
          </w:p>
          <w:p w:rsidRPr="00C8349B" w:rsidR="001339D1" w:rsidP="00131398" w:rsidRDefault="001339D1" w14:paraId="1CE02BDB" w14:textId="77777777">
            <w:pPr>
              <w:spacing w:before="60" w:after="60" w:line="276" w:lineRule="auto"/>
              <w:ind w:firstLine="567"/>
              <w:jc w:val="center"/>
              <w:rPr>
                <w:rFonts w:ascii="Bookman Old Style" w:hAnsi="Bookman Old Style"/>
                <w:u w:val="single"/>
              </w:rPr>
            </w:pPr>
            <w:r w:rsidRPr="00C8349B">
              <w:rPr>
                <w:rFonts w:ascii="Bookman Old Style" w:hAnsi="Bookman Old Style"/>
                <w:noProof/>
              </w:rPr>
              <mc:AlternateContent>
                <mc:Choice Requires="wps">
                  <w:drawing>
                    <wp:anchor distT="0" distB="0" distL="114300" distR="114300" simplePos="0" relativeHeight="251658291" behindDoc="0" locked="0" layoutInCell="1" allowOverlap="1" wp14:anchorId="05A1F514" wp14:editId="3143A44F">
                      <wp:simplePos x="0" y="0"/>
                      <wp:positionH relativeFrom="column">
                        <wp:posOffset>512445</wp:posOffset>
                      </wp:positionH>
                      <wp:positionV relativeFrom="paragraph">
                        <wp:posOffset>428625</wp:posOffset>
                      </wp:positionV>
                      <wp:extent cx="4779264"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77926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2DD3E138">
                    <v:line id="Straight Connector 13" style="position:absolute;z-index:251658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40.35pt,33.75pt" to="416.65pt,33.75pt" w14:anchorId="577F3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">
                      <v:stroke joinstyle="miter"/>
                    </v:line>
                  </w:pict>
                </mc:Fallback>
              </mc:AlternateContent>
            </w: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Aset </w:t>
            </w:r>
            <w:proofErr w:type="spellStart"/>
            <w:r w:rsidRPr="00C8349B">
              <w:rPr>
                <w:rFonts w:ascii="Bookman Old Style" w:hAnsi="Bookman Old Style"/>
              </w:rPr>
              <w:t>Produktif</w:t>
            </w:r>
            <w:proofErr w:type="spellEnd"/>
            <w:r w:rsidRPr="00C8349B">
              <w:rPr>
                <w:rFonts w:ascii="Bookman Old Style" w:hAnsi="Bookman Old Style"/>
              </w:rPr>
              <w:t xml:space="preserve"> yang </w:t>
            </w:r>
            <w:proofErr w:type="spellStart"/>
            <w:r w:rsidRPr="00C8349B">
              <w:rPr>
                <w:rFonts w:ascii="Bookman Old Style" w:hAnsi="Bookman Old Style"/>
              </w:rPr>
              <w:t>Direstrukturisasi</w:t>
            </w:r>
            <w:proofErr w:type="spellEnd"/>
            <w:r w:rsidRPr="00C8349B">
              <w:rPr>
                <w:rFonts w:ascii="Bookman Old Style" w:hAnsi="Bookman Old Style"/>
              </w:rPr>
              <w:t xml:space="preserve"> </w:t>
            </w:r>
            <w:proofErr w:type="spellStart"/>
            <w:r w:rsidRPr="00C8349B">
              <w:rPr>
                <w:rFonts w:ascii="Bookman Old Style" w:hAnsi="Bookman Old Style"/>
              </w:rPr>
              <w:t>dengan</w:t>
            </w:r>
            <w:proofErr w:type="spellEnd"/>
            <w:r w:rsidRPr="00C8349B">
              <w:rPr>
                <w:rFonts w:ascii="Bookman Old Style" w:hAnsi="Bookman Old Style"/>
              </w:rPr>
              <w:t xml:space="preserve"> </w:t>
            </w:r>
            <w:proofErr w:type="spellStart"/>
            <w:r w:rsidRPr="00C8349B">
              <w:rPr>
                <w:rFonts w:ascii="Bookman Old Style" w:hAnsi="Bookman Old Style"/>
              </w:rPr>
              <w:t>Kualitas</w:t>
            </w:r>
            <w:proofErr w:type="spellEnd"/>
            <w:r w:rsidRPr="00C8349B">
              <w:rPr>
                <w:rFonts w:ascii="Bookman Old Style" w:hAnsi="Bookman Old Style"/>
              </w:rPr>
              <w:t xml:space="preserve"> </w:t>
            </w:r>
            <w:proofErr w:type="spellStart"/>
            <w:r w:rsidRPr="00C8349B">
              <w:rPr>
                <w:rFonts w:ascii="Bookman Old Style" w:hAnsi="Bookman Old Style"/>
              </w:rPr>
              <w:t>Lancar</w:t>
            </w:r>
            <w:proofErr w:type="spellEnd"/>
            <w:r w:rsidRPr="00C8349B">
              <w:rPr>
                <w:rFonts w:ascii="Bookman Old Style" w:hAnsi="Bookman Old Style"/>
              </w:rPr>
              <w:t xml:space="preserve"> dan Dalam </w:t>
            </w:r>
            <w:proofErr w:type="spellStart"/>
            <w:r w:rsidRPr="00C8349B">
              <w:rPr>
                <w:rFonts w:ascii="Bookman Old Style" w:hAnsi="Bookman Old Style"/>
              </w:rPr>
              <w:t>Perhatian</w:t>
            </w:r>
            <w:proofErr w:type="spellEnd"/>
            <w:r w:rsidRPr="00C8349B">
              <w:rPr>
                <w:rFonts w:ascii="Bookman Old Style" w:hAnsi="Bookman Old Style"/>
              </w:rPr>
              <w:t xml:space="preserve"> </w:t>
            </w:r>
            <w:proofErr w:type="spellStart"/>
            <w:r w:rsidRPr="00C8349B">
              <w:rPr>
                <w:rFonts w:ascii="Bookman Old Style" w:hAnsi="Bookman Old Style"/>
              </w:rPr>
              <w:t>Khusus</w:t>
            </w:r>
            <w:proofErr w:type="spellEnd"/>
            <w:r w:rsidRPr="00C8349B">
              <w:rPr>
                <w:rFonts w:ascii="Bookman Old Style" w:hAnsi="Bookman Old Style"/>
                <w:u w:val="single"/>
              </w:rPr>
              <w:t xml:space="preserve"> </w:t>
            </w:r>
          </w:p>
          <w:p w:rsidRPr="00C8349B" w:rsidR="001339D1" w:rsidP="00131398" w:rsidRDefault="001339D1" w14:paraId="5EFF2947" w14:textId="77777777">
            <w:pPr>
              <w:pStyle w:val="Style18"/>
              <w:widowControl/>
              <w:spacing w:before="60" w:after="60" w:line="276" w:lineRule="auto"/>
              <w:rPr>
                <w:rStyle w:val="FontStyle33"/>
                <w:sz w:val="24"/>
                <w:szCs w:val="24"/>
                <w:lang w:val="id-ID" w:eastAsia="id-ID"/>
              </w:rPr>
            </w:pPr>
            <w:r w:rsidRPr="00C8349B">
              <w:rPr>
                <w:lang w:val="id-ID"/>
              </w:rPr>
              <w:t xml:space="preserve">Total </w:t>
            </w:r>
            <w:r w:rsidRPr="00C8349B">
              <w:rPr>
                <w:i/>
                <w:lang w:val="id-ID"/>
              </w:rPr>
              <w:t>Outstanding</w:t>
            </w:r>
            <w:r w:rsidRPr="00C8349B">
              <w:rPr>
                <w:lang w:val="id-ID"/>
              </w:rPr>
              <w:t xml:space="preserve"> Aset Produktif</w:t>
            </w:r>
          </w:p>
        </w:tc>
      </w:tr>
      <w:tr w:rsidRPr="00C8349B" w:rsidR="001339D1" w:rsidTr="00131398" w14:paraId="6B059DC3" w14:textId="77777777">
        <w:trPr>
          <w:trHeight w:val="1416"/>
        </w:trPr>
        <w:tc>
          <w:tcPr>
            <w:tcW w:w="2835" w:type="dxa"/>
            <w:tcBorders>
              <w:top w:val="single" w:color="auto" w:sz="4" w:space="0"/>
              <w:left w:val="single" w:color="auto" w:sz="6" w:space="0"/>
              <w:right w:val="single" w:color="auto" w:sz="6" w:space="0"/>
            </w:tcBorders>
          </w:tcPr>
          <w:p w:rsidRPr="00C8349B" w:rsidR="001339D1" w:rsidP="00131398" w:rsidRDefault="001339D1" w14:paraId="00BA714A"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6" w:space="0"/>
              <w:right w:val="single" w:color="auto" w:sz="4" w:space="0"/>
            </w:tcBorders>
          </w:tcPr>
          <w:p w:rsidRPr="00C8349B" w:rsidR="001339D1" w:rsidP="00131398" w:rsidRDefault="001339D1" w14:paraId="0B98E60C" w14:textId="77777777">
            <w:pPr>
              <w:spacing w:before="60" w:after="60" w:line="276" w:lineRule="auto"/>
              <w:rPr>
                <w:rFonts w:ascii="Bookman Old Style" w:hAnsi="Bookman Old Style"/>
                <w:lang w:val="id-ID"/>
              </w:rPr>
            </w:pPr>
            <w:r w:rsidRPr="00C8349B">
              <w:rPr>
                <w:rFonts w:ascii="Bookman Old Style" w:hAnsi="Bookman Old Style"/>
                <w:lang w:val="id-ID"/>
              </w:rPr>
              <w:t>Rasio piutang pembiayaan yang direstrukturisasi dengan kualitas lancar dan dalam perhatian khusus terhadap total piutang pembiayaan yang direstrukturisasi</w:t>
            </w:r>
          </w:p>
        </w:tc>
        <w:tc>
          <w:tcPr>
            <w:tcW w:w="8647" w:type="dxa"/>
            <w:tcBorders>
              <w:top w:val="single" w:color="auto" w:sz="4" w:space="0"/>
              <w:left w:val="single" w:color="auto" w:sz="4" w:space="0"/>
              <w:right w:val="single" w:color="auto" w:sz="6" w:space="0"/>
            </w:tcBorders>
          </w:tcPr>
          <w:p w:rsidRPr="00C8349B" w:rsidR="001339D1" w:rsidP="000D2635" w:rsidRDefault="001339D1" w14:paraId="03BE1CC0" w14:textId="3AD19B50">
            <w:pPr>
              <w:pStyle w:val="Style18"/>
              <w:widowControl/>
              <w:numPr>
                <w:ilvl w:val="0"/>
                <w:numId w:val="197"/>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Pr>
                <w:rStyle w:val="FontStyle33"/>
                <w:sz w:val="24"/>
                <w:szCs w:val="24"/>
                <w:lang w:val="id-ID" w:eastAsia="id-ID"/>
              </w:rPr>
              <w:t>:</w:t>
            </w:r>
          </w:p>
          <w:p w:rsidRPr="00C8349B" w:rsidR="001339D1" w:rsidP="00131398" w:rsidRDefault="001339D1" w14:paraId="2F61AE2E" w14:textId="77777777">
            <w:pPr>
              <w:spacing w:before="60" w:after="60" w:line="276" w:lineRule="auto"/>
              <w:jc w:val="center"/>
              <w:rPr>
                <w:rFonts w:ascii="Bookman Old Style" w:hAnsi="Bookman Old Style"/>
                <w:u w:val="single"/>
              </w:rPr>
            </w:pPr>
            <w:r w:rsidRPr="00C8349B">
              <w:rPr>
                <w:rFonts w:ascii="Bookman Old Style" w:hAnsi="Bookman Old Style"/>
                <w:noProof/>
              </w:rPr>
              <mc:AlternateContent>
                <mc:Choice Requires="wps">
                  <w:drawing>
                    <wp:anchor distT="0" distB="0" distL="114300" distR="114300" simplePos="0" relativeHeight="251658292" behindDoc="0" locked="0" layoutInCell="1" allowOverlap="1" wp14:anchorId="0B032C57" wp14:editId="13C8BD94">
                      <wp:simplePos x="0" y="0"/>
                      <wp:positionH relativeFrom="column">
                        <wp:posOffset>113665</wp:posOffset>
                      </wp:positionH>
                      <wp:positionV relativeFrom="paragraph">
                        <wp:posOffset>428879</wp:posOffset>
                      </wp:positionV>
                      <wp:extent cx="5230876"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23087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49554950">
                    <v:line id="Straight Connector 14" style="position:absolute;z-index:2516582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8.95pt,33.75pt" to="420.85pt,33.75pt" w14:anchorId="16E9F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">
                      <v:stroke joinstyle="miter"/>
                    </v:line>
                  </w:pict>
                </mc:Fallback>
              </mc:AlternateContent>
            </w: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yang </w:t>
            </w:r>
            <w:proofErr w:type="spellStart"/>
            <w:r w:rsidRPr="00C8349B">
              <w:rPr>
                <w:rFonts w:ascii="Bookman Old Style" w:hAnsi="Bookman Old Style"/>
              </w:rPr>
              <w:t>Direstrukturisasi</w:t>
            </w:r>
            <w:proofErr w:type="spellEnd"/>
            <w:r w:rsidRPr="00C8349B">
              <w:rPr>
                <w:rFonts w:ascii="Bookman Old Style" w:hAnsi="Bookman Old Style"/>
              </w:rPr>
              <w:t xml:space="preserve"> </w:t>
            </w:r>
            <w:proofErr w:type="spellStart"/>
            <w:r w:rsidRPr="00C8349B">
              <w:rPr>
                <w:rFonts w:ascii="Bookman Old Style" w:hAnsi="Bookman Old Style"/>
              </w:rPr>
              <w:t>dengan</w:t>
            </w:r>
            <w:proofErr w:type="spellEnd"/>
            <w:r w:rsidRPr="00C8349B">
              <w:rPr>
                <w:rFonts w:ascii="Bookman Old Style" w:hAnsi="Bookman Old Style"/>
              </w:rPr>
              <w:t xml:space="preserve"> </w:t>
            </w:r>
            <w:proofErr w:type="spellStart"/>
            <w:r w:rsidRPr="00C8349B">
              <w:rPr>
                <w:rFonts w:ascii="Bookman Old Style" w:hAnsi="Bookman Old Style"/>
              </w:rPr>
              <w:t>Kualitas</w:t>
            </w:r>
            <w:proofErr w:type="spellEnd"/>
            <w:r w:rsidRPr="00C8349B">
              <w:rPr>
                <w:rFonts w:ascii="Bookman Old Style" w:hAnsi="Bookman Old Style"/>
              </w:rPr>
              <w:t xml:space="preserve"> </w:t>
            </w:r>
            <w:proofErr w:type="spellStart"/>
            <w:r w:rsidRPr="00C8349B">
              <w:rPr>
                <w:rFonts w:ascii="Bookman Old Style" w:hAnsi="Bookman Old Style"/>
              </w:rPr>
              <w:t>Lancar</w:t>
            </w:r>
            <w:proofErr w:type="spellEnd"/>
            <w:r w:rsidRPr="00C8349B">
              <w:rPr>
                <w:rFonts w:ascii="Bookman Old Style" w:hAnsi="Bookman Old Style"/>
              </w:rPr>
              <w:t xml:space="preserve"> dan Dalam </w:t>
            </w:r>
            <w:proofErr w:type="spellStart"/>
            <w:r w:rsidRPr="00C8349B">
              <w:rPr>
                <w:rFonts w:ascii="Bookman Old Style" w:hAnsi="Bookman Old Style"/>
              </w:rPr>
              <w:t>Perhatian</w:t>
            </w:r>
            <w:proofErr w:type="spellEnd"/>
            <w:r w:rsidRPr="00C8349B">
              <w:rPr>
                <w:rFonts w:ascii="Bookman Old Style" w:hAnsi="Bookman Old Style"/>
              </w:rPr>
              <w:t xml:space="preserve"> </w:t>
            </w:r>
            <w:proofErr w:type="spellStart"/>
            <w:r w:rsidRPr="00C8349B">
              <w:rPr>
                <w:rFonts w:ascii="Bookman Old Style" w:hAnsi="Bookman Old Style"/>
              </w:rPr>
              <w:t>Khusus</w:t>
            </w:r>
            <w:proofErr w:type="spellEnd"/>
          </w:p>
          <w:p w:rsidRPr="00C8349B" w:rsidR="001339D1" w:rsidP="00131398" w:rsidRDefault="001339D1" w14:paraId="5163F449" w14:textId="77777777">
            <w:pPr>
              <w:spacing w:before="60" w:after="60" w:line="276" w:lineRule="auto"/>
              <w:ind w:left="-44"/>
              <w:jc w:val="center"/>
              <w:rPr>
                <w:rFonts w:ascii="Bookman Old Style" w:hAnsi="Bookman Old Style"/>
              </w:rPr>
            </w:pP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yang </w:t>
            </w:r>
            <w:proofErr w:type="spellStart"/>
            <w:r w:rsidRPr="00C8349B">
              <w:rPr>
                <w:rFonts w:ascii="Bookman Old Style" w:hAnsi="Bookman Old Style"/>
              </w:rPr>
              <w:t>Direstrukturisasi</w:t>
            </w:r>
            <w:proofErr w:type="spellEnd"/>
          </w:p>
          <w:p w:rsidRPr="00C8349B" w:rsidR="001339D1" w:rsidP="00131398" w:rsidRDefault="001339D1" w14:paraId="029F875A" w14:textId="77777777">
            <w:pPr>
              <w:pStyle w:val="Style18"/>
              <w:widowControl/>
              <w:spacing w:before="60" w:after="60" w:line="276" w:lineRule="auto"/>
              <w:jc w:val="left"/>
              <w:rPr>
                <w:rFonts w:cs="Bookman Old Style"/>
                <w:lang w:val="id-ID" w:eastAsia="id-ID"/>
              </w:rPr>
            </w:pPr>
          </w:p>
          <w:p w:rsidRPr="00C8349B" w:rsidR="001339D1" w:rsidP="000D2635" w:rsidRDefault="001339D1" w14:paraId="3D183600" w14:textId="1F0F9024">
            <w:pPr>
              <w:pStyle w:val="Style18"/>
              <w:widowControl/>
              <w:numPr>
                <w:ilvl w:val="0"/>
                <w:numId w:val="197"/>
              </w:numPr>
              <w:spacing w:before="60" w:after="60" w:line="276" w:lineRule="auto"/>
              <w:ind w:left="567" w:hanging="567"/>
              <w:jc w:val="left"/>
              <w:rPr>
                <w:rFonts w:cs="Bookman Old Style"/>
                <w:lang w:val="id-ID" w:eastAsia="id-ID"/>
              </w:rPr>
            </w:pPr>
            <w:r w:rsidRPr="00C8349B">
              <w:rPr>
                <w:rStyle w:val="FontStyle33"/>
                <w:sz w:val="24"/>
                <w:szCs w:val="24"/>
                <w:lang w:val="id-ID" w:eastAsia="id-ID"/>
              </w:rPr>
              <w:t xml:space="preserve">Bagi </w:t>
            </w:r>
            <w:r w:rsidRPr="00C8349B" w:rsidR="00B2123C">
              <w:rPr>
                <w:rStyle w:val="FontStyle33"/>
                <w:sz w:val="24"/>
                <w:szCs w:val="24"/>
                <w:lang w:eastAsia="id-ID"/>
              </w:rPr>
              <w:t>Perusahaan Modal Ventura</w:t>
            </w:r>
            <w:r w:rsidRPr="00C8349B" w:rsidR="00B2123C">
              <w:rPr>
                <w:rStyle w:val="FontStyle33"/>
                <w:sz w:val="24"/>
                <w:szCs w:val="24"/>
                <w:lang w:val="id-ID" w:eastAsia="id-ID"/>
              </w:rPr>
              <w:t xml:space="preserve"> Syariah </w:t>
            </w:r>
            <w:r w:rsidRPr="00C8349B">
              <w:rPr>
                <w:rStyle w:val="FontStyle33"/>
                <w:sz w:val="24"/>
                <w:szCs w:val="24"/>
                <w:lang w:val="id-ID" w:eastAsia="id-ID"/>
              </w:rPr>
              <w:t>dan UUS:</w:t>
            </w:r>
          </w:p>
          <w:p w:rsidRPr="00C8349B" w:rsidR="001339D1" w:rsidP="00131398" w:rsidRDefault="001339D1" w14:paraId="64DC8195" w14:textId="77777777">
            <w:pPr>
              <w:spacing w:before="60" w:after="60" w:line="276" w:lineRule="auto"/>
              <w:jc w:val="center"/>
              <w:rPr>
                <w:rFonts w:ascii="Bookman Old Style" w:hAnsi="Bookman Old Style"/>
              </w:rPr>
            </w:pPr>
            <w:r w:rsidRPr="00C8349B">
              <w:rPr>
                <w:rFonts w:ascii="Bookman Old Style" w:hAnsi="Bookman Old Style"/>
                <w:noProof/>
              </w:rPr>
              <mc:AlternateContent>
                <mc:Choice Requires="wps">
                  <w:drawing>
                    <wp:anchor distT="0" distB="0" distL="114300" distR="114300" simplePos="0" relativeHeight="251658293" behindDoc="0" locked="0" layoutInCell="1" allowOverlap="1" wp14:anchorId="171DA48B" wp14:editId="673E30CD">
                      <wp:simplePos x="0" y="0"/>
                      <wp:positionH relativeFrom="column">
                        <wp:posOffset>4445</wp:posOffset>
                      </wp:positionH>
                      <wp:positionV relativeFrom="paragraph">
                        <wp:posOffset>428371</wp:posOffset>
                      </wp:positionV>
                      <wp:extent cx="5421376"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42137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4F67EBDF">
                    <v:line id="Straight Connector 15" style="position:absolute;z-index:2516582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35pt,33.75pt" to="427.25pt,33.75pt" w14:anchorId="23ED1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">
                      <v:stroke joinstyle="miter"/>
                    </v:line>
                  </w:pict>
                </mc:Fallback>
              </mc:AlternateContent>
            </w: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Aset </w:t>
            </w:r>
            <w:proofErr w:type="spellStart"/>
            <w:r w:rsidRPr="00C8349B">
              <w:rPr>
                <w:rFonts w:ascii="Bookman Old Style" w:hAnsi="Bookman Old Style"/>
              </w:rPr>
              <w:t>Produktif</w:t>
            </w:r>
            <w:proofErr w:type="spellEnd"/>
            <w:r w:rsidRPr="00C8349B">
              <w:rPr>
                <w:rFonts w:ascii="Bookman Old Style" w:hAnsi="Bookman Old Style"/>
              </w:rPr>
              <w:t xml:space="preserve"> yang </w:t>
            </w:r>
            <w:proofErr w:type="spellStart"/>
            <w:r w:rsidRPr="00C8349B">
              <w:rPr>
                <w:rFonts w:ascii="Bookman Old Style" w:hAnsi="Bookman Old Style"/>
              </w:rPr>
              <w:t>Direstrukturisasi</w:t>
            </w:r>
            <w:proofErr w:type="spellEnd"/>
            <w:r w:rsidRPr="00C8349B">
              <w:rPr>
                <w:rFonts w:ascii="Bookman Old Style" w:hAnsi="Bookman Old Style"/>
              </w:rPr>
              <w:t xml:space="preserve"> </w:t>
            </w:r>
            <w:proofErr w:type="spellStart"/>
            <w:r w:rsidRPr="00C8349B">
              <w:rPr>
                <w:rFonts w:ascii="Bookman Old Style" w:hAnsi="Bookman Old Style"/>
              </w:rPr>
              <w:t>dengan</w:t>
            </w:r>
            <w:proofErr w:type="spellEnd"/>
            <w:r w:rsidRPr="00C8349B">
              <w:rPr>
                <w:rFonts w:ascii="Bookman Old Style" w:hAnsi="Bookman Old Style"/>
              </w:rPr>
              <w:t xml:space="preserve"> </w:t>
            </w:r>
            <w:proofErr w:type="spellStart"/>
            <w:r w:rsidRPr="00C8349B">
              <w:rPr>
                <w:rFonts w:ascii="Bookman Old Style" w:hAnsi="Bookman Old Style"/>
              </w:rPr>
              <w:t>Kualitas</w:t>
            </w:r>
            <w:proofErr w:type="spellEnd"/>
            <w:r w:rsidRPr="00C8349B">
              <w:rPr>
                <w:rFonts w:ascii="Bookman Old Style" w:hAnsi="Bookman Old Style"/>
              </w:rPr>
              <w:t xml:space="preserve"> </w:t>
            </w:r>
            <w:proofErr w:type="spellStart"/>
            <w:r w:rsidRPr="00C8349B">
              <w:rPr>
                <w:rFonts w:ascii="Bookman Old Style" w:hAnsi="Bookman Old Style"/>
              </w:rPr>
              <w:t>Lancar</w:t>
            </w:r>
            <w:proofErr w:type="spellEnd"/>
            <w:r w:rsidRPr="00C8349B">
              <w:rPr>
                <w:rFonts w:ascii="Bookman Old Style" w:hAnsi="Bookman Old Style"/>
              </w:rPr>
              <w:t xml:space="preserve"> dan Dalam </w:t>
            </w:r>
            <w:proofErr w:type="spellStart"/>
            <w:r w:rsidRPr="00C8349B">
              <w:rPr>
                <w:rFonts w:ascii="Bookman Old Style" w:hAnsi="Bookman Old Style"/>
              </w:rPr>
              <w:t>Perhatian</w:t>
            </w:r>
            <w:proofErr w:type="spellEnd"/>
            <w:r w:rsidRPr="00C8349B">
              <w:rPr>
                <w:rFonts w:ascii="Bookman Old Style" w:hAnsi="Bookman Old Style"/>
              </w:rPr>
              <w:t xml:space="preserve"> </w:t>
            </w:r>
            <w:proofErr w:type="spellStart"/>
            <w:r w:rsidRPr="00C8349B">
              <w:rPr>
                <w:rFonts w:ascii="Bookman Old Style" w:hAnsi="Bookman Old Style"/>
              </w:rPr>
              <w:t>Khusus</w:t>
            </w:r>
            <w:proofErr w:type="spellEnd"/>
          </w:p>
          <w:p w:rsidRPr="00C8349B" w:rsidR="001339D1" w:rsidP="00131398" w:rsidRDefault="001339D1" w14:paraId="7A640AF7" w14:textId="77777777">
            <w:pPr>
              <w:pStyle w:val="Style18"/>
              <w:widowControl/>
              <w:spacing w:before="60" w:after="60" w:line="276" w:lineRule="auto"/>
              <w:rPr>
                <w:rStyle w:val="FontStyle33"/>
                <w:sz w:val="24"/>
                <w:szCs w:val="24"/>
                <w:lang w:val="id-ID" w:eastAsia="id-ID"/>
              </w:rPr>
            </w:pPr>
            <w:r w:rsidRPr="00C8349B">
              <w:t xml:space="preserve">Total </w:t>
            </w:r>
            <w:r w:rsidRPr="00C8349B">
              <w:rPr>
                <w:i/>
              </w:rPr>
              <w:t>Outstanding</w:t>
            </w:r>
            <w:r w:rsidRPr="00C8349B">
              <w:t xml:space="preserve"> Aset </w:t>
            </w:r>
            <w:proofErr w:type="spellStart"/>
            <w:r w:rsidRPr="00C8349B">
              <w:t>Produktif</w:t>
            </w:r>
            <w:proofErr w:type="spellEnd"/>
            <w:r w:rsidRPr="00C8349B">
              <w:t xml:space="preserve"> </w:t>
            </w:r>
            <w:proofErr w:type="spellStart"/>
            <w:r w:rsidRPr="00C8349B">
              <w:t>Restrukturisasi</w:t>
            </w:r>
            <w:proofErr w:type="spellEnd"/>
          </w:p>
        </w:tc>
      </w:tr>
      <w:tr w:rsidRPr="00C8349B" w:rsidR="001339D1" w:rsidTr="0062060D" w14:paraId="4F7793AD" w14:textId="77777777">
        <w:trPr>
          <w:trHeight w:val="429"/>
        </w:trPr>
        <w:tc>
          <w:tcPr>
            <w:tcW w:w="2835" w:type="dxa"/>
            <w:tcBorders>
              <w:top w:val="single" w:color="auto" w:sz="4" w:space="0"/>
              <w:left w:val="single" w:color="auto" w:sz="6" w:space="0"/>
              <w:bottom w:val="single" w:color="auto" w:sz="4" w:space="0"/>
              <w:right w:val="single" w:color="auto" w:sz="6" w:space="0"/>
            </w:tcBorders>
          </w:tcPr>
          <w:p w:rsidRPr="00C8349B" w:rsidR="001339D1" w:rsidP="00131398" w:rsidRDefault="001339D1" w14:paraId="518241BE"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6" w:space="0"/>
              <w:bottom w:val="single" w:color="auto" w:sz="4" w:space="0"/>
              <w:right w:val="single" w:color="auto" w:sz="4" w:space="0"/>
            </w:tcBorders>
          </w:tcPr>
          <w:p w:rsidRPr="00C8349B" w:rsidR="001339D1" w:rsidP="00131398" w:rsidRDefault="001339D1" w14:paraId="0D20F243" w14:textId="5BA75CE0">
            <w:pPr>
              <w:spacing w:before="60" w:after="60" w:line="276" w:lineRule="auto"/>
              <w:rPr>
                <w:rFonts w:ascii="Bookman Old Style" w:hAnsi="Bookman Old Style"/>
              </w:rPr>
            </w:pPr>
            <w:proofErr w:type="spellStart"/>
            <w:r w:rsidRPr="00C8349B">
              <w:rPr>
                <w:rFonts w:ascii="Bookman Old Style" w:hAnsi="Bookman Old Style"/>
              </w:rPr>
              <w:t>Rasio</w:t>
            </w:r>
            <w:proofErr w:type="spellEnd"/>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bermasalah</w:t>
            </w:r>
            <w:proofErr w:type="spellEnd"/>
            <w:r w:rsidRPr="00C8349B">
              <w:rPr>
                <w:rFonts w:ascii="Bookman Old Style" w:hAnsi="Bookman Old Style"/>
              </w:rPr>
              <w:t xml:space="preserve"> per </w:t>
            </w:r>
            <w:proofErr w:type="spellStart"/>
            <w:r w:rsidRPr="00C8349B">
              <w:rPr>
                <w:rFonts w:ascii="Bookman Old Style" w:hAnsi="Bookman Old Style"/>
              </w:rPr>
              <w:t>sektor</w:t>
            </w:r>
            <w:proofErr w:type="spellEnd"/>
            <w:r w:rsidRPr="00C8349B">
              <w:rPr>
                <w:rFonts w:ascii="Bookman Old Style" w:hAnsi="Bookman Old Style"/>
              </w:rPr>
              <w:t xml:space="preserve"> </w:t>
            </w:r>
            <w:proofErr w:type="spellStart"/>
            <w:r w:rsidRPr="00C8349B">
              <w:rPr>
                <w:rFonts w:ascii="Bookman Old Style" w:hAnsi="Bookman Old Style"/>
              </w:rPr>
              <w:t>ekonomi</w:t>
            </w:r>
            <w:proofErr w:type="spellEnd"/>
            <w:r w:rsidRPr="00C8349B">
              <w:rPr>
                <w:rFonts w:ascii="Bookman Old Style" w:hAnsi="Bookman Old Style"/>
              </w:rPr>
              <w:t xml:space="preserve"> </w:t>
            </w:r>
            <w:proofErr w:type="spellStart"/>
            <w:r w:rsidRPr="00C8349B">
              <w:rPr>
                <w:rFonts w:ascii="Bookman Old Style" w:hAnsi="Bookman Old Style"/>
              </w:rPr>
              <w:t>terhadap</w:t>
            </w:r>
            <w:proofErr w:type="spellEnd"/>
            <w:r w:rsidRPr="00C8349B">
              <w:rPr>
                <w:rFonts w:ascii="Bookman Old Style" w:hAnsi="Bookman Old Style"/>
              </w:rPr>
              <w:t xml:space="preserve"> total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per </w:t>
            </w:r>
            <w:proofErr w:type="spellStart"/>
            <w:r w:rsidRPr="00C8349B">
              <w:rPr>
                <w:rFonts w:ascii="Bookman Old Style" w:hAnsi="Bookman Old Style"/>
              </w:rPr>
              <w:t>sektor</w:t>
            </w:r>
            <w:proofErr w:type="spellEnd"/>
            <w:r w:rsidRPr="00C8349B">
              <w:rPr>
                <w:rFonts w:ascii="Bookman Old Style" w:hAnsi="Bookman Old Style"/>
              </w:rPr>
              <w:t xml:space="preserve"> </w:t>
            </w:r>
            <w:proofErr w:type="spellStart"/>
            <w:r w:rsidRPr="00C8349B">
              <w:rPr>
                <w:rFonts w:ascii="Bookman Old Style" w:hAnsi="Bookman Old Style"/>
              </w:rPr>
              <w:t>ekonomi</w:t>
            </w:r>
            <w:proofErr w:type="spellEnd"/>
          </w:p>
        </w:tc>
        <w:tc>
          <w:tcPr>
            <w:tcW w:w="8647" w:type="dxa"/>
            <w:tcBorders>
              <w:top w:val="single" w:color="auto" w:sz="4" w:space="0"/>
              <w:left w:val="single" w:color="auto" w:sz="4" w:space="0"/>
              <w:bottom w:val="single" w:color="auto" w:sz="4" w:space="0"/>
              <w:right w:val="single" w:color="auto" w:sz="6" w:space="0"/>
            </w:tcBorders>
          </w:tcPr>
          <w:p w:rsidRPr="00C8349B" w:rsidR="001339D1" w:rsidP="000D2635" w:rsidRDefault="001339D1" w14:paraId="43FABED2" w14:textId="25CC422B">
            <w:pPr>
              <w:pStyle w:val="Style18"/>
              <w:widowControl/>
              <w:numPr>
                <w:ilvl w:val="0"/>
                <w:numId w:val="198"/>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62060D">
              <w:rPr>
                <w:rStyle w:val="FontStyle33"/>
                <w:sz w:val="24"/>
                <w:szCs w:val="24"/>
                <w:lang w:eastAsia="id-ID"/>
              </w:rPr>
              <w:t>Perusahaan Modal Ventura</w:t>
            </w:r>
            <w:r w:rsidRPr="00C8349B">
              <w:rPr>
                <w:rStyle w:val="FontStyle33"/>
                <w:sz w:val="24"/>
                <w:szCs w:val="24"/>
                <w:lang w:val="id-ID" w:eastAsia="id-ID"/>
              </w:rPr>
              <w:t>:</w:t>
            </w:r>
          </w:p>
          <w:p w:rsidRPr="00C8349B" w:rsidR="001339D1" w:rsidP="00131398" w:rsidRDefault="001339D1" w14:paraId="057746E6" w14:textId="77777777">
            <w:pPr>
              <w:pStyle w:val="ListParagraph"/>
              <w:spacing w:before="60" w:after="60" w:line="276" w:lineRule="auto"/>
              <w:ind w:left="226"/>
              <w:jc w:val="center"/>
              <w:rPr>
                <w:rFonts w:ascii="Bookman Old Style" w:hAnsi="Bookman Old Style"/>
                <w:sz w:val="24"/>
                <w:szCs w:val="24"/>
              </w:rPr>
            </w:pP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Piutang Pembiayaan Bermasalah </w:t>
            </w:r>
          </w:p>
          <w:p w:rsidRPr="00C8349B" w:rsidR="001339D1" w:rsidP="00131398" w:rsidRDefault="001339D1" w14:paraId="4BE79968" w14:textId="77777777">
            <w:pPr>
              <w:pStyle w:val="ListParagraph"/>
              <w:spacing w:before="60" w:after="60" w:line="276" w:lineRule="auto"/>
              <w:ind w:left="226"/>
              <w:jc w:val="center"/>
              <w:rPr>
                <w:rFonts w:ascii="Bookman Old Style" w:hAnsi="Bookman Old Style"/>
                <w:sz w:val="24"/>
                <w:szCs w:val="24"/>
              </w:rPr>
            </w:pPr>
            <w:r w:rsidRPr="00C8349B">
              <w:rPr>
                <w:rFonts w:ascii="Bookman Old Style" w:hAnsi="Bookman Old Style" w:cs="Bookman Old Style"/>
                <w:noProof/>
                <w:sz w:val="24"/>
                <w:szCs w:val="24"/>
                <w:lang w:val="en-US"/>
              </w:rPr>
              <mc:AlternateContent>
                <mc:Choice Requires="wps">
                  <w:drawing>
                    <wp:anchor distT="0" distB="0" distL="114300" distR="114300" simplePos="0" relativeHeight="251658273" behindDoc="0" locked="0" layoutInCell="1" allowOverlap="1" wp14:anchorId="57E30D2D" wp14:editId="3C7D55FC">
                      <wp:simplePos x="0" y="0"/>
                      <wp:positionH relativeFrom="column">
                        <wp:posOffset>573405</wp:posOffset>
                      </wp:positionH>
                      <wp:positionV relativeFrom="paragraph">
                        <wp:posOffset>206121</wp:posOffset>
                      </wp:positionV>
                      <wp:extent cx="4454144" cy="0"/>
                      <wp:effectExtent l="0" t="0" r="16510" b="12700"/>
                      <wp:wrapNone/>
                      <wp:docPr id="5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4144"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07051EC">
                    <v:line id="Straight Connector 10"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45.15pt,16.25pt" to="395.85pt,16.25pt" w14:anchorId="253CE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">
                      <v:stroke joinstyle="miter"/>
                    </v:line>
                  </w:pict>
                </mc:Fallback>
              </mc:AlternateContent>
            </w:r>
            <w:r w:rsidRPr="00C8349B">
              <w:rPr>
                <w:rFonts w:ascii="Bookman Old Style" w:hAnsi="Bookman Old Style"/>
                <w:sz w:val="24"/>
                <w:szCs w:val="24"/>
              </w:rPr>
              <w:t>per sektor ekonomi</w:t>
            </w:r>
          </w:p>
          <w:p w:rsidRPr="00C8349B" w:rsidR="001339D1" w:rsidP="00131398" w:rsidRDefault="001339D1" w14:paraId="0EF4F8EF" w14:textId="77777777">
            <w:pPr>
              <w:pStyle w:val="ListParagraph"/>
              <w:tabs>
                <w:tab w:val="left" w:pos="264"/>
              </w:tabs>
              <w:spacing w:before="60" w:after="60" w:line="276" w:lineRule="auto"/>
              <w:ind w:left="264"/>
              <w:jc w:val="center"/>
              <w:rPr>
                <w:rFonts w:ascii="Bookman Old Style" w:hAnsi="Bookman Old Style"/>
                <w:sz w:val="24"/>
                <w:szCs w:val="24"/>
              </w:rPr>
            </w:pP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Piutang Pembiayaan per Sektor Ekonomi</w:t>
            </w:r>
          </w:p>
          <w:p w:rsidRPr="00C8349B" w:rsidR="001339D1" w:rsidP="00131398" w:rsidRDefault="001339D1" w14:paraId="66FEAD9B" w14:textId="77777777">
            <w:pPr>
              <w:pStyle w:val="Style18"/>
              <w:widowControl/>
              <w:spacing w:before="60" w:after="60" w:line="276" w:lineRule="auto"/>
              <w:jc w:val="left"/>
              <w:rPr>
                <w:rFonts w:cs="Bookman Old Style"/>
                <w:lang w:val="id-ID" w:eastAsia="id-ID"/>
              </w:rPr>
            </w:pPr>
          </w:p>
          <w:p w:rsidRPr="00C8349B" w:rsidR="001339D1" w:rsidP="000D2635" w:rsidRDefault="001339D1" w14:paraId="535709C5" w14:textId="5219089C">
            <w:pPr>
              <w:pStyle w:val="Style18"/>
              <w:widowControl/>
              <w:numPr>
                <w:ilvl w:val="0"/>
                <w:numId w:val="198"/>
              </w:numPr>
              <w:spacing w:before="60" w:after="60" w:line="276" w:lineRule="auto"/>
              <w:ind w:left="567" w:hanging="567"/>
              <w:jc w:val="left"/>
              <w:rPr>
                <w:rFonts w:cs="Bookman Old Style"/>
                <w:lang w:val="id-ID" w:eastAsia="id-ID"/>
              </w:rPr>
            </w:pPr>
            <w:r w:rsidRPr="00C8349B">
              <w:rPr>
                <w:rStyle w:val="FontStyle33"/>
                <w:sz w:val="24"/>
                <w:szCs w:val="24"/>
                <w:lang w:val="id-ID" w:eastAsia="id-ID"/>
              </w:rPr>
              <w:t xml:space="preserve">Bagi </w:t>
            </w:r>
            <w:r w:rsidRPr="00C8349B" w:rsidR="0062060D">
              <w:rPr>
                <w:rStyle w:val="FontStyle33"/>
                <w:sz w:val="24"/>
                <w:szCs w:val="24"/>
                <w:lang w:eastAsia="id-ID"/>
              </w:rPr>
              <w:t>Perusahaan Modal Ventura</w:t>
            </w:r>
            <w:r w:rsidRPr="00C8349B" w:rsidR="0062060D">
              <w:rPr>
                <w:rStyle w:val="FontStyle33"/>
                <w:sz w:val="24"/>
                <w:szCs w:val="24"/>
                <w:lang w:val="id-ID" w:eastAsia="id-ID"/>
              </w:rPr>
              <w:t xml:space="preserve"> Syariah </w:t>
            </w:r>
            <w:r w:rsidRPr="00C8349B">
              <w:rPr>
                <w:rStyle w:val="FontStyle33"/>
                <w:sz w:val="24"/>
                <w:szCs w:val="24"/>
                <w:lang w:val="id-ID" w:eastAsia="id-ID"/>
              </w:rPr>
              <w:t>dan UUS:</w:t>
            </w:r>
          </w:p>
          <w:p w:rsidRPr="00C8349B" w:rsidR="001339D1" w:rsidP="00131398" w:rsidRDefault="001339D1" w14:paraId="4D1EAB13" w14:textId="77777777">
            <w:pPr>
              <w:pStyle w:val="ListParagraph"/>
              <w:spacing w:before="60" w:after="60" w:line="276" w:lineRule="auto"/>
              <w:ind w:left="46"/>
              <w:jc w:val="center"/>
              <w:rPr>
                <w:rFonts w:ascii="Bookman Old Style" w:hAnsi="Bookman Old Style"/>
                <w:sz w:val="24"/>
                <w:szCs w:val="24"/>
              </w:rPr>
            </w:pP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Aset Produktif Bermasalah </w:t>
            </w:r>
          </w:p>
          <w:p w:rsidRPr="00C8349B" w:rsidR="001339D1" w:rsidP="00131398" w:rsidRDefault="001339D1" w14:paraId="2C95CFF2" w14:textId="77777777">
            <w:pPr>
              <w:pStyle w:val="ListParagraph"/>
              <w:spacing w:before="60" w:after="60" w:line="276" w:lineRule="auto"/>
              <w:ind w:left="46"/>
              <w:jc w:val="center"/>
              <w:rPr>
                <w:rFonts w:ascii="Bookman Old Style" w:hAnsi="Bookman Old Style"/>
                <w:sz w:val="24"/>
                <w:szCs w:val="24"/>
              </w:rPr>
            </w:pPr>
            <w:r w:rsidRPr="00C8349B">
              <w:rPr>
                <w:rFonts w:ascii="Bookman Old Style" w:hAnsi="Bookman Old Style" w:cs="Bookman Old Style"/>
                <w:noProof/>
                <w:sz w:val="24"/>
                <w:szCs w:val="24"/>
                <w:lang w:val="en-US"/>
              </w:rPr>
              <mc:AlternateContent>
                <mc:Choice Requires="wps">
                  <w:drawing>
                    <wp:anchor distT="0" distB="0" distL="114300" distR="114300" simplePos="0" relativeHeight="251658320" behindDoc="0" locked="0" layoutInCell="1" allowOverlap="1" wp14:anchorId="2F5867D5" wp14:editId="6D943490">
                      <wp:simplePos x="0" y="0"/>
                      <wp:positionH relativeFrom="column">
                        <wp:posOffset>722678</wp:posOffset>
                      </wp:positionH>
                      <wp:positionV relativeFrom="paragraph">
                        <wp:posOffset>215167</wp:posOffset>
                      </wp:positionV>
                      <wp:extent cx="4149969" cy="0"/>
                      <wp:effectExtent l="0" t="0" r="15875" b="12700"/>
                      <wp:wrapNone/>
                      <wp:docPr id="64" name="Straight Connector 64"/>
                      <wp:cNvGraphicFramePr/>
                      <a:graphic xmlns:a="http://schemas.openxmlformats.org/drawingml/2006/main">
                        <a:graphicData uri="http://schemas.microsoft.com/office/word/2010/wordprocessingShape">
                          <wps:wsp>
                            <wps:cNvCnPr/>
                            <wps:spPr>
                              <a:xfrm>
                                <a:off x="0" y="0"/>
                                <a:ext cx="41499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78A947E">
                    <v:line id="Straight Connector 64" style="position:absolute;z-index:25165832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56.9pt,16.95pt" to="383.65pt,16.95pt" w14:anchorId="0A0E7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">
                      <v:stroke joinstyle="miter"/>
                    </v:line>
                  </w:pict>
                </mc:Fallback>
              </mc:AlternateContent>
            </w:r>
            <w:r w:rsidRPr="00C8349B">
              <w:rPr>
                <w:rFonts w:ascii="Bookman Old Style" w:hAnsi="Bookman Old Style" w:cs="Bookman Old Style"/>
                <w:noProof/>
                <w:sz w:val="24"/>
                <w:szCs w:val="24"/>
                <w:lang w:val="en-US"/>
              </w:rPr>
              <mc:AlternateContent>
                <mc:Choice Requires="wps">
                  <w:drawing>
                    <wp:anchor distT="0" distB="0" distL="114300" distR="114300" simplePos="0" relativeHeight="251658274" behindDoc="0" locked="0" layoutInCell="1" allowOverlap="1" wp14:anchorId="69B15E83" wp14:editId="5483BE80">
                      <wp:simplePos x="0" y="0"/>
                      <wp:positionH relativeFrom="column">
                        <wp:posOffset>723265</wp:posOffset>
                      </wp:positionH>
                      <wp:positionV relativeFrom="paragraph">
                        <wp:posOffset>216789</wp:posOffset>
                      </wp:positionV>
                      <wp:extent cx="3973957" cy="0"/>
                      <wp:effectExtent l="0" t="0" r="0" b="0"/>
                      <wp:wrapNone/>
                      <wp:docPr id="5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395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D31F741">
                    <v:line id="Straight Connector 11"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56.95pt,17.05pt" to="369.85pt,17.05pt" w14:anchorId="5878F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">
                      <v:stroke joinstyle="miter"/>
                    </v:line>
                  </w:pict>
                </mc:Fallback>
              </mc:AlternateContent>
            </w:r>
            <w:r w:rsidRPr="00C8349B">
              <w:rPr>
                <w:rFonts w:ascii="Bookman Old Style" w:hAnsi="Bookman Old Style"/>
                <w:sz w:val="24"/>
                <w:szCs w:val="24"/>
              </w:rPr>
              <w:t>per sektor ekonomi</w:t>
            </w:r>
          </w:p>
          <w:p w:rsidRPr="00C8349B" w:rsidR="001339D1" w:rsidP="00131398" w:rsidRDefault="001339D1" w14:paraId="0A573ACD" w14:textId="77777777">
            <w:pPr>
              <w:pStyle w:val="Style18"/>
              <w:widowControl/>
              <w:spacing w:before="60" w:after="60" w:line="276" w:lineRule="auto"/>
              <w:rPr>
                <w:rStyle w:val="FontStyle33"/>
                <w:sz w:val="24"/>
                <w:szCs w:val="24"/>
                <w:lang w:val="id-ID" w:eastAsia="id-ID"/>
              </w:rPr>
            </w:pPr>
            <w:r w:rsidRPr="00C8349B">
              <w:t xml:space="preserve">Total </w:t>
            </w:r>
            <w:r w:rsidRPr="00C8349B">
              <w:rPr>
                <w:i/>
              </w:rPr>
              <w:t>Outstanding</w:t>
            </w:r>
            <w:r w:rsidRPr="00C8349B">
              <w:t xml:space="preserve"> Aset </w:t>
            </w:r>
            <w:proofErr w:type="spellStart"/>
            <w:r w:rsidRPr="00C8349B">
              <w:t>Produktif</w:t>
            </w:r>
            <w:proofErr w:type="spellEnd"/>
            <w:r w:rsidRPr="00C8349B">
              <w:t xml:space="preserve"> per Sektor Ekonomi</w:t>
            </w:r>
          </w:p>
        </w:tc>
      </w:tr>
      <w:tr w:rsidRPr="00C8349B" w:rsidR="001339D1" w:rsidTr="00131398" w14:paraId="751FCC95"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39693F72"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15B3CBF6" w14:textId="0C405B74">
            <w:pPr>
              <w:spacing w:before="60" w:after="60" w:line="276" w:lineRule="auto"/>
              <w:rPr>
                <w:rFonts w:ascii="Bookman Old Style" w:hAnsi="Bookman Old Style"/>
              </w:rPr>
            </w:pPr>
            <w:proofErr w:type="spellStart"/>
            <w:r w:rsidRPr="00C8349B">
              <w:rPr>
                <w:rFonts w:ascii="Bookman Old Style" w:hAnsi="Bookman Old Style"/>
              </w:rPr>
              <w:t>Rasio</w:t>
            </w:r>
            <w:proofErr w:type="spellEnd"/>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bermasalah</w:t>
            </w:r>
            <w:proofErr w:type="spellEnd"/>
            <w:r w:rsidRPr="00C8349B">
              <w:rPr>
                <w:rFonts w:ascii="Bookman Old Style" w:hAnsi="Bookman Old Style"/>
              </w:rPr>
              <w:t xml:space="preserve"> per </w:t>
            </w:r>
            <w:proofErr w:type="spellStart"/>
            <w:r w:rsidRPr="00C8349B">
              <w:rPr>
                <w:rFonts w:ascii="Bookman Old Style" w:hAnsi="Bookman Old Style"/>
              </w:rPr>
              <w:t>sektor</w:t>
            </w:r>
            <w:proofErr w:type="spellEnd"/>
            <w:r w:rsidRPr="00C8349B">
              <w:rPr>
                <w:rFonts w:ascii="Bookman Old Style" w:hAnsi="Bookman Old Style"/>
              </w:rPr>
              <w:t xml:space="preserve"> </w:t>
            </w:r>
            <w:proofErr w:type="spellStart"/>
            <w:r w:rsidRPr="00C8349B">
              <w:rPr>
                <w:rFonts w:ascii="Bookman Old Style" w:hAnsi="Bookman Old Style"/>
              </w:rPr>
              <w:t>ekonomi</w:t>
            </w:r>
            <w:proofErr w:type="spellEnd"/>
            <w:r w:rsidRPr="00C8349B">
              <w:rPr>
                <w:rFonts w:ascii="Bookman Old Style" w:hAnsi="Bookman Old Style"/>
              </w:rPr>
              <w:t xml:space="preserve"> </w:t>
            </w:r>
            <w:proofErr w:type="spellStart"/>
            <w:r w:rsidRPr="00C8349B">
              <w:rPr>
                <w:rFonts w:ascii="Bookman Old Style" w:hAnsi="Bookman Old Style"/>
              </w:rPr>
              <w:t>terhadap</w:t>
            </w:r>
            <w:proofErr w:type="spellEnd"/>
            <w:r w:rsidRPr="00C8349B">
              <w:rPr>
                <w:rFonts w:ascii="Bookman Old Style" w:hAnsi="Bookman Old Style"/>
              </w:rPr>
              <w:t xml:space="preserve"> </w:t>
            </w:r>
            <w:r w:rsidRPr="00C8349B">
              <w:rPr>
                <w:rFonts w:ascii="Bookman Old Style" w:hAnsi="Bookman Old Style"/>
                <w:i/>
              </w:rPr>
              <w:t>total</w:t>
            </w:r>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bermasalah</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2DA46426" w14:textId="0986D9E1">
            <w:pPr>
              <w:pStyle w:val="Style18"/>
              <w:widowControl/>
              <w:numPr>
                <w:ilvl w:val="0"/>
                <w:numId w:val="199"/>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62060D">
              <w:rPr>
                <w:rStyle w:val="FontStyle33"/>
                <w:sz w:val="24"/>
                <w:szCs w:val="24"/>
                <w:lang w:eastAsia="id-ID"/>
              </w:rPr>
              <w:t>Perusahaan Modal Ventura</w:t>
            </w:r>
            <w:r w:rsidRPr="00C8349B">
              <w:rPr>
                <w:rStyle w:val="FontStyle33"/>
                <w:sz w:val="24"/>
                <w:szCs w:val="24"/>
                <w:lang w:val="id-ID" w:eastAsia="id-ID"/>
              </w:rPr>
              <w:t>:</w:t>
            </w:r>
          </w:p>
          <w:p w:rsidRPr="00C8349B" w:rsidR="001339D1" w:rsidP="00131398" w:rsidRDefault="001339D1" w14:paraId="16A2E019" w14:textId="77777777">
            <w:pPr>
              <w:pStyle w:val="ListParagraph"/>
              <w:spacing w:before="60" w:after="60" w:line="276" w:lineRule="auto"/>
              <w:ind w:left="567"/>
              <w:jc w:val="center"/>
              <w:rPr>
                <w:rFonts w:ascii="Bookman Old Style" w:hAnsi="Bookman Old Style"/>
                <w:sz w:val="24"/>
                <w:szCs w:val="24"/>
              </w:rPr>
            </w:pP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Piutang Pembiayaan Bermasalah</w:t>
            </w:r>
          </w:p>
          <w:p w:rsidRPr="00C8349B" w:rsidR="001339D1" w:rsidP="00131398" w:rsidRDefault="001339D1" w14:paraId="017BCDD7" w14:textId="77777777">
            <w:pPr>
              <w:pStyle w:val="ListParagraph"/>
              <w:spacing w:before="60" w:after="60" w:line="276" w:lineRule="auto"/>
              <w:ind w:left="567"/>
              <w:jc w:val="center"/>
              <w:rPr>
                <w:rFonts w:ascii="Bookman Old Style" w:hAnsi="Bookman Old Style"/>
                <w:sz w:val="24"/>
                <w:szCs w:val="24"/>
              </w:rPr>
            </w:pPr>
            <w:r w:rsidRPr="00C8349B">
              <w:rPr>
                <w:rFonts w:ascii="Bookman Old Style" w:hAnsi="Bookman Old Style" w:cs="Bookman Old Style"/>
                <w:noProof/>
                <w:sz w:val="24"/>
                <w:szCs w:val="24"/>
                <w:lang w:val="en-US"/>
              </w:rPr>
              <mc:AlternateContent>
                <mc:Choice Requires="wps">
                  <w:drawing>
                    <wp:anchor distT="0" distB="0" distL="114300" distR="114300" simplePos="0" relativeHeight="251658275" behindDoc="0" locked="0" layoutInCell="1" allowOverlap="1" wp14:anchorId="5D301874" wp14:editId="1926FFD2">
                      <wp:simplePos x="0" y="0"/>
                      <wp:positionH relativeFrom="column">
                        <wp:posOffset>967105</wp:posOffset>
                      </wp:positionH>
                      <wp:positionV relativeFrom="paragraph">
                        <wp:posOffset>201549</wp:posOffset>
                      </wp:positionV>
                      <wp:extent cx="3860292"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292"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93C1D8E">
                    <v:line id="Straight Connector 58" style="position:absolute;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76.15pt,15.85pt" to="380.1pt,15.85pt" w14:anchorId="1E30A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">
                      <v:stroke joinstyle="miter"/>
                    </v:line>
                  </w:pict>
                </mc:Fallback>
              </mc:AlternateContent>
            </w:r>
            <w:r w:rsidRPr="00C8349B">
              <w:rPr>
                <w:rFonts w:ascii="Bookman Old Style" w:hAnsi="Bookman Old Style"/>
                <w:sz w:val="24"/>
                <w:szCs w:val="24"/>
              </w:rPr>
              <w:t xml:space="preserve"> per sektor ekonomi</w:t>
            </w:r>
          </w:p>
          <w:p w:rsidRPr="00C8349B" w:rsidR="001339D1" w:rsidP="00131398" w:rsidRDefault="001339D1" w14:paraId="059471C6" w14:textId="77777777">
            <w:pPr>
              <w:pStyle w:val="ListParagraph"/>
              <w:spacing w:before="60" w:after="60" w:line="276" w:lineRule="auto"/>
              <w:ind w:left="586"/>
              <w:jc w:val="center"/>
              <w:rPr>
                <w:rFonts w:ascii="Bookman Old Style" w:hAnsi="Bookman Old Style"/>
                <w:sz w:val="24"/>
                <w:szCs w:val="24"/>
              </w:rPr>
            </w:pP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Piutang Pembiayaan Bermasalah</w:t>
            </w:r>
          </w:p>
          <w:p w:rsidRPr="00C8349B" w:rsidR="001339D1" w:rsidP="00131398" w:rsidRDefault="001339D1" w14:paraId="2ADD630B" w14:textId="77777777">
            <w:pPr>
              <w:pStyle w:val="Style18"/>
              <w:widowControl/>
              <w:spacing w:before="60" w:after="60" w:line="276" w:lineRule="auto"/>
              <w:ind w:left="567"/>
              <w:jc w:val="left"/>
              <w:rPr>
                <w:rStyle w:val="FontStyle33"/>
                <w:sz w:val="24"/>
                <w:szCs w:val="24"/>
                <w:lang w:val="id-ID" w:eastAsia="id-ID"/>
              </w:rPr>
            </w:pPr>
          </w:p>
          <w:p w:rsidRPr="00C8349B" w:rsidR="001339D1" w:rsidP="000D2635" w:rsidRDefault="001339D1" w14:paraId="0A2D5F1F" w14:textId="11D0BE7D">
            <w:pPr>
              <w:pStyle w:val="Style18"/>
              <w:widowControl/>
              <w:numPr>
                <w:ilvl w:val="0"/>
                <w:numId w:val="199"/>
              </w:numPr>
              <w:spacing w:before="60" w:after="60" w:line="276" w:lineRule="auto"/>
              <w:ind w:left="567" w:hanging="567"/>
              <w:jc w:val="left"/>
              <w:rPr>
                <w:rFonts w:cs="Bookman Old Style"/>
                <w:lang w:val="id-ID" w:eastAsia="id-ID"/>
              </w:rPr>
            </w:pPr>
            <w:r w:rsidRPr="00C8349B">
              <w:rPr>
                <w:rStyle w:val="FontStyle33"/>
                <w:sz w:val="24"/>
                <w:szCs w:val="24"/>
                <w:lang w:val="id-ID" w:eastAsia="id-ID"/>
              </w:rPr>
              <w:t xml:space="preserve">Bagi </w:t>
            </w:r>
            <w:r w:rsidRPr="00C8349B" w:rsidR="0062060D">
              <w:rPr>
                <w:rStyle w:val="FontStyle33"/>
                <w:sz w:val="24"/>
                <w:szCs w:val="24"/>
                <w:lang w:eastAsia="id-ID"/>
              </w:rPr>
              <w:t>Perusahaan Modal Ventura</w:t>
            </w:r>
            <w:r w:rsidRPr="00C8349B" w:rsidR="0062060D">
              <w:rPr>
                <w:rStyle w:val="FontStyle33"/>
                <w:sz w:val="24"/>
                <w:szCs w:val="24"/>
                <w:lang w:val="id-ID" w:eastAsia="id-ID"/>
              </w:rPr>
              <w:t xml:space="preserve"> Syariah </w:t>
            </w:r>
            <w:r w:rsidRPr="00C8349B">
              <w:rPr>
                <w:rStyle w:val="FontStyle33"/>
                <w:sz w:val="24"/>
                <w:szCs w:val="24"/>
                <w:lang w:val="id-ID" w:eastAsia="id-ID"/>
              </w:rPr>
              <w:t>dan UUS:</w:t>
            </w:r>
          </w:p>
          <w:p w:rsidRPr="00C8349B" w:rsidR="001339D1" w:rsidP="0062060D" w:rsidRDefault="001339D1" w14:paraId="5EF9FDE8" w14:textId="64B94679">
            <w:pPr>
              <w:pStyle w:val="ListParagraph"/>
              <w:spacing w:before="60" w:after="60" w:line="276" w:lineRule="auto"/>
              <w:ind w:left="567"/>
              <w:jc w:val="center"/>
              <w:rPr>
                <w:rFonts w:ascii="Bookman Old Style" w:hAnsi="Bookman Old Style"/>
                <w:sz w:val="24"/>
                <w:szCs w:val="24"/>
                <w:u w:val="single"/>
              </w:rPr>
            </w:pP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Aset Produktif Bermasalah</w:t>
            </w:r>
            <w:r w:rsidRPr="00C8349B">
              <w:rPr>
                <w:rFonts w:ascii="Bookman Old Style" w:hAnsi="Bookman Old Style"/>
                <w:sz w:val="24"/>
                <w:szCs w:val="24"/>
                <w:u w:val="single"/>
              </w:rPr>
              <w:t xml:space="preserve"> </w:t>
            </w:r>
            <w:r w:rsidRPr="00C8349B">
              <w:rPr>
                <w:noProof/>
                <w:lang w:val="en-US"/>
              </w:rPr>
              <mc:AlternateContent>
                <mc:Choice Requires="wps">
                  <w:drawing>
                    <wp:anchor distT="0" distB="0" distL="114300" distR="114300" simplePos="0" relativeHeight="251658276" behindDoc="0" locked="0" layoutInCell="1" allowOverlap="1" wp14:anchorId="0830E16D" wp14:editId="5644C6AC">
                      <wp:simplePos x="0" y="0"/>
                      <wp:positionH relativeFrom="column">
                        <wp:posOffset>1190625</wp:posOffset>
                      </wp:positionH>
                      <wp:positionV relativeFrom="paragraph">
                        <wp:posOffset>223901</wp:posOffset>
                      </wp:positionV>
                      <wp:extent cx="3418332" cy="0"/>
                      <wp:effectExtent l="0" t="0" r="0" b="0"/>
                      <wp:wrapNone/>
                      <wp:docPr id="5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8332"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E568A34">
                    <v:line id="Straight Connector 14" style="position:absolute;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93.75pt,17.65pt" to="362.9pt,17.65pt" w14:anchorId="48B6C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">
                      <v:stroke joinstyle="miter"/>
                    </v:line>
                  </w:pict>
                </mc:Fallback>
              </mc:AlternateContent>
            </w:r>
            <w:r w:rsidRPr="00C8349B">
              <w:rPr>
                <w:rFonts w:ascii="Bookman Old Style" w:hAnsi="Bookman Old Style"/>
                <w:sz w:val="24"/>
                <w:szCs w:val="24"/>
              </w:rPr>
              <w:t>per sektor ekonomi</w:t>
            </w:r>
          </w:p>
          <w:p w:rsidRPr="00C8349B" w:rsidR="001339D1" w:rsidP="00131398" w:rsidRDefault="001339D1" w14:paraId="378E9CBD" w14:textId="77777777">
            <w:pPr>
              <w:pStyle w:val="Style18"/>
              <w:widowControl/>
              <w:spacing w:before="60" w:after="60" w:line="276" w:lineRule="auto"/>
              <w:ind w:left="586"/>
              <w:rPr>
                <w:rStyle w:val="FontStyle33"/>
                <w:sz w:val="24"/>
                <w:szCs w:val="24"/>
                <w:lang w:val="id-ID" w:eastAsia="id-ID"/>
              </w:rPr>
            </w:pPr>
            <w:r w:rsidRPr="00C8349B">
              <w:t xml:space="preserve">Total </w:t>
            </w:r>
            <w:r w:rsidRPr="00C8349B">
              <w:rPr>
                <w:i/>
              </w:rPr>
              <w:t>Outstanding</w:t>
            </w:r>
            <w:r w:rsidRPr="00C8349B">
              <w:t xml:space="preserve"> Aset </w:t>
            </w:r>
            <w:proofErr w:type="spellStart"/>
            <w:r w:rsidRPr="00C8349B">
              <w:t>Produktif</w:t>
            </w:r>
            <w:proofErr w:type="spellEnd"/>
            <w:r w:rsidRPr="00C8349B">
              <w:t xml:space="preserve"> </w:t>
            </w:r>
            <w:proofErr w:type="spellStart"/>
            <w:r w:rsidRPr="00C8349B">
              <w:t>Bermasalah</w:t>
            </w:r>
            <w:proofErr w:type="spellEnd"/>
          </w:p>
        </w:tc>
      </w:tr>
      <w:tr w:rsidRPr="00C8349B" w:rsidR="001339D1" w:rsidTr="00131398" w14:paraId="6CAD3528"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5FF86CBC"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587044D5" w14:textId="77777777">
            <w:pPr>
              <w:spacing w:before="60" w:after="60" w:line="276" w:lineRule="auto"/>
              <w:rPr>
                <w:rFonts w:ascii="Bookman Old Style" w:hAnsi="Bookman Old Style"/>
              </w:rPr>
            </w:pPr>
            <w:proofErr w:type="spellStart"/>
            <w:r w:rsidRPr="00C8349B">
              <w:rPr>
                <w:rFonts w:ascii="Bookman Old Style" w:hAnsi="Bookman Old Style"/>
              </w:rPr>
              <w:t>Rasio</w:t>
            </w:r>
            <w:proofErr w:type="spellEnd"/>
            <w:r w:rsidRPr="00C8349B">
              <w:rPr>
                <w:rFonts w:ascii="Bookman Old Style" w:hAnsi="Bookman Old Style"/>
              </w:rPr>
              <w:t xml:space="preserve"> </w:t>
            </w:r>
            <w:proofErr w:type="spellStart"/>
            <w:r w:rsidRPr="00C8349B">
              <w:rPr>
                <w:rFonts w:ascii="Bookman Old Style" w:hAnsi="Bookman Old Style"/>
              </w:rPr>
              <w:t>cadangan</w:t>
            </w:r>
            <w:proofErr w:type="spellEnd"/>
            <w:r w:rsidRPr="00C8349B">
              <w:rPr>
                <w:rFonts w:ascii="Bookman Old Style" w:hAnsi="Bookman Old Style"/>
              </w:rPr>
              <w:t xml:space="preserve"> </w:t>
            </w:r>
            <w:proofErr w:type="spellStart"/>
            <w:r w:rsidRPr="00C8349B">
              <w:rPr>
                <w:rFonts w:ascii="Bookman Old Style" w:hAnsi="Bookman Old Style"/>
              </w:rPr>
              <w:t>kerugian</w:t>
            </w:r>
            <w:proofErr w:type="spellEnd"/>
            <w:r w:rsidRPr="00C8349B">
              <w:rPr>
                <w:rFonts w:ascii="Bookman Old Style" w:hAnsi="Bookman Old Style"/>
              </w:rPr>
              <w:t xml:space="preserve"> </w:t>
            </w:r>
            <w:proofErr w:type="spellStart"/>
            <w:r w:rsidRPr="00C8349B">
              <w:rPr>
                <w:rFonts w:ascii="Bookman Old Style" w:hAnsi="Bookman Old Style"/>
              </w:rPr>
              <w:t>penurunan</w:t>
            </w:r>
            <w:proofErr w:type="spellEnd"/>
            <w:r w:rsidRPr="00C8349B">
              <w:rPr>
                <w:rFonts w:ascii="Bookman Old Style" w:hAnsi="Bookman Old Style"/>
              </w:rPr>
              <w:t xml:space="preserve"> </w:t>
            </w:r>
            <w:proofErr w:type="spellStart"/>
            <w:r w:rsidRPr="00C8349B">
              <w:rPr>
                <w:rFonts w:ascii="Bookman Old Style" w:hAnsi="Bookman Old Style"/>
              </w:rPr>
              <w:t>nilai</w:t>
            </w:r>
            <w:proofErr w:type="spellEnd"/>
            <w:r w:rsidRPr="00C8349B">
              <w:rPr>
                <w:rFonts w:ascii="Bookman Old Style" w:hAnsi="Bookman Old Style"/>
              </w:rPr>
              <w:t xml:space="preserve"> (CKPN) </w:t>
            </w:r>
          </w:p>
        </w:tc>
        <w:tc>
          <w:tcPr>
            <w:tcW w:w="864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660D85BB" w14:textId="29CE4683">
            <w:pPr>
              <w:pStyle w:val="Style18"/>
              <w:widowControl/>
              <w:numPr>
                <w:ilvl w:val="0"/>
                <w:numId w:val="200"/>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62060D">
              <w:rPr>
                <w:rStyle w:val="FontStyle33"/>
                <w:sz w:val="24"/>
                <w:szCs w:val="24"/>
                <w:lang w:eastAsia="id-ID"/>
              </w:rPr>
              <w:t>Perusahaan Modal Ventura</w:t>
            </w:r>
            <w:r w:rsidRPr="00C8349B">
              <w:rPr>
                <w:rStyle w:val="FontStyle33"/>
                <w:sz w:val="24"/>
                <w:szCs w:val="24"/>
                <w:lang w:val="id-ID" w:eastAsia="id-ID"/>
              </w:rPr>
              <w:t>:</w:t>
            </w:r>
          </w:p>
          <w:p w:rsidRPr="00C8349B" w:rsidR="001339D1" w:rsidP="00131398" w:rsidRDefault="001339D1" w14:paraId="2FD0356B" w14:textId="77777777">
            <w:pPr>
              <w:pStyle w:val="ListParagraph"/>
              <w:spacing w:before="60" w:after="60" w:line="276" w:lineRule="auto"/>
              <w:ind w:left="136"/>
              <w:jc w:val="center"/>
              <w:rPr>
                <w:rFonts w:ascii="Bookman Old Style" w:hAnsi="Bookman Old Style"/>
                <w:sz w:val="24"/>
                <w:szCs w:val="24"/>
              </w:rPr>
            </w:pPr>
            <w:r w:rsidRPr="00C8349B">
              <w:rPr>
                <w:rFonts w:ascii="Bookman Old Style" w:hAnsi="Bookman Old Style"/>
                <w:noProof/>
                <w:sz w:val="24"/>
                <w:szCs w:val="24"/>
              </w:rPr>
              <mc:AlternateContent>
                <mc:Choice Requires="wps">
                  <w:drawing>
                    <wp:anchor distT="0" distB="0" distL="114300" distR="114300" simplePos="0" relativeHeight="251658294" behindDoc="0" locked="0" layoutInCell="1" allowOverlap="1" wp14:anchorId="2786978B" wp14:editId="717067EA">
                      <wp:simplePos x="0" y="0"/>
                      <wp:positionH relativeFrom="column">
                        <wp:posOffset>1256030</wp:posOffset>
                      </wp:positionH>
                      <wp:positionV relativeFrom="paragraph">
                        <wp:posOffset>221869</wp:posOffset>
                      </wp:positionV>
                      <wp:extent cx="2921508"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92150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65E4BCCE">
                    <v:line id="Straight Connector 16" style="position:absolute;z-index:2516582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98.9pt,17.45pt" to="328.95pt,17.45pt" w14:anchorId="3C194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">
                      <v:stroke joinstyle="miter"/>
                    </v:line>
                  </w:pict>
                </mc:Fallback>
              </mc:AlternateContent>
            </w: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CKPN</w:t>
            </w:r>
          </w:p>
          <w:p w:rsidRPr="00C8349B" w:rsidR="001339D1" w:rsidP="00131398" w:rsidRDefault="001339D1" w14:paraId="619E2595" w14:textId="77777777">
            <w:pPr>
              <w:pStyle w:val="Style13"/>
              <w:spacing w:before="60" w:after="60" w:line="276" w:lineRule="auto"/>
              <w:jc w:val="center"/>
              <w:rPr>
                <w:lang w:val="id-ID"/>
              </w:rPr>
            </w:pPr>
            <w:r w:rsidRPr="00C8349B">
              <w:rPr>
                <w:lang w:val="id-ID"/>
              </w:rPr>
              <w:t xml:space="preserve">Total </w:t>
            </w:r>
            <w:r w:rsidRPr="00C8349B">
              <w:rPr>
                <w:i/>
                <w:lang w:val="id-ID"/>
              </w:rPr>
              <w:t>Outstanding</w:t>
            </w:r>
            <w:r w:rsidRPr="00C8349B">
              <w:rPr>
                <w:lang w:val="id-ID"/>
              </w:rPr>
              <w:t xml:space="preserve"> Piutang Pembiayaan</w:t>
            </w:r>
          </w:p>
          <w:p w:rsidRPr="00C8349B" w:rsidR="001339D1" w:rsidP="00131398" w:rsidRDefault="001339D1" w14:paraId="0B14AB8F" w14:textId="77777777">
            <w:pPr>
              <w:pStyle w:val="Style13"/>
              <w:spacing w:before="60" w:after="60" w:line="276" w:lineRule="auto"/>
              <w:jc w:val="center"/>
              <w:rPr>
                <w:lang w:val="id-ID"/>
              </w:rPr>
            </w:pPr>
          </w:p>
          <w:p w:rsidRPr="00C8349B" w:rsidR="001339D1" w:rsidP="000D2635" w:rsidRDefault="001339D1" w14:paraId="33064C0A" w14:textId="4FBAED7D">
            <w:pPr>
              <w:pStyle w:val="Style18"/>
              <w:widowControl/>
              <w:numPr>
                <w:ilvl w:val="0"/>
                <w:numId w:val="200"/>
              </w:numPr>
              <w:spacing w:before="60" w:after="60" w:line="276" w:lineRule="auto"/>
              <w:ind w:left="567" w:hanging="567"/>
              <w:jc w:val="left"/>
              <w:rPr>
                <w:rFonts w:cs="Bookman Old Style"/>
                <w:lang w:val="id-ID" w:eastAsia="id-ID"/>
              </w:rPr>
            </w:pPr>
            <w:r w:rsidRPr="00C8349B">
              <w:rPr>
                <w:rStyle w:val="FontStyle33"/>
                <w:sz w:val="24"/>
                <w:szCs w:val="24"/>
                <w:lang w:val="id-ID" w:eastAsia="id-ID"/>
              </w:rPr>
              <w:t xml:space="preserve">Bagi </w:t>
            </w:r>
            <w:r w:rsidRPr="00C8349B" w:rsidR="0062060D">
              <w:rPr>
                <w:rStyle w:val="FontStyle33"/>
                <w:sz w:val="24"/>
                <w:szCs w:val="24"/>
                <w:lang w:eastAsia="id-ID"/>
              </w:rPr>
              <w:t>Perusahaan Modal Ventura</w:t>
            </w:r>
            <w:r w:rsidRPr="00C8349B" w:rsidR="0062060D">
              <w:rPr>
                <w:rStyle w:val="FontStyle33"/>
                <w:sz w:val="24"/>
                <w:szCs w:val="24"/>
                <w:lang w:val="id-ID" w:eastAsia="id-ID"/>
              </w:rPr>
              <w:t xml:space="preserve"> Syariah </w:t>
            </w:r>
            <w:r w:rsidRPr="00C8349B">
              <w:rPr>
                <w:rStyle w:val="FontStyle33"/>
                <w:sz w:val="24"/>
                <w:szCs w:val="24"/>
                <w:lang w:val="id-ID" w:eastAsia="id-ID"/>
              </w:rPr>
              <w:t>dan UUS:</w:t>
            </w:r>
          </w:p>
          <w:p w:rsidRPr="00C8349B" w:rsidR="001339D1" w:rsidP="00131398" w:rsidRDefault="001339D1" w14:paraId="139FF33A" w14:textId="77777777">
            <w:pPr>
              <w:pStyle w:val="ListParagraph"/>
              <w:tabs>
                <w:tab w:val="left" w:pos="856"/>
              </w:tabs>
              <w:spacing w:before="60" w:after="60" w:line="276" w:lineRule="auto"/>
              <w:ind w:left="-227"/>
              <w:jc w:val="center"/>
              <w:rPr>
                <w:rFonts w:ascii="Bookman Old Style" w:hAnsi="Bookman Old Style"/>
                <w:sz w:val="24"/>
                <w:szCs w:val="24"/>
              </w:rPr>
            </w:pPr>
            <w:r w:rsidRPr="00C8349B">
              <w:rPr>
                <w:rFonts w:ascii="Bookman Old Style" w:hAnsi="Bookman Old Style"/>
                <w:noProof/>
                <w:sz w:val="24"/>
                <w:szCs w:val="24"/>
              </w:rPr>
              <mc:AlternateContent>
                <mc:Choice Requires="wps">
                  <w:drawing>
                    <wp:anchor distT="0" distB="0" distL="114300" distR="114300" simplePos="0" relativeHeight="251658295" behindDoc="0" locked="0" layoutInCell="1" allowOverlap="1" wp14:anchorId="004F7399" wp14:editId="0312642A">
                      <wp:simplePos x="0" y="0"/>
                      <wp:positionH relativeFrom="column">
                        <wp:posOffset>1410426</wp:posOffset>
                      </wp:positionH>
                      <wp:positionV relativeFrom="paragraph">
                        <wp:posOffset>213995</wp:posOffset>
                      </wp:positionV>
                      <wp:extent cx="2483231"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8323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36A98FD0">
                    <v:line id="Straight Connector 17" style="position:absolute;z-index:2516582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111.05pt,16.85pt" to="306.6pt,16.85pt" w14:anchorId="66472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">
                      <v:stroke joinstyle="miter"/>
                    </v:line>
                  </w:pict>
                </mc:Fallback>
              </mc:AlternateContent>
            </w: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CKPN</w:t>
            </w:r>
          </w:p>
          <w:p w:rsidRPr="00C8349B" w:rsidR="001339D1" w:rsidP="00131398" w:rsidRDefault="001339D1" w14:paraId="7A42B881" w14:textId="77777777">
            <w:pPr>
              <w:pStyle w:val="Style18"/>
              <w:widowControl/>
              <w:spacing w:before="60" w:after="60" w:line="276" w:lineRule="auto"/>
              <w:ind w:left="-227"/>
              <w:rPr>
                <w:rStyle w:val="FontStyle33"/>
                <w:sz w:val="24"/>
                <w:szCs w:val="24"/>
                <w:lang w:val="id-ID" w:eastAsia="id-ID"/>
              </w:rPr>
            </w:pPr>
            <w:r w:rsidRPr="00C8349B">
              <w:rPr>
                <w:lang w:val="id-ID"/>
              </w:rPr>
              <w:t xml:space="preserve">Total </w:t>
            </w:r>
            <w:r w:rsidRPr="00C8349B">
              <w:rPr>
                <w:i/>
                <w:lang w:val="id-ID"/>
              </w:rPr>
              <w:t>Outstanding</w:t>
            </w:r>
            <w:r w:rsidRPr="00C8349B">
              <w:rPr>
                <w:lang w:val="id-ID"/>
              </w:rPr>
              <w:t xml:space="preserve"> Aset Produktif</w:t>
            </w:r>
          </w:p>
        </w:tc>
      </w:tr>
      <w:tr w:rsidRPr="00C8349B" w:rsidR="001339D1" w:rsidTr="00131398" w14:paraId="5B0921F3"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4BDD28F4"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7E79085B" w14:textId="65903548">
            <w:pPr>
              <w:spacing w:before="60" w:after="60" w:line="276" w:lineRule="auto"/>
              <w:rPr>
                <w:rFonts w:ascii="Bookman Old Style" w:hAnsi="Bookman Old Style"/>
              </w:rPr>
            </w:pPr>
            <w:proofErr w:type="spellStart"/>
            <w:r w:rsidRPr="00C8349B">
              <w:rPr>
                <w:rFonts w:ascii="Bookman Old Style" w:hAnsi="Bookman Old Style"/>
              </w:rPr>
              <w:t>Rasio</w:t>
            </w:r>
            <w:proofErr w:type="spellEnd"/>
            <w:r w:rsidRPr="00C8349B">
              <w:rPr>
                <w:rFonts w:ascii="Bookman Old Style" w:hAnsi="Bookman Old Style"/>
              </w:rPr>
              <w:t xml:space="preserve"> CKPN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lang w:val="en-US"/>
              </w:rPr>
              <w:t xml:space="preserve"> </w:t>
            </w:r>
            <w:proofErr w:type="spellStart"/>
            <w:r w:rsidRPr="00C8349B">
              <w:rPr>
                <w:rFonts w:ascii="Bookman Old Style" w:hAnsi="Bookman Old Style"/>
              </w:rPr>
              <w:t>bermasalah</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04428499" w14:textId="14CC2F05">
            <w:pPr>
              <w:pStyle w:val="Style18"/>
              <w:widowControl/>
              <w:numPr>
                <w:ilvl w:val="0"/>
                <w:numId w:val="201"/>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62060D">
              <w:rPr>
                <w:rStyle w:val="FontStyle33"/>
                <w:sz w:val="24"/>
                <w:szCs w:val="24"/>
                <w:lang w:eastAsia="id-ID"/>
              </w:rPr>
              <w:t>Perusahaan Modal Ventura</w:t>
            </w:r>
            <w:r w:rsidRPr="00C8349B">
              <w:rPr>
                <w:rStyle w:val="FontStyle33"/>
                <w:sz w:val="24"/>
                <w:szCs w:val="24"/>
                <w:lang w:val="id-ID" w:eastAsia="id-ID"/>
              </w:rPr>
              <w:t>:</w:t>
            </w:r>
          </w:p>
          <w:p w:rsidRPr="00C8349B" w:rsidR="001339D1" w:rsidP="00131398" w:rsidRDefault="001339D1" w14:paraId="06E586AD" w14:textId="77777777">
            <w:pPr>
              <w:spacing w:before="60" w:after="60" w:line="276" w:lineRule="auto"/>
              <w:ind w:left="-47"/>
              <w:jc w:val="center"/>
              <w:rPr>
                <w:rFonts w:ascii="Bookman Old Style" w:hAnsi="Bookman Old Style"/>
              </w:rPr>
            </w:pP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CKPN </w:t>
            </w:r>
            <w:proofErr w:type="spellStart"/>
            <w:r w:rsidRPr="00C8349B">
              <w:rPr>
                <w:rFonts w:ascii="Bookman Old Style" w:hAnsi="Bookman Old Style"/>
              </w:rPr>
              <w:t>Piutang</w:t>
            </w:r>
            <w:proofErr w:type="spellEnd"/>
          </w:p>
          <w:p w:rsidRPr="00C8349B" w:rsidR="001339D1" w:rsidP="00131398" w:rsidRDefault="001339D1" w14:paraId="2E6C4AF4" w14:textId="77777777">
            <w:pPr>
              <w:spacing w:before="60" w:after="60" w:line="276" w:lineRule="auto"/>
              <w:jc w:val="center"/>
              <w:rPr>
                <w:rFonts w:ascii="Bookman Old Style" w:hAnsi="Bookman Old Style"/>
              </w:rPr>
            </w:pPr>
            <w:r w:rsidRPr="00C8349B">
              <w:rPr>
                <w:rFonts w:ascii="Bookman Old Style" w:hAnsi="Bookman Old Style" w:cs="Bookman Old Style"/>
                <w:noProof/>
                <w:lang w:val="en-US"/>
              </w:rPr>
              <mc:AlternateContent>
                <mc:Choice Requires="wps">
                  <w:drawing>
                    <wp:anchor distT="0" distB="0" distL="114300" distR="114300" simplePos="0" relativeHeight="251658277" behindDoc="0" locked="0" layoutInCell="1" allowOverlap="1" wp14:anchorId="73995FD8" wp14:editId="5DFEDFB6">
                      <wp:simplePos x="0" y="0"/>
                      <wp:positionH relativeFrom="column">
                        <wp:posOffset>1255576</wp:posOffset>
                      </wp:positionH>
                      <wp:positionV relativeFrom="paragraph">
                        <wp:posOffset>210185</wp:posOffset>
                      </wp:positionV>
                      <wp:extent cx="2925899" cy="0"/>
                      <wp:effectExtent l="0" t="0" r="0" b="0"/>
                      <wp:wrapNone/>
                      <wp:docPr id="6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5899"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1805024">
                    <v:line id="Straight Connector 18" style="position:absolute;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98.85pt,16.55pt" to="329.25pt,16.55pt" w14:anchorId="6FB22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">
                      <v:stroke joinstyle="miter"/>
                    </v:line>
                  </w:pict>
                </mc:Fallback>
              </mc:AlternateConten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Bermasalah</w:t>
            </w:r>
            <w:proofErr w:type="spellEnd"/>
          </w:p>
          <w:p w:rsidRPr="00C8349B" w:rsidR="001339D1" w:rsidP="00131398" w:rsidRDefault="001339D1" w14:paraId="0B843DA6" w14:textId="77777777">
            <w:pPr>
              <w:pStyle w:val="Style18"/>
              <w:widowControl/>
              <w:spacing w:before="60" w:after="60" w:line="276" w:lineRule="auto"/>
              <w:rPr>
                <w:lang w:val="id-ID"/>
              </w:rPr>
            </w:pPr>
            <w:r w:rsidRPr="00C8349B">
              <w:rPr>
                <w:lang w:val="id-ID"/>
              </w:rPr>
              <w:t xml:space="preserve">Total </w:t>
            </w:r>
            <w:r w:rsidRPr="00C8349B">
              <w:rPr>
                <w:i/>
                <w:lang w:val="id-ID"/>
              </w:rPr>
              <w:t>Outstanding</w:t>
            </w:r>
            <w:r w:rsidRPr="00C8349B">
              <w:rPr>
                <w:lang w:val="id-ID"/>
              </w:rPr>
              <w:t xml:space="preserve"> Piutang Pembiayaan</w:t>
            </w:r>
          </w:p>
          <w:p w:rsidRPr="00C8349B" w:rsidR="001339D1" w:rsidP="00131398" w:rsidRDefault="001339D1" w14:paraId="6B3DB5F6" w14:textId="77777777">
            <w:pPr>
              <w:pStyle w:val="Style18"/>
              <w:widowControl/>
              <w:spacing w:before="60" w:after="60" w:line="276" w:lineRule="auto"/>
              <w:rPr>
                <w:rStyle w:val="FontStyle33"/>
                <w:sz w:val="24"/>
                <w:szCs w:val="24"/>
                <w:lang w:val="id-ID" w:eastAsia="id-ID"/>
              </w:rPr>
            </w:pPr>
          </w:p>
          <w:p w:rsidRPr="00C8349B" w:rsidR="001339D1" w:rsidP="00131398" w:rsidRDefault="001339D1" w14:paraId="397A8219" w14:textId="77777777">
            <w:pPr>
              <w:pStyle w:val="Style18"/>
              <w:widowControl/>
              <w:spacing w:before="60" w:after="60" w:line="276" w:lineRule="auto"/>
              <w:rPr>
                <w:rStyle w:val="FontStyle33"/>
                <w:sz w:val="24"/>
                <w:szCs w:val="24"/>
                <w:lang w:val="id-ID" w:eastAsia="id-ID"/>
              </w:rPr>
            </w:pPr>
          </w:p>
          <w:p w:rsidRPr="00C8349B" w:rsidR="001339D1" w:rsidP="000D2635" w:rsidRDefault="001339D1" w14:paraId="2BDDC9EE" w14:textId="1C504939">
            <w:pPr>
              <w:pStyle w:val="Style18"/>
              <w:widowControl/>
              <w:numPr>
                <w:ilvl w:val="0"/>
                <w:numId w:val="201"/>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62060D">
              <w:rPr>
                <w:rStyle w:val="FontStyle33"/>
                <w:sz w:val="24"/>
                <w:szCs w:val="24"/>
                <w:lang w:eastAsia="id-ID"/>
              </w:rPr>
              <w:t>Perusahaan Modal Ventura</w:t>
            </w:r>
            <w:r w:rsidRPr="00C8349B" w:rsidR="0062060D">
              <w:rPr>
                <w:rStyle w:val="FontStyle33"/>
                <w:sz w:val="24"/>
                <w:szCs w:val="24"/>
                <w:lang w:val="id-ID" w:eastAsia="id-ID"/>
              </w:rPr>
              <w:t xml:space="preserve"> Syariah </w:t>
            </w:r>
            <w:r w:rsidRPr="00C8349B">
              <w:rPr>
                <w:rStyle w:val="FontStyle33"/>
                <w:sz w:val="24"/>
                <w:szCs w:val="24"/>
                <w:lang w:val="id-ID" w:eastAsia="id-ID"/>
              </w:rPr>
              <w:t>dan UUS:</w:t>
            </w:r>
          </w:p>
          <w:p w:rsidRPr="00C8349B" w:rsidR="001339D1" w:rsidP="00131398" w:rsidRDefault="001339D1" w14:paraId="769888EC" w14:textId="77777777">
            <w:pPr>
              <w:pStyle w:val="ListParagraph"/>
              <w:tabs>
                <w:tab w:val="left" w:pos="264"/>
              </w:tabs>
              <w:spacing w:before="60" w:after="60" w:line="276" w:lineRule="auto"/>
              <w:ind w:left="264"/>
              <w:jc w:val="center"/>
              <w:rPr>
                <w:rFonts w:ascii="Bookman Old Style" w:hAnsi="Bookman Old Style"/>
                <w:sz w:val="24"/>
                <w:szCs w:val="24"/>
              </w:rPr>
            </w:pPr>
            <w:r w:rsidRPr="00C8349B">
              <w:rPr>
                <w:rFonts w:ascii="Bookman Old Style" w:hAnsi="Bookman Old Style"/>
                <w:noProof/>
                <w:sz w:val="24"/>
                <w:szCs w:val="24"/>
              </w:rPr>
              <mc:AlternateContent>
                <mc:Choice Requires="wps">
                  <w:drawing>
                    <wp:anchor distT="0" distB="0" distL="114300" distR="114300" simplePos="0" relativeHeight="251658302" behindDoc="0" locked="0" layoutInCell="1" allowOverlap="1" wp14:anchorId="15D925A8" wp14:editId="46865E05">
                      <wp:simplePos x="0" y="0"/>
                      <wp:positionH relativeFrom="column">
                        <wp:posOffset>877570</wp:posOffset>
                      </wp:positionH>
                      <wp:positionV relativeFrom="paragraph">
                        <wp:posOffset>218893</wp:posOffset>
                      </wp:positionV>
                      <wp:extent cx="3861436" cy="6078"/>
                      <wp:effectExtent l="0" t="0" r="24765" b="32385"/>
                      <wp:wrapNone/>
                      <wp:docPr id="34" name="Straight Connector 34"/>
                      <wp:cNvGraphicFramePr/>
                      <a:graphic xmlns:a="http://schemas.openxmlformats.org/drawingml/2006/main">
                        <a:graphicData uri="http://schemas.microsoft.com/office/word/2010/wordprocessingShape">
                          <wps:wsp>
                            <wps:cNvCnPr/>
                            <wps:spPr>
                              <a:xfrm flipV="1">
                                <a:off x="0" y="0"/>
                                <a:ext cx="3861436" cy="607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29D175E">
                    <v:line id="Straight Connector 34" style="position:absolute;flip:y;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69.1pt,17.25pt" to="373.15pt,17.75pt" w14:anchorId="6CEC5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">
                      <v:stroke joinstyle="miter"/>
                    </v:line>
                  </w:pict>
                </mc:Fallback>
              </mc:AlternateContent>
            </w: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CKPN Aset Produktif Bermasalah</w:t>
            </w:r>
          </w:p>
          <w:p w:rsidRPr="00C8349B" w:rsidR="001339D1" w:rsidP="00131398" w:rsidRDefault="001339D1" w14:paraId="54C9C14A" w14:textId="77777777">
            <w:pPr>
              <w:pStyle w:val="Style18"/>
              <w:widowControl/>
              <w:spacing w:before="60" w:after="60" w:line="276" w:lineRule="auto"/>
              <w:ind w:left="567"/>
              <w:rPr>
                <w:rStyle w:val="FontStyle33"/>
                <w:sz w:val="24"/>
                <w:szCs w:val="24"/>
                <w:lang w:val="id-ID" w:eastAsia="id-ID"/>
              </w:rPr>
            </w:pPr>
            <w:r w:rsidRPr="00C8349B">
              <w:rPr>
                <w:lang w:val="id-ID"/>
              </w:rPr>
              <w:t xml:space="preserve">Total </w:t>
            </w:r>
            <w:r w:rsidRPr="00C8349B">
              <w:rPr>
                <w:i/>
                <w:lang w:val="id-ID"/>
              </w:rPr>
              <w:t>Outstanding</w:t>
            </w:r>
            <w:r w:rsidRPr="00C8349B">
              <w:rPr>
                <w:lang w:val="id-ID"/>
              </w:rPr>
              <w:t xml:space="preserve"> Aset Produktif</w:t>
            </w:r>
          </w:p>
        </w:tc>
      </w:tr>
      <w:tr w:rsidRPr="00C8349B" w:rsidR="001339D1" w:rsidTr="00131398" w14:paraId="0081175E" w14:textId="77777777">
        <w:trPr>
          <w:trHeight w:val="1416"/>
        </w:trPr>
        <w:tc>
          <w:tcPr>
            <w:tcW w:w="2835" w:type="dxa"/>
            <w:vMerge w:val="restart"/>
            <w:tcBorders>
              <w:top w:val="single" w:color="auto" w:sz="4" w:space="0"/>
              <w:left w:val="single" w:color="auto" w:sz="6" w:space="0"/>
              <w:right w:val="single" w:color="auto" w:sz="6" w:space="0"/>
            </w:tcBorders>
          </w:tcPr>
          <w:p w:rsidRPr="00C8349B" w:rsidR="001339D1" w:rsidP="000D2635" w:rsidRDefault="001339D1" w14:paraId="086860F7" w14:textId="77777777">
            <w:pPr>
              <w:pStyle w:val="Style15"/>
              <w:widowControl/>
              <w:numPr>
                <w:ilvl w:val="0"/>
                <w:numId w:val="172"/>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 xml:space="preserve">Strategi </w:t>
            </w:r>
            <w:proofErr w:type="spellStart"/>
            <w:r w:rsidRPr="00C8349B">
              <w:rPr>
                <w:rStyle w:val="FontStyle18"/>
                <w:sz w:val="24"/>
                <w:szCs w:val="24"/>
              </w:rPr>
              <w:t>kegiatan</w:t>
            </w:r>
            <w:proofErr w:type="spellEnd"/>
            <w:r w:rsidRPr="00C8349B">
              <w:rPr>
                <w:rStyle w:val="FontStyle18"/>
                <w:sz w:val="24"/>
                <w:szCs w:val="24"/>
              </w:rPr>
              <w:t xml:space="preserve"> </w:t>
            </w:r>
            <w:proofErr w:type="spellStart"/>
            <w:r w:rsidRPr="00C8349B">
              <w:rPr>
                <w:rStyle w:val="FontStyle18"/>
                <w:sz w:val="24"/>
                <w:szCs w:val="24"/>
              </w:rPr>
              <w:t>usaha</w:t>
            </w:r>
            <w:proofErr w:type="spellEnd"/>
            <w:r w:rsidRPr="00C8349B">
              <w:rPr>
                <w:rStyle w:val="FontStyle18"/>
                <w:sz w:val="24"/>
                <w:szCs w:val="24"/>
              </w:rPr>
              <w:t xml:space="preserve"> yang </w:t>
            </w:r>
            <w:proofErr w:type="spellStart"/>
            <w:r w:rsidRPr="00C8349B">
              <w:rPr>
                <w:rStyle w:val="FontStyle18"/>
                <w:sz w:val="24"/>
                <w:szCs w:val="24"/>
              </w:rPr>
              <w:t>dilakukan</w:t>
            </w:r>
            <w:proofErr w:type="spellEnd"/>
            <w:r w:rsidRPr="00C8349B">
              <w:rPr>
                <w:rStyle w:val="FontStyle18"/>
                <w:sz w:val="24"/>
                <w:szCs w:val="24"/>
              </w:rPr>
              <w:t xml:space="preserve"> </w:t>
            </w:r>
          </w:p>
        </w:tc>
        <w:tc>
          <w:tcPr>
            <w:tcW w:w="5807" w:type="dxa"/>
            <w:tcBorders>
              <w:top w:val="single" w:color="auto" w:sz="4" w:space="0"/>
              <w:left w:val="single" w:color="auto" w:sz="6" w:space="0"/>
              <w:right w:val="single" w:color="auto" w:sz="4" w:space="0"/>
            </w:tcBorders>
          </w:tcPr>
          <w:p w:rsidRPr="00C8349B" w:rsidR="001339D1" w:rsidP="000D2635" w:rsidRDefault="001339D1" w14:paraId="275C969C" w14:textId="77777777">
            <w:pPr>
              <w:pStyle w:val="ListParagraph"/>
              <w:numPr>
                <w:ilvl w:val="0"/>
                <w:numId w:val="202"/>
              </w:numPr>
              <w:spacing w:before="60" w:after="60" w:line="276" w:lineRule="auto"/>
              <w:ind w:left="567" w:hanging="567"/>
              <w:rPr>
                <w:rFonts w:ascii="Bookman Old Style" w:hAnsi="Bookman Old Style"/>
                <w:strike/>
                <w:sz w:val="24"/>
                <w:szCs w:val="24"/>
              </w:rPr>
            </w:pPr>
            <w:r w:rsidRPr="00C8349B">
              <w:rPr>
                <w:rStyle w:val="FontStyle33"/>
                <w:sz w:val="24"/>
                <w:szCs w:val="24"/>
                <w:lang w:eastAsia="id-ID"/>
              </w:rPr>
              <w:t xml:space="preserve">Strategi dan produk </w:t>
            </w:r>
          </w:p>
        </w:tc>
        <w:tc>
          <w:tcPr>
            <w:tcW w:w="8647" w:type="dxa"/>
            <w:tcBorders>
              <w:top w:val="single" w:color="auto" w:sz="4" w:space="0"/>
              <w:left w:val="single" w:color="auto" w:sz="4" w:space="0"/>
              <w:right w:val="single" w:color="auto" w:sz="6" w:space="0"/>
            </w:tcBorders>
          </w:tcPr>
          <w:p w:rsidRPr="00C8349B" w:rsidR="001339D1" w:rsidP="00131398" w:rsidRDefault="001339D1" w14:paraId="260A9EF6" w14:textId="77777777">
            <w:pPr>
              <w:pStyle w:val="Style13"/>
              <w:spacing w:before="60" w:after="60" w:line="276" w:lineRule="auto"/>
              <w:ind w:left="94" w:right="97"/>
              <w:rPr>
                <w:rStyle w:val="FontStyle33"/>
                <w:strike/>
                <w:sz w:val="24"/>
                <w:szCs w:val="24"/>
                <w:lang w:val="id-ID" w:eastAsia="id-ID"/>
              </w:rPr>
            </w:pPr>
            <w:r w:rsidRPr="00C8349B">
              <w:rPr>
                <w:lang w:val="id-ID"/>
              </w:rPr>
              <w:t xml:space="preserve">Yang dimaksud dengan strategi dan produk adalah strategi saat ini dan/atau perubahan strategi </w:t>
            </w:r>
            <w:r w:rsidRPr="00C8349B">
              <w:rPr>
                <w:rStyle w:val="FontStyle18"/>
                <w:sz w:val="24"/>
                <w:szCs w:val="24"/>
                <w:lang w:val="id-ID"/>
              </w:rPr>
              <w:t xml:space="preserve">kegiatan usaha yang dilakukan </w:t>
            </w:r>
            <w:r w:rsidRPr="00C8349B">
              <w:rPr>
                <w:lang w:val="id-ID"/>
              </w:rPr>
              <w:t>dan/atau pemasaran produk yang berpotensi meningkatkan eksposur risiko kredit di Perusahaan.</w:t>
            </w:r>
          </w:p>
        </w:tc>
      </w:tr>
      <w:tr w:rsidRPr="00C8349B" w:rsidR="001339D1" w:rsidTr="00131398" w14:paraId="32596724" w14:textId="77777777">
        <w:trPr>
          <w:trHeight w:val="380"/>
        </w:trPr>
        <w:tc>
          <w:tcPr>
            <w:tcW w:w="2835" w:type="dxa"/>
            <w:vMerge/>
            <w:tcBorders>
              <w:left w:val="single" w:color="auto" w:sz="6" w:space="0"/>
              <w:right w:val="single" w:color="auto" w:sz="6" w:space="0"/>
            </w:tcBorders>
          </w:tcPr>
          <w:p w:rsidRPr="00C8349B" w:rsidR="001339D1" w:rsidP="00131398" w:rsidRDefault="001339D1" w14:paraId="736A1603"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6" w:space="0"/>
              <w:left w:val="single" w:color="auto" w:sz="6" w:space="0"/>
              <w:bottom w:val="single" w:color="auto" w:sz="4" w:space="0"/>
              <w:right w:val="single" w:color="auto" w:sz="4" w:space="0"/>
            </w:tcBorders>
          </w:tcPr>
          <w:p w:rsidRPr="00C8349B" w:rsidR="001339D1" w:rsidP="000D2635" w:rsidRDefault="001339D1" w14:paraId="47DB5904" w14:textId="77777777">
            <w:pPr>
              <w:pStyle w:val="ListParagraph"/>
              <w:numPr>
                <w:ilvl w:val="0"/>
                <w:numId w:val="202"/>
              </w:numPr>
              <w:spacing w:before="60" w:after="60" w:line="276" w:lineRule="auto"/>
              <w:ind w:left="567" w:hanging="567"/>
              <w:rPr>
                <w:rStyle w:val="FontStyle33"/>
                <w:sz w:val="24"/>
                <w:szCs w:val="24"/>
                <w:lang w:eastAsia="id-ID"/>
              </w:rPr>
            </w:pPr>
            <w:r w:rsidRPr="00C8349B">
              <w:rPr>
                <w:rStyle w:val="FontStyle33"/>
                <w:sz w:val="24"/>
                <w:szCs w:val="24"/>
                <w:lang w:eastAsia="id-ID"/>
              </w:rPr>
              <w:t>Proses pelaksanaan kegiatan usaha, tingkat kompetisi, dan tingkat pertumbuhan aset</w:t>
            </w:r>
          </w:p>
        </w:tc>
        <w:tc>
          <w:tcPr>
            <w:tcW w:w="8647" w:type="dxa"/>
            <w:tcBorders>
              <w:top w:val="single" w:color="auto" w:sz="6" w:space="0"/>
              <w:left w:val="single" w:color="auto" w:sz="4" w:space="0"/>
              <w:bottom w:val="single" w:color="auto" w:sz="4" w:space="0"/>
              <w:right w:val="single" w:color="auto" w:sz="6" w:space="0"/>
            </w:tcBorders>
          </w:tcPr>
          <w:p w:rsidRPr="00C8349B" w:rsidR="001339D1" w:rsidP="00131398" w:rsidRDefault="001339D1" w14:paraId="44F2D16F" w14:textId="77777777">
            <w:pPr>
              <w:pStyle w:val="Style13"/>
              <w:widowControl/>
              <w:spacing w:before="60" w:after="60" w:line="276" w:lineRule="auto"/>
              <w:ind w:left="94" w:right="97"/>
              <w:rPr>
                <w:rStyle w:val="FontStyle33"/>
                <w:sz w:val="24"/>
                <w:szCs w:val="24"/>
                <w:lang w:val="id-ID" w:eastAsia="id-ID"/>
              </w:rPr>
            </w:pPr>
            <w:r w:rsidRPr="00C8349B">
              <w:rPr>
                <w:rStyle w:val="FontStyle33"/>
                <w:sz w:val="24"/>
                <w:szCs w:val="24"/>
                <w:lang w:val="id-ID" w:eastAsia="id-ID"/>
              </w:rPr>
              <w:t>Tingkat kompetisi yang tinggi dan pertumbuhan aset yang agresif umumnya dapat mendorong strategi pelaksanaan kegiatan usaha yang agresif. Semakin agresif pelaksanaan kegiatan usaha akan semakin tinggi tingkat risiko inheren yang dihadapi Perusahaan apabila tidak diiringi standar pelaksanaan kegiatan usaha yang memadai.</w:t>
            </w:r>
          </w:p>
        </w:tc>
      </w:tr>
      <w:tr w:rsidRPr="00C8349B" w:rsidR="001339D1" w:rsidTr="00131398" w14:paraId="36A7E7E6" w14:textId="77777777">
        <w:trPr>
          <w:trHeight w:val="380"/>
        </w:trPr>
        <w:tc>
          <w:tcPr>
            <w:tcW w:w="2835" w:type="dxa"/>
            <w:vMerge/>
            <w:tcBorders>
              <w:left w:val="single" w:color="auto" w:sz="6" w:space="0"/>
              <w:bottom w:val="single" w:color="auto" w:sz="4" w:space="0"/>
              <w:right w:val="single" w:color="auto" w:sz="6" w:space="0"/>
            </w:tcBorders>
          </w:tcPr>
          <w:p w:rsidRPr="00C8349B" w:rsidR="001339D1" w:rsidP="00131398" w:rsidRDefault="001339D1" w14:paraId="2AD6A56C"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6" w:space="0"/>
              <w:left w:val="single" w:color="auto" w:sz="6" w:space="0"/>
              <w:bottom w:val="single" w:color="auto" w:sz="4" w:space="0"/>
              <w:right w:val="single" w:color="auto" w:sz="4" w:space="0"/>
            </w:tcBorders>
          </w:tcPr>
          <w:p w:rsidRPr="00C8349B" w:rsidR="001339D1" w:rsidP="000D2635" w:rsidRDefault="001339D1" w14:paraId="0794F5CE" w14:textId="77777777">
            <w:pPr>
              <w:pStyle w:val="ListParagraph"/>
              <w:numPr>
                <w:ilvl w:val="0"/>
                <w:numId w:val="202"/>
              </w:numPr>
              <w:spacing w:before="60" w:after="60" w:line="276" w:lineRule="auto"/>
              <w:ind w:left="567" w:hanging="567"/>
              <w:rPr>
                <w:rStyle w:val="FontStyle33"/>
                <w:sz w:val="24"/>
                <w:szCs w:val="24"/>
                <w:lang w:eastAsia="id-ID"/>
              </w:rPr>
            </w:pPr>
            <w:r w:rsidRPr="00C8349B">
              <w:rPr>
                <w:rStyle w:val="FontStyle33"/>
                <w:sz w:val="24"/>
                <w:szCs w:val="24"/>
                <w:lang w:eastAsia="id-ID"/>
              </w:rPr>
              <w:t>Signifikansi penyaluran pembiayaan yang dilakukan oleh Perusahaan secara tidak langsung</w:t>
            </w:r>
          </w:p>
        </w:tc>
        <w:tc>
          <w:tcPr>
            <w:tcW w:w="8647" w:type="dxa"/>
            <w:tcBorders>
              <w:top w:val="single" w:color="auto" w:sz="6" w:space="0"/>
              <w:left w:val="single" w:color="auto" w:sz="4" w:space="0"/>
              <w:bottom w:val="single" w:color="auto" w:sz="4" w:space="0"/>
              <w:right w:val="single" w:color="auto" w:sz="6" w:space="0"/>
            </w:tcBorders>
          </w:tcPr>
          <w:p w:rsidRPr="00C8349B" w:rsidR="001339D1" w:rsidP="00131398" w:rsidRDefault="001339D1" w14:paraId="78A6A3F1" w14:textId="77777777">
            <w:pPr>
              <w:pStyle w:val="Style13"/>
              <w:widowControl/>
              <w:spacing w:before="60" w:after="60" w:line="276" w:lineRule="auto"/>
              <w:ind w:left="94" w:right="97"/>
              <w:rPr>
                <w:rStyle w:val="FontStyle33"/>
                <w:sz w:val="24"/>
                <w:szCs w:val="24"/>
                <w:lang w:val="id-ID" w:eastAsia="id-ID"/>
              </w:rPr>
            </w:pPr>
            <w:r w:rsidRPr="00C8349B">
              <w:rPr>
                <w:lang w:val="id-ID"/>
              </w:rPr>
              <w:t>Penyaluran pembiayaan yang dilakukan oleh Perusahaan secara tidak langsung, antara lain penyaluran pembiayaan bekerja sama dengan pihak ketiga melalui skema pembiayaan penerusan (</w:t>
            </w:r>
            <w:r w:rsidRPr="00C8349B">
              <w:rPr>
                <w:i/>
                <w:lang w:val="id-ID"/>
              </w:rPr>
              <w:t>channeling</w:t>
            </w:r>
            <w:r w:rsidRPr="00C8349B">
              <w:rPr>
                <w:lang w:val="id-ID"/>
              </w:rPr>
              <w:t>) atau pembiayaan bersama (</w:t>
            </w:r>
            <w:r w:rsidRPr="00C8349B">
              <w:rPr>
                <w:i/>
                <w:lang w:val="id-ID"/>
              </w:rPr>
              <w:t>joint financing</w:t>
            </w:r>
            <w:r w:rsidRPr="00C8349B">
              <w:rPr>
                <w:lang w:val="id-ID"/>
              </w:rPr>
              <w:t xml:space="preserve">) pada saat Perusahaan bertindak sebagai pemilik dana. Signifikansi </w:t>
            </w:r>
            <w:r w:rsidRPr="00C8349B">
              <w:rPr>
                <w:rStyle w:val="FontStyle33"/>
                <w:sz w:val="24"/>
                <w:szCs w:val="24"/>
                <w:lang w:val="id-ID" w:eastAsia="id-ID"/>
              </w:rPr>
              <w:t>penyaluran pembiayaan yang dilakukan oleh Perusahaan secara tidak langsung dapat dinilai melalui perhitungan sebagai berikut:</w:t>
            </w:r>
          </w:p>
          <w:p w:rsidRPr="00C8349B" w:rsidR="001339D1" w:rsidP="000D2635" w:rsidRDefault="001339D1" w14:paraId="2BEC5907" w14:textId="77777777">
            <w:pPr>
              <w:pStyle w:val="Style13"/>
              <w:widowControl/>
              <w:numPr>
                <w:ilvl w:val="0"/>
                <w:numId w:val="127"/>
              </w:numPr>
              <w:spacing w:before="60" w:after="60" w:line="276" w:lineRule="auto"/>
              <w:ind w:left="94" w:right="97" w:hanging="357"/>
              <w:jc w:val="left"/>
              <w:rPr>
                <w:rFonts w:cs="Bookman Old Style"/>
                <w:lang w:val="id-ID" w:eastAsia="id-ID"/>
              </w:rPr>
            </w:pPr>
            <w:r w:rsidRPr="00C8349B">
              <w:rPr>
                <w:rStyle w:val="FontStyle33"/>
                <w:sz w:val="24"/>
                <w:szCs w:val="24"/>
                <w:lang w:val="id-ID" w:eastAsia="id-ID"/>
              </w:rPr>
              <w:t xml:space="preserve">Perbandingan </w:t>
            </w:r>
            <w:r w:rsidRPr="00C8349B">
              <w:rPr>
                <w:i/>
                <w:lang w:val="id-ID"/>
              </w:rPr>
              <w:t xml:space="preserve">outstanding </w:t>
            </w:r>
            <w:r w:rsidRPr="00C8349B">
              <w:t>P</w:t>
            </w:r>
            <w:r w:rsidRPr="00C8349B">
              <w:rPr>
                <w:lang w:val="id-ID"/>
              </w:rPr>
              <w:t>iutang</w:t>
            </w:r>
            <w:r w:rsidRPr="00C8349B">
              <w:rPr>
                <w:i/>
                <w:lang w:val="id-ID"/>
              </w:rPr>
              <w:t xml:space="preserve"> </w:t>
            </w:r>
            <w:r w:rsidRPr="00C8349B">
              <w:t>P</w:t>
            </w:r>
            <w:r w:rsidRPr="00C8349B">
              <w:rPr>
                <w:lang w:val="id-ID"/>
              </w:rPr>
              <w:t xml:space="preserve">embiayaan </w:t>
            </w:r>
            <w:r w:rsidRPr="00C8349B">
              <w:t>P</w:t>
            </w:r>
            <w:r w:rsidRPr="00C8349B">
              <w:rPr>
                <w:lang w:val="id-ID"/>
              </w:rPr>
              <w:t>enerusan (</w:t>
            </w:r>
            <w:proofErr w:type="spellStart"/>
            <w:r w:rsidRPr="00C8349B">
              <w:rPr>
                <w:i/>
                <w:lang w:val="id-ID"/>
              </w:rPr>
              <w:t>channeling</w:t>
            </w:r>
            <w:proofErr w:type="spellEnd"/>
            <w:r w:rsidRPr="00C8349B">
              <w:rPr>
                <w:lang w:val="id-ID"/>
              </w:rPr>
              <w:t xml:space="preserve">) dengan total </w:t>
            </w:r>
            <w:proofErr w:type="spellStart"/>
            <w:r w:rsidRPr="00C8349B">
              <w:rPr>
                <w:i/>
                <w:lang w:val="id-ID"/>
              </w:rPr>
              <w:t>outstanding</w:t>
            </w:r>
            <w:proofErr w:type="spellEnd"/>
            <w:r w:rsidRPr="00C8349B">
              <w:rPr>
                <w:i/>
                <w:lang w:val="id-ID"/>
              </w:rPr>
              <w:t xml:space="preserve"> </w:t>
            </w:r>
            <w:r w:rsidRPr="00C8349B">
              <w:rPr>
                <w:lang w:val="id-ID"/>
              </w:rPr>
              <w:t>piutang</w:t>
            </w:r>
            <w:r w:rsidRPr="00C8349B">
              <w:rPr>
                <w:i/>
                <w:lang w:val="id-ID"/>
              </w:rPr>
              <w:t xml:space="preserve"> </w:t>
            </w:r>
            <w:r w:rsidRPr="00C8349B">
              <w:rPr>
                <w:lang w:val="id-ID"/>
              </w:rPr>
              <w:t>pembiayaan:</w:t>
            </w:r>
          </w:p>
          <w:p w:rsidRPr="00C8349B" w:rsidR="00610121" w:rsidP="000D2635" w:rsidRDefault="00610121" w14:paraId="1CA71A16" w14:textId="77777777">
            <w:pPr>
              <w:pStyle w:val="Style13"/>
              <w:widowControl/>
              <w:numPr>
                <w:ilvl w:val="0"/>
                <w:numId w:val="127"/>
              </w:numPr>
              <w:spacing w:before="60" w:after="60" w:line="276" w:lineRule="auto"/>
              <w:ind w:left="94" w:right="97" w:hanging="357"/>
              <w:jc w:val="left"/>
              <w:rPr>
                <w:rFonts w:cs="Bookman Old Style"/>
                <w:lang w:val="id-ID" w:eastAsia="id-ID"/>
              </w:rPr>
            </w:pPr>
          </w:p>
          <w:p w:rsidRPr="00C8349B" w:rsidR="001339D1" w:rsidP="00131398" w:rsidRDefault="001339D1" w14:paraId="25201A6A" w14:textId="77777777">
            <w:pPr>
              <w:pStyle w:val="Style13"/>
              <w:widowControl/>
              <w:spacing w:before="60" w:after="60" w:line="276" w:lineRule="auto"/>
              <w:ind w:left="94" w:right="97"/>
              <w:jc w:val="center"/>
              <w:rPr>
                <w:lang w:val="id-ID"/>
              </w:rPr>
            </w:pPr>
            <w:r w:rsidRPr="00C8349B">
              <w:rPr>
                <w:i/>
                <w:noProof/>
                <w:lang w:val="id-ID"/>
              </w:rPr>
              <mc:AlternateContent>
                <mc:Choice Requires="wps">
                  <w:drawing>
                    <wp:anchor distT="0" distB="0" distL="114300" distR="114300" simplePos="0" relativeHeight="251658296" behindDoc="0" locked="0" layoutInCell="1" allowOverlap="1" wp14:anchorId="2BD1C44D" wp14:editId="296499B0">
                      <wp:simplePos x="0" y="0"/>
                      <wp:positionH relativeFrom="column">
                        <wp:posOffset>600074</wp:posOffset>
                      </wp:positionH>
                      <wp:positionV relativeFrom="paragraph">
                        <wp:posOffset>234315</wp:posOffset>
                      </wp:positionV>
                      <wp:extent cx="424139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424139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299AFB8F">
                    <v:line id="Straight Connector 19" style="position:absolute;z-index:251658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pt" from="47.25pt,18.45pt" to="381.2pt,18.45pt" w14:anchorId="78BF4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">
                      <v:stroke joinstyle="miter"/>
                    </v:line>
                  </w:pict>
                </mc:Fallback>
              </mc:AlternateContent>
            </w:r>
            <w:r w:rsidRPr="00C8349B">
              <w:rPr>
                <w:i/>
                <w:lang w:val="id-ID"/>
              </w:rPr>
              <w:t xml:space="preserve">Outstanding </w:t>
            </w:r>
            <w:r w:rsidRPr="00C8349B">
              <w:rPr>
                <w:lang w:val="id-ID"/>
              </w:rPr>
              <w:t>Piutang</w:t>
            </w:r>
            <w:r w:rsidRPr="00C8349B">
              <w:rPr>
                <w:i/>
                <w:lang w:val="id-ID"/>
              </w:rPr>
              <w:t xml:space="preserve"> </w:t>
            </w:r>
            <w:r w:rsidRPr="00C8349B">
              <w:rPr>
                <w:lang w:val="id-ID"/>
              </w:rPr>
              <w:t>Pembiayaan Penerusan (</w:t>
            </w:r>
            <w:r w:rsidRPr="00C8349B">
              <w:rPr>
                <w:i/>
                <w:lang w:val="id-ID"/>
              </w:rPr>
              <w:t>channeling</w:t>
            </w:r>
            <w:r w:rsidRPr="00C8349B">
              <w:rPr>
                <w:lang w:val="id-ID"/>
              </w:rPr>
              <w:t>)</w:t>
            </w:r>
          </w:p>
          <w:p w:rsidRPr="00C8349B" w:rsidR="001339D1" w:rsidP="00131398" w:rsidRDefault="001339D1" w14:paraId="5BA2292D" w14:textId="77777777">
            <w:pPr>
              <w:pStyle w:val="Style13"/>
              <w:widowControl/>
              <w:spacing w:before="60" w:after="60" w:line="276" w:lineRule="auto"/>
              <w:ind w:left="94" w:right="97"/>
              <w:jc w:val="center"/>
              <w:rPr>
                <w:rFonts w:cs="Bookman Old Style"/>
                <w:u w:val="single"/>
                <w:lang w:val="id-ID" w:eastAsia="id-ID"/>
              </w:rPr>
            </w:pPr>
            <w:r w:rsidRPr="00C8349B">
              <w:rPr>
                <w:lang w:val="id-ID"/>
              </w:rPr>
              <w:t xml:space="preserve">Total </w:t>
            </w:r>
            <w:r w:rsidRPr="00C8349B">
              <w:rPr>
                <w:i/>
                <w:lang w:val="id-ID"/>
              </w:rPr>
              <w:t xml:space="preserve">Outstanding </w:t>
            </w:r>
            <w:r w:rsidRPr="00C8349B">
              <w:rPr>
                <w:lang w:val="id-ID"/>
              </w:rPr>
              <w:t>Piutang</w:t>
            </w:r>
            <w:r w:rsidRPr="00C8349B">
              <w:rPr>
                <w:i/>
                <w:lang w:val="id-ID"/>
              </w:rPr>
              <w:t xml:space="preserve"> </w:t>
            </w:r>
            <w:r w:rsidRPr="00C8349B">
              <w:rPr>
                <w:lang w:val="id-ID"/>
              </w:rPr>
              <w:t>Pembiayaan</w:t>
            </w:r>
          </w:p>
          <w:p w:rsidRPr="00C8349B" w:rsidR="00610121" w:rsidP="000D2635" w:rsidRDefault="00610121" w14:paraId="1555C170" w14:textId="77777777">
            <w:pPr>
              <w:pStyle w:val="Style13"/>
              <w:widowControl/>
              <w:numPr>
                <w:ilvl w:val="0"/>
                <w:numId w:val="127"/>
              </w:numPr>
              <w:spacing w:before="60" w:after="60" w:line="276" w:lineRule="auto"/>
              <w:ind w:left="94" w:right="97" w:hanging="357"/>
              <w:rPr>
                <w:rFonts w:cs="Bookman Old Style"/>
                <w:lang w:val="id-ID" w:eastAsia="id-ID"/>
              </w:rPr>
            </w:pPr>
          </w:p>
          <w:p w:rsidRPr="00C8349B" w:rsidR="001339D1" w:rsidP="000D2635" w:rsidRDefault="001339D1" w14:paraId="771286ED" w14:textId="51A07FDA">
            <w:pPr>
              <w:pStyle w:val="Style13"/>
              <w:widowControl/>
              <w:numPr>
                <w:ilvl w:val="0"/>
                <w:numId w:val="127"/>
              </w:numPr>
              <w:spacing w:before="60" w:after="60" w:line="276" w:lineRule="auto"/>
              <w:ind w:left="94" w:right="97" w:hanging="357"/>
              <w:rPr>
                <w:rFonts w:cs="Bookman Old Style"/>
                <w:lang w:val="id-ID" w:eastAsia="id-ID"/>
              </w:rPr>
            </w:pPr>
            <w:r w:rsidRPr="00C8349B">
              <w:rPr>
                <w:rFonts w:cs="Bookman Old Style"/>
                <w:lang w:val="id-ID" w:eastAsia="id-ID"/>
              </w:rPr>
              <w:t xml:space="preserve">Perbandingan </w:t>
            </w:r>
            <w:proofErr w:type="spellStart"/>
            <w:r w:rsidRPr="00C8349B">
              <w:rPr>
                <w:rFonts w:cs="Bookman Old Style"/>
                <w:i/>
                <w:lang w:val="id-ID" w:eastAsia="id-ID"/>
              </w:rPr>
              <w:t>outstanding</w:t>
            </w:r>
            <w:proofErr w:type="spellEnd"/>
            <w:r w:rsidRPr="00C8349B">
              <w:rPr>
                <w:rFonts w:cs="Bookman Old Style"/>
                <w:i/>
                <w:lang w:val="id-ID" w:eastAsia="id-ID"/>
              </w:rPr>
              <w:t xml:space="preserve"> </w:t>
            </w:r>
            <w:r w:rsidRPr="00C8349B">
              <w:rPr>
                <w:lang w:val="id-ID"/>
              </w:rPr>
              <w:t>piutang</w:t>
            </w:r>
            <w:r w:rsidRPr="00C8349B">
              <w:rPr>
                <w:i/>
                <w:lang w:val="id-ID"/>
              </w:rPr>
              <w:t xml:space="preserve"> </w:t>
            </w:r>
            <w:r w:rsidRPr="00C8349B">
              <w:rPr>
                <w:lang w:val="id-ID"/>
              </w:rPr>
              <w:t>pembiayaan bersama (</w:t>
            </w:r>
            <w:r w:rsidRPr="00C8349B">
              <w:rPr>
                <w:i/>
                <w:lang w:val="id-ID"/>
              </w:rPr>
              <w:t>joint financing</w:t>
            </w:r>
            <w:r w:rsidRPr="00C8349B">
              <w:rPr>
                <w:lang w:val="id-ID"/>
              </w:rPr>
              <w:t>)</w:t>
            </w:r>
            <w:r w:rsidRPr="00C8349B">
              <w:rPr>
                <w:rFonts w:cs="Bookman Old Style"/>
                <w:lang w:val="id-ID" w:eastAsia="id-ID"/>
              </w:rPr>
              <w:t xml:space="preserve"> dengan total </w:t>
            </w:r>
            <w:r w:rsidRPr="00C8349B">
              <w:rPr>
                <w:rFonts w:cs="Bookman Old Style"/>
                <w:i/>
                <w:lang w:val="id-ID" w:eastAsia="id-ID"/>
              </w:rPr>
              <w:t xml:space="preserve">outstanding </w:t>
            </w:r>
            <w:r w:rsidRPr="00C8349B">
              <w:rPr>
                <w:rFonts w:cs="Bookman Old Style"/>
                <w:lang w:val="id-ID" w:eastAsia="id-ID"/>
              </w:rPr>
              <w:t>piutang</w:t>
            </w:r>
            <w:r w:rsidRPr="00C8349B">
              <w:rPr>
                <w:rFonts w:cs="Bookman Old Style"/>
                <w:i/>
                <w:lang w:val="id-ID" w:eastAsia="id-ID"/>
              </w:rPr>
              <w:t xml:space="preserve"> </w:t>
            </w:r>
            <w:r w:rsidRPr="00C8349B">
              <w:rPr>
                <w:rFonts w:cs="Bookman Old Style"/>
                <w:lang w:val="id-ID" w:eastAsia="id-ID"/>
              </w:rPr>
              <w:t>pembiayaan:</w:t>
            </w:r>
          </w:p>
          <w:p w:rsidRPr="00C8349B" w:rsidR="001339D1" w:rsidP="00131398" w:rsidRDefault="001339D1" w14:paraId="1CCF1B4D" w14:textId="77777777">
            <w:pPr>
              <w:pStyle w:val="Style13"/>
              <w:widowControl/>
              <w:spacing w:before="60" w:after="60" w:line="276" w:lineRule="auto"/>
              <w:ind w:left="94" w:right="97"/>
              <w:jc w:val="center"/>
              <w:rPr>
                <w:rFonts w:cs="Bookman Old Style"/>
                <w:lang w:val="id-ID" w:eastAsia="id-ID"/>
              </w:rPr>
            </w:pPr>
            <w:r w:rsidRPr="00C8349B">
              <w:rPr>
                <w:rFonts w:cs="Bookman Old Style"/>
                <w:i/>
                <w:noProof/>
                <w:lang w:val="id-ID" w:eastAsia="id-ID"/>
              </w:rPr>
              <mc:AlternateContent>
                <mc:Choice Requires="wps">
                  <w:drawing>
                    <wp:anchor distT="0" distB="0" distL="114300" distR="114300" simplePos="0" relativeHeight="251658303" behindDoc="0" locked="0" layoutInCell="1" allowOverlap="1" wp14:anchorId="1368B501" wp14:editId="32F4A674">
                      <wp:simplePos x="0" y="0"/>
                      <wp:positionH relativeFrom="column">
                        <wp:posOffset>544830</wp:posOffset>
                      </wp:positionH>
                      <wp:positionV relativeFrom="paragraph">
                        <wp:posOffset>219710</wp:posOffset>
                      </wp:positionV>
                      <wp:extent cx="4351763"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35176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428D0BAB">
                    <v:line id="Straight Connector 35" style="position:absolute;z-index:25165830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42.9pt,17.3pt" to="385.55pt,17.3pt" w14:anchorId="473D4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">
                      <v:stroke joinstyle="miter"/>
                    </v:line>
                  </w:pict>
                </mc:Fallback>
              </mc:AlternateContent>
            </w:r>
            <w:r w:rsidRPr="00C8349B">
              <w:rPr>
                <w:rFonts w:cs="Bookman Old Style"/>
                <w:i/>
                <w:lang w:val="id-ID" w:eastAsia="id-ID"/>
              </w:rPr>
              <w:t xml:space="preserve">Outstanding </w:t>
            </w:r>
            <w:r w:rsidRPr="00C8349B">
              <w:rPr>
                <w:rFonts w:cs="Bookman Old Style"/>
                <w:lang w:val="id-ID" w:eastAsia="id-ID"/>
              </w:rPr>
              <w:t>Piutang Pembiayaan Bersama (</w:t>
            </w:r>
            <w:r w:rsidRPr="00C8349B">
              <w:rPr>
                <w:rFonts w:cs="Bookman Old Style"/>
                <w:i/>
                <w:lang w:val="id-ID" w:eastAsia="id-ID"/>
              </w:rPr>
              <w:t>joint financing</w:t>
            </w:r>
            <w:r w:rsidRPr="00C8349B">
              <w:rPr>
                <w:rFonts w:cs="Bookman Old Style"/>
                <w:lang w:val="id-ID" w:eastAsia="id-ID"/>
              </w:rPr>
              <w:t>)</w:t>
            </w:r>
          </w:p>
          <w:p w:rsidRPr="00C8349B" w:rsidR="001339D1" w:rsidP="00131398" w:rsidRDefault="001339D1" w14:paraId="50570D59" w14:textId="77777777">
            <w:pPr>
              <w:pStyle w:val="Style13"/>
              <w:widowControl/>
              <w:spacing w:before="60" w:after="60" w:line="276" w:lineRule="auto"/>
              <w:ind w:left="94" w:right="97"/>
              <w:jc w:val="center"/>
              <w:rPr>
                <w:rStyle w:val="FontStyle33"/>
                <w:sz w:val="24"/>
                <w:szCs w:val="24"/>
                <w:lang w:val="id-ID" w:eastAsia="id-ID"/>
              </w:rPr>
            </w:pPr>
            <w:r w:rsidRPr="00C8349B">
              <w:rPr>
                <w:rFonts w:cs="Bookman Old Style"/>
                <w:lang w:val="id-ID" w:eastAsia="id-ID"/>
              </w:rPr>
              <w:t>Total</w:t>
            </w:r>
            <w:r w:rsidRPr="00C8349B">
              <w:rPr>
                <w:rFonts w:cs="Bookman Old Style"/>
                <w:i/>
                <w:lang w:val="id-ID" w:eastAsia="id-ID"/>
              </w:rPr>
              <w:t xml:space="preserve"> Outstanding </w:t>
            </w:r>
            <w:r w:rsidRPr="00C8349B">
              <w:rPr>
                <w:rFonts w:cs="Bookman Old Style"/>
                <w:lang w:val="id-ID" w:eastAsia="id-ID"/>
              </w:rPr>
              <w:t>Piutang Pembiayaan</w:t>
            </w:r>
          </w:p>
        </w:tc>
      </w:tr>
      <w:tr w:rsidRPr="00C8349B" w:rsidR="001339D1" w:rsidTr="00131398" w14:paraId="4CA06652" w14:textId="77777777">
        <w:trPr>
          <w:trHeight w:val="380"/>
        </w:trPr>
        <w:tc>
          <w:tcPr>
            <w:tcW w:w="2835" w:type="dxa"/>
            <w:vMerge w:val="restart"/>
            <w:tcBorders>
              <w:top w:val="single" w:color="auto" w:sz="4" w:space="0"/>
              <w:left w:val="single" w:color="auto" w:sz="4" w:space="0"/>
              <w:right w:val="single" w:color="auto" w:sz="4" w:space="0"/>
            </w:tcBorders>
          </w:tcPr>
          <w:p w:rsidRPr="00C8349B" w:rsidR="001339D1" w:rsidP="000D2635" w:rsidRDefault="001339D1" w14:paraId="627830DA" w14:textId="77777777">
            <w:pPr>
              <w:pStyle w:val="Style15"/>
              <w:widowControl/>
              <w:numPr>
                <w:ilvl w:val="0"/>
                <w:numId w:val="172"/>
              </w:numPr>
              <w:spacing w:before="60" w:after="60" w:line="276" w:lineRule="auto"/>
              <w:ind w:left="567" w:hanging="567"/>
              <w:rPr>
                <w:rStyle w:val="FontStyle18"/>
                <w:sz w:val="24"/>
                <w:szCs w:val="24"/>
                <w:lang w:val="pt-BR" w:eastAsia="id-ID"/>
              </w:rPr>
            </w:pPr>
            <w:r w:rsidRPr="00C8349B">
              <w:rPr>
                <w:rStyle w:val="FontStyle18"/>
                <w:sz w:val="24"/>
                <w:szCs w:val="24"/>
                <w:lang w:val="pt-BR" w:eastAsia="id-ID"/>
              </w:rPr>
              <w:t>K</w:t>
            </w:r>
            <w:r w:rsidRPr="00C8349B">
              <w:rPr>
                <w:rStyle w:val="FontStyle18"/>
                <w:sz w:val="24"/>
                <w:szCs w:val="24"/>
                <w:lang w:val="id-ID" w:eastAsia="id-ID"/>
              </w:rPr>
              <w:t xml:space="preserve">omposisi </w:t>
            </w:r>
            <w:r w:rsidRPr="00C8349B">
              <w:rPr>
                <w:rStyle w:val="FontStyle33"/>
                <w:sz w:val="24"/>
                <w:szCs w:val="24"/>
                <w:lang w:val="pt-BR"/>
              </w:rPr>
              <w:t>portofolio</w:t>
            </w:r>
            <w:r w:rsidRPr="00C8349B">
              <w:rPr>
                <w:rStyle w:val="FontStyle18"/>
                <w:sz w:val="24"/>
                <w:szCs w:val="24"/>
                <w:lang w:val="pt-BR" w:eastAsia="id-ID"/>
              </w:rPr>
              <w:t xml:space="preserve"> penyertaan modal </w:t>
            </w:r>
            <w:r w:rsidRPr="00C8349B">
              <w:rPr>
                <w:rStyle w:val="FontStyle18"/>
                <w:sz w:val="24"/>
                <w:szCs w:val="24"/>
                <w:lang w:val="id-ID" w:eastAsia="id-ID"/>
              </w:rPr>
              <w:t>dan tingkat konsentrasi</w:t>
            </w:r>
          </w:p>
        </w:tc>
        <w:tc>
          <w:tcPr>
            <w:tcW w:w="5807" w:type="dxa"/>
            <w:tcBorders>
              <w:top w:val="single" w:color="auto" w:sz="6" w:space="0"/>
              <w:left w:val="single" w:color="auto" w:sz="4" w:space="0"/>
              <w:bottom w:val="single" w:color="auto" w:sz="4" w:space="0"/>
              <w:right w:val="single" w:color="auto" w:sz="4" w:space="0"/>
            </w:tcBorders>
          </w:tcPr>
          <w:p w:rsidRPr="00C8349B" w:rsidR="001339D1" w:rsidP="000D2635" w:rsidRDefault="001339D1" w14:paraId="37F71448" w14:textId="77777777">
            <w:pPr>
              <w:pStyle w:val="ListParagraph"/>
              <w:numPr>
                <w:ilvl w:val="0"/>
                <w:numId w:val="203"/>
              </w:numPr>
              <w:spacing w:before="60" w:after="60" w:line="276" w:lineRule="auto"/>
              <w:ind w:left="567" w:hanging="567"/>
              <w:rPr>
                <w:rFonts w:ascii="Bookman Old Style" w:hAnsi="Bookman Old Style"/>
                <w:sz w:val="24"/>
                <w:szCs w:val="24"/>
              </w:rPr>
            </w:pPr>
            <w:r w:rsidRPr="00C8349B">
              <w:rPr>
                <w:rFonts w:ascii="Bookman Old Style" w:hAnsi="Bookman Old Style"/>
                <w:sz w:val="24"/>
                <w:szCs w:val="24"/>
                <w:lang w:val="en-US"/>
              </w:rPr>
              <w:t>Rata-</w:t>
            </w:r>
            <w:r w:rsidRPr="00C8349B">
              <w:rPr>
                <w:rFonts w:ascii="Bookman Old Style" w:hAnsi="Bookman Old Style"/>
                <w:sz w:val="24"/>
                <w:szCs w:val="24"/>
              </w:rPr>
              <w:t>rata</w:t>
            </w:r>
            <w:r w:rsidRPr="00C8349B">
              <w:rPr>
                <w:rFonts w:ascii="Bookman Old Style" w:hAnsi="Bookman Old Style"/>
                <w:sz w:val="24"/>
                <w:szCs w:val="24"/>
                <w:lang w:val="en-US"/>
              </w:rPr>
              <w:t xml:space="preserve"> </w:t>
            </w:r>
            <w:proofErr w:type="spellStart"/>
            <w:r w:rsidRPr="00C8349B">
              <w:rPr>
                <w:rFonts w:ascii="Bookman Old Style" w:hAnsi="Bookman Old Style"/>
                <w:sz w:val="24"/>
                <w:szCs w:val="24"/>
                <w:lang w:val="en-US"/>
              </w:rPr>
              <w:t>persentase</w:t>
            </w:r>
            <w:proofErr w:type="spellEnd"/>
            <w:r w:rsidRPr="00C8349B">
              <w:rPr>
                <w:rFonts w:ascii="Bookman Old Style" w:hAnsi="Bookman Old Style"/>
                <w:sz w:val="24"/>
                <w:szCs w:val="24"/>
                <w:lang w:val="en-US"/>
              </w:rPr>
              <w:t xml:space="preserve"> </w:t>
            </w:r>
            <w:proofErr w:type="spellStart"/>
            <w:r w:rsidRPr="00C8349B">
              <w:rPr>
                <w:rFonts w:ascii="Bookman Old Style" w:hAnsi="Bookman Old Style"/>
                <w:sz w:val="24"/>
                <w:szCs w:val="24"/>
                <w:lang w:val="en-US"/>
              </w:rPr>
              <w:t>penyertaan</w:t>
            </w:r>
            <w:proofErr w:type="spellEnd"/>
          </w:p>
        </w:tc>
        <w:tc>
          <w:tcPr>
            <w:tcW w:w="8647" w:type="dxa"/>
            <w:tcBorders>
              <w:top w:val="single" w:color="auto" w:sz="6" w:space="0"/>
              <w:left w:val="single" w:color="auto" w:sz="4" w:space="0"/>
              <w:bottom w:val="single" w:color="auto" w:sz="4" w:space="0"/>
              <w:right w:val="single" w:color="auto" w:sz="6" w:space="0"/>
            </w:tcBorders>
          </w:tcPr>
          <w:p w:rsidRPr="00C8349B" w:rsidR="001339D1" w:rsidP="00131398" w:rsidRDefault="001339D1" w14:paraId="1CD1D604" w14:textId="77777777">
            <w:pPr>
              <w:pStyle w:val="Style18"/>
              <w:widowControl/>
              <w:spacing w:before="60" w:after="60" w:line="276" w:lineRule="auto"/>
              <w:ind w:left="567"/>
              <w:rPr>
                <w:lang w:val="id-ID"/>
              </w:rPr>
            </w:pPr>
            <w:r w:rsidRPr="00C8349B">
              <w:rPr>
                <w:noProof/>
              </w:rPr>
              <mc:AlternateContent>
                <mc:Choice Requires="wps">
                  <w:drawing>
                    <wp:anchor distT="0" distB="0" distL="114300" distR="114300" simplePos="0" relativeHeight="251658304" behindDoc="0" locked="0" layoutInCell="1" allowOverlap="1" wp14:anchorId="6EA287BB" wp14:editId="6C3DF7BC">
                      <wp:simplePos x="0" y="0"/>
                      <wp:positionH relativeFrom="column">
                        <wp:posOffset>1151255</wp:posOffset>
                      </wp:positionH>
                      <wp:positionV relativeFrom="paragraph">
                        <wp:posOffset>263525</wp:posOffset>
                      </wp:positionV>
                      <wp:extent cx="3495661"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349566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09484A88">
                    <v:line id="Straight Connector 36" style="position:absolute;z-index:25165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90.65pt,20.75pt" to="365.9pt,20.75pt" w14:anchorId="631C2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">
                      <v:stroke joinstyle="miter"/>
                    </v:line>
                  </w:pict>
                </mc:Fallback>
              </mc:AlternateContent>
            </w:r>
            <w:r w:rsidRPr="00C8349B">
              <w:rPr>
                <w:rFonts w:cs="Bookman Old Style"/>
                <w:noProof/>
              </w:rPr>
              <mc:AlternateContent>
                <mc:Choice Requires="wps">
                  <w:drawing>
                    <wp:anchor distT="0" distB="0" distL="114300" distR="114300" simplePos="0" relativeHeight="251658272" behindDoc="0" locked="0" layoutInCell="1" allowOverlap="1" wp14:anchorId="2055C93B" wp14:editId="16159F7F">
                      <wp:simplePos x="0" y="0"/>
                      <wp:positionH relativeFrom="column">
                        <wp:posOffset>458470</wp:posOffset>
                      </wp:positionH>
                      <wp:positionV relativeFrom="paragraph">
                        <wp:posOffset>12675870</wp:posOffset>
                      </wp:positionV>
                      <wp:extent cx="4312920" cy="8255"/>
                      <wp:effectExtent l="10795" t="7620" r="10160" b="12700"/>
                      <wp:wrapNone/>
                      <wp:docPr id="4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2920" cy="825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BC63D62">
                    <v:line id="Straight Connector 4" style="position:absolute;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36.1pt,998.1pt" to="375.7pt,998.75pt" w14:anchorId="06FA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">
                      <v:stroke joinstyle="miter"/>
                    </v:line>
                  </w:pict>
                </mc:Fallback>
              </mc:AlternateContent>
            </w:r>
            <w:proofErr w:type="spellStart"/>
            <w:r w:rsidRPr="00C8349B">
              <w:rPr>
                <w:rStyle w:val="FontStyle33"/>
                <w:sz w:val="24"/>
                <w:szCs w:val="24"/>
                <w:lang w:eastAsia="id-ID"/>
              </w:rPr>
              <w:t>Jumlah</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Penyertaan</w:t>
            </w:r>
            <w:proofErr w:type="spellEnd"/>
            <w:r w:rsidRPr="00C8349B">
              <w:rPr>
                <w:rStyle w:val="FontStyle33"/>
                <w:sz w:val="24"/>
                <w:szCs w:val="24"/>
                <w:lang w:eastAsia="id-ID"/>
              </w:rPr>
              <w:t xml:space="preserve"> Modal </w:t>
            </w:r>
            <w:proofErr w:type="spellStart"/>
            <w:r w:rsidRPr="00C8349B">
              <w:rPr>
                <w:rStyle w:val="FontStyle33"/>
                <w:sz w:val="24"/>
                <w:szCs w:val="24"/>
                <w:lang w:eastAsia="id-ID"/>
              </w:rPr>
              <w:t>ke</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Pasangan</w:t>
            </w:r>
            <w:proofErr w:type="spellEnd"/>
            <w:r w:rsidRPr="00C8349B">
              <w:rPr>
                <w:rStyle w:val="FontStyle33"/>
                <w:sz w:val="24"/>
                <w:szCs w:val="24"/>
                <w:lang w:eastAsia="id-ID"/>
              </w:rPr>
              <w:t xml:space="preserve"> Usaha</w:t>
            </w:r>
            <w:r w:rsidRPr="00C8349B">
              <w:t xml:space="preserve"> </w:t>
            </w:r>
          </w:p>
          <w:p w:rsidRPr="00C8349B" w:rsidR="001339D1" w:rsidP="00131398" w:rsidRDefault="001339D1" w14:paraId="390C1259" w14:textId="77777777">
            <w:pPr>
              <w:pStyle w:val="Style18"/>
              <w:widowControl/>
              <w:tabs>
                <w:tab w:val="left" w:pos="2115"/>
                <w:tab w:val="left" w:pos="3105"/>
              </w:tabs>
              <w:spacing w:before="60" w:after="60" w:line="276" w:lineRule="auto"/>
              <w:ind w:left="852" w:right="97"/>
              <w:rPr>
                <w:lang w:val="id-ID"/>
              </w:rPr>
            </w:pPr>
            <w:r w:rsidRPr="00C8349B">
              <w:rPr>
                <w:lang w:val="id-ID"/>
              </w:rPr>
              <w:t>Ekuitas Perusahaan</w:t>
            </w:r>
          </w:p>
          <w:p w:rsidRPr="00C8349B" w:rsidR="001339D1" w:rsidP="00131398" w:rsidRDefault="001339D1" w14:paraId="1F28B155" w14:textId="77777777">
            <w:pPr>
              <w:pStyle w:val="Style18"/>
              <w:widowControl/>
              <w:spacing w:before="60" w:after="60" w:line="276" w:lineRule="auto"/>
              <w:ind w:right="97"/>
              <w:jc w:val="both"/>
              <w:rPr>
                <w:lang w:val="id-ID"/>
              </w:rPr>
            </w:pPr>
          </w:p>
          <w:p w:rsidRPr="00C8349B" w:rsidR="001339D1" w:rsidP="00131398" w:rsidRDefault="001339D1" w14:paraId="7727CAEA" w14:textId="77777777">
            <w:pPr>
              <w:spacing w:line="276" w:lineRule="auto"/>
              <w:ind w:right="97"/>
              <w:jc w:val="both"/>
              <w:rPr>
                <w:rFonts w:ascii="Bookman Old Style" w:hAnsi="Bookman Old Style"/>
                <w:lang w:val="id-ID"/>
              </w:rPr>
            </w:pPr>
            <w:r w:rsidRPr="00C8349B">
              <w:rPr>
                <w:rFonts w:ascii="Bookman Old Style" w:hAnsi="Bookman Old Style"/>
                <w:lang w:val="id-ID"/>
              </w:rPr>
              <w:t>Rata-rata persentase penyertaan modal adalah rata-rata jumlah penyertaan modal yang dilakukan oleh Perusahaan kepada Pasangan Usaha, yang dihitung dengan membandingkan nilai penyertaan modal Perusahaan dengan Ekuitas Pasangan Usaha.</w:t>
            </w:r>
          </w:p>
        </w:tc>
      </w:tr>
      <w:tr w:rsidRPr="00C8349B" w:rsidR="001339D1" w:rsidTr="00131398" w14:paraId="7433DC37" w14:textId="77777777">
        <w:trPr>
          <w:trHeight w:val="380"/>
        </w:trPr>
        <w:tc>
          <w:tcPr>
            <w:tcW w:w="2835" w:type="dxa"/>
            <w:vMerge/>
            <w:tcBorders>
              <w:left w:val="single" w:color="auto" w:sz="4" w:space="0"/>
              <w:right w:val="single" w:color="auto" w:sz="4" w:space="0"/>
            </w:tcBorders>
          </w:tcPr>
          <w:p w:rsidRPr="00C8349B" w:rsidR="001339D1" w:rsidP="00131398" w:rsidRDefault="001339D1" w14:paraId="4082469C"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6" w:space="0"/>
              <w:left w:val="single" w:color="auto" w:sz="4" w:space="0"/>
              <w:bottom w:val="single" w:color="auto" w:sz="4" w:space="0"/>
              <w:right w:val="single" w:color="auto" w:sz="4" w:space="0"/>
            </w:tcBorders>
          </w:tcPr>
          <w:p w:rsidRPr="00C8349B" w:rsidR="001339D1" w:rsidP="000D2635" w:rsidRDefault="001339D1" w14:paraId="60DB9AF2" w14:textId="77777777">
            <w:pPr>
              <w:pStyle w:val="ListParagraph"/>
              <w:numPr>
                <w:ilvl w:val="0"/>
                <w:numId w:val="203"/>
              </w:numPr>
              <w:spacing w:before="60" w:after="60" w:line="276" w:lineRule="auto"/>
              <w:ind w:left="567" w:hanging="567"/>
              <w:rPr>
                <w:rFonts w:ascii="Bookman Old Style" w:hAnsi="Bookman Old Style"/>
                <w:sz w:val="24"/>
                <w:szCs w:val="24"/>
              </w:rPr>
            </w:pPr>
            <w:r w:rsidRPr="00C8349B">
              <w:rPr>
                <w:rFonts w:ascii="Bookman Old Style" w:hAnsi="Bookman Old Style"/>
                <w:sz w:val="24"/>
                <w:szCs w:val="24"/>
              </w:rPr>
              <w:t xml:space="preserve">Rasio </w:t>
            </w:r>
            <w:proofErr w:type="spellStart"/>
            <w:r w:rsidRPr="00C8349B">
              <w:rPr>
                <w:rFonts w:ascii="Bookman Old Style" w:hAnsi="Bookman Old Style"/>
                <w:sz w:val="24"/>
                <w:szCs w:val="24"/>
                <w:lang w:val="en-US"/>
              </w:rPr>
              <w:t>penyertaan</w:t>
            </w:r>
            <w:proofErr w:type="spellEnd"/>
            <w:r w:rsidRPr="00C8349B">
              <w:rPr>
                <w:rFonts w:ascii="Bookman Old Style" w:hAnsi="Bookman Old Style"/>
                <w:sz w:val="24"/>
                <w:szCs w:val="24"/>
                <w:lang w:val="en-US"/>
              </w:rPr>
              <w:t xml:space="preserve"> modal</w:t>
            </w:r>
            <w:r w:rsidRPr="00C8349B">
              <w:rPr>
                <w:rFonts w:ascii="Bookman Old Style" w:hAnsi="Bookman Old Style"/>
                <w:sz w:val="24"/>
                <w:szCs w:val="24"/>
              </w:rPr>
              <w:t xml:space="preserve"> per sektor ekonomi</w:t>
            </w:r>
            <w:r w:rsidRPr="00C8349B">
              <w:rPr>
                <w:rFonts w:ascii="Bookman Old Style" w:hAnsi="Bookman Old Style"/>
                <w:sz w:val="24"/>
                <w:szCs w:val="24"/>
                <w:lang w:val="en-US"/>
              </w:rPr>
              <w:t xml:space="preserve"> </w:t>
            </w:r>
            <w:proofErr w:type="spellStart"/>
            <w:r w:rsidRPr="00C8349B">
              <w:rPr>
                <w:rFonts w:ascii="Bookman Old Style" w:hAnsi="Bookman Old Style"/>
                <w:sz w:val="24"/>
                <w:szCs w:val="24"/>
                <w:lang w:val="en-US"/>
              </w:rPr>
              <w:t>Pasangan</w:t>
            </w:r>
            <w:proofErr w:type="spellEnd"/>
            <w:r w:rsidRPr="00C8349B">
              <w:rPr>
                <w:rFonts w:ascii="Bookman Old Style" w:hAnsi="Bookman Old Style"/>
                <w:sz w:val="24"/>
                <w:szCs w:val="24"/>
                <w:lang w:val="en-US"/>
              </w:rPr>
              <w:t xml:space="preserve"> Usaha</w:t>
            </w:r>
          </w:p>
        </w:tc>
        <w:tc>
          <w:tcPr>
            <w:tcW w:w="8647" w:type="dxa"/>
            <w:tcBorders>
              <w:top w:val="single" w:color="auto" w:sz="6" w:space="0"/>
              <w:left w:val="single" w:color="auto" w:sz="4" w:space="0"/>
              <w:bottom w:val="single" w:color="auto" w:sz="4" w:space="0"/>
              <w:right w:val="single" w:color="auto" w:sz="6" w:space="0"/>
            </w:tcBorders>
          </w:tcPr>
          <w:p w:rsidRPr="00C8349B" w:rsidR="001339D1" w:rsidP="00131398" w:rsidRDefault="001339D1" w14:paraId="63D432AB" w14:textId="77777777">
            <w:pPr>
              <w:pStyle w:val="Style18"/>
              <w:widowControl/>
              <w:spacing w:before="60" w:after="60" w:line="276" w:lineRule="auto"/>
              <w:ind w:left="-43"/>
              <w:rPr>
                <w:u w:val="single"/>
              </w:rPr>
            </w:pPr>
            <w:r w:rsidRPr="00C8349B">
              <w:rPr>
                <w:rFonts w:cs="Bookman Old Style"/>
                <w:noProof/>
                <w:lang w:val="id-ID" w:eastAsia="id-ID"/>
              </w:rPr>
              <mc:AlternateContent>
                <mc:Choice Requires="wps">
                  <w:drawing>
                    <wp:anchor distT="0" distB="0" distL="114300" distR="114300" simplePos="0" relativeHeight="251658318" behindDoc="0" locked="0" layoutInCell="1" allowOverlap="1" wp14:anchorId="5694946A" wp14:editId="1D0E9913">
                      <wp:simplePos x="0" y="0"/>
                      <wp:positionH relativeFrom="column">
                        <wp:posOffset>196850</wp:posOffset>
                      </wp:positionH>
                      <wp:positionV relativeFrom="paragraph">
                        <wp:posOffset>456785</wp:posOffset>
                      </wp:positionV>
                      <wp:extent cx="5020055"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50200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6496DF10">
                    <v:line id="Straight Connector 70" style="position:absolute;z-index:251658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15.5pt,35.95pt" to="410.8pt,35.95pt" w14:anchorId="0C2AF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">
                      <v:stroke joinstyle="miter"/>
                    </v:line>
                  </w:pict>
                </mc:Fallback>
              </mc:AlternateContent>
            </w:r>
            <w:r w:rsidRPr="00C8349B">
              <w:rPr>
                <w:rFonts w:cs="Bookman Old Style"/>
                <w:noProof/>
              </w:rPr>
              <mc:AlternateContent>
                <mc:Choice Requires="wps">
                  <w:drawing>
                    <wp:anchor distT="0" distB="0" distL="114300" distR="114300" simplePos="0" relativeHeight="251658271" behindDoc="0" locked="0" layoutInCell="1" allowOverlap="1" wp14:anchorId="54133D53" wp14:editId="012487AD">
                      <wp:simplePos x="0" y="0"/>
                      <wp:positionH relativeFrom="column">
                        <wp:posOffset>458470</wp:posOffset>
                      </wp:positionH>
                      <wp:positionV relativeFrom="paragraph">
                        <wp:posOffset>12675870</wp:posOffset>
                      </wp:positionV>
                      <wp:extent cx="4312920" cy="8255"/>
                      <wp:effectExtent l="10795" t="7620" r="10160" b="12700"/>
                      <wp:wrapNone/>
                      <wp:docPr id="2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2920" cy="825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02394F0">
                    <v:line id="Straight Connector 4" style="position:absolute;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36.1pt,998.1pt" to="375.7pt,998.75pt" w14:anchorId="4EFC6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">
                      <v:stroke joinstyle="miter"/>
                    </v:line>
                  </w:pict>
                </mc:Fallback>
              </mc:AlternateContent>
            </w:r>
            <w:r w:rsidRPr="00C8349B">
              <w:rPr>
                <w:rStyle w:val="FontStyle33"/>
                <w:sz w:val="24"/>
                <w:szCs w:val="24"/>
                <w:lang w:val="id-ID" w:eastAsia="id-ID"/>
              </w:rPr>
              <w:t xml:space="preserve">Total </w:t>
            </w:r>
            <w:proofErr w:type="spellStart"/>
            <w:r w:rsidRPr="00C8349B">
              <w:rPr>
                <w:rStyle w:val="FontStyle33"/>
                <w:i/>
                <w:sz w:val="24"/>
                <w:szCs w:val="24"/>
                <w:lang w:val="id-ID" w:eastAsia="id-ID"/>
              </w:rPr>
              <w:t>Outstanding</w:t>
            </w:r>
            <w:proofErr w:type="spellEnd"/>
            <w:r w:rsidRPr="00C8349B">
              <w:rPr>
                <w:rStyle w:val="FontStyle33"/>
                <w:sz w:val="24"/>
                <w:szCs w:val="24"/>
                <w:lang w:val="id-ID" w:eastAsia="id-ID"/>
              </w:rPr>
              <w:t xml:space="preserve"> </w:t>
            </w:r>
            <w:proofErr w:type="spellStart"/>
            <w:r w:rsidRPr="00C8349B">
              <w:t>Penyertaan</w:t>
            </w:r>
            <w:proofErr w:type="spellEnd"/>
            <w:r w:rsidRPr="00C8349B">
              <w:t xml:space="preserve"> Modal Per Sektor Ekonomi </w:t>
            </w:r>
            <w:proofErr w:type="spellStart"/>
            <w:r w:rsidRPr="00C8349B">
              <w:t>Pasangan</w:t>
            </w:r>
            <w:proofErr w:type="spellEnd"/>
            <w:r w:rsidRPr="00C8349B">
              <w:t xml:space="preserve"> Usaha</w:t>
            </w:r>
          </w:p>
          <w:p w:rsidRPr="00C8349B" w:rsidR="001339D1" w:rsidP="00131398" w:rsidRDefault="001339D1" w14:paraId="5EA8B485" w14:textId="77777777">
            <w:pPr>
              <w:pStyle w:val="Style18"/>
              <w:widowControl/>
              <w:spacing w:before="60" w:after="60" w:line="276" w:lineRule="auto"/>
              <w:rPr>
                <w:lang w:val="id-ID"/>
              </w:rPr>
            </w:pPr>
            <w:r w:rsidRPr="00C8349B">
              <w:rPr>
                <w:rStyle w:val="FontStyle33"/>
                <w:sz w:val="24"/>
                <w:szCs w:val="24"/>
                <w:lang w:val="id-ID" w:eastAsia="id-ID"/>
              </w:rPr>
              <w:t xml:space="preserve">Total </w:t>
            </w:r>
            <w:proofErr w:type="spellStart"/>
            <w:r w:rsidRPr="00C8349B">
              <w:rPr>
                <w:rStyle w:val="FontStyle33"/>
                <w:i/>
                <w:sz w:val="24"/>
                <w:szCs w:val="24"/>
                <w:lang w:val="id-ID" w:eastAsia="id-ID"/>
              </w:rPr>
              <w:t>Outstanding</w:t>
            </w:r>
            <w:proofErr w:type="spellEnd"/>
            <w:r w:rsidRPr="00C8349B">
              <w:rPr>
                <w:rStyle w:val="FontStyle33"/>
                <w:sz w:val="24"/>
                <w:szCs w:val="24"/>
                <w:lang w:val="id-ID" w:eastAsia="id-ID"/>
              </w:rPr>
              <w:t xml:space="preserve"> </w:t>
            </w:r>
            <w:proofErr w:type="spellStart"/>
            <w:r w:rsidRPr="00C8349B">
              <w:t>Penyertaan</w:t>
            </w:r>
            <w:proofErr w:type="spellEnd"/>
            <w:r w:rsidRPr="00C8349B">
              <w:t xml:space="preserve"> Modal</w:t>
            </w:r>
          </w:p>
          <w:p w:rsidRPr="00C8349B" w:rsidR="001339D1" w:rsidP="00131398" w:rsidRDefault="001339D1" w14:paraId="09222976" w14:textId="77777777">
            <w:pPr>
              <w:pStyle w:val="Style18"/>
              <w:widowControl/>
              <w:spacing w:before="60" w:after="60" w:line="276" w:lineRule="auto"/>
              <w:jc w:val="left"/>
              <w:rPr>
                <w:lang w:val="id-ID"/>
              </w:rPr>
            </w:pPr>
          </w:p>
          <w:p w:rsidRPr="00C8349B" w:rsidR="001339D1" w:rsidP="00131398" w:rsidRDefault="001339D1" w14:paraId="7E9D50DB" w14:textId="77777777">
            <w:pPr>
              <w:pStyle w:val="Style18"/>
              <w:widowControl/>
              <w:spacing w:before="60" w:after="60" w:line="276" w:lineRule="auto"/>
              <w:ind w:right="97"/>
              <w:jc w:val="both"/>
              <w:rPr>
                <w:rStyle w:val="FontStyle33"/>
                <w:sz w:val="24"/>
                <w:szCs w:val="24"/>
                <w:lang w:val="id-ID" w:eastAsia="id-ID"/>
              </w:rPr>
            </w:pPr>
            <w:proofErr w:type="spellStart"/>
            <w:r w:rsidRPr="00C8349B">
              <w:t>Rasio</w:t>
            </w:r>
            <w:proofErr w:type="spellEnd"/>
            <w:r w:rsidRPr="00C8349B">
              <w:t xml:space="preserve"> </w:t>
            </w:r>
            <w:proofErr w:type="spellStart"/>
            <w:r w:rsidRPr="00C8349B">
              <w:t>penyertaan</w:t>
            </w:r>
            <w:proofErr w:type="spellEnd"/>
            <w:r w:rsidRPr="00C8349B">
              <w:t xml:space="preserve"> modal per </w:t>
            </w:r>
            <w:proofErr w:type="spellStart"/>
            <w:r w:rsidRPr="00C8349B">
              <w:t>sektor</w:t>
            </w:r>
            <w:proofErr w:type="spellEnd"/>
            <w:r w:rsidRPr="00C8349B">
              <w:t xml:space="preserve"> </w:t>
            </w:r>
            <w:proofErr w:type="spellStart"/>
            <w:r w:rsidRPr="00C8349B">
              <w:t>ekonomi</w:t>
            </w:r>
            <w:proofErr w:type="spellEnd"/>
            <w:r w:rsidRPr="00C8349B">
              <w:t xml:space="preserve"> </w:t>
            </w:r>
            <w:proofErr w:type="spellStart"/>
            <w:r w:rsidRPr="00C8349B">
              <w:t>Pasangan</w:t>
            </w:r>
            <w:proofErr w:type="spellEnd"/>
            <w:r w:rsidRPr="00C8349B">
              <w:t xml:space="preserve"> Usaha </w:t>
            </w:r>
            <w:proofErr w:type="spellStart"/>
            <w:r w:rsidRPr="00C8349B">
              <w:t>adalah</w:t>
            </w:r>
            <w:proofErr w:type="spellEnd"/>
            <w:r w:rsidRPr="00C8349B">
              <w:t xml:space="preserve"> </w:t>
            </w:r>
            <w:proofErr w:type="spellStart"/>
            <w:r w:rsidRPr="00C8349B">
              <w:t>rasio</w:t>
            </w:r>
            <w:proofErr w:type="spellEnd"/>
            <w:r w:rsidRPr="00C8349B">
              <w:t xml:space="preserve"> </w:t>
            </w:r>
            <w:proofErr w:type="spellStart"/>
            <w:r w:rsidRPr="00C8349B">
              <w:t>penyertaan</w:t>
            </w:r>
            <w:proofErr w:type="spellEnd"/>
            <w:r w:rsidRPr="00C8349B">
              <w:t xml:space="preserve"> modal Perusahaan </w:t>
            </w:r>
            <w:proofErr w:type="spellStart"/>
            <w:r w:rsidRPr="00C8349B">
              <w:t>kepada</w:t>
            </w:r>
            <w:proofErr w:type="spellEnd"/>
            <w:r w:rsidRPr="00C8349B">
              <w:t xml:space="preserve"> </w:t>
            </w:r>
            <w:proofErr w:type="spellStart"/>
            <w:r w:rsidRPr="00C8349B">
              <w:t>Pasangan</w:t>
            </w:r>
            <w:proofErr w:type="spellEnd"/>
            <w:r w:rsidRPr="00C8349B">
              <w:t xml:space="preserve"> Usaha per </w:t>
            </w:r>
            <w:proofErr w:type="spellStart"/>
            <w:r w:rsidRPr="00C8349B">
              <w:t>sektor</w:t>
            </w:r>
            <w:proofErr w:type="spellEnd"/>
            <w:r w:rsidRPr="00C8349B">
              <w:t xml:space="preserve"> </w:t>
            </w:r>
            <w:proofErr w:type="spellStart"/>
            <w:r w:rsidRPr="00C8349B">
              <w:t>ekonomi</w:t>
            </w:r>
            <w:proofErr w:type="spellEnd"/>
            <w:r w:rsidRPr="00C8349B">
              <w:t xml:space="preserve"> </w:t>
            </w:r>
            <w:proofErr w:type="spellStart"/>
            <w:r w:rsidRPr="00C8349B">
              <w:t>berdasarkan</w:t>
            </w:r>
            <w:proofErr w:type="spellEnd"/>
            <w:r w:rsidRPr="00C8349B">
              <w:t xml:space="preserve"> </w:t>
            </w:r>
            <w:proofErr w:type="spellStart"/>
            <w:r w:rsidRPr="00C8349B">
              <w:t>klasifikasi</w:t>
            </w:r>
            <w:proofErr w:type="spellEnd"/>
            <w:r w:rsidRPr="00C8349B">
              <w:t xml:space="preserve"> </w:t>
            </w:r>
            <w:proofErr w:type="spellStart"/>
            <w:r w:rsidRPr="00C8349B">
              <w:t>baku</w:t>
            </w:r>
            <w:proofErr w:type="spellEnd"/>
            <w:r w:rsidRPr="00C8349B">
              <w:t xml:space="preserve"> </w:t>
            </w:r>
            <w:proofErr w:type="spellStart"/>
            <w:r w:rsidRPr="00C8349B">
              <w:t>lapangan</w:t>
            </w:r>
            <w:proofErr w:type="spellEnd"/>
            <w:r w:rsidRPr="00C8349B">
              <w:t xml:space="preserve"> </w:t>
            </w:r>
            <w:proofErr w:type="spellStart"/>
            <w:r w:rsidRPr="00C8349B">
              <w:t>usaha</w:t>
            </w:r>
            <w:proofErr w:type="spellEnd"/>
            <w:r w:rsidRPr="00C8349B">
              <w:t xml:space="preserve"> Indonesia yang </w:t>
            </w:r>
            <w:proofErr w:type="spellStart"/>
            <w:r w:rsidRPr="00C8349B">
              <w:t>berlaku</w:t>
            </w:r>
            <w:proofErr w:type="spellEnd"/>
            <w:r w:rsidRPr="00C8349B">
              <w:t xml:space="preserve">. </w:t>
            </w:r>
          </w:p>
        </w:tc>
      </w:tr>
      <w:tr w:rsidRPr="00C8349B" w:rsidR="001339D1" w:rsidTr="00131398" w14:paraId="124FE628" w14:textId="77777777">
        <w:trPr>
          <w:trHeight w:val="380"/>
        </w:trPr>
        <w:tc>
          <w:tcPr>
            <w:tcW w:w="2835" w:type="dxa"/>
            <w:vMerge/>
            <w:tcBorders>
              <w:left w:val="single" w:color="auto" w:sz="4" w:space="0"/>
              <w:right w:val="single" w:color="auto" w:sz="4" w:space="0"/>
            </w:tcBorders>
          </w:tcPr>
          <w:p w:rsidRPr="00C8349B" w:rsidR="001339D1" w:rsidP="00131398" w:rsidRDefault="001339D1" w14:paraId="04941129" w14:textId="77777777">
            <w:pPr>
              <w:pStyle w:val="Style15"/>
              <w:widowControl/>
              <w:spacing w:before="60" w:after="60" w:line="276" w:lineRule="auto"/>
              <w:ind w:left="567"/>
              <w:rPr>
                <w:rStyle w:val="FontStyle18"/>
                <w:sz w:val="24"/>
                <w:szCs w:val="24"/>
                <w:lang w:eastAsia="id-ID"/>
              </w:rPr>
            </w:pPr>
          </w:p>
        </w:tc>
        <w:tc>
          <w:tcPr>
            <w:tcW w:w="5807" w:type="dxa"/>
            <w:tcBorders>
              <w:top w:val="single" w:color="auto" w:sz="6" w:space="0"/>
              <w:left w:val="single" w:color="auto" w:sz="4" w:space="0"/>
              <w:bottom w:val="single" w:color="auto" w:sz="4" w:space="0"/>
              <w:right w:val="single" w:color="auto" w:sz="4" w:space="0"/>
            </w:tcBorders>
          </w:tcPr>
          <w:p w:rsidRPr="00C8349B" w:rsidR="001339D1" w:rsidP="000D2635" w:rsidRDefault="001339D1" w14:paraId="3F630A04" w14:textId="77777777">
            <w:pPr>
              <w:pStyle w:val="ListParagraph"/>
              <w:numPr>
                <w:ilvl w:val="0"/>
                <w:numId w:val="203"/>
              </w:numPr>
              <w:spacing w:before="60" w:after="60" w:line="276" w:lineRule="auto"/>
              <w:ind w:left="567" w:hanging="567"/>
              <w:rPr>
                <w:rFonts w:ascii="Bookman Old Style" w:hAnsi="Bookman Old Style"/>
                <w:sz w:val="24"/>
                <w:szCs w:val="24"/>
              </w:rPr>
            </w:pPr>
            <w:r w:rsidRPr="00C8349B">
              <w:rPr>
                <w:rFonts w:ascii="Bookman Old Style" w:hAnsi="Bookman Old Style"/>
                <w:sz w:val="24"/>
                <w:szCs w:val="24"/>
                <w:lang w:val="pt-BR"/>
              </w:rPr>
              <w:t>Rata-rata jangka waktu penyertaan modal</w:t>
            </w:r>
          </w:p>
        </w:tc>
        <w:tc>
          <w:tcPr>
            <w:tcW w:w="8647" w:type="dxa"/>
            <w:tcBorders>
              <w:top w:val="single" w:color="auto" w:sz="6" w:space="0"/>
              <w:left w:val="single" w:color="auto" w:sz="4" w:space="0"/>
              <w:bottom w:val="single" w:color="auto" w:sz="4" w:space="0"/>
              <w:right w:val="single" w:color="auto" w:sz="6" w:space="0"/>
            </w:tcBorders>
          </w:tcPr>
          <w:p w:rsidRPr="00C8349B" w:rsidR="001339D1" w:rsidP="00131398" w:rsidRDefault="001339D1" w14:paraId="5584172A" w14:textId="77777777">
            <w:pPr>
              <w:pStyle w:val="Style18"/>
              <w:widowControl/>
              <w:spacing w:before="60" w:after="60" w:line="276" w:lineRule="auto"/>
              <w:rPr>
                <w:u w:val="single"/>
                <w:lang w:val="id-ID"/>
              </w:rPr>
            </w:pPr>
            <w:r w:rsidRPr="00C8349B">
              <w:rPr>
                <w:rFonts w:cs="Bookman Old Style"/>
                <w:noProof/>
              </w:rPr>
              <mc:AlternateContent>
                <mc:Choice Requires="wps">
                  <w:drawing>
                    <wp:anchor distT="0" distB="0" distL="114300" distR="114300" simplePos="0" relativeHeight="251658305" behindDoc="0" locked="0" layoutInCell="1" allowOverlap="1" wp14:anchorId="7175A840" wp14:editId="49C48621">
                      <wp:simplePos x="0" y="0"/>
                      <wp:positionH relativeFrom="column">
                        <wp:posOffset>318770</wp:posOffset>
                      </wp:positionH>
                      <wp:positionV relativeFrom="paragraph">
                        <wp:posOffset>252510</wp:posOffset>
                      </wp:positionV>
                      <wp:extent cx="480568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48056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75DFAD94">
                    <v:line id="Straight Connector 37" style="position:absolute;z-index:25165830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25.1pt,19.9pt" to="403.5pt,19.9pt" w14:anchorId="3709E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">
                      <v:stroke joinstyle="miter"/>
                    </v:line>
                  </w:pict>
                </mc:Fallback>
              </mc:AlternateContent>
            </w:r>
            <w:r w:rsidRPr="00C8349B">
              <w:rPr>
                <w:rFonts w:cs="Bookman Old Style"/>
                <w:noProof/>
              </w:rPr>
              <mc:AlternateContent>
                <mc:Choice Requires="wps">
                  <w:drawing>
                    <wp:anchor distT="0" distB="0" distL="114300" distR="114300" simplePos="0" relativeHeight="251658278" behindDoc="0" locked="0" layoutInCell="1" allowOverlap="1" wp14:anchorId="135A6E24" wp14:editId="0F401FDE">
                      <wp:simplePos x="0" y="0"/>
                      <wp:positionH relativeFrom="column">
                        <wp:posOffset>458470</wp:posOffset>
                      </wp:positionH>
                      <wp:positionV relativeFrom="paragraph">
                        <wp:posOffset>12675870</wp:posOffset>
                      </wp:positionV>
                      <wp:extent cx="4312920" cy="8255"/>
                      <wp:effectExtent l="10795" t="7620" r="10160" b="12700"/>
                      <wp:wrapNone/>
                      <wp:docPr id="3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2920" cy="825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AA5C38D">
                    <v:line id="Straight Connector 4" style="position:absolute;flip:y;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36.1pt,998.1pt" to="375.7pt,998.75pt" w14:anchorId="56ECB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">
                      <v:stroke joinstyle="miter"/>
                    </v:line>
                  </w:pict>
                </mc:Fallback>
              </mc:AlternateContent>
            </w:r>
            <w:r w:rsidRPr="00C8349B">
              <w:rPr>
                <w:rStyle w:val="FontStyle33"/>
                <w:sz w:val="24"/>
                <w:szCs w:val="24"/>
                <w:lang w:val="id-ID" w:eastAsia="id-ID"/>
              </w:rPr>
              <w:t xml:space="preserve">Total </w:t>
            </w:r>
            <w:r w:rsidRPr="00C8349B">
              <w:rPr>
                <w:rStyle w:val="FontStyle33"/>
                <w:iCs/>
                <w:sz w:val="24"/>
                <w:szCs w:val="24"/>
                <w:lang w:val="id-ID" w:eastAsia="id-ID"/>
              </w:rPr>
              <w:t xml:space="preserve">Jangka Waktu </w:t>
            </w:r>
            <w:r w:rsidRPr="00C8349B">
              <w:rPr>
                <w:lang w:val="id-ID"/>
              </w:rPr>
              <w:t>Penyertaan Modal kepada Pasangan Usaha</w:t>
            </w:r>
          </w:p>
          <w:p w:rsidRPr="00C8349B" w:rsidR="001339D1" w:rsidP="00131398" w:rsidRDefault="001339D1" w14:paraId="47798CAF" w14:textId="77777777">
            <w:pPr>
              <w:pStyle w:val="Style18"/>
              <w:widowControl/>
              <w:spacing w:before="60" w:after="60" w:line="276" w:lineRule="auto"/>
              <w:rPr>
                <w:lang w:val="id-ID"/>
              </w:rPr>
            </w:pPr>
            <w:r w:rsidRPr="00C8349B">
              <w:rPr>
                <w:rStyle w:val="FontStyle33"/>
                <w:sz w:val="24"/>
                <w:szCs w:val="24"/>
                <w:lang w:val="id-ID" w:eastAsia="id-ID"/>
              </w:rPr>
              <w:t xml:space="preserve">Total Jumlah Pasangan Usaha </w:t>
            </w:r>
          </w:p>
          <w:p w:rsidRPr="00C8349B" w:rsidR="001339D1" w:rsidP="00131398" w:rsidRDefault="001339D1" w14:paraId="1D16FB08" w14:textId="77777777">
            <w:pPr>
              <w:pStyle w:val="Style18"/>
              <w:widowControl/>
              <w:spacing w:before="60" w:after="60" w:line="276" w:lineRule="auto"/>
              <w:jc w:val="left"/>
              <w:rPr>
                <w:lang w:val="id-ID"/>
              </w:rPr>
            </w:pPr>
          </w:p>
          <w:p w:rsidRPr="00C8349B" w:rsidR="001339D1" w:rsidP="00131398" w:rsidRDefault="001339D1" w14:paraId="15A91323" w14:textId="77777777">
            <w:pPr>
              <w:pStyle w:val="Style18"/>
              <w:widowControl/>
              <w:spacing w:before="60" w:after="60" w:line="276" w:lineRule="auto"/>
              <w:ind w:right="97"/>
              <w:jc w:val="both"/>
              <w:rPr>
                <w:rFonts w:cs="Bookman Old Style"/>
                <w:noProof/>
                <w:lang w:val="id-ID"/>
              </w:rPr>
            </w:pPr>
            <w:r w:rsidRPr="00C8349B">
              <w:rPr>
                <w:lang w:val="id-ID"/>
              </w:rPr>
              <w:t>Rata-rata jangka waktu penyertaan modal adalah akumulasi jangka waktu penyertaan modal Perusahaan kepada seluruh Pasangan Usaha sesuai yang tertera dalam perjanjian dibandingkan dengan total jumlah Pasangan Usaha.</w:t>
            </w:r>
          </w:p>
        </w:tc>
      </w:tr>
      <w:tr w:rsidRPr="00C8349B" w:rsidR="001339D1" w:rsidTr="00131398" w14:paraId="299AF946" w14:textId="77777777">
        <w:trPr>
          <w:trHeight w:val="380"/>
        </w:trPr>
        <w:tc>
          <w:tcPr>
            <w:tcW w:w="2835" w:type="dxa"/>
            <w:vMerge/>
            <w:tcBorders>
              <w:left w:val="single" w:color="auto" w:sz="4" w:space="0"/>
              <w:right w:val="single" w:color="auto" w:sz="4" w:space="0"/>
            </w:tcBorders>
          </w:tcPr>
          <w:p w:rsidRPr="00C8349B" w:rsidR="001339D1" w:rsidP="00131398" w:rsidRDefault="001339D1" w14:paraId="1E3D481A" w14:textId="77777777">
            <w:pPr>
              <w:pStyle w:val="Style15"/>
              <w:widowControl/>
              <w:spacing w:before="60" w:after="60" w:line="276" w:lineRule="auto"/>
              <w:ind w:left="567"/>
              <w:rPr>
                <w:rStyle w:val="FontStyle18"/>
                <w:sz w:val="24"/>
                <w:szCs w:val="24"/>
                <w:lang w:val="id-ID" w:eastAsia="id-ID"/>
              </w:rPr>
            </w:pPr>
          </w:p>
        </w:tc>
        <w:tc>
          <w:tcPr>
            <w:tcW w:w="5807" w:type="dxa"/>
            <w:tcBorders>
              <w:top w:val="single" w:color="auto" w:sz="6" w:space="0"/>
              <w:left w:val="single" w:color="auto" w:sz="4" w:space="0"/>
              <w:bottom w:val="single" w:color="auto" w:sz="4" w:space="0"/>
              <w:right w:val="single" w:color="auto" w:sz="4" w:space="0"/>
            </w:tcBorders>
          </w:tcPr>
          <w:p w:rsidRPr="00C8349B" w:rsidR="001339D1" w:rsidP="000D2635" w:rsidRDefault="001339D1" w14:paraId="3003D06F" w14:textId="77777777">
            <w:pPr>
              <w:pStyle w:val="ListParagraph"/>
              <w:numPr>
                <w:ilvl w:val="0"/>
                <w:numId w:val="203"/>
              </w:numPr>
              <w:spacing w:before="60" w:after="60" w:line="276" w:lineRule="auto"/>
              <w:ind w:left="567" w:hanging="567"/>
              <w:rPr>
                <w:rFonts w:ascii="Bookman Old Style" w:hAnsi="Bookman Old Style"/>
                <w:sz w:val="24"/>
                <w:szCs w:val="24"/>
                <w:lang w:val="pt-BR"/>
              </w:rPr>
            </w:pPr>
            <w:r w:rsidRPr="00C8349B">
              <w:rPr>
                <w:rFonts w:ascii="Bookman Old Style" w:hAnsi="Bookman Old Style"/>
                <w:sz w:val="24"/>
                <w:szCs w:val="24"/>
                <w:lang w:val="pt-BR"/>
              </w:rPr>
              <w:t>Rata-rata perpanjangan jangka waktu penyertaan modal</w:t>
            </w:r>
          </w:p>
        </w:tc>
        <w:tc>
          <w:tcPr>
            <w:tcW w:w="8647" w:type="dxa"/>
            <w:tcBorders>
              <w:top w:val="single" w:color="auto" w:sz="6" w:space="0"/>
              <w:left w:val="single" w:color="auto" w:sz="4" w:space="0"/>
              <w:bottom w:val="single" w:color="auto" w:sz="4" w:space="0"/>
              <w:right w:val="single" w:color="auto" w:sz="6" w:space="0"/>
            </w:tcBorders>
          </w:tcPr>
          <w:p w:rsidRPr="00C8349B" w:rsidR="001339D1" w:rsidP="00131398" w:rsidRDefault="001339D1" w14:paraId="1D5FF4A3" w14:textId="77777777">
            <w:pPr>
              <w:pStyle w:val="Style18"/>
              <w:widowControl/>
              <w:spacing w:before="60" w:after="60" w:line="276" w:lineRule="auto"/>
              <w:ind w:left="-43"/>
              <w:rPr>
                <w:u w:val="single"/>
                <w:lang w:val="pt-BR"/>
              </w:rPr>
            </w:pPr>
            <w:r w:rsidRPr="00C8349B">
              <w:rPr>
                <w:rFonts w:cs="Bookman Old Style"/>
                <w:noProof/>
                <w:lang w:val="id-ID" w:eastAsia="id-ID"/>
              </w:rPr>
              <mc:AlternateContent>
                <mc:Choice Requires="wps">
                  <w:drawing>
                    <wp:anchor distT="0" distB="0" distL="114300" distR="114300" simplePos="0" relativeHeight="251658306" behindDoc="0" locked="0" layoutInCell="1" allowOverlap="1" wp14:anchorId="2A133163" wp14:editId="3D5A5D1C">
                      <wp:simplePos x="0" y="0"/>
                      <wp:positionH relativeFrom="column">
                        <wp:posOffset>702310</wp:posOffset>
                      </wp:positionH>
                      <wp:positionV relativeFrom="paragraph">
                        <wp:posOffset>250825</wp:posOffset>
                      </wp:positionV>
                      <wp:extent cx="400777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40077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07877E3">
                    <v:line id="Straight Connector 38" style="position:absolute;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55.3pt,19.75pt" to="370.85pt,19.75pt" w14:anchorId="1CF5F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">
                      <v:stroke joinstyle="miter"/>
                    </v:line>
                  </w:pict>
                </mc:Fallback>
              </mc:AlternateContent>
            </w:r>
            <w:r w:rsidRPr="00C8349B">
              <w:rPr>
                <w:rStyle w:val="FontStyle33"/>
                <w:sz w:val="24"/>
                <w:szCs w:val="24"/>
                <w:lang w:val="id-ID" w:eastAsia="id-ID"/>
              </w:rPr>
              <w:t xml:space="preserve">Total </w:t>
            </w:r>
            <w:r w:rsidRPr="00C8349B">
              <w:rPr>
                <w:rStyle w:val="FontStyle33"/>
                <w:sz w:val="24"/>
                <w:szCs w:val="24"/>
                <w:lang w:val="pt-BR" w:eastAsia="id-ID"/>
              </w:rPr>
              <w:t xml:space="preserve">Perpanjangan </w:t>
            </w:r>
            <w:r w:rsidRPr="00C8349B">
              <w:rPr>
                <w:rStyle w:val="FontStyle33"/>
                <w:iCs/>
                <w:sz w:val="24"/>
                <w:szCs w:val="24"/>
                <w:lang w:val="pt-BR" w:eastAsia="id-ID"/>
              </w:rPr>
              <w:t xml:space="preserve">Jangka Waktu </w:t>
            </w:r>
            <w:r w:rsidRPr="00C8349B">
              <w:rPr>
                <w:lang w:val="pt-BR"/>
              </w:rPr>
              <w:t xml:space="preserve">Penyertaan Modal </w:t>
            </w:r>
          </w:p>
          <w:p w:rsidRPr="00C8349B" w:rsidR="001339D1" w:rsidP="00131398" w:rsidRDefault="001339D1" w14:paraId="0538E18B" w14:textId="77777777">
            <w:pPr>
              <w:pStyle w:val="Style18"/>
              <w:widowControl/>
              <w:spacing w:before="60" w:after="60" w:line="276" w:lineRule="auto"/>
              <w:rPr>
                <w:lang w:val="pt-BR"/>
              </w:rPr>
            </w:pPr>
            <w:r w:rsidRPr="00C8349B">
              <w:rPr>
                <w:rStyle w:val="FontStyle33"/>
                <w:sz w:val="24"/>
                <w:szCs w:val="24"/>
                <w:lang w:val="pt-BR" w:eastAsia="id-ID"/>
              </w:rPr>
              <w:t>Total Jumlah Pasangan Usaha yang Diperpanjang</w:t>
            </w:r>
          </w:p>
          <w:p w:rsidRPr="00C8349B" w:rsidR="001339D1" w:rsidP="00131398" w:rsidRDefault="001339D1" w14:paraId="72313A2E" w14:textId="77777777">
            <w:pPr>
              <w:pStyle w:val="Style18"/>
              <w:widowControl/>
              <w:spacing w:before="60" w:after="60" w:line="276" w:lineRule="auto"/>
              <w:ind w:right="97"/>
              <w:jc w:val="both"/>
              <w:rPr>
                <w:lang w:val="pt-BR"/>
              </w:rPr>
            </w:pPr>
          </w:p>
          <w:p w:rsidRPr="00C8349B" w:rsidR="001339D1" w:rsidP="00131398" w:rsidRDefault="001339D1" w14:paraId="6591E8C0" w14:textId="77777777">
            <w:pPr>
              <w:pStyle w:val="Style18"/>
              <w:widowControl/>
              <w:spacing w:before="60" w:after="60" w:line="276" w:lineRule="auto"/>
              <w:ind w:right="97"/>
              <w:jc w:val="both"/>
              <w:rPr>
                <w:rFonts w:cs="Bookman Old Style"/>
                <w:noProof/>
                <w:lang w:val="pt-BR"/>
              </w:rPr>
            </w:pPr>
            <w:r w:rsidRPr="00C8349B">
              <w:rPr>
                <w:lang w:val="pt-BR"/>
              </w:rPr>
              <w:t>Rata-rata perpanjangan jangka waktu penyertaan modal adalah akumulasi perpanjangan jangka waktu penyertaan modal Perusahaan kepada Pasangan Usaha dibandingkan dengan total jumlah Pasangan Usaha yang diperpanjang.</w:t>
            </w:r>
          </w:p>
        </w:tc>
      </w:tr>
      <w:tr w:rsidRPr="00C8349B" w:rsidR="001339D1" w:rsidTr="00131398" w14:paraId="1DCC2F7A" w14:textId="77777777">
        <w:trPr>
          <w:trHeight w:val="380"/>
        </w:trPr>
        <w:tc>
          <w:tcPr>
            <w:tcW w:w="2835" w:type="dxa"/>
            <w:tcBorders>
              <w:left w:val="single" w:color="auto" w:sz="4" w:space="0"/>
              <w:bottom w:val="single" w:color="auto" w:sz="4" w:space="0"/>
              <w:right w:val="single" w:color="auto" w:sz="4" w:space="0"/>
            </w:tcBorders>
          </w:tcPr>
          <w:p w:rsidRPr="00C8349B" w:rsidR="001339D1" w:rsidP="00131398" w:rsidRDefault="001339D1" w14:paraId="3959BF02" w14:textId="77777777">
            <w:pPr>
              <w:pStyle w:val="Style15"/>
              <w:widowControl/>
              <w:spacing w:before="60" w:after="60" w:line="276" w:lineRule="auto"/>
              <w:ind w:left="567"/>
              <w:rPr>
                <w:rStyle w:val="FontStyle18"/>
                <w:sz w:val="24"/>
                <w:szCs w:val="24"/>
                <w:lang w:val="pt-BR" w:eastAsia="id-ID"/>
              </w:rPr>
            </w:pPr>
          </w:p>
        </w:tc>
        <w:tc>
          <w:tcPr>
            <w:tcW w:w="5807" w:type="dxa"/>
            <w:tcBorders>
              <w:top w:val="single" w:color="auto" w:sz="6" w:space="0"/>
              <w:left w:val="single" w:color="auto" w:sz="4" w:space="0"/>
              <w:bottom w:val="single" w:color="auto" w:sz="4" w:space="0"/>
              <w:right w:val="single" w:color="auto" w:sz="4" w:space="0"/>
            </w:tcBorders>
          </w:tcPr>
          <w:p w:rsidRPr="00C8349B" w:rsidR="001339D1" w:rsidP="000D2635" w:rsidRDefault="001339D1" w14:paraId="43017BA1" w14:textId="77777777">
            <w:pPr>
              <w:pStyle w:val="ListParagraph"/>
              <w:numPr>
                <w:ilvl w:val="0"/>
                <w:numId w:val="203"/>
              </w:numPr>
              <w:spacing w:before="60" w:after="60" w:line="276" w:lineRule="auto"/>
              <w:ind w:left="567" w:hanging="567"/>
              <w:rPr>
                <w:rFonts w:ascii="Bookman Old Style" w:hAnsi="Bookman Old Style"/>
                <w:sz w:val="24"/>
                <w:szCs w:val="24"/>
                <w:lang w:val="en-US"/>
              </w:rPr>
            </w:pPr>
            <w:r w:rsidRPr="00C8349B">
              <w:rPr>
                <w:rFonts w:ascii="Bookman Old Style" w:hAnsi="Bookman Old Style"/>
                <w:sz w:val="24"/>
                <w:szCs w:val="24"/>
              </w:rPr>
              <w:t xml:space="preserve">Rasio pertumbuhan </w:t>
            </w:r>
            <w:r w:rsidRPr="00C8349B">
              <w:rPr>
                <w:rStyle w:val="FontStyle18"/>
                <w:sz w:val="24"/>
                <w:szCs w:val="24"/>
                <w:lang w:eastAsia="id-ID"/>
              </w:rPr>
              <w:t>penyertaan modal</w:t>
            </w:r>
          </w:p>
        </w:tc>
        <w:tc>
          <w:tcPr>
            <w:tcW w:w="8647" w:type="dxa"/>
            <w:tcBorders>
              <w:top w:val="single" w:color="auto" w:sz="6" w:space="0"/>
              <w:left w:val="single" w:color="auto" w:sz="4" w:space="0"/>
              <w:bottom w:val="single" w:color="auto" w:sz="4" w:space="0"/>
              <w:right w:val="single" w:color="auto" w:sz="6" w:space="0"/>
            </w:tcBorders>
          </w:tcPr>
          <w:p w:rsidRPr="00C8349B" w:rsidR="001339D1" w:rsidP="000D2635" w:rsidRDefault="001339D1" w14:paraId="2AF0A967" w14:textId="661959DF">
            <w:pPr>
              <w:pStyle w:val="Style18"/>
              <w:widowControl/>
              <w:numPr>
                <w:ilvl w:val="0"/>
                <w:numId w:val="85"/>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610121">
              <w:rPr>
                <w:rStyle w:val="FontStyle33"/>
                <w:sz w:val="24"/>
                <w:szCs w:val="24"/>
                <w:lang w:eastAsia="id-ID"/>
              </w:rPr>
              <w:t>Perusahaan Modal Ventura</w:t>
            </w:r>
            <w:r w:rsidRPr="00C8349B">
              <w:rPr>
                <w:rStyle w:val="FontStyle33"/>
                <w:sz w:val="24"/>
                <w:szCs w:val="24"/>
                <w:lang w:val="id-ID" w:eastAsia="id-ID"/>
              </w:rPr>
              <w:t>:</w:t>
            </w:r>
          </w:p>
          <w:p w:rsidRPr="00C8349B" w:rsidR="007C4776" w:rsidP="007C4776" w:rsidRDefault="007C4776" w14:paraId="266BDE57" w14:textId="77777777">
            <w:pPr>
              <w:pStyle w:val="Style18"/>
              <w:widowControl/>
              <w:spacing w:before="60" w:after="60" w:line="276" w:lineRule="auto"/>
              <w:ind w:left="567"/>
              <w:jc w:val="left"/>
              <w:rPr>
                <w:rStyle w:val="FontStyle33"/>
                <w:sz w:val="24"/>
                <w:szCs w:val="24"/>
                <w:lang w:val="id-ID" w:eastAsia="id-ID"/>
              </w:rPr>
            </w:pPr>
          </w:p>
          <w:p w:rsidRPr="00C8349B" w:rsidR="001339D1" w:rsidP="00131398" w:rsidRDefault="001339D1" w14:paraId="6D9FAD0E" w14:textId="77777777">
            <w:pPr>
              <w:spacing w:before="60" w:after="60" w:line="276" w:lineRule="auto"/>
              <w:ind w:left="108"/>
              <w:jc w:val="center"/>
              <w:rPr>
                <w:rStyle w:val="FontStyle33"/>
                <w:rFonts w:cs="Times New Roman"/>
                <w:sz w:val="24"/>
                <w:szCs w:val="24"/>
                <w:u w:val="single"/>
              </w:rPr>
            </w:pPr>
            <w:r w:rsidRPr="00C8349B">
              <w:rPr>
                <w:rFonts w:ascii="Bookman Old Style" w:hAnsi="Bookman Old Style" w:cs="Bookman Old Style"/>
                <w:noProof/>
                <w:lang w:eastAsia="id-ID"/>
              </w:rPr>
              <mc:AlternateContent>
                <mc:Choice Requires="wps">
                  <w:drawing>
                    <wp:anchor distT="0" distB="0" distL="114300" distR="114300" simplePos="0" relativeHeight="251658307" behindDoc="0" locked="0" layoutInCell="1" allowOverlap="1" wp14:anchorId="4EB2D336" wp14:editId="3D5DA8DE">
                      <wp:simplePos x="0" y="0"/>
                      <wp:positionH relativeFrom="column">
                        <wp:posOffset>193675</wp:posOffset>
                      </wp:positionH>
                      <wp:positionV relativeFrom="paragraph">
                        <wp:posOffset>429260</wp:posOffset>
                      </wp:positionV>
                      <wp:extent cx="512756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1275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D1BA04C">
                    <v:line id="Straight Connector 39" style="position:absolute;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5.25pt,33.8pt" to="419pt,33.8pt" w14:anchorId="241E8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Penyertaan</w:t>
            </w:r>
            <w:proofErr w:type="spellEnd"/>
            <w:r w:rsidRPr="00C8349B">
              <w:rPr>
                <w:rFonts w:ascii="Bookman Old Style" w:hAnsi="Bookman Old Style"/>
              </w:rPr>
              <w:t xml:space="preserve"> Modal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Berjalan</w:t>
            </w:r>
            <w:proofErr w:type="spellEnd"/>
            <w:r w:rsidRPr="00C8349B">
              <w:rPr>
                <w:rFonts w:ascii="Bookman Old Style" w:hAnsi="Bookman Old Style"/>
                <w:lang w:val="en-US"/>
              </w:rPr>
              <w:t xml:space="preserve"> </w:t>
            </w:r>
            <w:r w:rsidRPr="00C8349B">
              <w:rPr>
                <w:rFonts w:ascii="Bookman Old Style" w:hAnsi="Bookman Old Style"/>
              </w:rPr>
              <w:t>-</w:t>
            </w:r>
            <w:r w:rsidRPr="00C8349B">
              <w:rPr>
                <w:rFonts w:ascii="Bookman Old Style" w:hAnsi="Bookman Old Style"/>
                <w:lang w:val="en-US"/>
              </w:rPr>
              <w:t xml:space="preserve"> </w: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Penyertaan</w:t>
            </w:r>
            <w:proofErr w:type="spellEnd"/>
            <w:r w:rsidRPr="00C8349B">
              <w:rPr>
                <w:rFonts w:ascii="Bookman Old Style" w:hAnsi="Bookman Old Style"/>
              </w:rPr>
              <w:t xml:space="preserve"> Modal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Sebelumnya</w:t>
            </w:r>
            <w:proofErr w:type="spellEnd"/>
            <w:r w:rsidRPr="00C8349B">
              <w:rPr>
                <w:rFonts w:ascii="Bookman Old Style" w:hAnsi="Bookman Old Style"/>
                <w:u w:val="single"/>
              </w:rPr>
              <w:t xml:space="preserve"> </w:t>
            </w:r>
          </w:p>
          <w:p w:rsidRPr="00C8349B" w:rsidR="001339D1" w:rsidP="00131398" w:rsidRDefault="001339D1" w14:paraId="21BEEDB8" w14:textId="77777777">
            <w:pPr>
              <w:spacing w:before="60" w:after="60" w:line="276" w:lineRule="auto"/>
              <w:ind w:left="137"/>
              <w:jc w:val="center"/>
              <w:rPr>
                <w:rFonts w:ascii="Bookman Old Style" w:hAnsi="Bookman Old Style"/>
              </w:rPr>
            </w:pP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Penyertaan</w:t>
            </w:r>
            <w:proofErr w:type="spellEnd"/>
            <w:r w:rsidRPr="00C8349B">
              <w:rPr>
                <w:rFonts w:ascii="Bookman Old Style" w:hAnsi="Bookman Old Style"/>
              </w:rPr>
              <w:t xml:space="preserve"> Modal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Sebelumnya</w:t>
            </w:r>
            <w:proofErr w:type="spellEnd"/>
            <w:r w:rsidRPr="00C8349B">
              <w:rPr>
                <w:rFonts w:ascii="Bookman Old Style" w:hAnsi="Bookman Old Style"/>
              </w:rPr>
              <w:t xml:space="preserve"> </w:t>
            </w:r>
          </w:p>
          <w:p w:rsidRPr="00C8349B" w:rsidR="001339D1" w:rsidP="00131398" w:rsidRDefault="001339D1" w14:paraId="34B27A98" w14:textId="77777777">
            <w:pPr>
              <w:spacing w:before="60" w:after="60" w:line="276" w:lineRule="auto"/>
              <w:ind w:left="567"/>
              <w:jc w:val="center"/>
              <w:rPr>
                <w:rFonts w:ascii="Bookman Old Style" w:hAnsi="Bookman Old Style"/>
              </w:rPr>
            </w:pPr>
          </w:p>
          <w:p w:rsidRPr="00C8349B" w:rsidR="001339D1" w:rsidP="000D2635" w:rsidRDefault="001339D1" w14:paraId="3E15EF63" w14:textId="0F18FEB2">
            <w:pPr>
              <w:pStyle w:val="Style18"/>
              <w:widowControl/>
              <w:numPr>
                <w:ilvl w:val="0"/>
                <w:numId w:val="85"/>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610121">
              <w:rPr>
                <w:rStyle w:val="FontStyle33"/>
                <w:sz w:val="24"/>
                <w:szCs w:val="24"/>
                <w:lang w:eastAsia="id-ID"/>
              </w:rPr>
              <w:t>Perusahaan Modal Ventura</w:t>
            </w:r>
            <w:r w:rsidRPr="00C8349B" w:rsidR="00610121">
              <w:rPr>
                <w:rStyle w:val="FontStyle33"/>
                <w:sz w:val="24"/>
                <w:szCs w:val="24"/>
                <w:lang w:val="id-ID" w:eastAsia="id-ID"/>
              </w:rPr>
              <w:t xml:space="preserve"> Syariah </w:t>
            </w:r>
            <w:r w:rsidRPr="00C8349B">
              <w:rPr>
                <w:rStyle w:val="FontStyle33"/>
                <w:sz w:val="24"/>
                <w:szCs w:val="24"/>
                <w:lang w:val="id-ID" w:eastAsia="id-ID"/>
              </w:rPr>
              <w:t>dan UUS:</w:t>
            </w:r>
          </w:p>
          <w:p w:rsidRPr="00C8349B" w:rsidR="007C4776" w:rsidP="007C4776" w:rsidRDefault="007C4776" w14:paraId="7C26FF65" w14:textId="77777777">
            <w:pPr>
              <w:pStyle w:val="Style18"/>
              <w:widowControl/>
              <w:spacing w:before="60" w:after="60" w:line="276" w:lineRule="auto"/>
              <w:ind w:left="567"/>
              <w:jc w:val="left"/>
              <w:rPr>
                <w:rFonts w:cs="Bookman Old Style"/>
                <w:lang w:val="id-ID" w:eastAsia="id-ID"/>
              </w:rPr>
            </w:pPr>
          </w:p>
          <w:p w:rsidRPr="00C8349B" w:rsidR="001339D1" w:rsidP="00131398" w:rsidRDefault="001339D1" w14:paraId="6A8D7E75" w14:textId="77777777">
            <w:pPr>
              <w:spacing w:before="60" w:after="60" w:line="276" w:lineRule="auto"/>
              <w:ind w:left="497"/>
              <w:jc w:val="center"/>
              <w:rPr>
                <w:rFonts w:ascii="Bookman Old Style" w:hAnsi="Bookman Old Style"/>
                <w:u w:val="single"/>
              </w:rPr>
            </w:pPr>
            <w:r w:rsidRPr="00C8349B">
              <w:rPr>
                <w:rFonts w:ascii="Bookman Old Style" w:hAnsi="Bookman Old Style" w:cs="Bookman Old Style"/>
                <w:noProof/>
                <w:lang w:eastAsia="id-ID"/>
              </w:rPr>
              <mc:AlternateContent>
                <mc:Choice Requires="wps">
                  <w:drawing>
                    <wp:anchor distT="0" distB="0" distL="114300" distR="114300" simplePos="0" relativeHeight="251658308" behindDoc="0" locked="0" layoutInCell="1" allowOverlap="1" wp14:anchorId="4D2415DA" wp14:editId="7C6737CA">
                      <wp:simplePos x="0" y="0"/>
                      <wp:positionH relativeFrom="column">
                        <wp:posOffset>352425</wp:posOffset>
                      </wp:positionH>
                      <wp:positionV relativeFrom="paragraph">
                        <wp:posOffset>415290</wp:posOffset>
                      </wp:positionV>
                      <wp:extent cx="5057451"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505745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690A8B1B">
                    <v:line id="Straight Connector 40" style="position:absolute;z-index:2516583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27.75pt,32.7pt" to="425.95pt,32.7pt" w14:anchorId="06933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Penyertaan</w:t>
            </w:r>
            <w:proofErr w:type="spellEnd"/>
            <w:r w:rsidRPr="00C8349B">
              <w:rPr>
                <w:rFonts w:ascii="Bookman Old Style" w:hAnsi="Bookman Old Style"/>
              </w:rPr>
              <w:t xml:space="preserve"> Modal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Berjalan</w:t>
            </w:r>
            <w:proofErr w:type="spellEnd"/>
            <w:r w:rsidRPr="00C8349B">
              <w:rPr>
                <w:rFonts w:ascii="Bookman Old Style" w:hAnsi="Bookman Old Style"/>
              </w:rPr>
              <w:t xml:space="preserve"> - </w: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Penyertaan</w:t>
            </w:r>
            <w:proofErr w:type="spellEnd"/>
            <w:r w:rsidRPr="00C8349B">
              <w:rPr>
                <w:rFonts w:ascii="Bookman Old Style" w:hAnsi="Bookman Old Style"/>
              </w:rPr>
              <w:t xml:space="preserve"> Modal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Sebelumnya</w:t>
            </w:r>
            <w:proofErr w:type="spellEnd"/>
            <w:r w:rsidRPr="00C8349B">
              <w:rPr>
                <w:rFonts w:ascii="Bookman Old Style" w:hAnsi="Bookman Old Style"/>
                <w:u w:val="single"/>
              </w:rPr>
              <w:t xml:space="preserve"> </w:t>
            </w:r>
          </w:p>
          <w:p w:rsidRPr="00C8349B" w:rsidR="001339D1" w:rsidP="00610121" w:rsidRDefault="001339D1" w14:paraId="1A4058F6" w14:textId="0C8D9B0C">
            <w:pPr>
              <w:spacing w:before="60" w:after="60" w:line="276" w:lineRule="auto"/>
              <w:ind w:left="567"/>
              <w:jc w:val="center"/>
              <w:rPr>
                <w:rFonts w:ascii="Bookman Old Style" w:hAnsi="Bookman Old Style"/>
              </w:rPr>
            </w:pP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Penyertaan</w:t>
            </w:r>
            <w:proofErr w:type="spellEnd"/>
            <w:r w:rsidRPr="00C8349B">
              <w:rPr>
                <w:rFonts w:ascii="Bookman Old Style" w:hAnsi="Bookman Old Style"/>
              </w:rPr>
              <w:t xml:space="preserve"> Modal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Sebelumnya</w:t>
            </w:r>
            <w:proofErr w:type="spellEnd"/>
            <w:r w:rsidRPr="00C8349B">
              <w:rPr>
                <w:rFonts w:ascii="Bookman Old Style" w:hAnsi="Bookman Old Style"/>
              </w:rPr>
              <w:t xml:space="preserve"> </w:t>
            </w:r>
          </w:p>
          <w:p w:rsidRPr="00C8349B" w:rsidR="001339D1" w:rsidP="00131398" w:rsidRDefault="001339D1" w14:paraId="31A18DDD" w14:textId="77777777">
            <w:pPr>
              <w:pStyle w:val="Style18"/>
              <w:widowControl/>
              <w:spacing w:before="240" w:after="60" w:line="276" w:lineRule="auto"/>
              <w:ind w:right="97"/>
              <w:jc w:val="both"/>
            </w:pPr>
            <w:proofErr w:type="spellStart"/>
            <w:r w:rsidRPr="00C8349B">
              <w:t>Capaian</w:t>
            </w:r>
            <w:proofErr w:type="spellEnd"/>
            <w:r w:rsidRPr="00C8349B">
              <w:t xml:space="preserve"> </w:t>
            </w:r>
            <w:proofErr w:type="spellStart"/>
            <w:r w:rsidRPr="00C8349B">
              <w:t>pertumbuhan</w:t>
            </w:r>
            <w:proofErr w:type="spellEnd"/>
            <w:r w:rsidRPr="00C8349B">
              <w:t xml:space="preserve"> </w:t>
            </w:r>
            <w:proofErr w:type="spellStart"/>
            <w:r w:rsidRPr="00C8349B">
              <w:t>penyertaan</w:t>
            </w:r>
            <w:proofErr w:type="spellEnd"/>
            <w:r w:rsidRPr="00C8349B">
              <w:t xml:space="preserve"> per </w:t>
            </w:r>
            <w:proofErr w:type="spellStart"/>
            <w:r w:rsidRPr="00C8349B">
              <w:t>tahun</w:t>
            </w:r>
            <w:proofErr w:type="spellEnd"/>
            <w:r w:rsidRPr="00C8349B">
              <w:t xml:space="preserve"> </w:t>
            </w:r>
            <w:proofErr w:type="spellStart"/>
            <w:r w:rsidRPr="00C8349B">
              <w:t>adalah</w:t>
            </w:r>
            <w:proofErr w:type="spellEnd"/>
            <w:r w:rsidRPr="00C8349B">
              <w:t xml:space="preserve"> </w:t>
            </w:r>
            <w:proofErr w:type="spellStart"/>
            <w:r w:rsidRPr="00C8349B">
              <w:t>tingkat</w:t>
            </w:r>
            <w:proofErr w:type="spellEnd"/>
            <w:r w:rsidRPr="00C8349B">
              <w:t xml:space="preserve"> </w:t>
            </w:r>
            <w:proofErr w:type="spellStart"/>
            <w:r w:rsidRPr="00C8349B">
              <w:t>pertumbuhan</w:t>
            </w:r>
            <w:proofErr w:type="spellEnd"/>
            <w:r w:rsidRPr="00C8349B">
              <w:t xml:space="preserve"> </w:t>
            </w:r>
            <w:proofErr w:type="spellStart"/>
            <w:r w:rsidRPr="00C8349B">
              <w:t>penyertaan</w:t>
            </w:r>
            <w:proofErr w:type="spellEnd"/>
            <w:r w:rsidRPr="00C8349B">
              <w:t xml:space="preserve"> pada </w:t>
            </w:r>
            <w:proofErr w:type="spellStart"/>
            <w:r w:rsidRPr="00C8349B">
              <w:t>tahun</w:t>
            </w:r>
            <w:proofErr w:type="spellEnd"/>
            <w:r w:rsidRPr="00C8349B">
              <w:t xml:space="preserve"> </w:t>
            </w:r>
            <w:proofErr w:type="spellStart"/>
            <w:r w:rsidRPr="00C8349B">
              <w:t>berjalan</w:t>
            </w:r>
            <w:proofErr w:type="spellEnd"/>
            <w:r w:rsidRPr="00C8349B">
              <w:t xml:space="preserve"> (</w:t>
            </w:r>
            <w:proofErr w:type="spellStart"/>
            <w:r w:rsidRPr="00C8349B">
              <w:rPr>
                <w:i/>
                <w:iCs/>
              </w:rPr>
              <w:t>yoy</w:t>
            </w:r>
            <w:proofErr w:type="spellEnd"/>
            <w:r w:rsidRPr="00C8349B">
              <w:rPr>
                <w:i/>
                <w:iCs/>
              </w:rPr>
              <w:t>)</w:t>
            </w:r>
            <w:r w:rsidRPr="00C8349B">
              <w:t>.</w:t>
            </w:r>
          </w:p>
        </w:tc>
      </w:tr>
      <w:tr w:rsidRPr="00C8349B" w:rsidR="001339D1" w:rsidTr="00131398" w14:paraId="0B8038BA" w14:textId="77777777">
        <w:trPr>
          <w:trHeight w:val="380"/>
        </w:trPr>
        <w:tc>
          <w:tcPr>
            <w:tcW w:w="2835"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3D462D24" w14:textId="77777777">
            <w:pPr>
              <w:pStyle w:val="Style15"/>
              <w:widowControl/>
              <w:numPr>
                <w:ilvl w:val="0"/>
                <w:numId w:val="172"/>
              </w:numPr>
              <w:spacing w:before="60" w:after="60" w:line="276" w:lineRule="auto"/>
              <w:ind w:left="567" w:hanging="567"/>
              <w:rPr>
                <w:rStyle w:val="FontStyle18"/>
                <w:sz w:val="24"/>
                <w:szCs w:val="24"/>
                <w:lang w:eastAsia="id-ID"/>
              </w:rPr>
            </w:pPr>
            <w:r w:rsidRPr="00C8349B">
              <w:rPr>
                <w:rStyle w:val="FontStyle18"/>
                <w:sz w:val="24"/>
                <w:szCs w:val="24"/>
                <w:lang w:eastAsia="id-ID"/>
              </w:rPr>
              <w:t>K</w:t>
            </w:r>
            <w:proofErr w:type="spellStart"/>
            <w:r w:rsidRPr="00C8349B">
              <w:rPr>
                <w:rStyle w:val="FontStyle18"/>
                <w:sz w:val="24"/>
                <w:szCs w:val="24"/>
                <w:lang w:val="id-ID" w:eastAsia="id-ID"/>
              </w:rPr>
              <w:t>omposisi</w:t>
            </w:r>
            <w:proofErr w:type="spellEnd"/>
            <w:r w:rsidRPr="00C8349B">
              <w:rPr>
                <w:rStyle w:val="FontStyle18"/>
                <w:sz w:val="24"/>
                <w:szCs w:val="24"/>
                <w:lang w:val="id-ID" w:eastAsia="id-ID"/>
              </w:rPr>
              <w:t xml:space="preserve"> </w:t>
            </w:r>
            <w:proofErr w:type="spellStart"/>
            <w:r w:rsidRPr="00C8349B">
              <w:rPr>
                <w:rStyle w:val="FontStyle33"/>
                <w:sz w:val="24"/>
                <w:szCs w:val="24"/>
              </w:rPr>
              <w:t>portofolio</w:t>
            </w:r>
            <w:proofErr w:type="spellEnd"/>
            <w:r w:rsidRPr="00C8349B">
              <w:rPr>
                <w:rStyle w:val="FontStyle18"/>
                <w:sz w:val="24"/>
                <w:szCs w:val="24"/>
                <w:lang w:eastAsia="id-ID"/>
              </w:rPr>
              <w:t xml:space="preserve"> </w:t>
            </w:r>
            <w:proofErr w:type="spellStart"/>
            <w:r w:rsidRPr="00C8349B">
              <w:t>penyertaan</w:t>
            </w:r>
            <w:proofErr w:type="spellEnd"/>
            <w:r w:rsidRPr="00C8349B">
              <w:t xml:space="preserve"> </w:t>
            </w:r>
            <w:proofErr w:type="spellStart"/>
            <w:r w:rsidRPr="00C8349B">
              <w:t>melalui</w:t>
            </w:r>
            <w:proofErr w:type="spellEnd"/>
            <w:r w:rsidRPr="00C8349B">
              <w:t xml:space="preserve"> </w:t>
            </w:r>
            <w:proofErr w:type="spellStart"/>
            <w:r w:rsidRPr="00C8349B">
              <w:t>pembelian</w:t>
            </w:r>
            <w:proofErr w:type="spellEnd"/>
            <w:r w:rsidRPr="00C8349B">
              <w:t xml:space="preserve"> </w:t>
            </w:r>
            <w:proofErr w:type="spellStart"/>
            <w:r w:rsidRPr="00C8349B">
              <w:t>obligasi</w:t>
            </w:r>
            <w:proofErr w:type="spellEnd"/>
            <w:r w:rsidRPr="00C8349B">
              <w:t xml:space="preserve"> </w:t>
            </w:r>
            <w:proofErr w:type="spellStart"/>
            <w:r w:rsidRPr="00C8349B">
              <w:t>konversi</w:t>
            </w:r>
            <w:proofErr w:type="spellEnd"/>
            <w:r w:rsidRPr="00C8349B">
              <w:t xml:space="preserve"> dan/</w:t>
            </w:r>
            <w:proofErr w:type="spellStart"/>
            <w:r w:rsidRPr="00C8349B">
              <w:t>atau</w:t>
            </w:r>
            <w:proofErr w:type="spellEnd"/>
            <w:r w:rsidRPr="00C8349B">
              <w:t xml:space="preserve"> </w:t>
            </w:r>
            <w:proofErr w:type="spellStart"/>
            <w:r w:rsidRPr="00C8349B">
              <w:t>penyertaan</w:t>
            </w:r>
            <w:proofErr w:type="spellEnd"/>
            <w:r w:rsidRPr="00C8349B">
              <w:t xml:space="preserve"> </w:t>
            </w:r>
            <w:proofErr w:type="spellStart"/>
            <w:r w:rsidRPr="00C8349B">
              <w:t>melalui</w:t>
            </w:r>
            <w:proofErr w:type="spellEnd"/>
            <w:r w:rsidRPr="00C8349B">
              <w:t xml:space="preserve"> </w:t>
            </w:r>
            <w:proofErr w:type="spellStart"/>
            <w:r w:rsidRPr="00C8349B">
              <w:t>pembelian</w:t>
            </w:r>
            <w:proofErr w:type="spellEnd"/>
            <w:r w:rsidRPr="00C8349B">
              <w:t xml:space="preserve"> sukuk </w:t>
            </w:r>
            <w:proofErr w:type="spellStart"/>
            <w:r w:rsidRPr="00C8349B">
              <w:t>konversi</w:t>
            </w:r>
            <w:proofErr w:type="spellEnd"/>
            <w:r w:rsidRPr="00C8349B">
              <w:rPr>
                <w:rStyle w:val="FontStyle18"/>
                <w:sz w:val="24"/>
                <w:szCs w:val="24"/>
                <w:lang w:val="id-ID" w:eastAsia="id-ID"/>
              </w:rPr>
              <w:t xml:space="preserve"> </w:t>
            </w:r>
            <w:r w:rsidRPr="00C8349B">
              <w:rPr>
                <w:rStyle w:val="FontStyle18"/>
                <w:sz w:val="24"/>
                <w:szCs w:val="24"/>
                <w:lang w:eastAsia="id-ID"/>
              </w:rPr>
              <w:t xml:space="preserve">dan </w:t>
            </w:r>
            <w:r w:rsidRPr="00C8349B">
              <w:rPr>
                <w:rStyle w:val="FontStyle18"/>
                <w:sz w:val="24"/>
                <w:szCs w:val="24"/>
                <w:lang w:val="id-ID" w:eastAsia="id-ID"/>
              </w:rPr>
              <w:t>tingkat konsentrasi</w:t>
            </w:r>
          </w:p>
        </w:tc>
        <w:tc>
          <w:tcPr>
            <w:tcW w:w="5807" w:type="dxa"/>
            <w:tcBorders>
              <w:top w:val="single" w:color="auto" w:sz="6" w:space="0"/>
              <w:left w:val="single" w:color="auto" w:sz="4" w:space="0"/>
              <w:bottom w:val="single" w:color="auto" w:sz="4" w:space="0"/>
              <w:right w:val="single" w:color="auto" w:sz="4" w:space="0"/>
            </w:tcBorders>
          </w:tcPr>
          <w:p w:rsidRPr="00C8349B" w:rsidR="001339D1" w:rsidP="000D2635" w:rsidRDefault="001339D1" w14:paraId="483EA567" w14:textId="77777777">
            <w:pPr>
              <w:pStyle w:val="ListParagraph"/>
              <w:numPr>
                <w:ilvl w:val="0"/>
                <w:numId w:val="204"/>
              </w:numPr>
              <w:spacing w:before="60" w:after="60" w:line="276" w:lineRule="auto"/>
              <w:ind w:left="567" w:hanging="567"/>
              <w:rPr>
                <w:rFonts w:ascii="Bookman Old Style" w:hAnsi="Bookman Old Style"/>
                <w:sz w:val="24"/>
                <w:szCs w:val="24"/>
                <w:lang w:val="en-US"/>
              </w:rPr>
            </w:pPr>
            <w:r w:rsidRPr="00C8349B">
              <w:rPr>
                <w:rFonts w:ascii="Bookman Old Style" w:hAnsi="Bookman Old Style"/>
                <w:sz w:val="24"/>
                <w:szCs w:val="24"/>
                <w:lang w:val="en-US"/>
              </w:rPr>
              <w:t>Rata-</w:t>
            </w:r>
            <w:r w:rsidRPr="00C8349B">
              <w:rPr>
                <w:rFonts w:ascii="Bookman Old Style" w:hAnsi="Bookman Old Style"/>
                <w:sz w:val="24"/>
                <w:szCs w:val="24"/>
              </w:rPr>
              <w:t>rata</w:t>
            </w:r>
            <w:r w:rsidRPr="00C8349B">
              <w:rPr>
                <w:rFonts w:ascii="Bookman Old Style" w:hAnsi="Bookman Old Style"/>
                <w:sz w:val="24"/>
                <w:szCs w:val="24"/>
                <w:lang w:val="en-US"/>
              </w:rPr>
              <w:t xml:space="preserve"> </w:t>
            </w:r>
            <w:proofErr w:type="spellStart"/>
            <w:r w:rsidRPr="00C8349B">
              <w:rPr>
                <w:rFonts w:ascii="Bookman Old Style" w:hAnsi="Bookman Old Style"/>
                <w:sz w:val="24"/>
                <w:szCs w:val="24"/>
                <w:lang w:val="en-US"/>
              </w:rPr>
              <w:t>nilai</w:t>
            </w:r>
            <w:proofErr w:type="spellEnd"/>
            <w:r w:rsidRPr="00C8349B">
              <w:rPr>
                <w:rFonts w:ascii="Bookman Old Style" w:hAnsi="Bookman Old Style"/>
                <w:sz w:val="24"/>
                <w:szCs w:val="24"/>
                <w:lang w:val="en-US"/>
              </w:rPr>
              <w:t xml:space="preserve"> </w:t>
            </w:r>
            <w:proofErr w:type="spellStart"/>
            <w:r w:rsidRPr="00C8349B">
              <w:rPr>
                <w:rFonts w:ascii="Bookman Old Style" w:hAnsi="Bookman Old Style"/>
                <w:sz w:val="24"/>
                <w:szCs w:val="24"/>
                <w:lang w:val="en-US"/>
              </w:rPr>
              <w:t>pokok</w:t>
            </w:r>
            <w:proofErr w:type="spellEnd"/>
          </w:p>
        </w:tc>
        <w:tc>
          <w:tcPr>
            <w:tcW w:w="8647" w:type="dxa"/>
            <w:tcBorders>
              <w:top w:val="single" w:color="auto" w:sz="6" w:space="0"/>
              <w:left w:val="single" w:color="auto" w:sz="4" w:space="0"/>
              <w:bottom w:val="single" w:color="auto" w:sz="4" w:space="0"/>
              <w:right w:val="single" w:color="auto" w:sz="6" w:space="0"/>
            </w:tcBorders>
          </w:tcPr>
          <w:p w:rsidRPr="00C8349B" w:rsidR="001339D1" w:rsidP="00131398" w:rsidRDefault="001339D1" w14:paraId="265C4CC4" w14:textId="77777777">
            <w:pPr>
              <w:pStyle w:val="Style18"/>
              <w:widowControl/>
              <w:spacing w:before="60" w:after="60" w:line="276" w:lineRule="auto"/>
              <w:ind w:left="567"/>
              <w:rPr>
                <w:lang w:val="id-ID"/>
              </w:rPr>
            </w:pPr>
            <w:r w:rsidRPr="00C8349B">
              <w:rPr>
                <w:rFonts w:cs="Bookman Old Style"/>
                <w:noProof/>
              </w:rPr>
              <mc:AlternateContent>
                <mc:Choice Requires="wps">
                  <w:drawing>
                    <wp:anchor distT="0" distB="0" distL="114300" distR="114300" simplePos="0" relativeHeight="251658309" behindDoc="0" locked="0" layoutInCell="1" allowOverlap="1" wp14:anchorId="1ED43A4B" wp14:editId="4ECD171A">
                      <wp:simplePos x="0" y="0"/>
                      <wp:positionH relativeFrom="column">
                        <wp:posOffset>953770</wp:posOffset>
                      </wp:positionH>
                      <wp:positionV relativeFrom="paragraph">
                        <wp:posOffset>253145</wp:posOffset>
                      </wp:positionV>
                      <wp:extent cx="3904965"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39049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0BF68552">
                    <v:line id="Straight Connector 41" style="position:absolute;z-index:2516583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75.1pt,19.95pt" to="382.6pt,19.95pt" w14:anchorId="42987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">
                      <v:stroke joinstyle="miter"/>
                    </v:line>
                  </w:pict>
                </mc:Fallback>
              </mc:AlternateContent>
            </w:r>
            <w:r w:rsidRPr="00C8349B">
              <w:rPr>
                <w:rFonts w:cs="Bookman Old Style"/>
                <w:noProof/>
              </w:rPr>
              <mc:AlternateContent>
                <mc:Choice Requires="wps">
                  <w:drawing>
                    <wp:anchor distT="0" distB="0" distL="114300" distR="114300" simplePos="0" relativeHeight="251658279" behindDoc="0" locked="0" layoutInCell="1" allowOverlap="1" wp14:anchorId="2CFC21B4" wp14:editId="5FA5C763">
                      <wp:simplePos x="0" y="0"/>
                      <wp:positionH relativeFrom="column">
                        <wp:posOffset>458470</wp:posOffset>
                      </wp:positionH>
                      <wp:positionV relativeFrom="paragraph">
                        <wp:posOffset>12675870</wp:posOffset>
                      </wp:positionV>
                      <wp:extent cx="4312920" cy="8255"/>
                      <wp:effectExtent l="10795" t="7620" r="10160" b="12700"/>
                      <wp:wrapNone/>
                      <wp:docPr id="4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2920" cy="825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40F7497">
                    <v:line id="Straight Connector 4" style="position:absolute;flip:y;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36.1pt,998.1pt" to="375.7pt,998.75pt" w14:anchorId="6E5B16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">
                      <v:stroke joinstyle="miter"/>
                    </v:line>
                  </w:pict>
                </mc:Fallback>
              </mc:AlternateContent>
            </w:r>
            <w:r w:rsidRPr="00C8349B">
              <w:rPr>
                <w:rFonts w:cs="Bookman Old Style"/>
                <w:noProof/>
              </w:rPr>
              <w:t>Total</w:t>
            </w:r>
            <w:r w:rsidRPr="00C8349B">
              <w:rPr>
                <w:rStyle w:val="FontStyle33"/>
                <w:sz w:val="24"/>
                <w:szCs w:val="24"/>
                <w:lang w:eastAsia="id-ID"/>
              </w:rPr>
              <w:t xml:space="preserve"> Nilai </w:t>
            </w:r>
            <w:proofErr w:type="spellStart"/>
            <w:r w:rsidRPr="00C8349B">
              <w:rPr>
                <w:rStyle w:val="FontStyle33"/>
                <w:sz w:val="24"/>
                <w:szCs w:val="24"/>
                <w:lang w:eastAsia="id-ID"/>
              </w:rPr>
              <w:t>Pokok</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Obligasi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Konversi</w:t>
            </w:r>
            <w:proofErr w:type="spellEnd"/>
            <w:r w:rsidRPr="00C8349B">
              <w:rPr>
                <w:rStyle w:val="FontStyle33"/>
                <w:sz w:val="24"/>
                <w:szCs w:val="24"/>
                <w:lang w:eastAsia="id-ID"/>
              </w:rPr>
              <w:t xml:space="preserve">/Sukuk </w:t>
            </w:r>
            <w:proofErr w:type="spellStart"/>
            <w:r w:rsidRPr="00C8349B">
              <w:rPr>
                <w:rStyle w:val="FontStyle33"/>
                <w:sz w:val="24"/>
                <w:szCs w:val="24"/>
                <w:lang w:eastAsia="id-ID"/>
              </w:rPr>
              <w:t>Konversi</w:t>
            </w:r>
            <w:proofErr w:type="spellEnd"/>
          </w:p>
          <w:p w:rsidRPr="00C8349B" w:rsidR="001339D1" w:rsidP="00131398" w:rsidRDefault="001339D1" w14:paraId="3DF9C7B5" w14:textId="77777777">
            <w:pPr>
              <w:pStyle w:val="Style18"/>
              <w:widowControl/>
              <w:spacing w:before="60" w:after="60" w:line="276" w:lineRule="auto"/>
              <w:ind w:left="767" w:right="97"/>
            </w:pPr>
            <w:r w:rsidRPr="00C8349B">
              <w:t xml:space="preserve">Total </w:t>
            </w:r>
            <w:proofErr w:type="spellStart"/>
            <w:r w:rsidRPr="00C8349B">
              <w:t>Transaksi</w:t>
            </w:r>
            <w:proofErr w:type="spellEnd"/>
          </w:p>
          <w:p w:rsidRPr="00C8349B" w:rsidR="001339D1" w:rsidP="00131398" w:rsidRDefault="001339D1" w14:paraId="326F2FB0" w14:textId="77777777">
            <w:pPr>
              <w:pStyle w:val="Style18"/>
              <w:widowControl/>
              <w:spacing w:before="60" w:after="60" w:line="276" w:lineRule="auto"/>
              <w:ind w:right="97"/>
              <w:jc w:val="both"/>
            </w:pPr>
          </w:p>
          <w:p w:rsidRPr="00C8349B" w:rsidR="001339D1" w:rsidP="00131398" w:rsidRDefault="001339D1" w14:paraId="6E8550F8" w14:textId="77777777">
            <w:pPr>
              <w:spacing w:line="276" w:lineRule="auto"/>
              <w:ind w:right="97"/>
              <w:jc w:val="both"/>
              <w:rPr>
                <w:rFonts w:ascii="Bookman Old Style" w:hAnsi="Bookman Old Style"/>
                <w:lang w:val="en-US"/>
              </w:rPr>
            </w:pPr>
            <w:r w:rsidRPr="00C8349B">
              <w:rPr>
                <w:rFonts w:ascii="Bookman Old Style" w:hAnsi="Bookman Old Style"/>
                <w:lang w:val="en-US"/>
              </w:rPr>
              <w:t xml:space="preserve">Rata-rata </w:t>
            </w:r>
            <w:proofErr w:type="spellStart"/>
            <w:r w:rsidRPr="00C8349B">
              <w:rPr>
                <w:rFonts w:ascii="Bookman Old Style" w:hAnsi="Bookman Old Style"/>
                <w:lang w:val="en-US"/>
              </w:rPr>
              <w:t>nilai</w:t>
            </w:r>
            <w:proofErr w:type="spellEnd"/>
            <w:r w:rsidRPr="00C8349B">
              <w:rPr>
                <w:rFonts w:ascii="Bookman Old Style" w:hAnsi="Bookman Old Style"/>
                <w:lang w:val="en-US"/>
              </w:rPr>
              <w:t xml:space="preserve"> </w:t>
            </w:r>
            <w:proofErr w:type="spellStart"/>
            <w:r w:rsidRPr="00C8349B">
              <w:rPr>
                <w:rFonts w:ascii="Bookman Old Style" w:hAnsi="Bookman Old Style"/>
                <w:lang w:val="en-US"/>
              </w:rPr>
              <w:t>pokok</w:t>
            </w:r>
            <w:proofErr w:type="spellEnd"/>
            <w:r w:rsidRPr="00C8349B">
              <w:rPr>
                <w:rFonts w:ascii="Bookman Old Style" w:hAnsi="Bookman Old Style"/>
                <w:lang w:val="en-US"/>
              </w:rPr>
              <w:t xml:space="preserve"> </w:t>
            </w:r>
            <w:proofErr w:type="spellStart"/>
            <w:r w:rsidRPr="00C8349B">
              <w:rPr>
                <w:rFonts w:ascii="Bookman Old Style" w:hAnsi="Bookman Old Style"/>
                <w:lang w:val="en-US"/>
              </w:rPr>
              <w:t>adalah</w:t>
            </w:r>
            <w:proofErr w:type="spellEnd"/>
            <w:r w:rsidRPr="00C8349B">
              <w:rPr>
                <w:rFonts w:ascii="Bookman Old Style" w:hAnsi="Bookman Old Style"/>
                <w:lang w:val="en-US"/>
              </w:rPr>
              <w:t xml:space="preserve"> </w:t>
            </w:r>
            <w:proofErr w:type="spellStart"/>
            <w:r w:rsidRPr="00C8349B">
              <w:rPr>
                <w:rFonts w:ascii="Bookman Old Style" w:hAnsi="Bookman Old Style"/>
                <w:lang w:val="en-US"/>
              </w:rPr>
              <w:t>nilai</w:t>
            </w:r>
            <w:proofErr w:type="spellEnd"/>
            <w:r w:rsidRPr="00C8349B">
              <w:rPr>
                <w:rFonts w:ascii="Bookman Old Style" w:hAnsi="Bookman Old Style"/>
                <w:lang w:val="en-US"/>
              </w:rPr>
              <w:t xml:space="preserve"> </w:t>
            </w:r>
            <w:proofErr w:type="spellStart"/>
            <w:r w:rsidRPr="00C8349B">
              <w:rPr>
                <w:rFonts w:ascii="Bookman Old Style" w:hAnsi="Bookman Old Style"/>
                <w:lang w:val="en-US"/>
              </w:rPr>
              <w:t>pokok</w:t>
            </w:r>
            <w:proofErr w:type="spellEnd"/>
            <w:r w:rsidRPr="00C8349B">
              <w:rPr>
                <w:rFonts w:ascii="Bookman Old Style" w:hAnsi="Bookman Old Style"/>
                <w:lang w:val="en-US"/>
              </w:rPr>
              <w:t xml:space="preserve"> </w:t>
            </w:r>
            <w:proofErr w:type="spellStart"/>
            <w:r w:rsidRPr="00C8349B">
              <w:rPr>
                <w:rStyle w:val="FontStyle33"/>
                <w:sz w:val="24"/>
                <w:szCs w:val="24"/>
                <w:lang w:eastAsia="id-ID"/>
              </w:rPr>
              <w:t>obligasi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konversi</w:t>
            </w:r>
            <w:proofErr w:type="spellEnd"/>
            <w:r w:rsidRPr="00C8349B">
              <w:rPr>
                <w:rStyle w:val="FontStyle33"/>
                <w:sz w:val="24"/>
                <w:szCs w:val="24"/>
                <w:lang w:eastAsia="id-ID"/>
              </w:rPr>
              <w:t xml:space="preserve">/sukuk </w:t>
            </w:r>
            <w:proofErr w:type="spellStart"/>
            <w:r w:rsidRPr="00C8349B">
              <w:rPr>
                <w:rStyle w:val="FontStyle33"/>
                <w:sz w:val="24"/>
                <w:szCs w:val="24"/>
                <w:lang w:eastAsia="id-ID"/>
              </w:rPr>
              <w:t>konversi</w:t>
            </w:r>
            <w:proofErr w:type="spellEnd"/>
            <w:r w:rsidRPr="00C8349B">
              <w:rPr>
                <w:lang w:val="en-US"/>
              </w:rPr>
              <w:t xml:space="preserve"> </w:t>
            </w:r>
            <w:r w:rsidRPr="00C8349B">
              <w:rPr>
                <w:rFonts w:ascii="Bookman Old Style" w:hAnsi="Bookman Old Style"/>
                <w:lang w:val="en-US"/>
              </w:rPr>
              <w:t xml:space="preserve">yang </w:t>
            </w:r>
            <w:proofErr w:type="spellStart"/>
            <w:r w:rsidRPr="00C8349B">
              <w:rPr>
                <w:rFonts w:ascii="Bookman Old Style" w:hAnsi="Bookman Old Style"/>
                <w:lang w:val="en-US"/>
              </w:rPr>
              <w:t>dibeli</w:t>
            </w:r>
            <w:proofErr w:type="spellEnd"/>
            <w:r w:rsidRPr="00C8349B">
              <w:rPr>
                <w:rFonts w:ascii="Bookman Old Style" w:hAnsi="Bookman Old Style"/>
                <w:lang w:val="en-US"/>
              </w:rPr>
              <w:t xml:space="preserve"> Perusahaan, yang </w:t>
            </w:r>
            <w:proofErr w:type="spellStart"/>
            <w:r w:rsidRPr="00C8349B">
              <w:rPr>
                <w:rFonts w:ascii="Bookman Old Style" w:hAnsi="Bookman Old Style"/>
                <w:lang w:val="en-US"/>
              </w:rPr>
              <w:t>dihitung</w:t>
            </w:r>
            <w:proofErr w:type="spellEnd"/>
            <w:r w:rsidRPr="00C8349B">
              <w:rPr>
                <w:rFonts w:ascii="Bookman Old Style" w:hAnsi="Bookman Old Style"/>
                <w:lang w:val="en-US"/>
              </w:rPr>
              <w:t xml:space="preserve"> </w:t>
            </w:r>
            <w:proofErr w:type="spellStart"/>
            <w:r w:rsidRPr="00C8349B">
              <w:rPr>
                <w:rFonts w:ascii="Bookman Old Style" w:hAnsi="Bookman Old Style"/>
                <w:lang w:val="en-US"/>
              </w:rPr>
              <w:t>dengan</w:t>
            </w:r>
            <w:proofErr w:type="spellEnd"/>
            <w:r w:rsidRPr="00C8349B">
              <w:rPr>
                <w:rFonts w:ascii="Bookman Old Style" w:hAnsi="Bookman Old Style"/>
                <w:lang w:val="en-US"/>
              </w:rPr>
              <w:t xml:space="preserve"> </w:t>
            </w:r>
            <w:proofErr w:type="spellStart"/>
            <w:r w:rsidRPr="00C8349B">
              <w:rPr>
                <w:rFonts w:ascii="Bookman Old Style" w:hAnsi="Bookman Old Style"/>
                <w:lang w:val="en-US"/>
              </w:rPr>
              <w:t>membandingkan</w:t>
            </w:r>
            <w:proofErr w:type="spellEnd"/>
            <w:r w:rsidRPr="00C8349B">
              <w:rPr>
                <w:rFonts w:ascii="Bookman Old Style" w:hAnsi="Bookman Old Style"/>
                <w:lang w:val="en-US"/>
              </w:rPr>
              <w:t xml:space="preserve"> total </w:t>
            </w:r>
            <w:proofErr w:type="spellStart"/>
            <w:r w:rsidRPr="00C8349B">
              <w:rPr>
                <w:rFonts w:ascii="Bookman Old Style" w:hAnsi="Bookman Old Style"/>
                <w:lang w:val="en-US"/>
              </w:rPr>
              <w:t>nilai</w:t>
            </w:r>
            <w:proofErr w:type="spellEnd"/>
            <w:r w:rsidRPr="00C8349B">
              <w:rPr>
                <w:rFonts w:ascii="Bookman Old Style" w:hAnsi="Bookman Old Style"/>
                <w:lang w:val="en-US"/>
              </w:rPr>
              <w:t xml:space="preserve"> </w:t>
            </w:r>
            <w:proofErr w:type="spellStart"/>
            <w:r w:rsidRPr="00C8349B">
              <w:rPr>
                <w:rFonts w:ascii="Bookman Old Style" w:hAnsi="Bookman Old Style"/>
                <w:lang w:val="en-US"/>
              </w:rPr>
              <w:t>pokok</w:t>
            </w:r>
            <w:proofErr w:type="spellEnd"/>
            <w:r w:rsidRPr="00C8349B">
              <w:rPr>
                <w:rFonts w:ascii="Bookman Old Style" w:hAnsi="Bookman Old Style"/>
                <w:lang w:val="en-US"/>
              </w:rPr>
              <w:t xml:space="preserve"> </w:t>
            </w:r>
            <w:proofErr w:type="spellStart"/>
            <w:r w:rsidRPr="00C8349B">
              <w:rPr>
                <w:rStyle w:val="FontStyle33"/>
                <w:sz w:val="24"/>
                <w:szCs w:val="24"/>
                <w:lang w:eastAsia="id-ID"/>
              </w:rPr>
              <w:t>obligasi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konversi</w:t>
            </w:r>
            <w:proofErr w:type="spellEnd"/>
            <w:r w:rsidRPr="00C8349B">
              <w:rPr>
                <w:rStyle w:val="FontStyle33"/>
                <w:sz w:val="24"/>
                <w:szCs w:val="24"/>
                <w:lang w:eastAsia="id-ID"/>
              </w:rPr>
              <w:t xml:space="preserve">/sukuk </w:t>
            </w:r>
            <w:proofErr w:type="spellStart"/>
            <w:r w:rsidRPr="00C8349B">
              <w:rPr>
                <w:rStyle w:val="FontStyle33"/>
                <w:sz w:val="24"/>
                <w:szCs w:val="24"/>
                <w:lang w:eastAsia="id-ID"/>
              </w:rPr>
              <w:t>konversi</w:t>
            </w:r>
            <w:proofErr w:type="spellEnd"/>
            <w:r w:rsidRPr="00C8349B">
              <w:rPr>
                <w:lang w:val="en-US"/>
              </w:rPr>
              <w:t xml:space="preserve"> </w:t>
            </w:r>
            <w:r w:rsidRPr="00C8349B">
              <w:rPr>
                <w:rFonts w:ascii="Bookman Old Style" w:hAnsi="Bookman Old Style"/>
                <w:lang w:val="en-US"/>
              </w:rPr>
              <w:t xml:space="preserve">yang </w:t>
            </w:r>
            <w:proofErr w:type="spellStart"/>
            <w:r w:rsidRPr="00C8349B">
              <w:rPr>
                <w:rFonts w:ascii="Bookman Old Style" w:hAnsi="Bookman Old Style"/>
                <w:lang w:val="en-US"/>
              </w:rPr>
              <w:t>dibeli</w:t>
            </w:r>
            <w:proofErr w:type="spellEnd"/>
            <w:r w:rsidRPr="00C8349B">
              <w:rPr>
                <w:rFonts w:ascii="Bookman Old Style" w:hAnsi="Bookman Old Style"/>
                <w:lang w:val="en-US"/>
              </w:rPr>
              <w:t xml:space="preserve"> Perusahaan </w:t>
            </w:r>
            <w:proofErr w:type="spellStart"/>
            <w:r w:rsidRPr="00C8349B">
              <w:rPr>
                <w:rFonts w:ascii="Bookman Old Style" w:hAnsi="Bookman Old Style"/>
                <w:lang w:val="en-US"/>
              </w:rPr>
              <w:t>dengan</w:t>
            </w:r>
            <w:proofErr w:type="spellEnd"/>
            <w:r w:rsidRPr="00C8349B">
              <w:rPr>
                <w:rFonts w:ascii="Bookman Old Style" w:hAnsi="Bookman Old Style"/>
                <w:lang w:val="en-US"/>
              </w:rPr>
              <w:t xml:space="preserve"> total </w:t>
            </w:r>
            <w:proofErr w:type="spellStart"/>
            <w:r w:rsidRPr="00C8349B">
              <w:rPr>
                <w:rFonts w:ascii="Bookman Old Style" w:hAnsi="Bookman Old Style"/>
                <w:lang w:val="en-US"/>
              </w:rPr>
              <w:t>transaksi</w:t>
            </w:r>
            <w:proofErr w:type="spellEnd"/>
            <w:r w:rsidRPr="00C8349B">
              <w:rPr>
                <w:rFonts w:ascii="Bookman Old Style" w:hAnsi="Bookman Old Style"/>
                <w:lang w:val="en-US"/>
              </w:rPr>
              <w:t>.</w:t>
            </w:r>
          </w:p>
        </w:tc>
      </w:tr>
      <w:tr w:rsidRPr="00C8349B" w:rsidR="001339D1" w:rsidTr="00131398" w14:paraId="23550BD3" w14:textId="77777777">
        <w:trPr>
          <w:trHeight w:val="380"/>
        </w:trPr>
        <w:tc>
          <w:tcPr>
            <w:tcW w:w="2835"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510CEA25" w14:textId="77777777">
            <w:pPr>
              <w:pStyle w:val="Style15"/>
              <w:widowControl/>
              <w:spacing w:before="60" w:after="60" w:line="276" w:lineRule="auto"/>
              <w:ind w:left="567"/>
              <w:rPr>
                <w:rStyle w:val="FontStyle18"/>
                <w:sz w:val="24"/>
                <w:szCs w:val="24"/>
                <w:lang w:eastAsia="id-ID"/>
              </w:rPr>
            </w:pPr>
          </w:p>
        </w:tc>
        <w:tc>
          <w:tcPr>
            <w:tcW w:w="5807" w:type="dxa"/>
            <w:tcBorders>
              <w:top w:val="single" w:color="auto" w:sz="6" w:space="0"/>
              <w:left w:val="single" w:color="auto" w:sz="4" w:space="0"/>
              <w:bottom w:val="single" w:color="auto" w:sz="4" w:space="0"/>
              <w:right w:val="single" w:color="auto" w:sz="4" w:space="0"/>
            </w:tcBorders>
          </w:tcPr>
          <w:p w:rsidRPr="00C8349B" w:rsidR="001339D1" w:rsidP="000D2635" w:rsidRDefault="001339D1" w14:paraId="777F7E94" w14:textId="77777777">
            <w:pPr>
              <w:pStyle w:val="ListParagraph"/>
              <w:numPr>
                <w:ilvl w:val="0"/>
                <w:numId w:val="204"/>
              </w:numPr>
              <w:spacing w:before="60" w:after="60" w:line="276" w:lineRule="auto"/>
              <w:ind w:left="567" w:hanging="567"/>
              <w:rPr>
                <w:rFonts w:ascii="Bookman Old Style" w:hAnsi="Bookman Old Style"/>
                <w:sz w:val="24"/>
                <w:szCs w:val="24"/>
                <w:lang w:val="en-US"/>
              </w:rPr>
            </w:pPr>
            <w:r w:rsidRPr="00C8349B">
              <w:rPr>
                <w:rFonts w:ascii="Bookman Old Style" w:hAnsi="Bookman Old Style"/>
                <w:sz w:val="24"/>
                <w:szCs w:val="24"/>
              </w:rPr>
              <w:t>Rasio penyertaan melalui pembelian obligasi konversi dan/atau penyertaan melalui pembelian sukuk konversi</w:t>
            </w:r>
            <w:r w:rsidRPr="00C8349B">
              <w:rPr>
                <w:rStyle w:val="FontStyle18"/>
                <w:sz w:val="24"/>
                <w:szCs w:val="24"/>
                <w:lang w:eastAsia="id-ID"/>
              </w:rPr>
              <w:t xml:space="preserve"> </w:t>
            </w:r>
            <w:r w:rsidRPr="00C8349B">
              <w:rPr>
                <w:rFonts w:ascii="Bookman Old Style" w:hAnsi="Bookman Old Style"/>
                <w:sz w:val="24"/>
                <w:szCs w:val="24"/>
              </w:rPr>
              <w:t>per sektor ekonomi</w:t>
            </w:r>
          </w:p>
        </w:tc>
        <w:tc>
          <w:tcPr>
            <w:tcW w:w="8647" w:type="dxa"/>
            <w:tcBorders>
              <w:top w:val="single" w:color="auto" w:sz="6" w:space="0"/>
              <w:left w:val="single" w:color="auto" w:sz="4" w:space="0"/>
              <w:bottom w:val="single" w:color="auto" w:sz="4" w:space="0"/>
              <w:right w:val="single" w:color="auto" w:sz="6" w:space="0"/>
            </w:tcBorders>
          </w:tcPr>
          <w:p w:rsidRPr="00C8349B" w:rsidR="001339D1" w:rsidP="00131398" w:rsidRDefault="001339D1" w14:paraId="7127FE9B" w14:textId="77777777">
            <w:pPr>
              <w:pStyle w:val="Style18"/>
              <w:widowControl/>
              <w:spacing w:before="60" w:after="60" w:line="276" w:lineRule="auto"/>
              <w:ind w:left="567"/>
              <w:rPr>
                <w:u w:val="single"/>
              </w:rPr>
            </w:pPr>
            <w:r w:rsidRPr="00C8349B">
              <w:rPr>
                <w:rFonts w:cs="Bookman Old Style"/>
                <w:noProof/>
              </w:rPr>
              <mc:AlternateContent>
                <mc:Choice Requires="wps">
                  <w:drawing>
                    <wp:anchor distT="0" distB="0" distL="114300" distR="114300" simplePos="0" relativeHeight="251658310" behindDoc="0" locked="0" layoutInCell="1" allowOverlap="1" wp14:anchorId="75DF085D" wp14:editId="0850CB1B">
                      <wp:simplePos x="0" y="0"/>
                      <wp:positionH relativeFrom="column">
                        <wp:posOffset>613410</wp:posOffset>
                      </wp:positionH>
                      <wp:positionV relativeFrom="paragraph">
                        <wp:posOffset>662305</wp:posOffset>
                      </wp:positionV>
                      <wp:extent cx="4586527"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458652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7AEE22D6">
                    <v:line id="Straight Connector 43" style="position:absolute;z-index:2516583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48.3pt,52.15pt" to="409.45pt,52.15pt" w14:anchorId="0A015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">
                      <v:stroke joinstyle="miter"/>
                    </v:line>
                  </w:pict>
                </mc:Fallback>
              </mc:AlternateContent>
            </w:r>
            <w:r w:rsidRPr="00C8349B">
              <w:rPr>
                <w:rFonts w:cs="Bookman Old Style"/>
                <w:noProof/>
              </w:rPr>
              <mc:AlternateContent>
                <mc:Choice Requires="wps">
                  <w:drawing>
                    <wp:anchor distT="0" distB="0" distL="114300" distR="114300" simplePos="0" relativeHeight="251658280" behindDoc="0" locked="0" layoutInCell="1" allowOverlap="1" wp14:anchorId="1E8C6CE7" wp14:editId="0C3AA633">
                      <wp:simplePos x="0" y="0"/>
                      <wp:positionH relativeFrom="column">
                        <wp:posOffset>458470</wp:posOffset>
                      </wp:positionH>
                      <wp:positionV relativeFrom="paragraph">
                        <wp:posOffset>12675870</wp:posOffset>
                      </wp:positionV>
                      <wp:extent cx="4312920" cy="8255"/>
                      <wp:effectExtent l="10795" t="7620" r="10160" b="12700"/>
                      <wp:wrapNone/>
                      <wp:docPr id="4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2920" cy="825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0532AB5">
                    <v:line id="Straight Connector 4" style="position:absolute;flip:y;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36.1pt,998.1pt" to="375.7pt,998.75pt" w14:anchorId="74BBB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">
                      <v:stroke joinstyle="miter"/>
                    </v:line>
                  </w:pict>
                </mc:Fallback>
              </mc:AlternateContent>
            </w:r>
            <w:r w:rsidRPr="00C8349B">
              <w:rPr>
                <w:rStyle w:val="FontStyle33"/>
                <w:sz w:val="24"/>
                <w:szCs w:val="24"/>
                <w:lang w:val="id-ID" w:eastAsia="id-ID"/>
              </w:rPr>
              <w:t xml:space="preserve">Total </w:t>
            </w:r>
            <w:proofErr w:type="spellStart"/>
            <w:r w:rsidRPr="00C8349B">
              <w:rPr>
                <w:rStyle w:val="FontStyle33"/>
                <w:i/>
                <w:sz w:val="24"/>
                <w:szCs w:val="24"/>
                <w:lang w:val="id-ID" w:eastAsia="id-ID"/>
              </w:rPr>
              <w:t>Outstanding</w:t>
            </w:r>
            <w:proofErr w:type="spellEnd"/>
            <w:r w:rsidRPr="00C8349B">
              <w:rPr>
                <w:rStyle w:val="FontStyle33"/>
                <w:sz w:val="24"/>
                <w:szCs w:val="24"/>
                <w:lang w:val="id-ID" w:eastAsia="id-ID"/>
              </w:rPr>
              <w:t xml:space="preserve"> </w:t>
            </w:r>
            <w:proofErr w:type="spellStart"/>
            <w:r w:rsidRPr="00C8349B">
              <w:t>Penyertaan</w:t>
            </w:r>
            <w:proofErr w:type="spellEnd"/>
            <w:r w:rsidRPr="00C8349B">
              <w:t xml:space="preserve"> </w:t>
            </w:r>
            <w:proofErr w:type="spellStart"/>
            <w:r w:rsidRPr="00C8349B">
              <w:t>Pembelian</w:t>
            </w:r>
            <w:proofErr w:type="spellEnd"/>
            <w:r w:rsidRPr="00C8349B">
              <w:t xml:space="preserve"> </w:t>
            </w:r>
            <w:proofErr w:type="spellStart"/>
            <w:r w:rsidRPr="00C8349B">
              <w:t>Obligasi</w:t>
            </w:r>
            <w:proofErr w:type="spellEnd"/>
            <w:r w:rsidRPr="00C8349B">
              <w:t xml:space="preserve"> </w:t>
            </w:r>
            <w:proofErr w:type="spellStart"/>
            <w:r w:rsidRPr="00C8349B">
              <w:t>Konversi</w:t>
            </w:r>
            <w:proofErr w:type="spellEnd"/>
            <w:r w:rsidRPr="00C8349B">
              <w:t xml:space="preserve"> dan/</w:t>
            </w:r>
            <w:proofErr w:type="spellStart"/>
            <w:r w:rsidRPr="00C8349B">
              <w:t>atau</w:t>
            </w:r>
            <w:proofErr w:type="spellEnd"/>
            <w:r w:rsidRPr="00C8349B">
              <w:t xml:space="preserve"> </w:t>
            </w:r>
            <w:proofErr w:type="spellStart"/>
            <w:r w:rsidRPr="00C8349B">
              <w:t>Penyertaan</w:t>
            </w:r>
            <w:proofErr w:type="spellEnd"/>
            <w:r w:rsidRPr="00C8349B">
              <w:t xml:space="preserve"> </w:t>
            </w:r>
            <w:proofErr w:type="spellStart"/>
            <w:r w:rsidRPr="00C8349B">
              <w:t>Melalui</w:t>
            </w:r>
            <w:proofErr w:type="spellEnd"/>
            <w:r w:rsidRPr="00C8349B">
              <w:t xml:space="preserve"> </w:t>
            </w:r>
            <w:proofErr w:type="spellStart"/>
            <w:r w:rsidRPr="00C8349B">
              <w:t>Pembelian</w:t>
            </w:r>
            <w:proofErr w:type="spellEnd"/>
            <w:r w:rsidRPr="00C8349B">
              <w:t xml:space="preserve"> Sukuk </w:t>
            </w:r>
            <w:proofErr w:type="spellStart"/>
            <w:r w:rsidRPr="00C8349B">
              <w:t>Konversi</w:t>
            </w:r>
            <w:proofErr w:type="spellEnd"/>
            <w:r w:rsidRPr="00C8349B">
              <w:rPr>
                <w:rStyle w:val="FontStyle18"/>
                <w:sz w:val="24"/>
                <w:szCs w:val="24"/>
                <w:lang w:eastAsia="id-ID"/>
              </w:rPr>
              <w:t xml:space="preserve"> </w:t>
            </w:r>
            <w:r w:rsidRPr="00C8349B">
              <w:t xml:space="preserve">Per Sektor Ekonomi </w:t>
            </w:r>
            <w:proofErr w:type="spellStart"/>
            <w:r w:rsidRPr="00C8349B">
              <w:t>Pasangan</w:t>
            </w:r>
            <w:proofErr w:type="spellEnd"/>
            <w:r w:rsidRPr="00C8349B">
              <w:t xml:space="preserve"> Usaha</w:t>
            </w:r>
          </w:p>
          <w:p w:rsidRPr="00C8349B" w:rsidR="001339D1" w:rsidP="00131398" w:rsidRDefault="001339D1" w14:paraId="265F707A" w14:textId="77777777">
            <w:pPr>
              <w:pStyle w:val="Style18"/>
              <w:widowControl/>
              <w:spacing w:before="60" w:after="60" w:line="276" w:lineRule="auto"/>
              <w:ind w:left="497"/>
              <w:rPr>
                <w:lang w:val="id-ID"/>
              </w:rPr>
            </w:pPr>
            <w:r w:rsidRPr="00C8349B">
              <w:rPr>
                <w:rStyle w:val="FontStyle33"/>
                <w:sz w:val="24"/>
                <w:szCs w:val="24"/>
                <w:lang w:val="id-ID" w:eastAsia="id-ID"/>
              </w:rPr>
              <w:t xml:space="preserve">Total </w:t>
            </w:r>
            <w:proofErr w:type="spellStart"/>
            <w:r w:rsidRPr="00C8349B">
              <w:rPr>
                <w:rStyle w:val="FontStyle33"/>
                <w:i/>
                <w:sz w:val="24"/>
                <w:szCs w:val="24"/>
                <w:lang w:val="id-ID" w:eastAsia="id-ID"/>
              </w:rPr>
              <w:t>Outstanding</w:t>
            </w:r>
            <w:proofErr w:type="spellEnd"/>
            <w:r w:rsidRPr="00C8349B">
              <w:rPr>
                <w:rStyle w:val="FontStyle33"/>
                <w:sz w:val="24"/>
                <w:szCs w:val="24"/>
                <w:lang w:val="id-ID" w:eastAsia="id-ID"/>
              </w:rPr>
              <w:t xml:space="preserve"> </w:t>
            </w:r>
            <w:proofErr w:type="spellStart"/>
            <w:r w:rsidRPr="00C8349B">
              <w:t>Penyertaan</w:t>
            </w:r>
            <w:proofErr w:type="spellEnd"/>
            <w:r w:rsidRPr="00C8349B">
              <w:t xml:space="preserve"> </w:t>
            </w:r>
            <w:proofErr w:type="spellStart"/>
            <w:r w:rsidRPr="00C8349B">
              <w:t>Pembelian</w:t>
            </w:r>
            <w:proofErr w:type="spellEnd"/>
            <w:r w:rsidRPr="00C8349B">
              <w:t xml:space="preserve"> </w:t>
            </w:r>
            <w:proofErr w:type="spellStart"/>
            <w:r w:rsidRPr="00C8349B">
              <w:t>Obligasi</w:t>
            </w:r>
            <w:proofErr w:type="spellEnd"/>
            <w:r w:rsidRPr="00C8349B">
              <w:t xml:space="preserve"> </w:t>
            </w:r>
            <w:proofErr w:type="spellStart"/>
            <w:r w:rsidRPr="00C8349B">
              <w:t>Konversi</w:t>
            </w:r>
            <w:proofErr w:type="spellEnd"/>
            <w:r w:rsidRPr="00C8349B">
              <w:t xml:space="preserve"> dan/</w:t>
            </w:r>
            <w:proofErr w:type="spellStart"/>
            <w:r w:rsidRPr="00C8349B">
              <w:t>atau</w:t>
            </w:r>
            <w:proofErr w:type="spellEnd"/>
            <w:r w:rsidRPr="00C8349B">
              <w:t xml:space="preserve"> </w:t>
            </w:r>
            <w:proofErr w:type="spellStart"/>
            <w:r w:rsidRPr="00C8349B">
              <w:t>Penyertaan</w:t>
            </w:r>
            <w:proofErr w:type="spellEnd"/>
            <w:r w:rsidRPr="00C8349B">
              <w:t xml:space="preserve"> </w:t>
            </w:r>
            <w:proofErr w:type="spellStart"/>
            <w:r w:rsidRPr="00C8349B">
              <w:t>melalui</w:t>
            </w:r>
            <w:proofErr w:type="spellEnd"/>
            <w:r w:rsidRPr="00C8349B">
              <w:t xml:space="preserve"> </w:t>
            </w:r>
            <w:proofErr w:type="spellStart"/>
            <w:r w:rsidRPr="00C8349B">
              <w:t>Pembelian</w:t>
            </w:r>
            <w:proofErr w:type="spellEnd"/>
            <w:r w:rsidRPr="00C8349B">
              <w:t xml:space="preserve"> Sukuk </w:t>
            </w:r>
            <w:proofErr w:type="spellStart"/>
            <w:r w:rsidRPr="00C8349B">
              <w:t>Konversi</w:t>
            </w:r>
            <w:proofErr w:type="spellEnd"/>
          </w:p>
          <w:p w:rsidRPr="00C8349B" w:rsidR="001339D1" w:rsidP="00131398" w:rsidRDefault="001339D1" w14:paraId="366ACF03" w14:textId="77777777">
            <w:pPr>
              <w:pStyle w:val="Style18"/>
              <w:widowControl/>
              <w:spacing w:before="60" w:after="60" w:line="276" w:lineRule="auto"/>
              <w:jc w:val="left"/>
              <w:rPr>
                <w:lang w:val="id-ID"/>
              </w:rPr>
            </w:pPr>
          </w:p>
          <w:p w:rsidRPr="00C8349B" w:rsidR="001339D1" w:rsidP="00131398" w:rsidRDefault="001339D1" w14:paraId="3A948600" w14:textId="77777777">
            <w:pPr>
              <w:spacing w:line="276" w:lineRule="auto"/>
              <w:ind w:right="97"/>
              <w:jc w:val="both"/>
              <w:rPr>
                <w:rFonts w:ascii="Bookman Old Style" w:hAnsi="Bookman Old Style"/>
                <w:lang w:val="id-ID"/>
              </w:rPr>
            </w:pPr>
            <w:r w:rsidRPr="00C8349B">
              <w:rPr>
                <w:rFonts w:ascii="Bookman Old Style" w:hAnsi="Bookman Old Style"/>
                <w:lang w:val="id-ID"/>
              </w:rPr>
              <w:t>Rasio penyertaan pembelian obligasi konversi dan/atau penyertaan melalui pembelian sukuk konversi</w:t>
            </w:r>
            <w:r w:rsidRPr="00C8349B">
              <w:rPr>
                <w:rStyle w:val="FontStyle18"/>
                <w:sz w:val="24"/>
                <w:szCs w:val="24"/>
                <w:lang w:val="id-ID" w:eastAsia="id-ID"/>
              </w:rPr>
              <w:t xml:space="preserve"> </w:t>
            </w:r>
            <w:r w:rsidRPr="00C8349B">
              <w:rPr>
                <w:rFonts w:ascii="Bookman Old Style" w:hAnsi="Bookman Old Style"/>
                <w:lang w:val="id-ID"/>
              </w:rPr>
              <w:t>adalah</w:t>
            </w:r>
            <w:r w:rsidRPr="00C8349B">
              <w:rPr>
                <w:lang w:val="id-ID"/>
              </w:rPr>
              <w:t xml:space="preserve"> </w:t>
            </w:r>
            <w:r w:rsidRPr="00C8349B">
              <w:rPr>
                <w:rFonts w:ascii="Bookman Old Style" w:hAnsi="Bookman Old Style"/>
                <w:lang w:val="id-ID"/>
              </w:rPr>
              <w:t>rasio penyertaan pembelian obligasi konversi dan/atau penyertaan melalui pembelian sukuk konversi</w:t>
            </w:r>
            <w:r w:rsidRPr="00C8349B">
              <w:rPr>
                <w:rStyle w:val="FontStyle18"/>
                <w:sz w:val="24"/>
                <w:szCs w:val="24"/>
                <w:lang w:val="id-ID" w:eastAsia="id-ID"/>
              </w:rPr>
              <w:t xml:space="preserve"> Perusahaan </w:t>
            </w:r>
            <w:r w:rsidRPr="00C8349B">
              <w:rPr>
                <w:rFonts w:ascii="Bookman Old Style" w:hAnsi="Bookman Old Style"/>
                <w:lang w:val="id-ID"/>
              </w:rPr>
              <w:t>per sektor ekonomi berdasarkan klasifikasi baku lapangan usaha Indonesia yang berlaku.</w:t>
            </w:r>
          </w:p>
          <w:p w:rsidRPr="00C8349B" w:rsidR="001339D1" w:rsidP="00131398" w:rsidRDefault="001339D1" w14:paraId="6EE574A8" w14:textId="77777777">
            <w:pPr>
              <w:spacing w:line="276" w:lineRule="auto"/>
              <w:ind w:right="97"/>
              <w:jc w:val="both"/>
              <w:rPr>
                <w:rFonts w:ascii="Bookman Old Style" w:hAnsi="Bookman Old Style"/>
                <w:lang w:val="id-ID"/>
              </w:rPr>
            </w:pPr>
          </w:p>
          <w:p w:rsidRPr="00C8349B" w:rsidR="001339D1" w:rsidP="00131398" w:rsidRDefault="001339D1" w14:paraId="73B935E2" w14:textId="77777777">
            <w:pPr>
              <w:spacing w:line="276" w:lineRule="auto"/>
              <w:ind w:right="97"/>
              <w:jc w:val="both"/>
              <w:rPr>
                <w:rFonts w:ascii="Bookman Old Style" w:hAnsi="Bookman Old Style"/>
                <w:lang w:val="id-ID"/>
              </w:rPr>
            </w:pPr>
            <w:r w:rsidRPr="00C8349B">
              <w:rPr>
                <w:rFonts w:ascii="Bookman Old Style" w:hAnsi="Bookman Old Style"/>
                <w:lang w:val="id-ID"/>
              </w:rPr>
              <w:t>Dalam hal obligasi konversi/sukuk konversi digunakan untuk membiayai lebih dari satu jenis sektor ekonomi yang tidak dapat dipisahkan maka cara penggolongannya dititikberatkan kepada sektor ekonomi yang diutamakan (sektor yang paling besar menerima fasilitas obligasi konversi/sukuk konversi).</w:t>
            </w:r>
          </w:p>
        </w:tc>
      </w:tr>
      <w:tr w:rsidRPr="00C8349B" w:rsidR="001339D1" w:rsidTr="00131398" w14:paraId="4BDA5658" w14:textId="77777777">
        <w:trPr>
          <w:trHeight w:val="380"/>
        </w:trPr>
        <w:tc>
          <w:tcPr>
            <w:tcW w:w="2835"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10B366B6" w14:textId="77777777">
            <w:pPr>
              <w:pStyle w:val="Style15"/>
              <w:widowControl/>
              <w:spacing w:before="60" w:after="60" w:line="276" w:lineRule="auto"/>
              <w:ind w:left="567"/>
              <w:rPr>
                <w:rStyle w:val="FontStyle18"/>
                <w:sz w:val="24"/>
                <w:szCs w:val="24"/>
                <w:lang w:val="id-ID" w:eastAsia="id-ID"/>
              </w:rPr>
            </w:pPr>
          </w:p>
        </w:tc>
        <w:tc>
          <w:tcPr>
            <w:tcW w:w="5807" w:type="dxa"/>
            <w:tcBorders>
              <w:top w:val="single" w:color="auto" w:sz="6" w:space="0"/>
              <w:left w:val="single" w:color="auto" w:sz="4" w:space="0"/>
              <w:bottom w:val="single" w:color="auto" w:sz="4" w:space="0"/>
              <w:right w:val="single" w:color="auto" w:sz="4" w:space="0"/>
            </w:tcBorders>
          </w:tcPr>
          <w:p w:rsidRPr="00C8349B" w:rsidR="001339D1" w:rsidP="000D2635" w:rsidRDefault="001339D1" w14:paraId="4D780B6A" w14:textId="77777777">
            <w:pPr>
              <w:pStyle w:val="ListParagraph"/>
              <w:numPr>
                <w:ilvl w:val="0"/>
                <w:numId w:val="204"/>
              </w:numPr>
              <w:spacing w:before="60" w:after="60" w:line="276" w:lineRule="auto"/>
              <w:ind w:left="567" w:hanging="567"/>
              <w:rPr>
                <w:rFonts w:ascii="Bookman Old Style" w:hAnsi="Bookman Old Style"/>
                <w:sz w:val="24"/>
                <w:szCs w:val="24"/>
              </w:rPr>
            </w:pPr>
            <w:r w:rsidRPr="00C8349B">
              <w:rPr>
                <w:rFonts w:ascii="Bookman Old Style" w:hAnsi="Bookman Old Style"/>
                <w:sz w:val="24"/>
                <w:szCs w:val="24"/>
              </w:rPr>
              <w:t>Rasio pertumbuhan penyertaan melalui pembelian obligasi konversi dan/atau penyertaan melalui pembelian sukuk konversi</w:t>
            </w:r>
          </w:p>
        </w:tc>
        <w:tc>
          <w:tcPr>
            <w:tcW w:w="8647" w:type="dxa"/>
            <w:tcBorders>
              <w:top w:val="single" w:color="auto" w:sz="6" w:space="0"/>
              <w:left w:val="single" w:color="auto" w:sz="4" w:space="0"/>
              <w:bottom w:val="single" w:color="auto" w:sz="4" w:space="0"/>
              <w:right w:val="single" w:color="auto" w:sz="6" w:space="0"/>
            </w:tcBorders>
          </w:tcPr>
          <w:p w:rsidRPr="00C8349B" w:rsidR="001339D1" w:rsidP="000D2635" w:rsidRDefault="001339D1" w14:paraId="115ABD4C" w14:textId="24194033">
            <w:pPr>
              <w:pStyle w:val="Style18"/>
              <w:widowControl/>
              <w:numPr>
                <w:ilvl w:val="0"/>
                <w:numId w:val="85"/>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610121">
              <w:rPr>
                <w:rStyle w:val="FontStyle33"/>
                <w:sz w:val="24"/>
                <w:szCs w:val="24"/>
                <w:lang w:eastAsia="id-ID"/>
              </w:rPr>
              <w:t>Perusahaan Modal Ventura</w:t>
            </w:r>
            <w:r w:rsidRPr="00C8349B">
              <w:rPr>
                <w:rStyle w:val="FontStyle33"/>
                <w:sz w:val="24"/>
                <w:szCs w:val="24"/>
                <w:lang w:val="id-ID" w:eastAsia="id-ID"/>
              </w:rPr>
              <w:t>:</w:t>
            </w:r>
          </w:p>
          <w:p w:rsidRPr="00C8349B" w:rsidR="007C4776" w:rsidP="007C4776" w:rsidRDefault="007C4776" w14:paraId="76EE8D83" w14:textId="77777777">
            <w:pPr>
              <w:pStyle w:val="Style18"/>
              <w:widowControl/>
              <w:spacing w:before="60" w:after="60" w:line="276" w:lineRule="auto"/>
              <w:ind w:left="567"/>
              <w:jc w:val="left"/>
              <w:rPr>
                <w:rStyle w:val="FontStyle33"/>
                <w:sz w:val="24"/>
                <w:szCs w:val="24"/>
                <w:lang w:val="id-ID" w:eastAsia="id-ID"/>
              </w:rPr>
            </w:pPr>
          </w:p>
          <w:p w:rsidRPr="00C8349B" w:rsidR="001339D1" w:rsidP="00131398" w:rsidRDefault="001339D1" w14:paraId="611CD3A4" w14:textId="77777777">
            <w:pPr>
              <w:spacing w:before="60" w:after="60" w:line="276" w:lineRule="auto"/>
              <w:ind w:left="108"/>
              <w:jc w:val="center"/>
              <w:rPr>
                <w:rStyle w:val="FontStyle33"/>
                <w:rFonts w:cs="Times New Roman"/>
                <w:sz w:val="24"/>
                <w:szCs w:val="24"/>
                <w:u w:val="single"/>
              </w:rPr>
            </w:pPr>
            <w:r w:rsidRPr="00C8349B">
              <w:rPr>
                <w:rFonts w:ascii="Bookman Old Style" w:hAnsi="Bookman Old Style"/>
                <w:noProof/>
              </w:rPr>
              <mc:AlternateContent>
                <mc:Choice Requires="wps">
                  <w:drawing>
                    <wp:anchor distT="0" distB="0" distL="114300" distR="114300" simplePos="0" relativeHeight="251658284" behindDoc="0" locked="0" layoutInCell="1" allowOverlap="1" wp14:anchorId="4106A28F" wp14:editId="36970BFC">
                      <wp:simplePos x="0" y="0"/>
                      <wp:positionH relativeFrom="column">
                        <wp:posOffset>254635</wp:posOffset>
                      </wp:positionH>
                      <wp:positionV relativeFrom="paragraph">
                        <wp:posOffset>639445</wp:posOffset>
                      </wp:positionV>
                      <wp:extent cx="4987290" cy="0"/>
                      <wp:effectExtent l="0" t="0" r="0" b="0"/>
                      <wp:wrapNone/>
                      <wp:docPr id="65" name="Straight Connector 65"/>
                      <wp:cNvGraphicFramePr/>
                      <a:graphic xmlns:a="http://schemas.openxmlformats.org/drawingml/2006/main">
                        <a:graphicData uri="http://schemas.microsoft.com/office/word/2010/wordprocessingShape">
                          <wps:wsp>
                            <wps:cNvCnPr/>
                            <wps:spPr>
                              <a:xfrm>
                                <a:off x="0" y="0"/>
                                <a:ext cx="498729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7C9DB728">
                    <v:line id="Straight Connector 65" style="position:absolute;z-index:2516582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20.05pt,50.35pt" to="412.75pt,50.35pt" w14:anchorId="2A53E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w:t>
            </w:r>
            <w:proofErr w:type="spellStart"/>
            <w:r w:rsidRPr="00C8349B">
              <w:rPr>
                <w:rFonts w:ascii="Bookman Old Style" w:hAnsi="Bookman Old Style"/>
              </w:rPr>
              <w:t>Obligasi</w:t>
            </w:r>
            <w:proofErr w:type="spellEnd"/>
            <w:r w:rsidRPr="00C8349B">
              <w:rPr>
                <w:rFonts w:ascii="Bookman Old Style" w:hAnsi="Bookman Old Style"/>
              </w:rPr>
              <w:t xml:space="preserve"> </w:t>
            </w:r>
            <w:proofErr w:type="spellStart"/>
            <w:r w:rsidRPr="00C8349B">
              <w:rPr>
                <w:rFonts w:ascii="Bookman Old Style" w:hAnsi="Bookman Old Style"/>
              </w:rPr>
              <w:t>Konversi</w:t>
            </w:r>
            <w:proofErr w:type="spellEnd"/>
            <w:r w:rsidRPr="00C8349B">
              <w:rPr>
                <w:rFonts w:ascii="Bookman Old Style" w:hAnsi="Bookman Old Style"/>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Berjalan</w:t>
            </w:r>
            <w:proofErr w:type="spellEnd"/>
            <w:r w:rsidRPr="00C8349B">
              <w:rPr>
                <w:rFonts w:ascii="Bookman Old Style" w:hAnsi="Bookman Old Style"/>
                <w:lang w:val="en-US"/>
              </w:rPr>
              <w:t xml:space="preserve"> </w:t>
            </w:r>
            <w:r w:rsidRPr="00C8349B">
              <w:rPr>
                <w:rFonts w:ascii="Bookman Old Style" w:hAnsi="Bookman Old Style"/>
              </w:rPr>
              <w:t xml:space="preserve">- </w: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w:t>
            </w:r>
            <w:proofErr w:type="spellStart"/>
            <w:r w:rsidRPr="00C8349B">
              <w:rPr>
                <w:rFonts w:ascii="Bookman Old Style" w:hAnsi="Bookman Old Style"/>
              </w:rPr>
              <w:t>Obligasi</w:t>
            </w:r>
            <w:proofErr w:type="spellEnd"/>
            <w:r w:rsidRPr="00C8349B">
              <w:rPr>
                <w:rFonts w:ascii="Bookman Old Style" w:hAnsi="Bookman Old Style"/>
              </w:rPr>
              <w:t xml:space="preserve"> </w:t>
            </w:r>
            <w:proofErr w:type="spellStart"/>
            <w:r w:rsidRPr="00C8349B">
              <w:rPr>
                <w:rFonts w:ascii="Bookman Old Style" w:hAnsi="Bookman Old Style"/>
              </w:rPr>
              <w:t>Konversi</w:t>
            </w:r>
            <w:proofErr w:type="spellEnd"/>
            <w:r w:rsidRPr="00C8349B">
              <w:rPr>
                <w:rFonts w:ascii="Bookman Old Style" w:hAnsi="Bookman Old Style"/>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Sebelumnya</w:t>
            </w:r>
            <w:proofErr w:type="spellEnd"/>
            <w:r w:rsidRPr="00C8349B">
              <w:rPr>
                <w:rFonts w:ascii="Bookman Old Style" w:hAnsi="Bookman Old Style"/>
                <w:u w:val="single"/>
              </w:rPr>
              <w:t xml:space="preserve"> </w:t>
            </w:r>
          </w:p>
          <w:p w:rsidRPr="00C8349B" w:rsidR="001339D1" w:rsidP="00131398" w:rsidRDefault="001339D1" w14:paraId="29F01BE9" w14:textId="77777777">
            <w:pPr>
              <w:spacing w:before="60" w:after="60" w:line="276" w:lineRule="auto"/>
              <w:ind w:left="137"/>
              <w:jc w:val="center"/>
              <w:rPr>
                <w:rFonts w:ascii="Bookman Old Style" w:hAnsi="Bookman Old Style"/>
              </w:rPr>
            </w:pP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w:t>
            </w:r>
            <w:proofErr w:type="spellStart"/>
            <w:r w:rsidRPr="00C8349B">
              <w:rPr>
                <w:rFonts w:ascii="Bookman Old Style" w:hAnsi="Bookman Old Style"/>
              </w:rPr>
              <w:t>Obligasi</w:t>
            </w:r>
            <w:proofErr w:type="spellEnd"/>
            <w:r w:rsidRPr="00C8349B">
              <w:rPr>
                <w:rFonts w:ascii="Bookman Old Style" w:hAnsi="Bookman Old Style"/>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Sebelumnya</w:t>
            </w:r>
            <w:proofErr w:type="spellEnd"/>
            <w:r w:rsidRPr="00C8349B">
              <w:rPr>
                <w:rFonts w:ascii="Bookman Old Style" w:hAnsi="Bookman Old Style"/>
              </w:rPr>
              <w:t xml:space="preserve"> </w:t>
            </w:r>
          </w:p>
          <w:p w:rsidRPr="00C8349B" w:rsidR="001339D1" w:rsidP="00131398" w:rsidRDefault="001339D1" w14:paraId="7B6B919B" w14:textId="77777777">
            <w:pPr>
              <w:spacing w:before="60" w:after="60" w:line="276" w:lineRule="auto"/>
              <w:ind w:left="567"/>
              <w:jc w:val="center"/>
              <w:rPr>
                <w:rFonts w:ascii="Bookman Old Style" w:hAnsi="Bookman Old Style"/>
              </w:rPr>
            </w:pPr>
          </w:p>
          <w:p w:rsidRPr="00C8349B" w:rsidR="001339D1" w:rsidP="000D2635" w:rsidRDefault="001339D1" w14:paraId="68BDF0F3" w14:textId="15E3B2E9">
            <w:pPr>
              <w:pStyle w:val="Style18"/>
              <w:widowControl/>
              <w:numPr>
                <w:ilvl w:val="0"/>
                <w:numId w:val="85"/>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610121">
              <w:rPr>
                <w:rStyle w:val="FontStyle33"/>
                <w:sz w:val="24"/>
                <w:szCs w:val="24"/>
                <w:lang w:eastAsia="id-ID"/>
              </w:rPr>
              <w:t>Perusahaan Modal Ventura</w:t>
            </w:r>
            <w:r w:rsidRPr="00C8349B" w:rsidR="00610121">
              <w:rPr>
                <w:rStyle w:val="FontStyle33"/>
                <w:sz w:val="24"/>
                <w:szCs w:val="24"/>
                <w:lang w:val="id-ID" w:eastAsia="id-ID"/>
              </w:rPr>
              <w:t xml:space="preserve"> Syariah </w:t>
            </w:r>
            <w:r w:rsidRPr="00C8349B">
              <w:rPr>
                <w:rStyle w:val="FontStyle33"/>
                <w:sz w:val="24"/>
                <w:szCs w:val="24"/>
                <w:lang w:val="id-ID" w:eastAsia="id-ID"/>
              </w:rPr>
              <w:t>dan UUS:</w:t>
            </w:r>
          </w:p>
          <w:p w:rsidRPr="00C8349B" w:rsidR="007C4776" w:rsidP="007C4776" w:rsidRDefault="007C4776" w14:paraId="168A21C1" w14:textId="77777777">
            <w:pPr>
              <w:pStyle w:val="Style18"/>
              <w:widowControl/>
              <w:spacing w:before="60" w:after="60" w:line="276" w:lineRule="auto"/>
              <w:ind w:left="567"/>
              <w:jc w:val="left"/>
              <w:rPr>
                <w:rFonts w:cs="Bookman Old Style"/>
                <w:lang w:val="id-ID" w:eastAsia="id-ID"/>
              </w:rPr>
            </w:pPr>
          </w:p>
          <w:p w:rsidRPr="00C8349B" w:rsidR="001339D1" w:rsidP="00131398" w:rsidRDefault="001339D1" w14:paraId="59D18E0A" w14:textId="77777777">
            <w:pPr>
              <w:spacing w:before="60" w:after="60" w:line="276" w:lineRule="auto"/>
              <w:ind w:left="497"/>
              <w:jc w:val="center"/>
              <w:rPr>
                <w:rFonts w:ascii="Bookman Old Style" w:hAnsi="Bookman Old Style"/>
                <w:u w:val="single"/>
              </w:rPr>
            </w:pPr>
            <w:r w:rsidRPr="00C8349B">
              <w:rPr>
                <w:rFonts w:ascii="Bookman Old Style" w:hAnsi="Bookman Old Style"/>
                <w:noProof/>
                <w:u w:val="single"/>
              </w:rPr>
              <mc:AlternateContent>
                <mc:Choice Requires="wps">
                  <w:drawing>
                    <wp:anchor distT="0" distB="0" distL="114300" distR="114300" simplePos="0" relativeHeight="251658283" behindDoc="0" locked="0" layoutInCell="1" allowOverlap="1" wp14:anchorId="5BB399B0" wp14:editId="141BD84C">
                      <wp:simplePos x="0" y="0"/>
                      <wp:positionH relativeFrom="column">
                        <wp:posOffset>398779</wp:posOffset>
                      </wp:positionH>
                      <wp:positionV relativeFrom="paragraph">
                        <wp:posOffset>635000</wp:posOffset>
                      </wp:positionV>
                      <wp:extent cx="4992435"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49924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148DBA77">
                    <v:line id="Straight Connector 63" style="position:absolute;z-index:2516582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31.4pt,50pt" to="424.5pt,50pt" w14:anchorId="05250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Sukuk </w:t>
            </w:r>
            <w:proofErr w:type="spellStart"/>
            <w:r w:rsidRPr="00C8349B">
              <w:rPr>
                <w:rFonts w:ascii="Bookman Old Style" w:hAnsi="Bookman Old Style"/>
              </w:rPr>
              <w:t>Konversi</w:t>
            </w:r>
            <w:proofErr w:type="spellEnd"/>
            <w:r w:rsidRPr="00C8349B">
              <w:rPr>
                <w:rFonts w:ascii="Bookman Old Style" w:hAnsi="Bookman Old Style"/>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Berjalan</w:t>
            </w:r>
            <w:proofErr w:type="spellEnd"/>
            <w:r w:rsidRPr="00C8349B">
              <w:rPr>
                <w:rFonts w:ascii="Bookman Old Style" w:hAnsi="Bookman Old Style"/>
              </w:rPr>
              <w:t xml:space="preserve"> - </w: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Sukuk </w:t>
            </w:r>
            <w:proofErr w:type="spellStart"/>
            <w:r w:rsidRPr="00C8349B">
              <w:rPr>
                <w:rFonts w:ascii="Bookman Old Style" w:hAnsi="Bookman Old Style"/>
              </w:rPr>
              <w:t>Konversi</w:t>
            </w:r>
            <w:proofErr w:type="spellEnd"/>
            <w:r w:rsidRPr="00C8349B">
              <w:rPr>
                <w:rFonts w:ascii="Bookman Old Style" w:hAnsi="Bookman Old Style"/>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Sebelumnya</w:t>
            </w:r>
            <w:proofErr w:type="spellEnd"/>
            <w:r w:rsidRPr="00C8349B">
              <w:rPr>
                <w:rFonts w:ascii="Bookman Old Style" w:hAnsi="Bookman Old Style"/>
                <w:u w:val="single"/>
              </w:rPr>
              <w:t xml:space="preserve"> </w:t>
            </w:r>
          </w:p>
          <w:p w:rsidRPr="00C8349B" w:rsidR="001339D1" w:rsidP="00131398" w:rsidRDefault="001339D1" w14:paraId="574307D3" w14:textId="77777777">
            <w:pPr>
              <w:spacing w:before="60" w:after="60" w:line="276" w:lineRule="auto"/>
              <w:ind w:left="567"/>
              <w:jc w:val="center"/>
              <w:rPr>
                <w:rFonts w:ascii="Bookman Old Style" w:hAnsi="Bookman Old Style"/>
                <w:lang w:val="en-US"/>
              </w:rPr>
            </w:pP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w:t>
            </w:r>
            <w:proofErr w:type="spellStart"/>
            <w:r w:rsidRPr="00C8349B">
              <w:rPr>
                <w:rFonts w:ascii="Bookman Old Style" w:hAnsi="Bookman Old Style"/>
              </w:rPr>
              <w:t>Obligasi</w:t>
            </w:r>
            <w:proofErr w:type="spellEnd"/>
            <w:r w:rsidRPr="00C8349B">
              <w:rPr>
                <w:rFonts w:ascii="Bookman Old Style" w:hAnsi="Bookman Old Style"/>
              </w:rPr>
              <w:t xml:space="preserve"> </w:t>
            </w:r>
            <w:proofErr w:type="spellStart"/>
            <w:r w:rsidRPr="00C8349B">
              <w:rPr>
                <w:rFonts w:ascii="Bookman Old Style" w:hAnsi="Bookman Old Style"/>
              </w:rPr>
              <w:t>Konversi</w:t>
            </w:r>
            <w:proofErr w:type="spellEnd"/>
            <w:r w:rsidRPr="00C8349B">
              <w:rPr>
                <w:rFonts w:ascii="Bookman Old Style" w:hAnsi="Bookman Old Style"/>
              </w:rPr>
              <w:t xml:space="preserve"> dan/</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Penyertaan</w:t>
            </w:r>
            <w:proofErr w:type="spellEnd"/>
            <w:r w:rsidRPr="00C8349B">
              <w:rPr>
                <w:rFonts w:ascii="Bookman Old Style" w:hAnsi="Bookman Old Style"/>
              </w:rPr>
              <w:t xml:space="preserve"> </w:t>
            </w:r>
            <w:proofErr w:type="spellStart"/>
            <w:r w:rsidRPr="00C8349B">
              <w:rPr>
                <w:rFonts w:ascii="Bookman Old Style" w:hAnsi="Bookman Old Style"/>
              </w:rPr>
              <w:t>melalui</w:t>
            </w:r>
            <w:proofErr w:type="spellEnd"/>
            <w:r w:rsidRPr="00C8349B">
              <w:rPr>
                <w:rFonts w:ascii="Bookman Old Style" w:hAnsi="Bookman Old Style"/>
              </w:rPr>
              <w:t xml:space="preserve"> </w:t>
            </w:r>
            <w:proofErr w:type="spellStart"/>
            <w:r w:rsidRPr="00C8349B">
              <w:rPr>
                <w:rFonts w:ascii="Bookman Old Style" w:hAnsi="Bookman Old Style"/>
              </w:rPr>
              <w:t>Pembelian</w:t>
            </w:r>
            <w:proofErr w:type="spellEnd"/>
            <w:r w:rsidRPr="00C8349B">
              <w:rPr>
                <w:rFonts w:ascii="Bookman Old Style" w:hAnsi="Bookman Old Style"/>
              </w:rPr>
              <w:t xml:space="preserve"> Sukuk </w:t>
            </w:r>
            <w:proofErr w:type="spellStart"/>
            <w:r w:rsidRPr="00C8349B">
              <w:rPr>
                <w:rFonts w:ascii="Bookman Old Style" w:hAnsi="Bookman Old Style"/>
              </w:rPr>
              <w:t>Konversi</w:t>
            </w:r>
            <w:proofErr w:type="spellEnd"/>
            <w:r w:rsidRPr="00C8349B">
              <w:rPr>
                <w:rFonts w:ascii="Bookman Old Style" w:hAnsi="Bookman Old Style"/>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Sebelumnya</w:t>
            </w:r>
            <w:proofErr w:type="spellEnd"/>
            <w:r w:rsidRPr="00C8349B">
              <w:rPr>
                <w:rFonts w:ascii="Bookman Old Style" w:hAnsi="Bookman Old Style"/>
              </w:rPr>
              <w:t xml:space="preserve"> </w:t>
            </w:r>
          </w:p>
          <w:p w:rsidRPr="00C8349B" w:rsidR="00610121" w:rsidP="00131398" w:rsidRDefault="00610121" w14:paraId="263ED0B6" w14:textId="77777777">
            <w:pPr>
              <w:pStyle w:val="Style18"/>
              <w:widowControl/>
              <w:spacing w:before="60" w:after="60" w:line="276" w:lineRule="auto"/>
              <w:jc w:val="both"/>
            </w:pPr>
          </w:p>
          <w:p w:rsidRPr="00C8349B" w:rsidR="001339D1" w:rsidP="00131398" w:rsidRDefault="001339D1" w14:paraId="418FFC99" w14:textId="5B53505C">
            <w:pPr>
              <w:pStyle w:val="Style18"/>
              <w:widowControl/>
              <w:spacing w:before="60" w:after="60" w:line="276" w:lineRule="auto"/>
              <w:jc w:val="both"/>
              <w:rPr>
                <w:rFonts w:cs="Bookman Old Style"/>
                <w:noProof/>
              </w:rPr>
            </w:pPr>
            <w:proofErr w:type="spellStart"/>
            <w:r w:rsidRPr="00C8349B">
              <w:t>Capaian</w:t>
            </w:r>
            <w:proofErr w:type="spellEnd"/>
            <w:r w:rsidRPr="00C8349B">
              <w:t xml:space="preserve"> </w:t>
            </w:r>
            <w:proofErr w:type="spellStart"/>
            <w:r w:rsidRPr="00C8349B">
              <w:t>pertumbuhan</w:t>
            </w:r>
            <w:proofErr w:type="spellEnd"/>
            <w:r w:rsidRPr="00C8349B">
              <w:t xml:space="preserve"> </w:t>
            </w:r>
            <w:proofErr w:type="spellStart"/>
            <w:r w:rsidRPr="00C8349B">
              <w:t>penyertaan</w:t>
            </w:r>
            <w:proofErr w:type="spellEnd"/>
            <w:r w:rsidRPr="00C8349B">
              <w:t xml:space="preserve"> per </w:t>
            </w:r>
            <w:proofErr w:type="spellStart"/>
            <w:r w:rsidRPr="00C8349B">
              <w:t>tahun</w:t>
            </w:r>
            <w:proofErr w:type="spellEnd"/>
            <w:r w:rsidRPr="00C8349B">
              <w:t xml:space="preserve"> </w:t>
            </w:r>
            <w:proofErr w:type="spellStart"/>
            <w:r w:rsidRPr="00C8349B">
              <w:t>adalah</w:t>
            </w:r>
            <w:proofErr w:type="spellEnd"/>
            <w:r w:rsidRPr="00C8349B">
              <w:t xml:space="preserve"> </w:t>
            </w:r>
            <w:proofErr w:type="spellStart"/>
            <w:r w:rsidRPr="00C8349B">
              <w:t>tingkat</w:t>
            </w:r>
            <w:proofErr w:type="spellEnd"/>
            <w:r w:rsidRPr="00C8349B">
              <w:t xml:space="preserve"> </w:t>
            </w:r>
            <w:proofErr w:type="spellStart"/>
            <w:r w:rsidRPr="00C8349B">
              <w:t>pertumbuhan</w:t>
            </w:r>
            <w:proofErr w:type="spellEnd"/>
            <w:r w:rsidRPr="00C8349B">
              <w:t xml:space="preserve"> </w:t>
            </w:r>
            <w:proofErr w:type="spellStart"/>
            <w:r w:rsidRPr="00C8349B">
              <w:t>penyertaan</w:t>
            </w:r>
            <w:proofErr w:type="spellEnd"/>
            <w:r w:rsidRPr="00C8349B">
              <w:t xml:space="preserve"> pada </w:t>
            </w:r>
            <w:proofErr w:type="spellStart"/>
            <w:r w:rsidRPr="00C8349B">
              <w:t>tahun</w:t>
            </w:r>
            <w:proofErr w:type="spellEnd"/>
            <w:r w:rsidRPr="00C8349B">
              <w:t xml:space="preserve"> </w:t>
            </w:r>
            <w:proofErr w:type="spellStart"/>
            <w:r w:rsidRPr="00C8349B">
              <w:t>berjalan</w:t>
            </w:r>
            <w:proofErr w:type="spellEnd"/>
            <w:r w:rsidRPr="00C8349B">
              <w:t xml:space="preserve"> (</w:t>
            </w:r>
            <w:proofErr w:type="spellStart"/>
            <w:r w:rsidRPr="00C8349B">
              <w:rPr>
                <w:i/>
                <w:iCs/>
              </w:rPr>
              <w:t>yoy</w:t>
            </w:r>
            <w:proofErr w:type="spellEnd"/>
            <w:r w:rsidRPr="00C8349B">
              <w:t>).</w:t>
            </w:r>
          </w:p>
        </w:tc>
      </w:tr>
      <w:tr w:rsidRPr="00C8349B" w:rsidR="001339D1" w:rsidTr="00131398" w14:paraId="1F3233D2" w14:textId="77777777">
        <w:trPr>
          <w:trHeight w:val="380"/>
        </w:trPr>
        <w:tc>
          <w:tcPr>
            <w:tcW w:w="2835"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122F42DE" w14:textId="77777777">
            <w:pPr>
              <w:pStyle w:val="Style15"/>
              <w:widowControl/>
              <w:numPr>
                <w:ilvl w:val="0"/>
                <w:numId w:val="172"/>
              </w:numPr>
              <w:spacing w:before="60" w:after="60" w:line="276" w:lineRule="auto"/>
              <w:ind w:left="567" w:hanging="567"/>
              <w:rPr>
                <w:rStyle w:val="FontStyle33"/>
                <w:sz w:val="24"/>
                <w:szCs w:val="24"/>
                <w:lang w:val="id-ID" w:eastAsia="id-ID"/>
              </w:rPr>
            </w:pPr>
            <w:r w:rsidRPr="00C8349B">
              <w:rPr>
                <w:rStyle w:val="FontStyle18"/>
                <w:sz w:val="24"/>
                <w:szCs w:val="24"/>
                <w:lang w:eastAsia="id-ID"/>
              </w:rPr>
              <w:t>K</w:t>
            </w:r>
            <w:proofErr w:type="spellStart"/>
            <w:r w:rsidRPr="00C8349B">
              <w:rPr>
                <w:rStyle w:val="FontStyle18"/>
                <w:sz w:val="24"/>
                <w:szCs w:val="24"/>
                <w:lang w:val="id-ID" w:eastAsia="id-ID"/>
              </w:rPr>
              <w:t>omposisi</w:t>
            </w:r>
            <w:proofErr w:type="spellEnd"/>
            <w:r w:rsidRPr="00C8349B">
              <w:rPr>
                <w:rStyle w:val="FontStyle18"/>
                <w:sz w:val="24"/>
                <w:szCs w:val="24"/>
                <w:lang w:val="id-ID" w:eastAsia="id-ID"/>
              </w:rPr>
              <w:t xml:space="preserve"> </w:t>
            </w:r>
            <w:proofErr w:type="spellStart"/>
            <w:r w:rsidRPr="00C8349B">
              <w:rPr>
                <w:rStyle w:val="FontStyle18"/>
                <w:sz w:val="24"/>
                <w:szCs w:val="24"/>
                <w:lang w:eastAsia="id-ID"/>
              </w:rPr>
              <w:t>pembiayaan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melalui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pembelian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surat</w:t>
            </w:r>
            <w:proofErr w:type="spellEnd"/>
            <w:r w:rsidRPr="00C8349B">
              <w:rPr>
                <w:rStyle w:val="FontStyle18"/>
                <w:sz w:val="24"/>
                <w:szCs w:val="24"/>
                <w:lang w:eastAsia="id-ID"/>
              </w:rPr>
              <w:t xml:space="preserve"> utang yang </w:t>
            </w:r>
            <w:proofErr w:type="spellStart"/>
            <w:r w:rsidRPr="00C8349B">
              <w:rPr>
                <w:rStyle w:val="FontStyle18"/>
                <w:sz w:val="24"/>
                <w:szCs w:val="24"/>
                <w:lang w:eastAsia="id-ID"/>
              </w:rPr>
              <w:t>diterbitkan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Usaha pada </w:t>
            </w:r>
            <w:proofErr w:type="spellStart"/>
            <w:r w:rsidRPr="00C8349B">
              <w:rPr>
                <w:rStyle w:val="FontStyle18"/>
                <w:sz w:val="24"/>
                <w:szCs w:val="24"/>
                <w:lang w:eastAsia="id-ID"/>
              </w:rPr>
              <w:t>tahap</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rintisan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awal</w:t>
            </w:r>
            <w:proofErr w:type="spellEnd"/>
            <w:r w:rsidRPr="00C8349B">
              <w:rPr>
                <w:rStyle w:val="FontStyle18"/>
                <w:sz w:val="24"/>
                <w:szCs w:val="24"/>
                <w:lang w:eastAsia="id-ID"/>
              </w:rPr>
              <w:t xml:space="preserve"> dan/</w:t>
            </w:r>
            <w:proofErr w:type="spellStart"/>
            <w:r w:rsidRPr="00C8349B">
              <w:rPr>
                <w:rStyle w:val="FontStyle18"/>
                <w:sz w:val="24"/>
                <w:szCs w:val="24"/>
                <w:lang w:eastAsia="id-ID"/>
              </w:rPr>
              <w:t>atau</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pengembangan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usaha</w:t>
            </w:r>
            <w:proofErr w:type="spellEnd"/>
            <w:r w:rsidRPr="00C8349B">
              <w:rPr>
                <w:rStyle w:val="FontStyle18"/>
                <w:sz w:val="24"/>
                <w:szCs w:val="24"/>
                <w:lang w:eastAsia="id-ID"/>
              </w:rPr>
              <w:t xml:space="preserve"> dan/</w:t>
            </w:r>
            <w:proofErr w:type="spellStart"/>
            <w:r w:rsidRPr="00C8349B">
              <w:rPr>
                <w:rStyle w:val="FontStyle18"/>
                <w:sz w:val="24"/>
                <w:szCs w:val="24"/>
                <w:lang w:eastAsia="id-ID"/>
              </w:rPr>
              <w:t>atau</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pembelian</w:t>
            </w:r>
            <w:proofErr w:type="spellEnd"/>
            <w:r w:rsidRPr="00C8349B">
              <w:rPr>
                <w:rStyle w:val="FontStyle18"/>
                <w:sz w:val="24"/>
                <w:szCs w:val="24"/>
                <w:lang w:eastAsia="id-ID"/>
              </w:rPr>
              <w:t xml:space="preserve"> sukuk yang </w:t>
            </w:r>
            <w:proofErr w:type="spellStart"/>
            <w:r w:rsidRPr="00C8349B">
              <w:rPr>
                <w:rStyle w:val="FontStyle18"/>
                <w:sz w:val="24"/>
                <w:szCs w:val="24"/>
                <w:lang w:eastAsia="id-ID"/>
              </w:rPr>
              <w:t>diterbitkan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Pasangan</w:t>
            </w:r>
            <w:proofErr w:type="spellEnd"/>
            <w:r w:rsidRPr="00C8349B">
              <w:rPr>
                <w:rStyle w:val="FontStyle18"/>
                <w:sz w:val="24"/>
                <w:szCs w:val="24"/>
                <w:lang w:eastAsia="id-ID"/>
              </w:rPr>
              <w:t xml:space="preserve"> Usaha pada </w:t>
            </w:r>
            <w:proofErr w:type="spellStart"/>
            <w:r w:rsidRPr="00C8349B">
              <w:rPr>
                <w:rStyle w:val="FontStyle18"/>
                <w:sz w:val="24"/>
                <w:szCs w:val="24"/>
                <w:lang w:eastAsia="id-ID"/>
              </w:rPr>
              <w:t>tahap</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rintisan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awal</w:t>
            </w:r>
            <w:proofErr w:type="spellEnd"/>
            <w:r w:rsidRPr="00C8349B">
              <w:rPr>
                <w:rStyle w:val="FontStyle18"/>
                <w:sz w:val="24"/>
                <w:szCs w:val="24"/>
                <w:lang w:eastAsia="id-ID"/>
              </w:rPr>
              <w:t xml:space="preserve"> dan/</w:t>
            </w:r>
            <w:proofErr w:type="spellStart"/>
            <w:r w:rsidRPr="00C8349B">
              <w:rPr>
                <w:rStyle w:val="FontStyle18"/>
                <w:sz w:val="24"/>
                <w:szCs w:val="24"/>
                <w:lang w:eastAsia="id-ID"/>
              </w:rPr>
              <w:t>atau</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pengembangan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usaha</w:t>
            </w:r>
            <w:proofErr w:type="spellEnd"/>
            <w:r w:rsidRPr="00C8349B">
              <w:rPr>
                <w:rStyle w:val="FontStyle18"/>
                <w:sz w:val="24"/>
                <w:szCs w:val="24"/>
                <w:lang w:eastAsia="id-ID"/>
              </w:rPr>
              <w:t xml:space="preserve"> dan </w:t>
            </w:r>
            <w:r w:rsidRPr="00C8349B">
              <w:rPr>
                <w:rStyle w:val="FontStyle18"/>
                <w:sz w:val="24"/>
                <w:szCs w:val="24"/>
                <w:lang w:val="id-ID" w:eastAsia="id-ID"/>
              </w:rPr>
              <w:t>tingkat konsentrasi</w:t>
            </w:r>
          </w:p>
        </w:tc>
        <w:tc>
          <w:tcPr>
            <w:tcW w:w="5807" w:type="dxa"/>
            <w:tcBorders>
              <w:top w:val="single" w:color="auto" w:sz="6" w:space="0"/>
              <w:left w:val="single" w:color="auto" w:sz="4" w:space="0"/>
              <w:bottom w:val="single" w:color="auto" w:sz="4" w:space="0"/>
              <w:right w:val="single" w:color="auto" w:sz="4" w:space="0"/>
            </w:tcBorders>
          </w:tcPr>
          <w:p w:rsidRPr="00C8349B" w:rsidR="001339D1" w:rsidP="000D2635" w:rsidRDefault="001339D1" w14:paraId="3A24EA68" w14:textId="77777777">
            <w:pPr>
              <w:pStyle w:val="ListParagraph"/>
              <w:numPr>
                <w:ilvl w:val="0"/>
                <w:numId w:val="205"/>
              </w:numPr>
              <w:spacing w:before="60" w:after="60" w:line="276" w:lineRule="auto"/>
              <w:ind w:left="382" w:hanging="382"/>
              <w:rPr>
                <w:rFonts w:ascii="Bookman Old Style" w:hAnsi="Bookman Old Style"/>
                <w:strike/>
                <w:sz w:val="24"/>
                <w:szCs w:val="24"/>
              </w:rPr>
            </w:pPr>
            <w:r w:rsidRPr="00C8349B">
              <w:rPr>
                <w:rFonts w:ascii="Bookman Old Style" w:hAnsi="Bookman Old Style"/>
                <w:sz w:val="24"/>
                <w:szCs w:val="24"/>
              </w:rPr>
              <w:t xml:space="preserve">Rasio </w:t>
            </w:r>
            <w:r w:rsidRPr="00C8349B">
              <w:rPr>
                <w:rStyle w:val="FontStyle18"/>
                <w:sz w:val="24"/>
                <w:szCs w:val="24"/>
                <w:lang w:eastAsia="id-ID"/>
              </w:rPr>
              <w:t xml:space="preserve">pembiayaan melalui pembelian surat utang yang diterbitkan Pasangan Usaha pada tahap rintisan awal dan/atau pengembangan usaha dan/atau pembelian sukuk yang diterbitkan Pasangan Usaha pada tahap rintisan awal dan/atau pengembangan usaha </w:t>
            </w:r>
            <w:r w:rsidRPr="00C8349B">
              <w:rPr>
                <w:rFonts w:ascii="Bookman Old Style" w:hAnsi="Bookman Old Style"/>
                <w:sz w:val="24"/>
                <w:szCs w:val="24"/>
              </w:rPr>
              <w:t>per sektor ekonomi Pasangan Usaha</w:t>
            </w:r>
          </w:p>
        </w:tc>
        <w:tc>
          <w:tcPr>
            <w:tcW w:w="8647" w:type="dxa"/>
            <w:tcBorders>
              <w:top w:val="single" w:color="auto" w:sz="6" w:space="0"/>
              <w:left w:val="single" w:color="auto" w:sz="4" w:space="0"/>
              <w:bottom w:val="single" w:color="auto" w:sz="4" w:space="0"/>
              <w:right w:val="single" w:color="auto" w:sz="6" w:space="0"/>
            </w:tcBorders>
          </w:tcPr>
          <w:p w:rsidRPr="00C8349B" w:rsidR="001339D1" w:rsidP="00131398" w:rsidRDefault="001339D1" w14:paraId="3541749E" w14:textId="77777777">
            <w:pPr>
              <w:pStyle w:val="Style18"/>
              <w:widowControl/>
              <w:spacing w:before="60" w:after="60" w:line="276" w:lineRule="auto"/>
              <w:rPr>
                <w:rFonts w:cs="Bookman Old Style"/>
                <w:lang w:eastAsia="id-ID"/>
              </w:rPr>
            </w:pPr>
            <w:r w:rsidRPr="00C8349B">
              <w:rPr>
                <w:rFonts w:cs="Bookman Old Style"/>
                <w:noProof/>
              </w:rPr>
              <mc:AlternateContent>
                <mc:Choice Requires="wps">
                  <w:drawing>
                    <wp:anchor distT="0" distB="0" distL="114300" distR="114300" simplePos="0" relativeHeight="251658311" behindDoc="0" locked="0" layoutInCell="1" allowOverlap="1" wp14:anchorId="0B45898B" wp14:editId="05BA5A3D">
                      <wp:simplePos x="0" y="0"/>
                      <wp:positionH relativeFrom="column">
                        <wp:posOffset>231140</wp:posOffset>
                      </wp:positionH>
                      <wp:positionV relativeFrom="paragraph">
                        <wp:posOffset>463452</wp:posOffset>
                      </wp:positionV>
                      <wp:extent cx="4959350" cy="0"/>
                      <wp:effectExtent l="0" t="0" r="6350" b="12700"/>
                      <wp:wrapNone/>
                      <wp:docPr id="45" name="Straight Connector 45"/>
                      <wp:cNvGraphicFramePr/>
                      <a:graphic xmlns:a="http://schemas.openxmlformats.org/drawingml/2006/main">
                        <a:graphicData uri="http://schemas.microsoft.com/office/word/2010/wordprocessingShape">
                          <wps:wsp>
                            <wps:cNvCnPr/>
                            <wps:spPr>
                              <a:xfrm flipV="1">
                                <a:off x="0" y="0"/>
                                <a:ext cx="49593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4EF8C9D">
                    <v:line id="Straight Connector 45" style="position:absolute;flip:y;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8.2pt,36.5pt" to="408.7pt,36.5pt" w14:anchorId="1B580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">
                      <v:stroke joinstyle="miter"/>
                    </v:line>
                  </w:pict>
                </mc:Fallback>
              </mc:AlternateContent>
            </w:r>
            <w:r w:rsidRPr="00C8349B">
              <w:rPr>
                <w:rFonts w:cs="Bookman Old Style"/>
                <w:noProof/>
              </w:rPr>
              <mc:AlternateContent>
                <mc:Choice Requires="wps">
                  <w:drawing>
                    <wp:anchor distT="0" distB="0" distL="114300" distR="114300" simplePos="0" relativeHeight="251658285" behindDoc="0" locked="0" layoutInCell="1" allowOverlap="1" wp14:anchorId="5924873D" wp14:editId="69650806">
                      <wp:simplePos x="0" y="0"/>
                      <wp:positionH relativeFrom="column">
                        <wp:posOffset>458470</wp:posOffset>
                      </wp:positionH>
                      <wp:positionV relativeFrom="paragraph">
                        <wp:posOffset>12675870</wp:posOffset>
                      </wp:positionV>
                      <wp:extent cx="4312920" cy="8255"/>
                      <wp:effectExtent l="10795" t="7620" r="10160" b="12700"/>
                      <wp:wrapNone/>
                      <wp:docPr id="5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2920" cy="825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F1521F5">
                    <v:line id="Straight Connector 4" style="position:absolute;flip:y;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36.1pt,998.1pt" to="375.7pt,998.75pt" w14:anchorId="4663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">
                      <v:stroke joinstyle="miter"/>
                    </v:line>
                  </w:pict>
                </mc:Fallback>
              </mc:AlternateContent>
            </w:r>
            <w:r w:rsidRPr="00C8349B">
              <w:rPr>
                <w:rStyle w:val="FontStyle33"/>
                <w:sz w:val="24"/>
                <w:szCs w:val="24"/>
                <w:lang w:val="id-ID" w:eastAsia="id-ID"/>
              </w:rPr>
              <w:t xml:space="preserve">Total </w:t>
            </w:r>
            <w:r w:rsidRPr="00C8349B">
              <w:rPr>
                <w:rStyle w:val="FontStyle33"/>
                <w:i/>
                <w:sz w:val="24"/>
                <w:szCs w:val="24"/>
                <w:lang w:val="id-ID" w:eastAsia="id-ID"/>
              </w:rPr>
              <w:t>Outstanding</w:t>
            </w:r>
            <w:r w:rsidRPr="00C8349B">
              <w:rPr>
                <w:rStyle w:val="FontStyle33"/>
                <w:sz w:val="24"/>
                <w:szCs w:val="24"/>
                <w:lang w:val="id-ID" w:eastAsia="id-ID"/>
              </w:rPr>
              <w:t xml:space="preserve"> </w:t>
            </w:r>
            <w:r w:rsidRPr="00C8349B">
              <w:rPr>
                <w:rStyle w:val="FontStyle33"/>
                <w:iCs/>
                <w:sz w:val="24"/>
                <w:szCs w:val="24"/>
                <w:lang w:eastAsia="id-ID"/>
              </w:rPr>
              <w:t>Surat Utang/Sukuk</w:t>
            </w:r>
            <w:r w:rsidRPr="00C8349B">
              <w:rPr>
                <w:rStyle w:val="FontStyle33"/>
                <w:sz w:val="24"/>
                <w:szCs w:val="24"/>
                <w:lang w:val="id-ID" w:eastAsia="id-ID"/>
              </w:rPr>
              <w:t xml:space="preserve"> </w:t>
            </w:r>
            <w:r w:rsidRPr="00C8349B">
              <w:rPr>
                <w:rStyle w:val="FontStyle33"/>
                <w:sz w:val="24"/>
                <w:szCs w:val="24"/>
                <w:lang w:eastAsia="id-ID"/>
              </w:rPr>
              <w:t xml:space="preserve">yang </w:t>
            </w:r>
            <w:proofErr w:type="spellStart"/>
            <w:r w:rsidRPr="00C8349B">
              <w:rPr>
                <w:rStyle w:val="FontStyle33"/>
                <w:sz w:val="24"/>
                <w:szCs w:val="24"/>
                <w:lang w:eastAsia="id-ID"/>
              </w:rPr>
              <w:t>Diterbitkan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Pasangan</w:t>
            </w:r>
            <w:proofErr w:type="spellEnd"/>
            <w:r w:rsidRPr="00C8349B">
              <w:rPr>
                <w:rStyle w:val="FontStyle33"/>
                <w:sz w:val="24"/>
                <w:szCs w:val="24"/>
                <w:lang w:eastAsia="id-ID"/>
              </w:rPr>
              <w:t xml:space="preserve"> Usaha Per </w:t>
            </w:r>
            <w:r w:rsidRPr="00C8349B">
              <w:t>Sektor Ekonomi</w:t>
            </w:r>
          </w:p>
          <w:p w:rsidRPr="00C8349B" w:rsidR="001339D1" w:rsidP="00131398" w:rsidRDefault="001339D1" w14:paraId="2B23AD43" w14:textId="77777777">
            <w:pPr>
              <w:pStyle w:val="Style18"/>
              <w:widowControl/>
              <w:spacing w:before="60" w:after="60" w:line="276" w:lineRule="auto"/>
              <w:rPr>
                <w:lang w:val="id-ID"/>
              </w:rPr>
            </w:pPr>
            <w:r w:rsidRPr="00C8349B">
              <w:rPr>
                <w:rStyle w:val="FontStyle33"/>
                <w:sz w:val="24"/>
                <w:szCs w:val="24"/>
                <w:lang w:val="id-ID" w:eastAsia="id-ID"/>
              </w:rPr>
              <w:t xml:space="preserve">Total </w:t>
            </w:r>
            <w:r w:rsidRPr="00C8349B">
              <w:rPr>
                <w:rStyle w:val="FontStyle33"/>
                <w:i/>
                <w:sz w:val="24"/>
                <w:szCs w:val="24"/>
                <w:lang w:val="id-ID" w:eastAsia="id-ID"/>
              </w:rPr>
              <w:t>Outstanding</w:t>
            </w:r>
            <w:r w:rsidRPr="00C8349B">
              <w:rPr>
                <w:rStyle w:val="FontStyle33"/>
                <w:sz w:val="24"/>
                <w:szCs w:val="24"/>
                <w:lang w:val="id-ID" w:eastAsia="id-ID"/>
              </w:rPr>
              <w:t xml:space="preserve"> </w:t>
            </w:r>
            <w:r w:rsidRPr="00C8349B">
              <w:rPr>
                <w:rStyle w:val="FontStyle33"/>
                <w:iCs/>
                <w:sz w:val="24"/>
                <w:szCs w:val="24"/>
                <w:lang w:eastAsia="id-ID"/>
              </w:rPr>
              <w:t>Surat Utang/Sukuk</w:t>
            </w:r>
            <w:r w:rsidRPr="00C8349B">
              <w:rPr>
                <w:rStyle w:val="FontStyle33"/>
                <w:sz w:val="24"/>
                <w:szCs w:val="24"/>
                <w:lang w:val="id-ID" w:eastAsia="id-ID"/>
              </w:rPr>
              <w:t xml:space="preserve"> </w:t>
            </w:r>
            <w:r w:rsidRPr="00C8349B">
              <w:rPr>
                <w:rStyle w:val="FontStyle33"/>
                <w:sz w:val="24"/>
                <w:szCs w:val="24"/>
                <w:lang w:eastAsia="id-ID"/>
              </w:rPr>
              <w:t xml:space="preserve">yang </w:t>
            </w:r>
            <w:proofErr w:type="spellStart"/>
            <w:r w:rsidRPr="00C8349B">
              <w:rPr>
                <w:rStyle w:val="FontStyle33"/>
                <w:sz w:val="24"/>
                <w:szCs w:val="24"/>
                <w:lang w:eastAsia="id-ID"/>
              </w:rPr>
              <w:t>Diterbitkan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Pasangan</w:t>
            </w:r>
            <w:proofErr w:type="spellEnd"/>
            <w:r w:rsidRPr="00C8349B">
              <w:rPr>
                <w:rStyle w:val="FontStyle33"/>
                <w:sz w:val="24"/>
                <w:szCs w:val="24"/>
                <w:lang w:eastAsia="id-ID"/>
              </w:rPr>
              <w:t xml:space="preserve"> Usaha</w:t>
            </w:r>
          </w:p>
          <w:p w:rsidRPr="00C8349B" w:rsidR="00610121" w:rsidP="00131398" w:rsidRDefault="00610121" w14:paraId="7F7D5282" w14:textId="77777777">
            <w:pPr>
              <w:pStyle w:val="Style18"/>
              <w:widowControl/>
              <w:spacing w:before="60" w:after="60" w:line="276" w:lineRule="auto"/>
              <w:jc w:val="both"/>
              <w:rPr>
                <w:lang w:val="id-ID"/>
              </w:rPr>
            </w:pPr>
          </w:p>
          <w:p w:rsidRPr="00C8349B" w:rsidR="001339D1" w:rsidP="00131398" w:rsidRDefault="001339D1" w14:paraId="12BAB158" w14:textId="52D99030">
            <w:pPr>
              <w:pStyle w:val="Style18"/>
              <w:widowControl/>
              <w:spacing w:before="60" w:after="60" w:line="276" w:lineRule="auto"/>
              <w:jc w:val="both"/>
              <w:rPr>
                <w:rStyle w:val="FontStyle33"/>
                <w:strike/>
                <w:sz w:val="24"/>
                <w:szCs w:val="24"/>
                <w:lang w:val="id-ID" w:eastAsia="id-ID"/>
              </w:rPr>
            </w:pPr>
            <w:r w:rsidRPr="00C8349B">
              <w:rPr>
                <w:lang w:val="id-ID"/>
              </w:rPr>
              <w:t xml:space="preserve">Rasio </w:t>
            </w:r>
            <w:r w:rsidRPr="00C8349B">
              <w:rPr>
                <w:rStyle w:val="FontStyle18"/>
                <w:sz w:val="24"/>
                <w:szCs w:val="24"/>
                <w:lang w:val="id-ID" w:eastAsia="id-ID"/>
              </w:rPr>
              <w:t xml:space="preserve">pembiayaan melalui pembelian surat utang yang diterbitkan Pasangan Usaha pada tahap rintisan awal dan/atau pengembangan usaha dan/atau pembelian sukuk yang diterbitkan Pasangan Usaha pada tahap rintisan awal dan/atau pengembangan usaha </w:t>
            </w:r>
            <w:r w:rsidRPr="00C8349B">
              <w:rPr>
                <w:lang w:val="id-ID"/>
              </w:rPr>
              <w:t xml:space="preserve">per sektor </w:t>
            </w:r>
            <w:r w:rsidRPr="00C8349B">
              <w:rPr>
                <w:lang w:val="id-ID"/>
              </w:rPr>
              <w:t xml:space="preserve">ekonomi Pasangan Usaha adalah rasio </w:t>
            </w:r>
            <w:r w:rsidRPr="00C8349B">
              <w:rPr>
                <w:rStyle w:val="FontStyle18"/>
                <w:sz w:val="24"/>
                <w:szCs w:val="24"/>
                <w:lang w:val="id-ID" w:eastAsia="id-ID"/>
              </w:rPr>
              <w:t xml:space="preserve">pembiayaan melalui pembelian surat utang yang diterbitkan Pasangan Usaha pada tahap rintisan awal dan/atau pengembangan usaha dan/atau pembelian sukuk yang diterbitkan Pasangan Usaha pada tahap rintisan awal dan/atau pengembangan usaha </w:t>
            </w:r>
            <w:r w:rsidRPr="00C8349B">
              <w:rPr>
                <w:lang w:val="id-ID"/>
              </w:rPr>
              <w:t xml:space="preserve">per sektor ekonomi berdasarkan klasifikasi baku lapangan usaha Indonesia yang berlaku. </w:t>
            </w:r>
          </w:p>
        </w:tc>
      </w:tr>
      <w:tr w:rsidRPr="00C8349B" w:rsidR="001339D1" w:rsidTr="00131398" w14:paraId="055811A8" w14:textId="77777777">
        <w:trPr>
          <w:trHeight w:val="380"/>
        </w:trPr>
        <w:tc>
          <w:tcPr>
            <w:tcW w:w="2835"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63FAB144" w14:textId="77777777">
            <w:pPr>
              <w:pStyle w:val="Style15"/>
              <w:widowControl/>
              <w:spacing w:before="60" w:after="60" w:line="276" w:lineRule="auto"/>
              <w:rPr>
                <w:rStyle w:val="FontStyle18"/>
                <w:sz w:val="24"/>
                <w:szCs w:val="24"/>
                <w:lang w:val="id-ID" w:eastAsia="id-ID"/>
              </w:rPr>
            </w:pPr>
          </w:p>
        </w:tc>
        <w:tc>
          <w:tcPr>
            <w:tcW w:w="5807" w:type="dxa"/>
            <w:tcBorders>
              <w:top w:val="single" w:color="auto" w:sz="6" w:space="0"/>
              <w:left w:val="single" w:color="auto" w:sz="4" w:space="0"/>
              <w:bottom w:val="single" w:color="auto" w:sz="4" w:space="0"/>
              <w:right w:val="single" w:color="auto" w:sz="4" w:space="0"/>
            </w:tcBorders>
          </w:tcPr>
          <w:p w:rsidRPr="00C8349B" w:rsidR="001339D1" w:rsidP="000D2635" w:rsidRDefault="001339D1" w14:paraId="236F5D77" w14:textId="77777777">
            <w:pPr>
              <w:pStyle w:val="ListParagraph"/>
              <w:numPr>
                <w:ilvl w:val="0"/>
                <w:numId w:val="205"/>
              </w:numPr>
              <w:spacing w:before="60" w:after="60" w:line="276" w:lineRule="auto"/>
              <w:ind w:left="382" w:hanging="382"/>
              <w:rPr>
                <w:rFonts w:ascii="Bookman Old Style" w:hAnsi="Bookman Old Style"/>
                <w:sz w:val="24"/>
                <w:szCs w:val="24"/>
              </w:rPr>
            </w:pPr>
            <w:r w:rsidRPr="00C8349B">
              <w:rPr>
                <w:rFonts w:ascii="Bookman Old Style" w:hAnsi="Bookman Old Style"/>
                <w:sz w:val="24"/>
                <w:szCs w:val="24"/>
              </w:rPr>
              <w:t xml:space="preserve">Rasio pertumbuhan piutang </w:t>
            </w:r>
            <w:r w:rsidRPr="00C8349B">
              <w:rPr>
                <w:rStyle w:val="FontStyle18"/>
                <w:sz w:val="24"/>
                <w:szCs w:val="24"/>
                <w:lang w:eastAsia="id-ID"/>
              </w:rPr>
              <w:t>pembiayaan melalui pembelian surat utang yang diterbitkan Pasangan Usaha pada tahap rintisan awal dan/atau pengembangan usaha dan/atau pembelian sukuk yang diterbitkan Pasangan Usaha pada tahap rintisan awal dan/atau pengembangan usaha</w:t>
            </w:r>
          </w:p>
        </w:tc>
        <w:tc>
          <w:tcPr>
            <w:tcW w:w="8647" w:type="dxa"/>
            <w:tcBorders>
              <w:top w:val="single" w:color="auto" w:sz="6" w:space="0"/>
              <w:left w:val="single" w:color="auto" w:sz="4" w:space="0"/>
              <w:bottom w:val="single" w:color="auto" w:sz="4" w:space="0"/>
              <w:right w:val="single" w:color="auto" w:sz="6" w:space="0"/>
            </w:tcBorders>
          </w:tcPr>
          <w:p w:rsidRPr="00C8349B" w:rsidR="001339D1" w:rsidP="00612D9B" w:rsidRDefault="001339D1" w14:paraId="026156F5" w14:textId="187EC812">
            <w:pPr>
              <w:pStyle w:val="Style18"/>
              <w:widowControl/>
              <w:numPr>
                <w:ilvl w:val="0"/>
                <w:numId w:val="335"/>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612D9B">
              <w:rPr>
                <w:rStyle w:val="FontStyle33"/>
                <w:sz w:val="24"/>
                <w:szCs w:val="24"/>
                <w:lang w:eastAsia="id-ID"/>
              </w:rPr>
              <w:t>Perusahaan Modal Ventura</w:t>
            </w:r>
            <w:r w:rsidRPr="00C8349B">
              <w:rPr>
                <w:rStyle w:val="FontStyle33"/>
                <w:sz w:val="24"/>
                <w:szCs w:val="24"/>
                <w:lang w:val="id-ID" w:eastAsia="id-ID"/>
              </w:rPr>
              <w:t>:</w:t>
            </w:r>
          </w:p>
          <w:p w:rsidRPr="00C8349B" w:rsidR="007C4776" w:rsidP="007C4776" w:rsidRDefault="007C4776" w14:paraId="76510192" w14:textId="77777777">
            <w:pPr>
              <w:pStyle w:val="Style18"/>
              <w:widowControl/>
              <w:spacing w:before="60" w:after="60" w:line="276" w:lineRule="auto"/>
              <w:ind w:left="567"/>
              <w:jc w:val="left"/>
              <w:rPr>
                <w:rStyle w:val="FontStyle33"/>
                <w:sz w:val="24"/>
                <w:szCs w:val="24"/>
                <w:lang w:val="id-ID" w:eastAsia="id-ID"/>
              </w:rPr>
            </w:pPr>
          </w:p>
          <w:p w:rsidRPr="00C8349B" w:rsidR="001339D1" w:rsidP="00131398" w:rsidRDefault="001339D1" w14:paraId="6B51955F" w14:textId="77777777">
            <w:pPr>
              <w:spacing w:before="60" w:after="60" w:line="276" w:lineRule="auto"/>
              <w:ind w:left="108"/>
              <w:jc w:val="center"/>
              <w:rPr>
                <w:rFonts w:ascii="Bookman Old Style" w:hAnsi="Bookman Old Style"/>
                <w:u w:val="single"/>
                <w:lang w:val="id-ID"/>
              </w:rPr>
            </w:pPr>
            <w:r w:rsidRPr="00C8349B">
              <w:rPr>
                <w:rStyle w:val="FontStyle33"/>
                <w:sz w:val="24"/>
                <w:szCs w:val="24"/>
                <w:lang w:val="id-ID" w:eastAsia="id-ID"/>
              </w:rPr>
              <w:t xml:space="preserve">Total </w:t>
            </w:r>
            <w:r w:rsidRPr="00C8349B">
              <w:rPr>
                <w:rStyle w:val="FontStyle33"/>
                <w:i/>
                <w:sz w:val="24"/>
                <w:szCs w:val="24"/>
                <w:lang w:val="id-ID" w:eastAsia="id-ID"/>
              </w:rPr>
              <w:t xml:space="preserve">Outstanding </w:t>
            </w:r>
            <w:r w:rsidRPr="00C8349B">
              <w:rPr>
                <w:rFonts w:ascii="Bookman Old Style" w:hAnsi="Bookman Old Style"/>
                <w:lang w:val="id-ID"/>
              </w:rPr>
              <w:t xml:space="preserve">Piutang Pembiayaan </w:t>
            </w:r>
            <w:r w:rsidRPr="00C8349B">
              <w:rPr>
                <w:rStyle w:val="FontStyle18"/>
                <w:sz w:val="24"/>
                <w:szCs w:val="24"/>
                <w:lang w:val="id-ID" w:eastAsia="id-ID"/>
              </w:rPr>
              <w:t xml:space="preserve">melalui Pembelian Surat Utang yang Diterbitkan Pasangan Usaha pada Tahap Rintisan Awal dan/atau Pengembangan Usaha </w:t>
            </w:r>
            <w:r w:rsidRPr="00C8349B">
              <w:rPr>
                <w:rFonts w:ascii="Bookman Old Style" w:hAnsi="Bookman Old Style"/>
                <w:lang w:val="id-ID"/>
              </w:rPr>
              <w:t xml:space="preserve">Periode Tahun Berjalan - </w:t>
            </w:r>
            <w:r w:rsidRPr="00C8349B">
              <w:rPr>
                <w:rStyle w:val="FontStyle33"/>
                <w:sz w:val="24"/>
                <w:szCs w:val="24"/>
                <w:lang w:val="id-ID" w:eastAsia="id-ID"/>
              </w:rPr>
              <w:t xml:space="preserve">Total </w:t>
            </w:r>
            <w:r w:rsidRPr="00C8349B">
              <w:rPr>
                <w:rStyle w:val="FontStyle33"/>
                <w:i/>
                <w:sz w:val="24"/>
                <w:szCs w:val="24"/>
                <w:lang w:val="id-ID" w:eastAsia="id-ID"/>
              </w:rPr>
              <w:t xml:space="preserve">Outstanding </w:t>
            </w:r>
            <w:r w:rsidRPr="00C8349B">
              <w:rPr>
                <w:rFonts w:ascii="Bookman Old Style" w:hAnsi="Bookman Old Style"/>
                <w:lang w:val="id-ID"/>
              </w:rPr>
              <w:t xml:space="preserve">Piutang Pembiayaan </w:t>
            </w:r>
            <w:r w:rsidRPr="00C8349B">
              <w:rPr>
                <w:rStyle w:val="FontStyle18"/>
                <w:sz w:val="24"/>
                <w:szCs w:val="24"/>
                <w:lang w:val="id-ID" w:eastAsia="id-ID"/>
              </w:rPr>
              <w:t>melalui Pembelian Surat Utang yang Diterbitkan Pasangan Usaha pada Tahap Rintisan Awal dan/atau Pengembangan Usaha</w:t>
            </w:r>
            <w:r w:rsidRPr="00C8349B">
              <w:rPr>
                <w:rFonts w:ascii="Bookman Old Style" w:hAnsi="Bookman Old Style"/>
                <w:lang w:val="id-ID"/>
              </w:rPr>
              <w:t xml:space="preserve"> Periode Tahun Sebelumnya</w:t>
            </w:r>
            <w:r w:rsidRPr="00C8349B">
              <w:rPr>
                <w:rFonts w:ascii="Bookman Old Style" w:hAnsi="Bookman Old Style"/>
                <w:u w:val="single"/>
                <w:lang w:val="id-ID"/>
              </w:rPr>
              <w:t xml:space="preserve"> </w:t>
            </w:r>
          </w:p>
          <w:p w:rsidRPr="00C8349B" w:rsidR="001339D1" w:rsidP="00131398" w:rsidRDefault="001339D1" w14:paraId="33DC4956" w14:textId="77777777">
            <w:pPr>
              <w:spacing w:before="60" w:after="60" w:line="276" w:lineRule="auto"/>
              <w:rPr>
                <w:rStyle w:val="FontStyle33"/>
                <w:rFonts w:cs="Times New Roman"/>
                <w:sz w:val="24"/>
                <w:szCs w:val="24"/>
                <w:u w:val="single"/>
                <w:lang w:val="id-ID"/>
              </w:rPr>
            </w:pPr>
            <w:r w:rsidRPr="00C8349B">
              <w:rPr>
                <w:rFonts w:ascii="Bookman Old Style" w:hAnsi="Bookman Old Style"/>
                <w:noProof/>
                <w:u w:val="single"/>
              </w:rPr>
              <mc:AlternateContent>
                <mc:Choice Requires="wps">
                  <w:drawing>
                    <wp:anchor distT="0" distB="0" distL="114300" distR="114300" simplePos="0" relativeHeight="251658281" behindDoc="0" locked="0" layoutInCell="1" allowOverlap="1" wp14:anchorId="63F1B85A" wp14:editId="4B3A3D4B">
                      <wp:simplePos x="0" y="0"/>
                      <wp:positionH relativeFrom="column">
                        <wp:posOffset>76835</wp:posOffset>
                      </wp:positionH>
                      <wp:positionV relativeFrom="paragraph">
                        <wp:posOffset>96520</wp:posOffset>
                      </wp:positionV>
                      <wp:extent cx="5328376"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532837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645161BA">
                    <v:line id="Straight Connector 61" style="position:absolute;z-index:2516582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6.05pt,7.6pt" to="425.6pt,7.6pt" w14:anchorId="71EB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">
                      <v:stroke joinstyle="miter"/>
                    </v:line>
                  </w:pict>
                </mc:Fallback>
              </mc:AlternateContent>
            </w:r>
          </w:p>
          <w:p w:rsidRPr="00C8349B" w:rsidR="001339D1" w:rsidP="00131398" w:rsidRDefault="001339D1" w14:paraId="24F64155" w14:textId="77777777">
            <w:pPr>
              <w:spacing w:before="60" w:after="60" w:line="276" w:lineRule="auto"/>
              <w:ind w:left="317"/>
              <w:jc w:val="center"/>
              <w:rPr>
                <w:rFonts w:ascii="Bookman Old Style" w:hAnsi="Bookman Old Style"/>
                <w:lang w:val="id-ID"/>
              </w:rPr>
            </w:pPr>
            <w:r w:rsidRPr="00C8349B">
              <w:rPr>
                <w:rStyle w:val="FontStyle33"/>
                <w:sz w:val="24"/>
                <w:szCs w:val="24"/>
                <w:lang w:val="id-ID" w:eastAsia="id-ID"/>
              </w:rPr>
              <w:t xml:space="preserve">Total </w:t>
            </w:r>
            <w:r w:rsidRPr="00C8349B">
              <w:rPr>
                <w:rStyle w:val="FontStyle33"/>
                <w:i/>
                <w:sz w:val="24"/>
                <w:szCs w:val="24"/>
                <w:lang w:val="id-ID" w:eastAsia="id-ID"/>
              </w:rPr>
              <w:t xml:space="preserve">Outstanding </w:t>
            </w:r>
            <w:r w:rsidRPr="00C8349B">
              <w:rPr>
                <w:rFonts w:ascii="Bookman Old Style" w:hAnsi="Bookman Old Style"/>
                <w:lang w:val="id-ID"/>
              </w:rPr>
              <w:t xml:space="preserve">Piutang Pembiayaan </w:t>
            </w:r>
            <w:r w:rsidRPr="00C8349B">
              <w:rPr>
                <w:rStyle w:val="FontStyle18"/>
                <w:sz w:val="24"/>
                <w:szCs w:val="24"/>
                <w:lang w:val="id-ID" w:eastAsia="id-ID"/>
              </w:rPr>
              <w:t xml:space="preserve">Pembiayaan Melalui Pembelian Surat Utang yang Diterbitkan Pasangan Usaha pada </w:t>
            </w:r>
            <w:r w:rsidRPr="00C8349B">
              <w:rPr>
                <w:rStyle w:val="FontStyle18"/>
                <w:sz w:val="24"/>
                <w:szCs w:val="24"/>
                <w:lang w:val="id-ID" w:eastAsia="id-ID"/>
              </w:rPr>
              <w:t xml:space="preserve">Tahap Rintisan Awal dan/atau Pengembangan Usaha </w:t>
            </w:r>
            <w:r w:rsidRPr="00C8349B">
              <w:rPr>
                <w:rFonts w:ascii="Bookman Old Style" w:hAnsi="Bookman Old Style"/>
                <w:lang w:val="id-ID"/>
              </w:rPr>
              <w:t xml:space="preserve">Periode Tahun Sebelumnya </w:t>
            </w:r>
          </w:p>
          <w:p w:rsidRPr="00C8349B" w:rsidR="001339D1" w:rsidP="00131398" w:rsidRDefault="001339D1" w14:paraId="16353299" w14:textId="77777777">
            <w:pPr>
              <w:spacing w:before="60" w:after="60" w:line="276" w:lineRule="auto"/>
              <w:ind w:left="567"/>
              <w:jc w:val="center"/>
              <w:rPr>
                <w:rFonts w:ascii="Bookman Old Style" w:hAnsi="Bookman Old Style"/>
                <w:lang w:val="id-ID"/>
              </w:rPr>
            </w:pPr>
          </w:p>
          <w:p w:rsidRPr="00C8349B" w:rsidR="001339D1" w:rsidP="00612D9B" w:rsidRDefault="001339D1" w14:paraId="11E2CD75" w14:textId="45EA317A">
            <w:pPr>
              <w:pStyle w:val="Style18"/>
              <w:widowControl/>
              <w:numPr>
                <w:ilvl w:val="0"/>
                <w:numId w:val="335"/>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612D9B">
              <w:rPr>
                <w:rStyle w:val="FontStyle33"/>
                <w:sz w:val="24"/>
                <w:szCs w:val="24"/>
                <w:lang w:eastAsia="id-ID"/>
              </w:rPr>
              <w:t>Perusahaan Modal Ventura</w:t>
            </w:r>
            <w:r w:rsidRPr="00C8349B" w:rsidR="00612D9B">
              <w:rPr>
                <w:rStyle w:val="FontStyle33"/>
                <w:sz w:val="24"/>
                <w:szCs w:val="24"/>
                <w:lang w:val="id-ID" w:eastAsia="id-ID"/>
              </w:rPr>
              <w:t xml:space="preserve"> Syariah </w:t>
            </w:r>
            <w:r w:rsidRPr="00C8349B">
              <w:rPr>
                <w:rStyle w:val="FontStyle33"/>
                <w:sz w:val="24"/>
                <w:szCs w:val="24"/>
                <w:lang w:val="id-ID" w:eastAsia="id-ID"/>
              </w:rPr>
              <w:t>dan UUS:</w:t>
            </w:r>
          </w:p>
          <w:p w:rsidRPr="00C8349B" w:rsidR="007C4776" w:rsidP="007C4776" w:rsidRDefault="007C4776" w14:paraId="23077B95" w14:textId="77777777">
            <w:pPr>
              <w:pStyle w:val="Style18"/>
              <w:widowControl/>
              <w:spacing w:before="60" w:after="60" w:line="276" w:lineRule="auto"/>
              <w:ind w:left="567"/>
              <w:jc w:val="left"/>
              <w:rPr>
                <w:rFonts w:cs="Bookman Old Style"/>
                <w:lang w:val="id-ID" w:eastAsia="id-ID"/>
              </w:rPr>
            </w:pPr>
          </w:p>
          <w:p w:rsidRPr="00C8349B" w:rsidR="001339D1" w:rsidP="00131398" w:rsidRDefault="001339D1" w14:paraId="44F0CBFC" w14:textId="77777777">
            <w:pPr>
              <w:spacing w:before="60" w:after="60" w:line="276" w:lineRule="auto"/>
              <w:ind w:left="567"/>
              <w:jc w:val="center"/>
              <w:rPr>
                <w:rFonts w:ascii="Bookman Old Style" w:hAnsi="Bookman Old Style"/>
                <w:u w:val="single"/>
                <w:lang w:val="id-ID"/>
              </w:rPr>
            </w:pPr>
            <w:r w:rsidRPr="00C8349B">
              <w:rPr>
                <w:rStyle w:val="FontStyle33"/>
                <w:sz w:val="24"/>
                <w:szCs w:val="24"/>
                <w:lang w:val="id-ID" w:eastAsia="id-ID"/>
              </w:rPr>
              <w:t xml:space="preserve">Total </w:t>
            </w:r>
            <w:r w:rsidRPr="00C8349B">
              <w:rPr>
                <w:rStyle w:val="FontStyle33"/>
                <w:i/>
                <w:sz w:val="24"/>
                <w:szCs w:val="24"/>
                <w:lang w:val="id-ID" w:eastAsia="id-ID"/>
              </w:rPr>
              <w:t xml:space="preserve">Outstanding </w:t>
            </w:r>
            <w:r w:rsidRPr="00C8349B">
              <w:rPr>
                <w:rFonts w:ascii="Bookman Old Style" w:hAnsi="Bookman Old Style"/>
                <w:lang w:val="id-ID"/>
              </w:rPr>
              <w:t xml:space="preserve">Aset Produktif </w:t>
            </w:r>
            <w:r w:rsidRPr="00C8349B">
              <w:rPr>
                <w:rStyle w:val="FontStyle18"/>
                <w:sz w:val="24"/>
                <w:szCs w:val="24"/>
                <w:lang w:val="id-ID" w:eastAsia="id-ID"/>
              </w:rPr>
              <w:t xml:space="preserve">Melalui Pembelian Sukuk yang Diterbitkan Pasangan Usaha pada Tahap Rintisan Awal dan/atau Pengembangan Usaha </w:t>
            </w:r>
            <w:r w:rsidRPr="00C8349B">
              <w:rPr>
                <w:rFonts w:ascii="Bookman Old Style" w:hAnsi="Bookman Old Style"/>
                <w:lang w:val="id-ID"/>
              </w:rPr>
              <w:t xml:space="preserve">Periode Tahun Berjalan - </w:t>
            </w:r>
            <w:r w:rsidRPr="00C8349B">
              <w:rPr>
                <w:rStyle w:val="FontStyle33"/>
                <w:sz w:val="24"/>
                <w:szCs w:val="24"/>
                <w:lang w:val="id-ID" w:eastAsia="id-ID"/>
              </w:rPr>
              <w:t xml:space="preserve">Total </w:t>
            </w:r>
            <w:r w:rsidRPr="00C8349B">
              <w:rPr>
                <w:rStyle w:val="FontStyle33"/>
                <w:i/>
                <w:sz w:val="24"/>
                <w:szCs w:val="24"/>
                <w:lang w:val="id-ID" w:eastAsia="id-ID"/>
              </w:rPr>
              <w:t xml:space="preserve">Outstanding </w:t>
            </w:r>
            <w:r w:rsidRPr="00C8349B">
              <w:rPr>
                <w:rFonts w:ascii="Bookman Old Style" w:hAnsi="Bookman Old Style"/>
                <w:lang w:val="id-ID"/>
              </w:rPr>
              <w:t xml:space="preserve">Aset Produktif </w:t>
            </w:r>
            <w:r w:rsidRPr="00C8349B">
              <w:rPr>
                <w:rStyle w:val="FontStyle18"/>
                <w:sz w:val="24"/>
                <w:szCs w:val="24"/>
                <w:lang w:val="id-ID" w:eastAsia="id-ID"/>
              </w:rPr>
              <w:t>melalui Pembelian Sukuk yang Diterbitkan Pasangan Usaha pada Tahap Rintisan Awal dan/atau Pengembangan Usaha</w:t>
            </w:r>
            <w:r w:rsidRPr="00C8349B">
              <w:rPr>
                <w:rFonts w:ascii="Bookman Old Style" w:hAnsi="Bookman Old Style"/>
                <w:lang w:val="id-ID"/>
              </w:rPr>
              <w:t xml:space="preserve"> Periode Tahun Sebelumnya</w:t>
            </w:r>
            <w:r w:rsidRPr="00C8349B">
              <w:rPr>
                <w:rFonts w:ascii="Bookman Old Style" w:hAnsi="Bookman Old Style"/>
                <w:u w:val="single"/>
                <w:lang w:val="id-ID"/>
              </w:rPr>
              <w:t xml:space="preserve"> </w:t>
            </w:r>
          </w:p>
          <w:p w:rsidRPr="00C8349B" w:rsidR="001339D1" w:rsidP="00131398" w:rsidRDefault="001339D1" w14:paraId="64CE4B27" w14:textId="77777777">
            <w:pPr>
              <w:spacing w:before="60" w:after="60" w:line="276" w:lineRule="auto"/>
              <w:ind w:left="567"/>
              <w:jc w:val="center"/>
              <w:rPr>
                <w:rStyle w:val="FontStyle33"/>
                <w:sz w:val="24"/>
                <w:szCs w:val="24"/>
                <w:lang w:val="id-ID" w:eastAsia="id-ID"/>
              </w:rPr>
            </w:pPr>
            <w:r w:rsidRPr="00C8349B">
              <w:rPr>
                <w:rFonts w:ascii="Bookman Old Style" w:hAnsi="Bookman Old Style" w:cs="Bookman Old Style"/>
                <w:noProof/>
                <w:lang w:eastAsia="id-ID"/>
              </w:rPr>
              <mc:AlternateContent>
                <mc:Choice Requires="wps">
                  <w:drawing>
                    <wp:anchor distT="0" distB="0" distL="114300" distR="114300" simplePos="0" relativeHeight="251658282" behindDoc="0" locked="0" layoutInCell="1" allowOverlap="1" wp14:anchorId="144E55F8" wp14:editId="1C44B7E7">
                      <wp:simplePos x="0" y="0"/>
                      <wp:positionH relativeFrom="column">
                        <wp:posOffset>436245</wp:posOffset>
                      </wp:positionH>
                      <wp:positionV relativeFrom="paragraph">
                        <wp:posOffset>101600</wp:posOffset>
                      </wp:positionV>
                      <wp:extent cx="4940974"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494097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662565E">
                    <v:line id="Straight Connector 62"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4.35pt,8pt" to="423.4pt,8pt" w14:anchorId="407B4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">
                      <v:stroke joinstyle="miter"/>
                    </v:line>
                  </w:pict>
                </mc:Fallback>
              </mc:AlternateContent>
            </w:r>
          </w:p>
          <w:p w:rsidRPr="00C8349B" w:rsidR="001339D1" w:rsidP="00131398" w:rsidRDefault="001339D1" w14:paraId="5925F161" w14:textId="77777777">
            <w:pPr>
              <w:spacing w:before="60" w:after="60" w:line="276" w:lineRule="auto"/>
              <w:ind w:left="567"/>
              <w:jc w:val="center"/>
              <w:rPr>
                <w:rFonts w:ascii="Bookman Old Style" w:hAnsi="Bookman Old Style"/>
                <w:lang w:val="id-ID"/>
              </w:rPr>
            </w:pPr>
            <w:r w:rsidRPr="00C8349B">
              <w:rPr>
                <w:rStyle w:val="FontStyle33"/>
                <w:sz w:val="24"/>
                <w:szCs w:val="24"/>
                <w:lang w:val="id-ID" w:eastAsia="id-ID"/>
              </w:rPr>
              <w:t xml:space="preserve">Total </w:t>
            </w:r>
            <w:r w:rsidRPr="00C8349B">
              <w:rPr>
                <w:rStyle w:val="FontStyle33"/>
                <w:i/>
                <w:sz w:val="24"/>
                <w:szCs w:val="24"/>
                <w:lang w:val="id-ID" w:eastAsia="id-ID"/>
              </w:rPr>
              <w:t xml:space="preserve">Outstanding </w:t>
            </w:r>
            <w:r w:rsidRPr="00C8349B">
              <w:rPr>
                <w:rFonts w:ascii="Bookman Old Style" w:hAnsi="Bookman Old Style"/>
                <w:lang w:val="id-ID"/>
              </w:rPr>
              <w:t xml:space="preserve">Aset Produktif </w:t>
            </w:r>
            <w:r w:rsidRPr="00C8349B">
              <w:rPr>
                <w:rStyle w:val="FontStyle18"/>
                <w:sz w:val="24"/>
                <w:szCs w:val="24"/>
                <w:lang w:val="id-ID" w:eastAsia="id-ID"/>
              </w:rPr>
              <w:t xml:space="preserve">melalui Pembelian Sukuk yang Diterbitkan Pasangan Usaha pada Tahap Rintisan Awal dan/atau Pengembangan Usaha </w:t>
            </w:r>
            <w:r w:rsidRPr="00C8349B">
              <w:rPr>
                <w:rFonts w:ascii="Bookman Old Style" w:hAnsi="Bookman Old Style"/>
                <w:lang w:val="id-ID"/>
              </w:rPr>
              <w:t xml:space="preserve">Periode Tahun Sebelumnya </w:t>
            </w:r>
          </w:p>
          <w:p w:rsidRPr="00C8349B" w:rsidR="001339D1" w:rsidP="00131398" w:rsidRDefault="001339D1" w14:paraId="1FAA0AC1" w14:textId="77777777">
            <w:pPr>
              <w:spacing w:before="60" w:after="60" w:line="276" w:lineRule="auto"/>
              <w:ind w:left="567"/>
              <w:jc w:val="center"/>
              <w:rPr>
                <w:rFonts w:ascii="Bookman Old Style" w:hAnsi="Bookman Old Style"/>
                <w:lang w:val="id-ID"/>
              </w:rPr>
            </w:pPr>
          </w:p>
          <w:p w:rsidRPr="00C8349B" w:rsidR="001339D1" w:rsidP="00131398" w:rsidRDefault="001339D1" w14:paraId="596B52E5" w14:textId="77777777">
            <w:pPr>
              <w:pStyle w:val="Style18"/>
              <w:widowControl/>
              <w:spacing w:before="60" w:after="60" w:line="276" w:lineRule="auto"/>
              <w:jc w:val="left"/>
              <w:rPr>
                <w:rFonts w:cs="Bookman Old Style"/>
                <w:noProof/>
                <w:lang w:val="id-ID"/>
              </w:rPr>
            </w:pPr>
            <w:r w:rsidRPr="00C8349B">
              <w:rPr>
                <w:lang w:val="id-ID"/>
              </w:rPr>
              <w:t>Capaian pertumbuhan piutang pembiayaan/aset produktif per tahun adalah tingkat pertumbuhan piutang/aset produktif pada tahun berjalan (</w:t>
            </w:r>
            <w:r w:rsidRPr="00C8349B">
              <w:rPr>
                <w:i/>
                <w:iCs/>
                <w:lang w:val="id-ID"/>
              </w:rPr>
              <w:t>yoy</w:t>
            </w:r>
            <w:r w:rsidRPr="00C8349B">
              <w:rPr>
                <w:lang w:val="id-ID"/>
              </w:rPr>
              <w:t>).</w:t>
            </w:r>
          </w:p>
        </w:tc>
      </w:tr>
      <w:tr w:rsidRPr="00C8349B" w:rsidR="001339D1" w:rsidTr="00131398" w14:paraId="7A252F9F" w14:textId="77777777">
        <w:trPr>
          <w:trHeight w:val="380"/>
        </w:trPr>
        <w:tc>
          <w:tcPr>
            <w:tcW w:w="2835" w:type="dxa"/>
            <w:vMerge w:val="restart"/>
            <w:tcBorders>
              <w:top w:val="single" w:color="auto" w:sz="4" w:space="0"/>
              <w:left w:val="single" w:color="auto" w:sz="4" w:space="0"/>
              <w:bottom w:val="single" w:color="auto" w:sz="4" w:space="0"/>
              <w:right w:val="single" w:color="auto" w:sz="4" w:space="0"/>
            </w:tcBorders>
          </w:tcPr>
          <w:p w:rsidRPr="00C8349B" w:rsidR="001339D1" w:rsidP="000D2635" w:rsidRDefault="001339D1" w14:paraId="1EAA142E" w14:textId="77777777">
            <w:pPr>
              <w:pStyle w:val="Style15"/>
              <w:widowControl/>
              <w:numPr>
                <w:ilvl w:val="0"/>
                <w:numId w:val="172"/>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 xml:space="preserve">Komposisi portofolio piutang pembiayaan dan </w:t>
            </w:r>
            <w:r w:rsidRPr="00C8349B">
              <w:rPr>
                <w:rStyle w:val="FontStyle33"/>
                <w:sz w:val="24"/>
                <w:szCs w:val="24"/>
                <w:lang w:val="id-ID" w:eastAsia="id-ID"/>
              </w:rPr>
              <w:t>tingkat konsentrasi</w:t>
            </w:r>
          </w:p>
        </w:tc>
        <w:tc>
          <w:tcPr>
            <w:tcW w:w="5807" w:type="dxa"/>
            <w:tcBorders>
              <w:top w:val="single" w:color="auto" w:sz="6" w:space="0"/>
              <w:left w:val="single" w:color="auto" w:sz="4" w:space="0"/>
              <w:bottom w:val="single" w:color="auto" w:sz="4" w:space="0"/>
              <w:right w:val="single" w:color="auto" w:sz="4" w:space="0"/>
            </w:tcBorders>
          </w:tcPr>
          <w:p w:rsidRPr="00C8349B" w:rsidR="001339D1" w:rsidP="000D2635" w:rsidRDefault="001339D1" w14:paraId="7DD4DA63" w14:textId="77777777">
            <w:pPr>
              <w:pStyle w:val="ListParagraph"/>
              <w:numPr>
                <w:ilvl w:val="0"/>
                <w:numId w:val="206"/>
              </w:numPr>
              <w:spacing w:before="60" w:after="60" w:line="276" w:lineRule="auto"/>
              <w:ind w:left="567" w:hanging="567"/>
              <w:rPr>
                <w:rFonts w:ascii="Bookman Old Style" w:hAnsi="Bookman Old Style"/>
                <w:sz w:val="24"/>
                <w:szCs w:val="24"/>
                <w:lang w:val="en-US"/>
              </w:rPr>
            </w:pPr>
            <w:r w:rsidRPr="00C8349B">
              <w:rPr>
                <w:rFonts w:ascii="Bookman Old Style" w:hAnsi="Bookman Old Style"/>
                <w:sz w:val="24"/>
                <w:szCs w:val="24"/>
              </w:rPr>
              <w:t>Rasio piutang per sektor ekonomi</w:t>
            </w:r>
          </w:p>
        </w:tc>
        <w:tc>
          <w:tcPr>
            <w:tcW w:w="8647" w:type="dxa"/>
            <w:tcBorders>
              <w:top w:val="single" w:color="auto" w:sz="6" w:space="0"/>
              <w:left w:val="single" w:color="auto" w:sz="4" w:space="0"/>
              <w:bottom w:val="single" w:color="auto" w:sz="4" w:space="0"/>
              <w:right w:val="single" w:color="auto" w:sz="6" w:space="0"/>
            </w:tcBorders>
          </w:tcPr>
          <w:p w:rsidRPr="00C8349B" w:rsidR="001339D1" w:rsidP="000D2635" w:rsidRDefault="001339D1" w14:paraId="69CAF236" w14:textId="6CC9BD18">
            <w:pPr>
              <w:pStyle w:val="Style18"/>
              <w:widowControl/>
              <w:numPr>
                <w:ilvl w:val="0"/>
                <w:numId w:val="207"/>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612D9B">
              <w:rPr>
                <w:rStyle w:val="FontStyle33"/>
                <w:sz w:val="24"/>
                <w:szCs w:val="24"/>
                <w:lang w:eastAsia="id-ID"/>
              </w:rPr>
              <w:t>Perusahaan Modal Ventura</w:t>
            </w:r>
            <w:r w:rsidRPr="00C8349B">
              <w:rPr>
                <w:rStyle w:val="FontStyle33"/>
                <w:sz w:val="24"/>
                <w:szCs w:val="24"/>
                <w:lang w:val="id-ID" w:eastAsia="id-ID"/>
              </w:rPr>
              <w:t>:</w:t>
            </w:r>
          </w:p>
          <w:p w:rsidRPr="00C8349B" w:rsidR="007C4776" w:rsidP="007C4776" w:rsidRDefault="007C4776" w14:paraId="14B245D4" w14:textId="77777777">
            <w:pPr>
              <w:pStyle w:val="Style18"/>
              <w:widowControl/>
              <w:spacing w:before="60" w:after="60" w:line="276" w:lineRule="auto"/>
              <w:ind w:left="567"/>
              <w:jc w:val="left"/>
              <w:rPr>
                <w:rStyle w:val="FontStyle33"/>
                <w:sz w:val="24"/>
                <w:szCs w:val="24"/>
                <w:lang w:val="id-ID" w:eastAsia="id-ID"/>
              </w:rPr>
            </w:pPr>
          </w:p>
          <w:p w:rsidRPr="00C8349B" w:rsidR="001339D1" w:rsidP="00131398" w:rsidRDefault="001339D1" w14:paraId="29BAF156" w14:textId="77777777">
            <w:pPr>
              <w:pStyle w:val="Style18"/>
              <w:widowControl/>
              <w:spacing w:before="60" w:after="60" w:line="276" w:lineRule="auto"/>
              <w:ind w:left="567"/>
            </w:pPr>
            <w:r w:rsidRPr="00C8349B">
              <w:rPr>
                <w:rFonts w:cs="Bookman Old Style"/>
                <w:noProof/>
              </w:rPr>
              <mc:AlternateContent>
                <mc:Choice Requires="wps">
                  <w:drawing>
                    <wp:anchor distT="0" distB="0" distL="114300" distR="114300" simplePos="0" relativeHeight="251658312" behindDoc="0" locked="0" layoutInCell="1" allowOverlap="1" wp14:anchorId="134FE439" wp14:editId="7AF3273C">
                      <wp:simplePos x="0" y="0"/>
                      <wp:positionH relativeFrom="column">
                        <wp:posOffset>664845</wp:posOffset>
                      </wp:positionH>
                      <wp:positionV relativeFrom="paragraph">
                        <wp:posOffset>214630</wp:posOffset>
                      </wp:positionV>
                      <wp:extent cx="4460447"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446044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05394E9">
                    <v:line id="Straight Connector 47" style="position:absolute;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52.35pt,16.9pt" to="403.55pt,16.9pt" w14:anchorId="221386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">
                      <v:stroke joinstyle="miter"/>
                    </v:line>
                  </w:pict>
                </mc:Fallback>
              </mc:AlternateContent>
            </w:r>
            <w:r w:rsidRPr="00C8349B">
              <w:rPr>
                <w:rStyle w:val="FontStyle33"/>
                <w:sz w:val="24"/>
                <w:szCs w:val="24"/>
                <w:lang w:val="id-ID" w:eastAsia="id-ID"/>
              </w:rPr>
              <w:t xml:space="preserve">Total </w:t>
            </w:r>
            <w:proofErr w:type="spellStart"/>
            <w:r w:rsidRPr="00C8349B">
              <w:rPr>
                <w:rStyle w:val="FontStyle33"/>
                <w:i/>
                <w:sz w:val="24"/>
                <w:szCs w:val="24"/>
                <w:lang w:val="id-ID" w:eastAsia="id-ID"/>
              </w:rPr>
              <w:t>Outstanding</w:t>
            </w:r>
            <w:proofErr w:type="spellEnd"/>
            <w:r w:rsidRPr="00C8349B">
              <w:rPr>
                <w:rStyle w:val="FontStyle33"/>
                <w:sz w:val="24"/>
                <w:szCs w:val="24"/>
                <w:lang w:val="id-ID" w:eastAsia="id-ID"/>
              </w:rPr>
              <w:t xml:space="preserve"> </w:t>
            </w:r>
            <w:proofErr w:type="spellStart"/>
            <w:r w:rsidRPr="00C8349B">
              <w:t>Piutang</w:t>
            </w:r>
            <w:proofErr w:type="spellEnd"/>
            <w:r w:rsidRPr="00C8349B">
              <w:t xml:space="preserve"> </w:t>
            </w:r>
            <w:r w:rsidRPr="00C8349B">
              <w:rPr>
                <w:lang w:val="id-ID"/>
              </w:rPr>
              <w:t xml:space="preserve">Pembiayaan </w:t>
            </w:r>
            <w:r w:rsidRPr="00C8349B">
              <w:t>Per Sektor Ekonomi</w:t>
            </w:r>
          </w:p>
          <w:p w:rsidRPr="00C8349B" w:rsidR="001339D1" w:rsidP="00131398" w:rsidRDefault="001339D1" w14:paraId="03C9436B" w14:textId="77777777">
            <w:pPr>
              <w:pStyle w:val="Style18"/>
              <w:widowControl/>
              <w:spacing w:before="60" w:after="60" w:line="276" w:lineRule="auto"/>
              <w:ind w:left="677"/>
              <w:rPr>
                <w:lang w:val="id-ID"/>
              </w:rPr>
            </w:pPr>
            <w:r w:rsidRPr="00C8349B">
              <w:rPr>
                <w:lang w:val="id-ID"/>
              </w:rPr>
              <w:t xml:space="preserve">Total </w:t>
            </w:r>
            <w:r w:rsidRPr="00C8349B">
              <w:rPr>
                <w:i/>
                <w:lang w:val="id-ID"/>
              </w:rPr>
              <w:t xml:space="preserve">Outstanding </w:t>
            </w:r>
            <w:r w:rsidRPr="00C8349B">
              <w:rPr>
                <w:lang w:val="id-ID"/>
              </w:rPr>
              <w:t>Piutang Pembiayaan</w:t>
            </w:r>
          </w:p>
          <w:p w:rsidRPr="00C8349B" w:rsidR="001339D1" w:rsidP="00131398" w:rsidRDefault="001339D1" w14:paraId="5B2C04CF" w14:textId="77777777">
            <w:pPr>
              <w:pStyle w:val="Style18"/>
              <w:widowControl/>
              <w:spacing w:before="60" w:after="60" w:line="276" w:lineRule="auto"/>
              <w:jc w:val="left"/>
              <w:rPr>
                <w:lang w:val="id-ID"/>
              </w:rPr>
            </w:pPr>
          </w:p>
          <w:p w:rsidRPr="00C8349B" w:rsidR="001339D1" w:rsidP="00131398" w:rsidRDefault="001339D1" w14:paraId="42C16818" w14:textId="77777777">
            <w:pPr>
              <w:pStyle w:val="Style18"/>
              <w:widowControl/>
              <w:spacing w:before="60" w:after="60" w:line="276" w:lineRule="auto"/>
              <w:jc w:val="left"/>
              <w:rPr>
                <w:lang w:val="id-ID"/>
              </w:rPr>
            </w:pPr>
          </w:p>
          <w:p w:rsidRPr="00C8349B" w:rsidR="001339D1" w:rsidP="000D2635" w:rsidRDefault="001339D1" w14:paraId="10C333F8" w14:textId="04152022">
            <w:pPr>
              <w:pStyle w:val="Style18"/>
              <w:widowControl/>
              <w:numPr>
                <w:ilvl w:val="0"/>
                <w:numId w:val="207"/>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3F724D">
              <w:rPr>
                <w:rStyle w:val="FontStyle33"/>
                <w:sz w:val="24"/>
                <w:szCs w:val="24"/>
                <w:lang w:eastAsia="id-ID"/>
              </w:rPr>
              <w:t>Perusahaan Modal Ventura</w:t>
            </w:r>
            <w:r w:rsidRPr="00C8349B" w:rsidR="003F724D">
              <w:rPr>
                <w:rStyle w:val="FontStyle33"/>
                <w:sz w:val="24"/>
                <w:szCs w:val="24"/>
                <w:lang w:val="id-ID" w:eastAsia="id-ID"/>
              </w:rPr>
              <w:t xml:space="preserve"> Syariah </w:t>
            </w:r>
            <w:r w:rsidRPr="00C8349B">
              <w:rPr>
                <w:rStyle w:val="FontStyle33"/>
                <w:sz w:val="24"/>
                <w:szCs w:val="24"/>
                <w:lang w:val="id-ID" w:eastAsia="id-ID"/>
              </w:rPr>
              <w:t>dan UUS:</w:t>
            </w:r>
          </w:p>
          <w:p w:rsidRPr="00C8349B" w:rsidR="007C4776" w:rsidP="007C4776" w:rsidRDefault="007C4776" w14:paraId="6DCC63C0" w14:textId="77777777">
            <w:pPr>
              <w:pStyle w:val="Style18"/>
              <w:widowControl/>
              <w:spacing w:before="60" w:after="60" w:line="276" w:lineRule="auto"/>
              <w:ind w:left="567"/>
              <w:jc w:val="left"/>
              <w:rPr>
                <w:rFonts w:cs="Bookman Old Style"/>
                <w:lang w:val="id-ID" w:eastAsia="id-ID"/>
              </w:rPr>
            </w:pPr>
          </w:p>
          <w:p w:rsidRPr="00C8349B" w:rsidR="001339D1" w:rsidP="00131398" w:rsidRDefault="001339D1" w14:paraId="2BAD5D01" w14:textId="77777777">
            <w:pPr>
              <w:pStyle w:val="ListParagraph"/>
              <w:spacing w:before="60" w:after="60" w:line="276" w:lineRule="auto"/>
              <w:ind w:left="317"/>
              <w:jc w:val="center"/>
              <w:rPr>
                <w:rFonts w:ascii="Bookman Old Style" w:hAnsi="Bookman Old Style"/>
                <w:sz w:val="24"/>
                <w:szCs w:val="24"/>
              </w:rPr>
            </w:pPr>
            <w:r w:rsidRPr="00C8349B">
              <w:rPr>
                <w:rFonts w:ascii="Bookman Old Style" w:hAnsi="Bookman Old Style"/>
                <w:noProof/>
                <w:sz w:val="24"/>
                <w:szCs w:val="24"/>
              </w:rPr>
              <mc:AlternateContent>
                <mc:Choice Requires="wps">
                  <w:drawing>
                    <wp:anchor distT="0" distB="0" distL="114300" distR="114300" simplePos="0" relativeHeight="251658313" behindDoc="0" locked="0" layoutInCell="1" allowOverlap="1" wp14:anchorId="5D352267" wp14:editId="5A75C220">
                      <wp:simplePos x="0" y="0"/>
                      <wp:positionH relativeFrom="column">
                        <wp:posOffset>809625</wp:posOffset>
                      </wp:positionH>
                      <wp:positionV relativeFrom="paragraph">
                        <wp:posOffset>194530</wp:posOffset>
                      </wp:positionV>
                      <wp:extent cx="400177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40017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4CD98F68">
                    <v:line id="Straight Connector 48" style="position:absolute;z-index:251658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63.75pt,15.3pt" to="378.85pt,15.3pt" w14:anchorId="68BDA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Outstanding</w:t>
            </w:r>
            <w:r w:rsidRPr="00C8349B">
              <w:rPr>
                <w:rStyle w:val="FontStyle33"/>
                <w:sz w:val="24"/>
                <w:szCs w:val="24"/>
                <w:lang w:eastAsia="id-ID"/>
              </w:rPr>
              <w:t xml:space="preserve"> </w:t>
            </w:r>
            <w:r w:rsidRPr="00C8349B">
              <w:rPr>
                <w:rFonts w:ascii="Bookman Old Style" w:hAnsi="Bookman Old Style"/>
                <w:sz w:val="24"/>
                <w:szCs w:val="24"/>
              </w:rPr>
              <w:t>Aset Produktif per Sektor Ekonomi</w:t>
            </w:r>
          </w:p>
          <w:p w:rsidRPr="00C8349B" w:rsidR="001339D1" w:rsidP="00131398" w:rsidRDefault="001339D1" w14:paraId="34D5B3C6" w14:textId="77777777">
            <w:pPr>
              <w:pStyle w:val="ListParagraph"/>
              <w:spacing w:before="60" w:after="60" w:line="276" w:lineRule="auto"/>
              <w:ind w:left="317"/>
              <w:jc w:val="center"/>
              <w:rPr>
                <w:rFonts w:ascii="Bookman Old Style" w:hAnsi="Bookman Old Style"/>
                <w:sz w:val="24"/>
                <w:szCs w:val="24"/>
              </w:rPr>
            </w:pPr>
            <w:r w:rsidRPr="00C8349B">
              <w:rPr>
                <w:rFonts w:ascii="Bookman Old Style" w:hAnsi="Bookman Old Style"/>
                <w:sz w:val="24"/>
                <w:szCs w:val="24"/>
              </w:rPr>
              <w:t xml:space="preserve">Total </w:t>
            </w:r>
            <w:r w:rsidRPr="00C8349B">
              <w:rPr>
                <w:rFonts w:ascii="Bookman Old Style" w:hAnsi="Bookman Old Style"/>
                <w:i/>
                <w:sz w:val="24"/>
                <w:szCs w:val="24"/>
              </w:rPr>
              <w:t xml:space="preserve">Outstanding </w:t>
            </w:r>
            <w:r w:rsidRPr="00C8349B">
              <w:rPr>
                <w:rFonts w:ascii="Bookman Old Style" w:hAnsi="Bookman Old Style"/>
                <w:sz w:val="24"/>
                <w:szCs w:val="24"/>
              </w:rPr>
              <w:t xml:space="preserve">Aset Produktif </w:t>
            </w:r>
          </w:p>
          <w:p w:rsidRPr="00C8349B" w:rsidR="001339D1" w:rsidP="00131398" w:rsidRDefault="001339D1" w14:paraId="055E868E" w14:textId="77777777">
            <w:pPr>
              <w:pStyle w:val="ListParagraph"/>
              <w:spacing w:before="60" w:after="60" w:line="276" w:lineRule="auto"/>
              <w:ind w:left="567"/>
              <w:rPr>
                <w:rFonts w:ascii="Bookman Old Style" w:hAnsi="Bookman Old Style"/>
                <w:sz w:val="24"/>
                <w:szCs w:val="24"/>
              </w:rPr>
            </w:pPr>
          </w:p>
          <w:p w:rsidRPr="00C8349B" w:rsidR="001339D1" w:rsidP="00131398" w:rsidRDefault="001339D1" w14:paraId="165C9DFA" w14:textId="77777777">
            <w:pPr>
              <w:spacing w:before="60" w:after="60" w:line="276" w:lineRule="auto"/>
              <w:jc w:val="both"/>
              <w:rPr>
                <w:rStyle w:val="FontStyle33"/>
                <w:strike/>
                <w:sz w:val="24"/>
                <w:szCs w:val="24"/>
                <w:lang w:val="id-ID" w:eastAsia="id-ID"/>
              </w:rPr>
            </w:pPr>
            <w:r w:rsidRPr="00C8349B">
              <w:rPr>
                <w:rFonts w:ascii="Bookman Old Style" w:hAnsi="Bookman Old Style"/>
                <w:lang w:val="id-ID"/>
              </w:rPr>
              <w:t xml:space="preserve">Piutang pembiayaan/aset produktif per sektor ekonomi adalah pembiayaan kepada lembaga keuangan maupun nonlembaga keuangan termasuk individu per sektor ekonomi berdasarkan klasifikasi baku lapangan usaha Indonesia yang berlaku. </w:t>
            </w:r>
          </w:p>
        </w:tc>
      </w:tr>
      <w:tr w:rsidRPr="00C8349B" w:rsidR="001339D1" w:rsidTr="00131398" w14:paraId="1CD8D7B0" w14:textId="77777777">
        <w:trPr>
          <w:trHeight w:val="64"/>
        </w:trPr>
        <w:tc>
          <w:tcPr>
            <w:tcW w:w="2835" w:type="dxa"/>
            <w:vMerge/>
            <w:tcBorders>
              <w:left w:val="single" w:color="auto" w:sz="4" w:space="0"/>
              <w:bottom w:val="single" w:color="auto" w:sz="4" w:space="0"/>
              <w:right w:val="single" w:color="auto" w:sz="4" w:space="0"/>
            </w:tcBorders>
          </w:tcPr>
          <w:p w:rsidRPr="00C8349B" w:rsidR="001339D1" w:rsidP="00131398" w:rsidRDefault="001339D1" w14:paraId="7FA0E29D"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5A22AAFA" w14:textId="77777777">
            <w:pPr>
              <w:pStyle w:val="ListParagraph"/>
              <w:numPr>
                <w:ilvl w:val="0"/>
                <w:numId w:val="206"/>
              </w:numPr>
              <w:spacing w:before="60" w:after="60" w:line="276" w:lineRule="auto"/>
              <w:ind w:left="567" w:hanging="567"/>
              <w:rPr>
                <w:rFonts w:ascii="Bookman Old Style" w:hAnsi="Bookman Old Style"/>
                <w:sz w:val="24"/>
                <w:szCs w:val="24"/>
              </w:rPr>
            </w:pPr>
            <w:r w:rsidRPr="00C8349B">
              <w:rPr>
                <w:rFonts w:ascii="Bookman Old Style" w:hAnsi="Bookman Old Style"/>
                <w:sz w:val="24"/>
                <w:szCs w:val="24"/>
              </w:rPr>
              <w:t xml:space="preserve">Rasio piutang pembiayaan per </w:t>
            </w:r>
            <w:proofErr w:type="spellStart"/>
            <w:r w:rsidRPr="00C8349B">
              <w:rPr>
                <w:rFonts w:ascii="Bookman Old Style" w:hAnsi="Bookman Old Style"/>
                <w:sz w:val="24"/>
                <w:szCs w:val="24"/>
                <w:lang w:val="en-US"/>
              </w:rPr>
              <w:t>lokasi</w:t>
            </w:r>
            <w:proofErr w:type="spellEnd"/>
          </w:p>
        </w:tc>
        <w:tc>
          <w:tcPr>
            <w:tcW w:w="8647" w:type="dxa"/>
            <w:tcBorders>
              <w:top w:val="single" w:color="auto" w:sz="4" w:space="0"/>
              <w:left w:val="single" w:color="auto" w:sz="4" w:space="0"/>
              <w:bottom w:val="single" w:color="auto" w:sz="4" w:space="0"/>
              <w:right w:val="single" w:color="auto" w:sz="6" w:space="0"/>
            </w:tcBorders>
          </w:tcPr>
          <w:p w:rsidRPr="00C8349B" w:rsidR="001339D1" w:rsidP="00131398" w:rsidRDefault="001339D1" w14:paraId="7F062217" w14:textId="77777777">
            <w:pPr>
              <w:pStyle w:val="ListParagraph"/>
              <w:spacing w:before="60" w:after="60" w:line="276" w:lineRule="auto"/>
              <w:ind w:left="317"/>
              <w:jc w:val="center"/>
              <w:rPr>
                <w:rFonts w:ascii="Bookman Old Style" w:hAnsi="Bookman Old Style"/>
                <w:sz w:val="24"/>
                <w:szCs w:val="24"/>
              </w:rPr>
            </w:pPr>
            <w:r w:rsidRPr="00C8349B">
              <w:rPr>
                <w:rStyle w:val="FontStyle33"/>
                <w:sz w:val="24"/>
                <w:szCs w:val="24"/>
                <w:lang w:eastAsia="id-ID"/>
              </w:rPr>
              <w:t xml:space="preserve">Total </w:t>
            </w:r>
            <w:r w:rsidRPr="00C8349B">
              <w:rPr>
                <w:rStyle w:val="FontStyle33"/>
                <w:i/>
                <w:sz w:val="24"/>
                <w:szCs w:val="24"/>
                <w:lang w:eastAsia="id-ID"/>
              </w:rPr>
              <w:t>Outstanding</w:t>
            </w:r>
            <w:r w:rsidRPr="00C8349B">
              <w:rPr>
                <w:rStyle w:val="FontStyle33"/>
                <w:sz w:val="24"/>
                <w:szCs w:val="24"/>
                <w:lang w:eastAsia="id-ID"/>
              </w:rPr>
              <w:t xml:space="preserve"> </w:t>
            </w:r>
            <w:r w:rsidRPr="00C8349B">
              <w:rPr>
                <w:rFonts w:ascii="Bookman Old Style" w:hAnsi="Bookman Old Style"/>
                <w:sz w:val="24"/>
                <w:szCs w:val="24"/>
              </w:rPr>
              <w:t>Piutang Pembiayaan per wilayah</w:t>
            </w:r>
          </w:p>
          <w:p w:rsidRPr="00C8349B" w:rsidR="001339D1" w:rsidP="00131398" w:rsidRDefault="001339D1" w14:paraId="2956D46D" w14:textId="77777777">
            <w:pPr>
              <w:pStyle w:val="ListParagraph"/>
              <w:spacing w:before="60" w:after="60" w:line="276" w:lineRule="auto"/>
              <w:ind w:left="317"/>
              <w:jc w:val="center"/>
              <w:rPr>
                <w:rFonts w:ascii="Bookman Old Style" w:hAnsi="Bookman Old Style"/>
                <w:sz w:val="24"/>
                <w:szCs w:val="24"/>
              </w:rPr>
            </w:pPr>
            <w:r w:rsidRPr="00C8349B">
              <w:rPr>
                <w:rFonts w:ascii="Bookman Old Style" w:hAnsi="Bookman Old Style" w:cs="Bookman Old Style"/>
                <w:noProof/>
                <w:sz w:val="24"/>
                <w:szCs w:val="24"/>
                <w:lang w:eastAsia="id-ID"/>
              </w:rPr>
              <mc:AlternateContent>
                <mc:Choice Requires="wps">
                  <w:drawing>
                    <wp:anchor distT="0" distB="0" distL="114300" distR="114300" simplePos="0" relativeHeight="251658314" behindDoc="0" locked="0" layoutInCell="1" allowOverlap="1" wp14:anchorId="72A5375D" wp14:editId="4749E0A6">
                      <wp:simplePos x="0" y="0"/>
                      <wp:positionH relativeFrom="column">
                        <wp:posOffset>912520</wp:posOffset>
                      </wp:positionH>
                      <wp:positionV relativeFrom="paragraph">
                        <wp:posOffset>6350</wp:posOffset>
                      </wp:positionV>
                      <wp:extent cx="3815689"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381568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5A4AFCC6">
                    <v:line id="Straight Connector 49" style="position:absolute;z-index:251658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71.85pt,.5pt" to="372.3pt,.5pt" w14:anchorId="6F1EAB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Outstanding</w:t>
            </w:r>
            <w:r w:rsidRPr="00C8349B">
              <w:rPr>
                <w:rStyle w:val="FontStyle33"/>
                <w:sz w:val="24"/>
                <w:szCs w:val="24"/>
                <w:lang w:eastAsia="id-ID"/>
              </w:rPr>
              <w:t xml:space="preserve"> </w:t>
            </w:r>
            <w:r w:rsidRPr="00C8349B">
              <w:rPr>
                <w:rFonts w:ascii="Bookman Old Style" w:hAnsi="Bookman Old Style"/>
                <w:sz w:val="24"/>
                <w:szCs w:val="24"/>
              </w:rPr>
              <w:t>Piutang Pembiayaan</w:t>
            </w:r>
          </w:p>
          <w:p w:rsidRPr="00C8349B" w:rsidR="001339D1" w:rsidP="00131398" w:rsidRDefault="001339D1" w14:paraId="03202E0C" w14:textId="77777777">
            <w:pPr>
              <w:spacing w:before="60" w:after="60" w:line="276" w:lineRule="auto"/>
              <w:jc w:val="both"/>
              <w:rPr>
                <w:rFonts w:ascii="Bookman Old Style" w:hAnsi="Bookman Old Style"/>
                <w:lang w:val="id-ID"/>
              </w:rPr>
            </w:pPr>
          </w:p>
          <w:p w:rsidRPr="00C8349B" w:rsidR="001339D1" w:rsidP="00131398" w:rsidRDefault="001339D1" w14:paraId="04932AAD" w14:textId="77777777">
            <w:pPr>
              <w:spacing w:before="60" w:after="60" w:line="276" w:lineRule="auto"/>
              <w:jc w:val="both"/>
              <w:rPr>
                <w:rFonts w:ascii="Bookman Old Style" w:hAnsi="Bookman Old Style"/>
                <w:lang w:val="id-ID"/>
              </w:rPr>
            </w:pPr>
            <w:r w:rsidRPr="00C8349B">
              <w:rPr>
                <w:rFonts w:ascii="Bookman Old Style" w:hAnsi="Bookman Old Style"/>
                <w:lang w:val="id-ID"/>
              </w:rPr>
              <w:t>Piutang pembiayaan per wilayah adalah pembiayaan kepada lembaga keuangan maupun nonlembaga keuangan termasuk individu per lokasi.</w:t>
            </w:r>
          </w:p>
        </w:tc>
      </w:tr>
      <w:tr w:rsidRPr="00C8349B" w:rsidR="001339D1" w:rsidTr="00131398" w14:paraId="6EE78F67" w14:textId="77777777">
        <w:trPr>
          <w:trHeight w:val="64"/>
        </w:trPr>
        <w:tc>
          <w:tcPr>
            <w:tcW w:w="2835" w:type="dxa"/>
            <w:tcBorders>
              <w:top w:val="single" w:color="auto" w:sz="4" w:space="0"/>
              <w:left w:val="single" w:color="auto" w:sz="6" w:space="0"/>
              <w:bottom w:val="single" w:color="auto" w:sz="6" w:space="0"/>
              <w:right w:val="single" w:color="auto" w:sz="6" w:space="0"/>
            </w:tcBorders>
          </w:tcPr>
          <w:p w:rsidRPr="00C8349B" w:rsidR="001339D1" w:rsidP="00131398" w:rsidRDefault="001339D1" w14:paraId="45D7452F"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6" w:space="0"/>
              <w:bottom w:val="single" w:color="auto" w:sz="4" w:space="0"/>
              <w:right w:val="single" w:color="auto" w:sz="4" w:space="0"/>
            </w:tcBorders>
          </w:tcPr>
          <w:p w:rsidRPr="00C8349B" w:rsidR="001339D1" w:rsidP="000D2635" w:rsidRDefault="001339D1" w14:paraId="6E85E6E3" w14:textId="77777777">
            <w:pPr>
              <w:pStyle w:val="ListParagraph"/>
              <w:numPr>
                <w:ilvl w:val="0"/>
                <w:numId w:val="206"/>
              </w:numPr>
              <w:spacing w:before="60" w:after="60" w:line="276" w:lineRule="auto"/>
              <w:ind w:left="567" w:hanging="567"/>
              <w:rPr>
                <w:rFonts w:ascii="Bookman Old Style" w:hAnsi="Bookman Old Style"/>
                <w:sz w:val="24"/>
                <w:szCs w:val="24"/>
              </w:rPr>
            </w:pPr>
            <w:r w:rsidRPr="00C8349B">
              <w:rPr>
                <w:rFonts w:ascii="Bookman Old Style" w:hAnsi="Bookman Old Style"/>
                <w:sz w:val="24"/>
                <w:szCs w:val="24"/>
              </w:rPr>
              <w:t>Rasio pertumbuhan piutang</w:t>
            </w:r>
          </w:p>
        </w:tc>
        <w:tc>
          <w:tcPr>
            <w:tcW w:w="864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21F78DA6" w14:textId="5E7EEDF9">
            <w:pPr>
              <w:pStyle w:val="Style18"/>
              <w:widowControl/>
              <w:numPr>
                <w:ilvl w:val="0"/>
                <w:numId w:val="208"/>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sidR="007C4776">
              <w:rPr>
                <w:rStyle w:val="FontStyle33"/>
                <w:sz w:val="24"/>
                <w:szCs w:val="24"/>
                <w:lang w:eastAsia="id-ID"/>
              </w:rPr>
              <w:t>Perusahaan Modal Ventura</w:t>
            </w:r>
            <w:r w:rsidRPr="00C8349B">
              <w:rPr>
                <w:rStyle w:val="FontStyle33"/>
                <w:sz w:val="24"/>
                <w:szCs w:val="24"/>
                <w:lang w:val="id-ID" w:eastAsia="id-ID"/>
              </w:rPr>
              <w:t>:</w:t>
            </w:r>
          </w:p>
          <w:p w:rsidRPr="00C8349B" w:rsidR="007C4776" w:rsidP="007C4776" w:rsidRDefault="007C4776" w14:paraId="380489FA" w14:textId="77777777">
            <w:pPr>
              <w:pStyle w:val="Style18"/>
              <w:widowControl/>
              <w:spacing w:before="60" w:after="60" w:line="276" w:lineRule="auto"/>
              <w:ind w:left="567"/>
              <w:jc w:val="left"/>
              <w:rPr>
                <w:rStyle w:val="FontStyle33"/>
                <w:sz w:val="24"/>
                <w:szCs w:val="24"/>
                <w:lang w:val="id-ID" w:eastAsia="id-ID"/>
              </w:rPr>
            </w:pPr>
          </w:p>
          <w:p w:rsidRPr="00C8349B" w:rsidR="001339D1" w:rsidP="00131398" w:rsidRDefault="001339D1" w14:paraId="3101E476" w14:textId="77777777">
            <w:pPr>
              <w:spacing w:before="60" w:after="60" w:line="276" w:lineRule="auto"/>
              <w:ind w:left="108"/>
              <w:jc w:val="center"/>
              <w:rPr>
                <w:rStyle w:val="FontStyle33"/>
                <w:rFonts w:cs="Times New Roman"/>
                <w:sz w:val="24"/>
                <w:szCs w:val="24"/>
                <w:u w:val="single"/>
              </w:rPr>
            </w:pPr>
            <w:r w:rsidRPr="00C8349B">
              <w:rPr>
                <w:rFonts w:ascii="Bookman Old Style" w:hAnsi="Bookman Old Style" w:cs="Bookman Old Style"/>
                <w:noProof/>
                <w:lang w:eastAsia="id-ID"/>
              </w:rPr>
              <mc:AlternateContent>
                <mc:Choice Requires="wps">
                  <w:drawing>
                    <wp:anchor distT="0" distB="0" distL="114300" distR="114300" simplePos="0" relativeHeight="251658315" behindDoc="0" locked="0" layoutInCell="1" allowOverlap="1" wp14:anchorId="783C0F80" wp14:editId="332BA17B">
                      <wp:simplePos x="0" y="0"/>
                      <wp:positionH relativeFrom="column">
                        <wp:posOffset>95885</wp:posOffset>
                      </wp:positionH>
                      <wp:positionV relativeFrom="paragraph">
                        <wp:posOffset>415290</wp:posOffset>
                      </wp:positionV>
                      <wp:extent cx="529533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52953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45F0891B">
                    <v:line id="Straight Connector 50" style="position:absolute;z-index:251658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7.55pt,32.7pt" to="424.5pt,32.7pt" w14:anchorId="39B4E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Berjalan</w:t>
            </w:r>
            <w:proofErr w:type="spellEnd"/>
            <w:r w:rsidRPr="00C8349B">
              <w:rPr>
                <w:rFonts w:ascii="Bookman Old Style" w:hAnsi="Bookman Old Style"/>
                <w:lang w:val="en-US"/>
              </w:rPr>
              <w:t xml:space="preserve"> </w:t>
            </w:r>
            <w:r w:rsidRPr="00C8349B">
              <w:rPr>
                <w:rFonts w:ascii="Bookman Old Style" w:hAnsi="Bookman Old Style"/>
              </w:rPr>
              <w:t xml:space="preserve">- </w: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Sebelumnya</w:t>
            </w:r>
            <w:proofErr w:type="spellEnd"/>
            <w:r w:rsidRPr="00C8349B">
              <w:rPr>
                <w:rFonts w:ascii="Bookman Old Style" w:hAnsi="Bookman Old Style"/>
              </w:rPr>
              <w:t xml:space="preserve"> </w:t>
            </w:r>
          </w:p>
          <w:p w:rsidRPr="00C8349B" w:rsidR="001339D1" w:rsidP="00131398" w:rsidRDefault="001339D1" w14:paraId="30A63D76" w14:textId="77777777">
            <w:pPr>
              <w:spacing w:before="60" w:after="60" w:line="276" w:lineRule="auto"/>
              <w:ind w:left="137"/>
              <w:jc w:val="center"/>
              <w:rPr>
                <w:rFonts w:ascii="Bookman Old Style" w:hAnsi="Bookman Old Style"/>
              </w:rPr>
            </w:pP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Sebelumnya</w:t>
            </w:r>
            <w:proofErr w:type="spellEnd"/>
            <w:r w:rsidRPr="00C8349B">
              <w:rPr>
                <w:rFonts w:ascii="Bookman Old Style" w:hAnsi="Bookman Old Style"/>
              </w:rPr>
              <w:t xml:space="preserve"> </w:t>
            </w:r>
          </w:p>
          <w:p w:rsidRPr="00C8349B" w:rsidR="001339D1" w:rsidP="00131398" w:rsidRDefault="001339D1" w14:paraId="7490B35A" w14:textId="77777777">
            <w:pPr>
              <w:spacing w:before="60" w:after="60" w:line="276" w:lineRule="auto"/>
              <w:ind w:left="567"/>
              <w:jc w:val="center"/>
              <w:rPr>
                <w:rFonts w:ascii="Bookman Old Style" w:hAnsi="Bookman Old Style"/>
              </w:rPr>
            </w:pPr>
          </w:p>
          <w:p w:rsidRPr="00C8349B" w:rsidR="001339D1" w:rsidP="000D2635" w:rsidRDefault="001339D1" w14:paraId="6E3D7B94" w14:textId="4D797F57">
            <w:pPr>
              <w:pStyle w:val="Style18"/>
              <w:widowControl/>
              <w:numPr>
                <w:ilvl w:val="0"/>
                <w:numId w:val="208"/>
              </w:numPr>
              <w:spacing w:before="60" w:after="60" w:line="276" w:lineRule="auto"/>
              <w:ind w:left="567" w:hanging="567"/>
              <w:jc w:val="left"/>
              <w:rPr>
                <w:rFonts w:cs="Bookman Old Style"/>
                <w:lang w:val="id-ID" w:eastAsia="id-ID"/>
              </w:rPr>
            </w:pPr>
            <w:r w:rsidRPr="00C8349B">
              <w:rPr>
                <w:rStyle w:val="FontStyle33"/>
                <w:sz w:val="24"/>
                <w:szCs w:val="24"/>
                <w:lang w:val="id-ID" w:eastAsia="id-ID"/>
              </w:rPr>
              <w:t xml:space="preserve">Bagi </w:t>
            </w:r>
            <w:r w:rsidRPr="00C8349B" w:rsidR="007C4776">
              <w:rPr>
                <w:rStyle w:val="FontStyle33"/>
                <w:sz w:val="24"/>
                <w:szCs w:val="24"/>
                <w:lang w:eastAsia="id-ID"/>
              </w:rPr>
              <w:t>Perusahaan Modal Ventura</w:t>
            </w:r>
            <w:r w:rsidRPr="00C8349B" w:rsidR="007C4776">
              <w:rPr>
                <w:rStyle w:val="FontStyle33"/>
                <w:sz w:val="24"/>
                <w:szCs w:val="24"/>
                <w:lang w:val="id-ID" w:eastAsia="id-ID"/>
              </w:rPr>
              <w:t xml:space="preserve"> Syariah </w:t>
            </w:r>
            <w:r w:rsidRPr="00C8349B">
              <w:rPr>
                <w:rStyle w:val="FontStyle33"/>
                <w:sz w:val="24"/>
                <w:szCs w:val="24"/>
                <w:lang w:val="id-ID" w:eastAsia="id-ID"/>
              </w:rPr>
              <w:t>dan UUS:</w:t>
            </w:r>
          </w:p>
          <w:p w:rsidRPr="00C8349B" w:rsidR="001339D1" w:rsidP="00131398" w:rsidRDefault="001339D1" w14:paraId="47BACE95" w14:textId="77777777">
            <w:pPr>
              <w:spacing w:before="60" w:after="60" w:line="276" w:lineRule="auto"/>
              <w:ind w:left="567"/>
              <w:jc w:val="center"/>
              <w:rPr>
                <w:rFonts w:ascii="Bookman Old Style" w:hAnsi="Bookman Old Style"/>
                <w:u w:val="single"/>
              </w:rPr>
            </w:pPr>
            <w:r w:rsidRPr="00C8349B">
              <w:rPr>
                <w:rFonts w:ascii="Bookman Old Style" w:hAnsi="Bookman Old Style" w:cs="Bookman Old Style"/>
                <w:noProof/>
                <w:lang w:eastAsia="id-ID"/>
              </w:rPr>
              <mc:AlternateContent>
                <mc:Choice Requires="wps">
                  <w:drawing>
                    <wp:anchor distT="0" distB="0" distL="114300" distR="114300" simplePos="0" relativeHeight="251658316" behindDoc="0" locked="0" layoutInCell="1" allowOverlap="1" wp14:anchorId="2BDEA874" wp14:editId="17F12988">
                      <wp:simplePos x="0" y="0"/>
                      <wp:positionH relativeFrom="column">
                        <wp:posOffset>529590</wp:posOffset>
                      </wp:positionH>
                      <wp:positionV relativeFrom="paragraph">
                        <wp:posOffset>410845</wp:posOffset>
                      </wp:positionV>
                      <wp:extent cx="4749688"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74968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47D764CF">
                    <v:line id="Straight Connector 51" style="position:absolute;z-index:2516583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41.7pt,32.35pt" to="415.7pt,32.35pt" w14:anchorId="236F0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 xml:space="preserve">Outstanding </w:t>
            </w:r>
            <w:r w:rsidRPr="00C8349B">
              <w:rPr>
                <w:rFonts w:ascii="Bookman Old Style" w:hAnsi="Bookman Old Style"/>
              </w:rPr>
              <w:t xml:space="preserve">Aset </w:t>
            </w:r>
            <w:proofErr w:type="spellStart"/>
            <w:r w:rsidRPr="00C8349B">
              <w:rPr>
                <w:rFonts w:ascii="Bookman Old Style" w:hAnsi="Bookman Old Style"/>
              </w:rPr>
              <w:t>Produktif</w:t>
            </w:r>
            <w:proofErr w:type="spellEnd"/>
            <w:r w:rsidRPr="00C8349B">
              <w:rPr>
                <w:rFonts w:ascii="Bookman Old Style" w:hAnsi="Bookman Old Style"/>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Berjalan</w:t>
            </w:r>
            <w:proofErr w:type="spellEnd"/>
            <w:r w:rsidRPr="00C8349B">
              <w:rPr>
                <w:rFonts w:ascii="Bookman Old Style" w:hAnsi="Bookman Old Style"/>
              </w:rPr>
              <w:t xml:space="preserve"> - </w:t>
            </w:r>
            <w:r w:rsidRPr="00C8349B">
              <w:rPr>
                <w:rStyle w:val="FontStyle33"/>
                <w:sz w:val="24"/>
                <w:szCs w:val="24"/>
                <w:lang w:eastAsia="id-ID"/>
              </w:rPr>
              <w:t xml:space="preserve">Total </w:t>
            </w:r>
            <w:r w:rsidRPr="00C8349B">
              <w:rPr>
                <w:rStyle w:val="FontStyle33"/>
                <w:i/>
                <w:sz w:val="24"/>
                <w:szCs w:val="24"/>
                <w:lang w:eastAsia="id-ID"/>
              </w:rPr>
              <w:t xml:space="preserve">Outstanding </w:t>
            </w:r>
            <w:r w:rsidRPr="00C8349B">
              <w:rPr>
                <w:rFonts w:ascii="Bookman Old Style" w:hAnsi="Bookman Old Style"/>
              </w:rPr>
              <w:t xml:space="preserve">Aset </w:t>
            </w:r>
            <w:proofErr w:type="spellStart"/>
            <w:r w:rsidRPr="00C8349B">
              <w:rPr>
                <w:rFonts w:ascii="Bookman Old Style" w:hAnsi="Bookman Old Style"/>
              </w:rPr>
              <w:t>Produktif</w:t>
            </w:r>
            <w:proofErr w:type="spellEnd"/>
            <w:r w:rsidRPr="00C8349B">
              <w:rPr>
                <w:rFonts w:ascii="Bookman Old Style" w:hAnsi="Bookman Old Style"/>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Sebelumnya</w:t>
            </w:r>
            <w:proofErr w:type="spellEnd"/>
            <w:r w:rsidRPr="00C8349B">
              <w:rPr>
                <w:rFonts w:ascii="Bookman Old Style" w:hAnsi="Bookman Old Style"/>
                <w:u w:val="single"/>
              </w:rPr>
              <w:t xml:space="preserve"> </w:t>
            </w:r>
          </w:p>
          <w:p w:rsidRPr="00C8349B" w:rsidR="001339D1" w:rsidP="00131398" w:rsidRDefault="001339D1" w14:paraId="649400AB" w14:textId="77777777">
            <w:pPr>
              <w:spacing w:before="60" w:after="60" w:line="276" w:lineRule="auto"/>
              <w:ind w:left="567"/>
              <w:jc w:val="center"/>
              <w:rPr>
                <w:rFonts w:ascii="Bookman Old Style" w:hAnsi="Bookman Old Style"/>
              </w:rPr>
            </w:pPr>
            <w:r w:rsidRPr="00C8349B">
              <w:rPr>
                <w:rStyle w:val="FontStyle33"/>
                <w:sz w:val="24"/>
                <w:szCs w:val="24"/>
                <w:lang w:eastAsia="id-ID"/>
              </w:rPr>
              <w:t xml:space="preserve">Total </w:t>
            </w:r>
            <w:r w:rsidRPr="00C8349B">
              <w:rPr>
                <w:rStyle w:val="FontStyle33"/>
                <w:i/>
                <w:sz w:val="24"/>
                <w:szCs w:val="24"/>
                <w:lang w:eastAsia="id-ID"/>
              </w:rPr>
              <w:t xml:space="preserve">Outstanding </w:t>
            </w:r>
            <w:r w:rsidRPr="00C8349B">
              <w:rPr>
                <w:rFonts w:ascii="Bookman Old Style" w:hAnsi="Bookman Old Style"/>
                <w:lang w:val="en-US"/>
              </w:rPr>
              <w:t xml:space="preserve">Aset </w:t>
            </w:r>
            <w:proofErr w:type="spellStart"/>
            <w:r w:rsidRPr="00C8349B">
              <w:rPr>
                <w:rFonts w:ascii="Bookman Old Style" w:hAnsi="Bookman Old Style"/>
                <w:lang w:val="en-US"/>
              </w:rPr>
              <w:t>Produktif</w:t>
            </w:r>
            <w:proofErr w:type="spellEnd"/>
            <w:r w:rsidRPr="00C8349B">
              <w:rPr>
                <w:rFonts w:ascii="Bookman Old Style" w:hAnsi="Bookman Old Style"/>
                <w:lang w:val="en-US"/>
              </w:rPr>
              <w:t xml:space="preserve"> </w:t>
            </w:r>
            <w:proofErr w:type="spellStart"/>
            <w:r w:rsidRPr="00C8349B">
              <w:rPr>
                <w:rFonts w:ascii="Bookman Old Style" w:hAnsi="Bookman Old Style"/>
              </w:rPr>
              <w:t>Periode</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Sebelumnya</w:t>
            </w:r>
            <w:proofErr w:type="spellEnd"/>
          </w:p>
          <w:p w:rsidRPr="00C8349B" w:rsidR="00E33FF0" w:rsidP="00131398" w:rsidRDefault="00E33FF0" w14:paraId="7A842833" w14:textId="77777777">
            <w:pPr>
              <w:spacing w:before="60" w:after="60" w:line="276" w:lineRule="auto"/>
              <w:jc w:val="both"/>
              <w:rPr>
                <w:rFonts w:ascii="Bookman Old Style" w:hAnsi="Bookman Old Style"/>
              </w:rPr>
            </w:pPr>
          </w:p>
          <w:p w:rsidRPr="00C8349B" w:rsidR="001339D1" w:rsidP="00131398" w:rsidRDefault="001339D1" w14:paraId="1CEA9875" w14:textId="40F10CC8">
            <w:pPr>
              <w:spacing w:before="60" w:after="60" w:line="276" w:lineRule="auto"/>
              <w:jc w:val="both"/>
              <w:rPr>
                <w:rFonts w:ascii="Bookman Old Style" w:hAnsi="Bookman Old Style"/>
              </w:rPr>
            </w:pPr>
            <w:proofErr w:type="spellStart"/>
            <w:r w:rsidRPr="00C8349B">
              <w:rPr>
                <w:rFonts w:ascii="Bookman Old Style" w:hAnsi="Bookman Old Style"/>
              </w:rPr>
              <w:t>Capaian</w:t>
            </w:r>
            <w:proofErr w:type="spellEnd"/>
            <w:r w:rsidRPr="00C8349B">
              <w:rPr>
                <w:rFonts w:ascii="Bookman Old Style" w:hAnsi="Bookman Old Style"/>
              </w:rPr>
              <w:t xml:space="preserve"> </w:t>
            </w:r>
            <w:proofErr w:type="spellStart"/>
            <w:r w:rsidRPr="00C8349B">
              <w:rPr>
                <w:rFonts w:ascii="Bookman Old Style" w:hAnsi="Bookman Old Style"/>
              </w:rPr>
              <w:t>pertumbuhan</w:t>
            </w:r>
            <w:proofErr w:type="spellEnd"/>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w:t>
            </w:r>
            <w:proofErr w:type="spellStart"/>
            <w:r w:rsidRPr="00C8349B">
              <w:rPr>
                <w:rFonts w:ascii="Bookman Old Style" w:hAnsi="Bookman Old Style"/>
              </w:rPr>
              <w:t>aset</w:t>
            </w:r>
            <w:proofErr w:type="spellEnd"/>
            <w:r w:rsidRPr="00C8349B">
              <w:rPr>
                <w:rFonts w:ascii="Bookman Old Style" w:hAnsi="Bookman Old Style"/>
              </w:rPr>
              <w:t xml:space="preserve"> </w:t>
            </w:r>
            <w:proofErr w:type="spellStart"/>
            <w:r w:rsidRPr="00C8349B">
              <w:rPr>
                <w:rFonts w:ascii="Bookman Old Style" w:hAnsi="Bookman Old Style"/>
              </w:rPr>
              <w:t>produktif</w:t>
            </w:r>
            <w:proofErr w:type="spellEnd"/>
            <w:r w:rsidRPr="00C8349B">
              <w:rPr>
                <w:rFonts w:ascii="Bookman Old Style" w:hAnsi="Bookman Old Style"/>
              </w:rPr>
              <w:t xml:space="preserve"> per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adalah</w:t>
            </w:r>
            <w:proofErr w:type="spellEnd"/>
            <w:r w:rsidRPr="00C8349B">
              <w:rPr>
                <w:rFonts w:ascii="Bookman Old Style" w:hAnsi="Bookman Old Style"/>
              </w:rPr>
              <w:t xml:space="preserve"> </w:t>
            </w:r>
            <w:proofErr w:type="spellStart"/>
            <w:r w:rsidRPr="00C8349B">
              <w:rPr>
                <w:rFonts w:ascii="Bookman Old Style" w:hAnsi="Bookman Old Style"/>
              </w:rPr>
              <w:t>tingkat</w:t>
            </w:r>
            <w:proofErr w:type="spellEnd"/>
            <w:r w:rsidRPr="00C8349B">
              <w:rPr>
                <w:rFonts w:ascii="Bookman Old Style" w:hAnsi="Bookman Old Style"/>
              </w:rPr>
              <w:t xml:space="preserve"> </w:t>
            </w:r>
            <w:proofErr w:type="spellStart"/>
            <w:r w:rsidRPr="00C8349B">
              <w:rPr>
                <w:rFonts w:ascii="Bookman Old Style" w:hAnsi="Bookman Old Style"/>
              </w:rPr>
              <w:t>pertumbuhan</w:t>
            </w:r>
            <w:proofErr w:type="spellEnd"/>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Pr>
                <w:rFonts w:ascii="Bookman Old Style" w:hAnsi="Bookman Old Style"/>
              </w:rPr>
              <w:t xml:space="preserve"> pada </w:t>
            </w:r>
            <w:proofErr w:type="spellStart"/>
            <w:r w:rsidRPr="00C8349B">
              <w:rPr>
                <w:rFonts w:ascii="Bookman Old Style" w:hAnsi="Bookman Old Style"/>
              </w:rPr>
              <w:t>tahun</w:t>
            </w:r>
            <w:proofErr w:type="spellEnd"/>
            <w:r w:rsidRPr="00C8349B">
              <w:rPr>
                <w:rFonts w:ascii="Bookman Old Style" w:hAnsi="Bookman Old Style"/>
              </w:rPr>
              <w:t xml:space="preserve"> </w:t>
            </w:r>
            <w:proofErr w:type="spellStart"/>
            <w:r w:rsidRPr="00C8349B">
              <w:rPr>
                <w:rFonts w:ascii="Bookman Old Style" w:hAnsi="Bookman Old Style"/>
              </w:rPr>
              <w:t>berjalan</w:t>
            </w:r>
            <w:proofErr w:type="spellEnd"/>
            <w:r w:rsidRPr="00C8349B">
              <w:rPr>
                <w:rFonts w:ascii="Bookman Old Style" w:hAnsi="Bookman Old Style"/>
              </w:rPr>
              <w:t xml:space="preserve"> (</w:t>
            </w:r>
            <w:proofErr w:type="spellStart"/>
            <w:r w:rsidRPr="00C8349B">
              <w:rPr>
                <w:rFonts w:ascii="Bookman Old Style" w:hAnsi="Bookman Old Style"/>
                <w:i/>
                <w:iCs/>
              </w:rPr>
              <w:t>yoy</w:t>
            </w:r>
            <w:proofErr w:type="spellEnd"/>
            <w:r w:rsidRPr="00C8349B">
              <w:rPr>
                <w:rFonts w:ascii="Bookman Old Style" w:hAnsi="Bookman Old Style"/>
              </w:rPr>
              <w:t>).</w:t>
            </w:r>
          </w:p>
        </w:tc>
      </w:tr>
      <w:tr w:rsidRPr="00C8349B" w:rsidR="001339D1" w:rsidTr="00131398" w14:paraId="49C7E4AB" w14:textId="77777777">
        <w:trPr>
          <w:trHeight w:val="809"/>
        </w:trPr>
        <w:tc>
          <w:tcPr>
            <w:tcW w:w="2835" w:type="dxa"/>
            <w:vMerge w:val="restart"/>
            <w:tcBorders>
              <w:top w:val="single" w:color="auto" w:sz="4" w:space="0"/>
              <w:left w:val="single" w:color="auto" w:sz="4" w:space="0"/>
              <w:bottom w:val="single" w:color="auto" w:sz="4" w:space="0"/>
              <w:right w:val="single" w:color="auto" w:sz="4" w:space="0"/>
            </w:tcBorders>
          </w:tcPr>
          <w:p w:rsidRPr="00C8349B" w:rsidR="001339D1" w:rsidP="000D2635" w:rsidRDefault="001339D1" w14:paraId="44754686" w14:textId="77777777">
            <w:pPr>
              <w:pStyle w:val="Style15"/>
              <w:widowControl/>
              <w:numPr>
                <w:ilvl w:val="0"/>
                <w:numId w:val="172"/>
              </w:numPr>
              <w:spacing w:before="60" w:after="60" w:line="276" w:lineRule="auto"/>
              <w:ind w:left="357" w:hanging="357"/>
            </w:pPr>
            <w:r w:rsidRPr="00C8349B">
              <w:t xml:space="preserve">Faktor </w:t>
            </w:r>
            <w:proofErr w:type="spellStart"/>
            <w:r w:rsidRPr="00C8349B">
              <w:t>eksternal</w:t>
            </w:r>
            <w:proofErr w:type="spellEnd"/>
          </w:p>
        </w:tc>
        <w:tc>
          <w:tcPr>
            <w:tcW w:w="580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621F4FEE" w14:textId="77777777">
            <w:pPr>
              <w:pStyle w:val="ListParagraph"/>
              <w:numPr>
                <w:ilvl w:val="0"/>
                <w:numId w:val="209"/>
              </w:numPr>
              <w:spacing w:before="60" w:after="60" w:line="276" w:lineRule="auto"/>
              <w:ind w:left="382"/>
              <w:rPr>
                <w:rFonts w:ascii="Bookman Old Style" w:hAnsi="Bookman Old Style"/>
                <w:sz w:val="24"/>
                <w:szCs w:val="24"/>
              </w:rPr>
            </w:pPr>
            <w:r w:rsidRPr="00C8349B">
              <w:rPr>
                <w:rFonts w:ascii="Bookman Old Style" w:hAnsi="Bookman Old Style"/>
                <w:sz w:val="24"/>
                <w:szCs w:val="24"/>
              </w:rPr>
              <w:t xml:space="preserve">Perubahan kondisi ekonomi, perubahan teknologi, ataupun regulasi yang memengaruhi tingkat suku bunga, nilai tukar, siklus usaha </w:t>
            </w:r>
            <w:proofErr w:type="spellStart"/>
            <w:r w:rsidRPr="00C8349B">
              <w:rPr>
                <w:rFonts w:ascii="Bookman Old Style" w:hAnsi="Bookman Old Style"/>
                <w:sz w:val="24"/>
                <w:szCs w:val="24"/>
                <w:lang w:val="en-US"/>
              </w:rPr>
              <w:t>Pasangan</w:t>
            </w:r>
            <w:proofErr w:type="spellEnd"/>
            <w:r w:rsidRPr="00C8349B">
              <w:rPr>
                <w:rFonts w:ascii="Bookman Old Style" w:hAnsi="Bookman Old Style"/>
                <w:sz w:val="24"/>
                <w:szCs w:val="24"/>
                <w:lang w:val="en-US"/>
              </w:rPr>
              <w:t xml:space="preserve"> Usaha/D</w:t>
            </w:r>
            <w:proofErr w:type="spellStart"/>
            <w:r w:rsidRPr="00C8349B">
              <w:rPr>
                <w:rFonts w:ascii="Bookman Old Style" w:hAnsi="Bookman Old Style"/>
                <w:sz w:val="24"/>
                <w:szCs w:val="24"/>
              </w:rPr>
              <w:t>ebitur</w:t>
            </w:r>
            <w:proofErr w:type="spellEnd"/>
            <w:r w:rsidRPr="00C8349B">
              <w:rPr>
                <w:rFonts w:ascii="Bookman Old Style" w:hAnsi="Bookman Old Style"/>
                <w:sz w:val="24"/>
                <w:szCs w:val="24"/>
                <w:lang w:val="en-US"/>
              </w:rPr>
              <w:t>/</w:t>
            </w:r>
            <w:proofErr w:type="spellStart"/>
            <w:r w:rsidRPr="00C8349B">
              <w:rPr>
                <w:rFonts w:ascii="Bookman Old Style" w:hAnsi="Bookman Old Style"/>
                <w:sz w:val="24"/>
                <w:szCs w:val="24"/>
                <w:lang w:val="en-US"/>
              </w:rPr>
              <w:t>Nasabah</w:t>
            </w:r>
            <w:proofErr w:type="spellEnd"/>
            <w:r w:rsidRPr="00C8349B">
              <w:rPr>
                <w:rFonts w:ascii="Bookman Old Style" w:hAnsi="Bookman Old Style"/>
                <w:sz w:val="24"/>
                <w:szCs w:val="24"/>
              </w:rPr>
              <w:t xml:space="preserve">, dan faktor eksternal lainnya, yang berdampak pada </w:t>
            </w:r>
            <w:proofErr w:type="spellStart"/>
            <w:r w:rsidRPr="00C8349B">
              <w:rPr>
                <w:rFonts w:ascii="Bookman Old Style" w:hAnsi="Bookman Old Style"/>
                <w:sz w:val="24"/>
                <w:szCs w:val="24"/>
                <w:lang w:val="en-US"/>
              </w:rPr>
              <w:t>prospek</w:t>
            </w:r>
            <w:proofErr w:type="spellEnd"/>
            <w:r w:rsidRPr="00C8349B">
              <w:rPr>
                <w:rFonts w:ascii="Bookman Old Style" w:hAnsi="Bookman Old Style"/>
                <w:sz w:val="24"/>
                <w:szCs w:val="24"/>
                <w:lang w:val="en-US"/>
              </w:rPr>
              <w:t xml:space="preserve"> </w:t>
            </w:r>
            <w:proofErr w:type="spellStart"/>
            <w:r w:rsidRPr="00C8349B">
              <w:rPr>
                <w:rFonts w:ascii="Bookman Old Style" w:hAnsi="Bookman Old Style"/>
                <w:sz w:val="24"/>
                <w:szCs w:val="24"/>
                <w:lang w:val="en-US"/>
              </w:rPr>
              <w:t>usaha</w:t>
            </w:r>
            <w:proofErr w:type="spellEnd"/>
            <w:r w:rsidRPr="00C8349B">
              <w:rPr>
                <w:rFonts w:ascii="Bookman Old Style" w:hAnsi="Bookman Old Style"/>
                <w:sz w:val="24"/>
                <w:szCs w:val="24"/>
                <w:lang w:val="en-US"/>
              </w:rPr>
              <w:t xml:space="preserve">, </w:t>
            </w:r>
            <w:proofErr w:type="spellStart"/>
            <w:r w:rsidRPr="00C8349B">
              <w:rPr>
                <w:rFonts w:ascii="Bookman Old Style" w:hAnsi="Bookman Old Style"/>
                <w:sz w:val="24"/>
                <w:szCs w:val="24"/>
                <w:lang w:val="en-US"/>
              </w:rPr>
              <w:t>kondisi</w:t>
            </w:r>
            <w:proofErr w:type="spellEnd"/>
            <w:r w:rsidRPr="00C8349B">
              <w:rPr>
                <w:rFonts w:ascii="Bookman Old Style" w:hAnsi="Bookman Old Style"/>
                <w:sz w:val="24"/>
                <w:szCs w:val="24"/>
                <w:lang w:val="en-US"/>
              </w:rPr>
              <w:t xml:space="preserve"> </w:t>
            </w:r>
            <w:proofErr w:type="spellStart"/>
            <w:r w:rsidRPr="00C8349B">
              <w:rPr>
                <w:rFonts w:ascii="Bookman Old Style" w:hAnsi="Bookman Old Style"/>
                <w:sz w:val="24"/>
                <w:szCs w:val="24"/>
                <w:lang w:val="en-US"/>
              </w:rPr>
              <w:t>keuangan</w:t>
            </w:r>
            <w:proofErr w:type="spellEnd"/>
            <w:r w:rsidRPr="00C8349B">
              <w:rPr>
                <w:rFonts w:ascii="Bookman Old Style" w:hAnsi="Bookman Old Style"/>
                <w:sz w:val="24"/>
                <w:szCs w:val="24"/>
                <w:lang w:val="en-US"/>
              </w:rPr>
              <w:t>, dan/</w:t>
            </w:r>
            <w:proofErr w:type="spellStart"/>
            <w:r w:rsidRPr="00C8349B">
              <w:rPr>
                <w:rFonts w:ascii="Bookman Old Style" w:hAnsi="Bookman Old Style"/>
                <w:sz w:val="24"/>
                <w:szCs w:val="24"/>
                <w:lang w:val="en-US"/>
              </w:rPr>
              <w:t>atau</w:t>
            </w:r>
            <w:proofErr w:type="spellEnd"/>
            <w:r w:rsidRPr="00C8349B">
              <w:rPr>
                <w:rFonts w:ascii="Bookman Old Style" w:hAnsi="Bookman Old Style"/>
                <w:sz w:val="24"/>
                <w:szCs w:val="24"/>
                <w:lang w:val="en-US"/>
              </w:rPr>
              <w:t xml:space="preserve"> </w:t>
            </w:r>
            <w:r w:rsidRPr="00C8349B">
              <w:rPr>
                <w:rStyle w:val="FontStyle18"/>
                <w:sz w:val="24"/>
                <w:szCs w:val="24"/>
                <w:lang w:eastAsia="id-ID"/>
              </w:rPr>
              <w:t xml:space="preserve">kemampuan membayar </w:t>
            </w:r>
            <w:proofErr w:type="spellStart"/>
            <w:r w:rsidRPr="00C8349B">
              <w:rPr>
                <w:rFonts w:ascii="Bookman Old Style" w:hAnsi="Bookman Old Style"/>
                <w:sz w:val="24"/>
                <w:szCs w:val="24"/>
                <w:lang w:val="en-US"/>
              </w:rPr>
              <w:t>Pasangan</w:t>
            </w:r>
            <w:proofErr w:type="spellEnd"/>
            <w:r w:rsidRPr="00C8349B">
              <w:rPr>
                <w:rFonts w:ascii="Bookman Old Style" w:hAnsi="Bookman Old Style"/>
                <w:sz w:val="24"/>
                <w:szCs w:val="24"/>
                <w:lang w:val="en-US"/>
              </w:rPr>
              <w:t xml:space="preserve"> Usaha/D</w:t>
            </w:r>
            <w:proofErr w:type="spellStart"/>
            <w:r w:rsidRPr="00C8349B">
              <w:rPr>
                <w:rFonts w:ascii="Bookman Old Style" w:hAnsi="Bookman Old Style"/>
                <w:sz w:val="24"/>
                <w:szCs w:val="24"/>
              </w:rPr>
              <w:t>ebitur</w:t>
            </w:r>
            <w:proofErr w:type="spellEnd"/>
            <w:r w:rsidRPr="00C8349B">
              <w:rPr>
                <w:rFonts w:ascii="Bookman Old Style" w:hAnsi="Bookman Old Style"/>
                <w:sz w:val="24"/>
                <w:szCs w:val="24"/>
                <w:lang w:val="en-US"/>
              </w:rPr>
              <w:t>/</w:t>
            </w:r>
            <w:proofErr w:type="spellStart"/>
            <w:r w:rsidRPr="00C8349B">
              <w:rPr>
                <w:rFonts w:ascii="Bookman Old Style" w:hAnsi="Bookman Old Style"/>
                <w:sz w:val="24"/>
                <w:szCs w:val="24"/>
                <w:lang w:val="en-US"/>
              </w:rPr>
              <w:t>Nasabah</w:t>
            </w:r>
            <w:proofErr w:type="spellEnd"/>
            <w:r w:rsidRPr="00C8349B">
              <w:rPr>
                <w:rFonts w:ascii="Bookman Old Style" w:hAnsi="Bookman Old Style"/>
                <w:sz w:val="24"/>
                <w:szCs w:val="24"/>
              </w:rPr>
              <w:t>.</w:t>
            </w:r>
          </w:p>
        </w:tc>
        <w:tc>
          <w:tcPr>
            <w:tcW w:w="864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664A41B7" w14:textId="77777777">
            <w:pPr>
              <w:pStyle w:val="Style18"/>
              <w:widowControl/>
              <w:spacing w:before="60" w:after="60" w:line="276" w:lineRule="auto"/>
              <w:jc w:val="left"/>
              <w:rPr>
                <w:rStyle w:val="FontStyle33"/>
                <w:sz w:val="24"/>
                <w:szCs w:val="24"/>
                <w:lang w:val="id-ID" w:eastAsia="id-ID"/>
              </w:rPr>
            </w:pPr>
            <w:r w:rsidRPr="00C8349B">
              <w:rPr>
                <w:rStyle w:val="FontStyle33"/>
                <w:sz w:val="24"/>
                <w:szCs w:val="24"/>
                <w:lang w:val="id-ID" w:eastAsia="id-ID"/>
              </w:rPr>
              <w:t>Cukup jelas.</w:t>
            </w:r>
          </w:p>
        </w:tc>
      </w:tr>
      <w:tr w:rsidRPr="00C8349B" w:rsidR="001339D1" w:rsidTr="00131398" w14:paraId="038A074A" w14:textId="77777777">
        <w:trPr>
          <w:trHeight w:val="667"/>
        </w:trPr>
        <w:tc>
          <w:tcPr>
            <w:tcW w:w="2835" w:type="dxa"/>
            <w:vMerge/>
            <w:tcBorders>
              <w:top w:val="single" w:color="auto" w:sz="4" w:space="0"/>
              <w:left w:val="single" w:color="auto" w:sz="4" w:space="0"/>
              <w:bottom w:val="single" w:color="auto" w:sz="4" w:space="0"/>
              <w:right w:val="single" w:color="auto" w:sz="4" w:space="0"/>
            </w:tcBorders>
          </w:tcPr>
          <w:p w:rsidRPr="00C8349B" w:rsidR="001339D1" w:rsidP="00131398" w:rsidRDefault="001339D1" w14:paraId="149C5023" w14:textId="77777777">
            <w:pPr>
              <w:pStyle w:val="Style15"/>
              <w:widowControl/>
              <w:spacing w:before="60" w:after="60" w:line="276" w:lineRule="auto"/>
            </w:pPr>
          </w:p>
        </w:tc>
        <w:tc>
          <w:tcPr>
            <w:tcW w:w="5807" w:type="dxa"/>
            <w:tcBorders>
              <w:top w:val="single" w:color="auto" w:sz="4" w:space="0"/>
              <w:left w:val="single" w:color="auto" w:sz="4" w:space="0"/>
              <w:bottom w:val="single" w:color="auto" w:sz="4" w:space="0"/>
              <w:right w:val="single" w:color="auto" w:sz="4" w:space="0"/>
            </w:tcBorders>
          </w:tcPr>
          <w:p w:rsidRPr="00C8349B" w:rsidR="001339D1" w:rsidP="000D2635" w:rsidRDefault="001339D1" w14:paraId="4BBB044A" w14:textId="77777777">
            <w:pPr>
              <w:pStyle w:val="ListParagraph"/>
              <w:numPr>
                <w:ilvl w:val="0"/>
                <w:numId w:val="209"/>
              </w:numPr>
              <w:spacing w:before="60" w:after="60" w:line="276" w:lineRule="auto"/>
              <w:ind w:left="382"/>
              <w:rPr>
                <w:rFonts w:ascii="Bookman Old Style" w:hAnsi="Bookman Old Style"/>
                <w:sz w:val="24"/>
                <w:szCs w:val="24"/>
              </w:rPr>
            </w:pPr>
            <w:r w:rsidRPr="00C8349B">
              <w:rPr>
                <w:rFonts w:ascii="Bookman Old Style" w:hAnsi="Bookman Old Style"/>
                <w:sz w:val="24"/>
                <w:szCs w:val="24"/>
              </w:rPr>
              <w:t xml:space="preserve">Perubahan kebutuhan terhadap objek </w:t>
            </w:r>
            <w:proofErr w:type="spellStart"/>
            <w:r w:rsidRPr="00C8349B">
              <w:rPr>
                <w:rFonts w:ascii="Bookman Old Style" w:hAnsi="Bookman Old Style"/>
                <w:sz w:val="24"/>
                <w:szCs w:val="24"/>
                <w:lang w:val="en-US"/>
              </w:rPr>
              <w:t>penyertaan</w:t>
            </w:r>
            <w:proofErr w:type="spellEnd"/>
            <w:r w:rsidRPr="00C8349B">
              <w:rPr>
                <w:rFonts w:ascii="Bookman Old Style" w:hAnsi="Bookman Old Style"/>
                <w:sz w:val="24"/>
                <w:szCs w:val="24"/>
                <w:lang w:val="en-US"/>
              </w:rPr>
              <w:t xml:space="preserve"> </w:t>
            </w:r>
            <w:proofErr w:type="spellStart"/>
            <w:r w:rsidRPr="00C8349B">
              <w:rPr>
                <w:rFonts w:ascii="Bookman Old Style" w:hAnsi="Bookman Old Style"/>
                <w:sz w:val="24"/>
                <w:szCs w:val="24"/>
                <w:lang w:val="en-US"/>
              </w:rPr>
              <w:t>atau</w:t>
            </w:r>
            <w:proofErr w:type="spellEnd"/>
            <w:r w:rsidRPr="00C8349B">
              <w:rPr>
                <w:rFonts w:ascii="Bookman Old Style" w:hAnsi="Bookman Old Style"/>
                <w:sz w:val="24"/>
                <w:szCs w:val="24"/>
                <w:lang w:val="en-US"/>
              </w:rPr>
              <w:t xml:space="preserve"> </w:t>
            </w:r>
            <w:r w:rsidRPr="00C8349B">
              <w:rPr>
                <w:rFonts w:ascii="Bookman Old Style" w:hAnsi="Bookman Old Style"/>
                <w:sz w:val="24"/>
                <w:szCs w:val="24"/>
              </w:rPr>
              <w:t>pembiayaan.</w:t>
            </w:r>
          </w:p>
        </w:tc>
        <w:tc>
          <w:tcPr>
            <w:tcW w:w="8647" w:type="dxa"/>
            <w:tcBorders>
              <w:top w:val="single" w:color="auto" w:sz="4" w:space="0"/>
              <w:left w:val="single" w:color="auto" w:sz="4" w:space="0"/>
              <w:bottom w:val="single" w:color="auto" w:sz="4" w:space="0"/>
              <w:right w:val="single" w:color="auto" w:sz="4" w:space="0"/>
            </w:tcBorders>
          </w:tcPr>
          <w:p w:rsidRPr="00C8349B" w:rsidR="001339D1" w:rsidP="00131398" w:rsidRDefault="001339D1" w14:paraId="60A05FDA" w14:textId="77777777">
            <w:pPr>
              <w:pStyle w:val="Style18"/>
              <w:widowControl/>
              <w:spacing w:before="60" w:after="60" w:line="276" w:lineRule="auto"/>
              <w:jc w:val="left"/>
              <w:rPr>
                <w:rStyle w:val="FontStyle33"/>
                <w:sz w:val="24"/>
                <w:szCs w:val="24"/>
                <w:lang w:val="id-ID" w:eastAsia="id-ID"/>
              </w:rPr>
            </w:pPr>
            <w:r w:rsidRPr="00C8349B">
              <w:rPr>
                <w:rStyle w:val="FontStyle33"/>
                <w:sz w:val="24"/>
                <w:szCs w:val="24"/>
                <w:lang w:val="id-ID" w:eastAsia="id-ID"/>
              </w:rPr>
              <w:t>Cukup jelas.</w:t>
            </w:r>
          </w:p>
        </w:tc>
      </w:tr>
    </w:tbl>
    <w:p w:rsidRPr="00C8349B" w:rsidR="001339D1" w:rsidP="001339D1" w:rsidRDefault="001339D1" w14:paraId="6146543C" w14:textId="77777777">
      <w:pPr>
        <w:spacing w:before="60" w:after="60" w:line="276" w:lineRule="auto"/>
        <w:rPr>
          <w:rStyle w:val="FontStyle29"/>
          <w:rFonts w:cs="Times New Roman"/>
          <w:sz w:val="24"/>
          <w:szCs w:val="24"/>
        </w:rPr>
        <w:sectPr w:rsidRPr="00C8349B" w:rsidR="001339D1" w:rsidSect="00B769B9">
          <w:pgSz w:w="20160" w:h="12240" w:orient="landscape"/>
          <w:pgMar w:top="1701" w:right="1418" w:bottom="1418" w:left="1418" w:header="709" w:footer="709" w:gutter="0"/>
          <w:pgNumType w:fmt="numberInDash"/>
          <w:cols w:space="708"/>
          <w:titlePg/>
          <w:docGrid w:linePitch="360"/>
        </w:sectPr>
      </w:pPr>
    </w:p>
    <w:p w:rsidRPr="00C8349B" w:rsidR="001339D1" w:rsidP="001339D1" w:rsidRDefault="001339D1" w14:paraId="621A5E08" w14:textId="77777777">
      <w:pPr>
        <w:pStyle w:val="Style11"/>
        <w:widowControl/>
        <w:spacing w:before="60" w:after="60" w:line="276" w:lineRule="auto"/>
        <w:ind w:firstLine="0"/>
        <w:rPr>
          <w:rStyle w:val="FontStyle29"/>
          <w:sz w:val="24"/>
          <w:szCs w:val="24"/>
          <w:lang w:val="id-ID" w:eastAsia="id-ID"/>
        </w:rPr>
      </w:pPr>
      <w:r w:rsidRPr="00C8349B">
        <w:t>Tabel II.C.</w:t>
      </w:r>
      <w:r w:rsidRPr="00C8349B">
        <w:rPr>
          <w:lang w:val="id-ID"/>
        </w:rPr>
        <w:t>2</w:t>
      </w:r>
      <w:r w:rsidRPr="00C8349B">
        <w:t xml:space="preserve">: </w:t>
      </w:r>
      <w:r w:rsidRPr="00C8349B">
        <w:rPr>
          <w:lang w:val="id-ID"/>
        </w:rPr>
        <w:t xml:space="preserve">Pedoman </w:t>
      </w:r>
      <w:proofErr w:type="spellStart"/>
      <w:r w:rsidRPr="00C8349B">
        <w:t>Penetapan</w:t>
      </w:r>
      <w:proofErr w:type="spellEnd"/>
      <w:r w:rsidRPr="00C8349B">
        <w:t xml:space="preserve"> Tingkat </w:t>
      </w:r>
      <w:proofErr w:type="spellStart"/>
      <w:r w:rsidRPr="00C8349B">
        <w:t>Risiko</w:t>
      </w:r>
      <w:proofErr w:type="spellEnd"/>
      <w:r w:rsidRPr="00C8349B">
        <w:t xml:space="preserve"> </w:t>
      </w:r>
      <w:proofErr w:type="spellStart"/>
      <w:r w:rsidRPr="00C8349B">
        <w:t>Inheren</w:t>
      </w:r>
      <w:proofErr w:type="spellEnd"/>
      <w:r w:rsidRPr="00C8349B">
        <w:t xml:space="preserve"> </w:t>
      </w:r>
      <w:r w:rsidRPr="00C8349B">
        <w:rPr>
          <w:lang w:val="id-ID"/>
        </w:rPr>
        <w:t>u</w:t>
      </w:r>
      <w:proofErr w:type="spellStart"/>
      <w:r w:rsidRPr="00C8349B">
        <w:t>ntuk</w:t>
      </w:r>
      <w:proofErr w:type="spellEnd"/>
      <w:r w:rsidRPr="00C8349B">
        <w:t xml:space="preserve"> </w:t>
      </w:r>
      <w:r w:rsidRPr="00C8349B">
        <w:rPr>
          <w:rStyle w:val="FontStyle29"/>
          <w:sz w:val="24"/>
          <w:szCs w:val="24"/>
          <w:lang w:val="id-ID" w:eastAsia="id-ID"/>
        </w:rPr>
        <w:t>Risiko Kredit</w:t>
      </w:r>
    </w:p>
    <w:p w:rsidRPr="00C8349B" w:rsidR="001339D1" w:rsidP="001339D1" w:rsidRDefault="001339D1" w14:paraId="289649C0" w14:textId="77777777">
      <w:pPr>
        <w:pStyle w:val="Style11"/>
        <w:widowControl/>
        <w:spacing w:before="60" w:after="60" w:line="276" w:lineRule="auto"/>
        <w:ind w:firstLine="0"/>
        <w:rPr>
          <w:rStyle w:val="FontStyle29"/>
          <w:sz w:val="24"/>
          <w:szCs w:val="24"/>
          <w:lang w:val="id-ID" w:eastAsia="id-ID"/>
        </w:rPr>
      </w:pPr>
    </w:p>
    <w:tbl>
      <w:tblPr>
        <w:tblW w:w="10057" w:type="dxa"/>
        <w:tblLayout w:type="fixed"/>
        <w:tblCellMar>
          <w:left w:w="40" w:type="dxa"/>
          <w:right w:w="40" w:type="dxa"/>
        </w:tblCellMar>
        <w:tblLook w:val="0000" w:firstRow="0" w:lastRow="0" w:firstColumn="0" w:lastColumn="0" w:noHBand="0" w:noVBand="0"/>
      </w:tblPr>
      <w:tblGrid>
        <w:gridCol w:w="1670"/>
        <w:gridCol w:w="8387"/>
      </w:tblGrid>
      <w:tr w:rsidRPr="00C8349B" w:rsidR="001339D1" w:rsidTr="00131398" w14:paraId="34B29F95" w14:textId="77777777">
        <w:trPr>
          <w:tblHeader/>
        </w:trPr>
        <w:tc>
          <w:tcPr>
            <w:tcW w:w="1670" w:type="dxa"/>
            <w:tcBorders>
              <w:top w:val="single" w:color="auto" w:sz="6" w:space="0"/>
              <w:left w:val="single" w:color="auto" w:sz="6" w:space="0"/>
              <w:bottom w:val="single" w:color="auto" w:sz="6" w:space="0"/>
              <w:right w:val="single" w:color="auto" w:sz="6" w:space="0"/>
            </w:tcBorders>
            <w:shd w:val="clear" w:color="auto" w:fill="BFBFBF"/>
          </w:tcPr>
          <w:p w:rsidRPr="00C8349B" w:rsidR="001339D1" w:rsidP="00131398" w:rsidRDefault="001339D1" w14:paraId="2898135B" w14:textId="77777777">
            <w:pPr>
              <w:pStyle w:val="Style15"/>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8387" w:type="dxa"/>
            <w:tcBorders>
              <w:top w:val="single" w:color="auto" w:sz="6" w:space="0"/>
              <w:left w:val="single" w:color="auto" w:sz="6" w:space="0"/>
              <w:bottom w:val="single" w:color="auto" w:sz="6" w:space="0"/>
              <w:right w:val="single" w:color="auto" w:sz="6" w:space="0"/>
            </w:tcBorders>
            <w:shd w:val="clear" w:color="auto" w:fill="BFBFBF"/>
          </w:tcPr>
          <w:p w:rsidRPr="00C8349B" w:rsidR="001339D1" w:rsidP="00131398" w:rsidRDefault="001339D1" w14:paraId="6D2B6445" w14:textId="77777777">
            <w:pPr>
              <w:pStyle w:val="Style15"/>
              <w:widowControl/>
              <w:spacing w:before="60" w:after="60" w:line="276" w:lineRule="auto"/>
              <w:ind w:left="2760"/>
              <w:jc w:val="both"/>
              <w:rPr>
                <w:rStyle w:val="FontStyle29"/>
                <w:sz w:val="24"/>
                <w:szCs w:val="24"/>
                <w:lang w:val="id-ID" w:eastAsia="id-ID"/>
              </w:rPr>
            </w:pPr>
            <w:r w:rsidRPr="00C8349B">
              <w:rPr>
                <w:rStyle w:val="FontStyle29"/>
                <w:sz w:val="24"/>
                <w:szCs w:val="24"/>
                <w:lang w:val="id-ID" w:eastAsia="id-ID"/>
              </w:rPr>
              <w:t>Definisi Peringkat</w:t>
            </w:r>
          </w:p>
        </w:tc>
      </w:tr>
      <w:tr w:rsidRPr="00C8349B" w:rsidR="001339D1" w:rsidTr="00131398" w14:paraId="570798A7" w14:textId="77777777">
        <w:tc>
          <w:tcPr>
            <w:tcW w:w="1670"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43A0DBFD"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1 (Rendah)</w:t>
            </w:r>
          </w:p>
        </w:tc>
        <w:tc>
          <w:tcPr>
            <w:tcW w:w="8387"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0D244FFB" w14:textId="56B0FAE0">
            <w:pPr>
              <w:pStyle w:val="Style15"/>
              <w:widowControl/>
              <w:spacing w:before="60" w:after="60" w:line="276" w:lineRule="auto"/>
              <w:ind w:right="89" w:firstLine="5"/>
              <w:jc w:val="both"/>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00AE1377">
              <w:rPr>
                <w:lang w:val="id-ID"/>
              </w:rPr>
              <w:t>Perusahaan Modal Ventura</w:t>
            </w:r>
            <w:r w:rsidRPr="00C8349B">
              <w:rPr>
                <w:rStyle w:val="FontStyle29"/>
                <w:sz w:val="24"/>
                <w:szCs w:val="24"/>
                <w:lang w:val="id-ID" w:eastAsia="id-ID"/>
              </w:rPr>
              <w:t xml:space="preserve">, kemungkinan kerugian yang dihadapi </w:t>
            </w:r>
            <w:r w:rsidR="00AE1377">
              <w:rPr>
                <w:lang w:val="id-ID"/>
              </w:rPr>
              <w:t>Perusahaan Modal Ventura</w:t>
            </w:r>
            <w:r w:rsidRPr="00C8349B" w:rsidR="00E30715">
              <w:rPr>
                <w:rStyle w:val="FontStyle29"/>
                <w:sz w:val="24"/>
                <w:szCs w:val="24"/>
                <w:lang w:val="id-ID" w:eastAsia="id-ID"/>
              </w:rPr>
              <w:t xml:space="preserve"> </w:t>
            </w:r>
            <w:r w:rsidRPr="00C8349B">
              <w:rPr>
                <w:rStyle w:val="FontStyle29"/>
                <w:sz w:val="24"/>
                <w:szCs w:val="24"/>
                <w:lang w:val="id-ID" w:eastAsia="id-ID"/>
              </w:rPr>
              <w:t>dari risiko kredit tergolong sangat rendah selama periode waktu tertentu pada masa yang akan datang.</w:t>
            </w:r>
          </w:p>
          <w:p w:rsidRPr="00C8349B" w:rsidR="001339D1" w:rsidP="00131398" w:rsidRDefault="001339D1" w14:paraId="451D0635" w14:textId="54BE20C0">
            <w:pPr>
              <w:pStyle w:val="Style15"/>
              <w:widowControl/>
              <w:spacing w:before="60" w:after="60" w:line="276" w:lineRule="auto"/>
              <w:ind w:right="89" w:firstLine="5"/>
              <w:jc w:val="both"/>
              <w:rPr>
                <w:rStyle w:val="FontStyle29"/>
                <w:sz w:val="24"/>
                <w:szCs w:val="24"/>
                <w:lang w:val="id-ID" w:eastAsia="id-ID"/>
              </w:rPr>
            </w:pPr>
            <w:r w:rsidRPr="00C8349B">
              <w:rPr>
                <w:rStyle w:val="FontStyle29"/>
                <w:sz w:val="24"/>
                <w:szCs w:val="24"/>
                <w:lang w:val="id-ID" w:eastAsia="id-ID"/>
              </w:rPr>
              <w:t xml:space="preserve">Contoh karakteristik </w:t>
            </w:r>
            <w:r w:rsidR="00AE1377">
              <w:rPr>
                <w:lang w:val="id-ID"/>
              </w:rPr>
              <w:t>Perusahaan Modal Ventura</w:t>
            </w:r>
            <w:r w:rsidRPr="00C8349B" w:rsidR="00AE1377">
              <w:rPr>
                <w:rStyle w:val="FontStyle29"/>
                <w:sz w:val="24"/>
                <w:szCs w:val="24"/>
                <w:lang w:val="id-ID" w:eastAsia="id-ID"/>
              </w:rPr>
              <w:t xml:space="preserve"> </w:t>
            </w:r>
            <w:r w:rsidRPr="00C8349B">
              <w:rPr>
                <w:rStyle w:val="FontStyle29"/>
                <w:sz w:val="24"/>
                <w:szCs w:val="24"/>
                <w:lang w:val="id-ID" w:eastAsia="id-ID"/>
              </w:rPr>
              <w:t>yang termasuk dalam peringkat 1 (rendah) antara lain sebagai berikut:</w:t>
            </w:r>
          </w:p>
          <w:p w:rsidRPr="00C8349B" w:rsidR="001339D1" w:rsidP="000D2635" w:rsidRDefault="001339D1" w14:paraId="0583F7AC" w14:textId="4216A7D6">
            <w:pPr>
              <w:pStyle w:val="Style14"/>
              <w:widowControl/>
              <w:numPr>
                <w:ilvl w:val="0"/>
                <w:numId w:val="210"/>
              </w:numPr>
              <w:spacing w:before="60" w:after="60" w:line="276" w:lineRule="auto"/>
              <w:ind w:left="573" w:right="89" w:hanging="567"/>
              <w:jc w:val="both"/>
              <w:rPr>
                <w:rStyle w:val="FontStyle18"/>
                <w:sz w:val="24"/>
                <w:szCs w:val="24"/>
                <w:lang w:val="id-ID" w:eastAsia="id-ID"/>
              </w:rPr>
            </w:pPr>
            <w:r w:rsidRPr="00C8349B">
              <w:rPr>
                <w:rStyle w:val="FontStyle18"/>
                <w:sz w:val="24"/>
                <w:szCs w:val="24"/>
                <w:lang w:val="id-ID" w:eastAsia="id-ID"/>
              </w:rPr>
              <w:t xml:space="preserve">perolehan laba atau kerugian secara kumulatif sampai dengan 25% (dua puluh lima persen) paling lama 2 (dua) tahun berturut-turut sejak tanggal penyertaan dari seluruh Pasangan Usaha, yang dihitung dari nilai penyertaan </w:t>
            </w:r>
            <w:r w:rsidR="00AE1377">
              <w:rPr>
                <w:lang w:val="id-ID"/>
              </w:rPr>
              <w:t>Perusahaan Modal Ventura</w:t>
            </w:r>
            <w:r w:rsidRPr="00C8349B" w:rsidR="00AE1377">
              <w:rPr>
                <w:rStyle w:val="FontStyle18"/>
                <w:sz w:val="24"/>
                <w:szCs w:val="24"/>
                <w:lang w:val="id-ID" w:eastAsia="id-ID"/>
              </w:rPr>
              <w:t xml:space="preserve"> </w:t>
            </w:r>
            <w:r w:rsidRPr="00C8349B">
              <w:rPr>
                <w:rStyle w:val="FontStyle18"/>
                <w:sz w:val="24"/>
                <w:szCs w:val="24"/>
                <w:lang w:val="id-ID" w:eastAsia="id-ID"/>
              </w:rPr>
              <w:t>kepada Pasangan Usaha berdasarkan laporan keuangan tahun buku terakhir yang telah diaudit;</w:t>
            </w:r>
          </w:p>
          <w:p w:rsidRPr="00C8349B" w:rsidR="001339D1" w:rsidP="000D2635" w:rsidRDefault="001339D1" w14:paraId="32C141D9" w14:textId="77777777">
            <w:pPr>
              <w:pStyle w:val="Style14"/>
              <w:widowControl/>
              <w:numPr>
                <w:ilvl w:val="0"/>
                <w:numId w:val="210"/>
              </w:numPr>
              <w:spacing w:before="60" w:after="60" w:line="276" w:lineRule="auto"/>
              <w:ind w:left="573" w:right="89" w:hanging="567"/>
              <w:jc w:val="both"/>
              <w:rPr>
                <w:rStyle w:val="FontStyle29"/>
                <w:sz w:val="24"/>
                <w:szCs w:val="24"/>
                <w:lang w:val="id-ID" w:eastAsia="id-ID"/>
              </w:rPr>
            </w:pPr>
            <w:r w:rsidRPr="00C8349B">
              <w:rPr>
                <w:rStyle w:val="FontStyle29"/>
                <w:sz w:val="24"/>
                <w:szCs w:val="24"/>
                <w:lang w:val="id-ID" w:eastAsia="id-ID"/>
              </w:rPr>
              <w:t xml:space="preserve">portofolio </w:t>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eastAsia="id-ID"/>
              </w:rPr>
              <w:t xml:space="preserve"> </w:t>
            </w:r>
            <w:r w:rsidRPr="00C8349B">
              <w:rPr>
                <w:rStyle w:val="FontStyle29"/>
                <w:sz w:val="24"/>
                <w:szCs w:val="24"/>
                <w:lang w:val="id-ID" w:eastAsia="id-ID"/>
              </w:rPr>
              <w:t>didominasi eksposur risiko kredit yang rendah;</w:t>
            </w:r>
          </w:p>
          <w:p w:rsidRPr="00C8349B" w:rsidR="001339D1" w:rsidP="000D2635" w:rsidRDefault="001339D1" w14:paraId="3B07FCCC" w14:textId="77777777">
            <w:pPr>
              <w:pStyle w:val="Style14"/>
              <w:widowControl/>
              <w:numPr>
                <w:ilvl w:val="0"/>
                <w:numId w:val="210"/>
              </w:numPr>
              <w:spacing w:before="60" w:after="60" w:line="276" w:lineRule="auto"/>
              <w:ind w:left="573" w:right="89" w:hanging="567"/>
              <w:jc w:val="both"/>
              <w:rPr>
                <w:rStyle w:val="FontStyle29"/>
                <w:sz w:val="24"/>
                <w:szCs w:val="24"/>
                <w:lang w:val="id-ID" w:eastAsia="id-ID"/>
              </w:rPr>
            </w:pPr>
            <w:r w:rsidRPr="00C8349B">
              <w:rPr>
                <w:rStyle w:val="FontStyle29"/>
                <w:sz w:val="24"/>
                <w:szCs w:val="24"/>
                <w:lang w:val="id-ID" w:eastAsia="id-ID"/>
              </w:rPr>
              <w:t xml:space="preserve">eksposur </w:t>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val="id-ID" w:eastAsia="id-ID"/>
              </w:rPr>
              <w:t xml:space="preserve"> terdiversifikasi sangat baik;</w:t>
            </w:r>
          </w:p>
          <w:p w:rsidRPr="00C8349B" w:rsidR="001339D1" w:rsidP="000D2635" w:rsidRDefault="001339D1" w14:paraId="3C79E538" w14:textId="77777777">
            <w:pPr>
              <w:pStyle w:val="Style14"/>
              <w:widowControl/>
              <w:numPr>
                <w:ilvl w:val="0"/>
                <w:numId w:val="210"/>
              </w:numPr>
              <w:spacing w:before="60" w:after="60" w:line="276" w:lineRule="auto"/>
              <w:ind w:left="573" w:right="89" w:hanging="567"/>
              <w:jc w:val="both"/>
              <w:rPr>
                <w:rStyle w:val="FontStyle29"/>
                <w:sz w:val="24"/>
                <w:szCs w:val="24"/>
                <w:lang w:val="id-ID" w:eastAsia="id-ID"/>
              </w:rPr>
            </w:pPr>
            <w:r w:rsidRPr="00C8349B">
              <w:rPr>
                <w:rStyle w:val="FontStyle29"/>
                <w:sz w:val="24"/>
                <w:szCs w:val="24"/>
                <w:lang w:val="id-ID" w:eastAsia="id-ID"/>
              </w:rPr>
              <w:t>penyaluran pembiayaan memiliki kualitas yang sangat baik;</w:t>
            </w:r>
          </w:p>
          <w:p w:rsidRPr="00C8349B" w:rsidR="001339D1" w:rsidP="000D2635" w:rsidRDefault="001339D1" w14:paraId="2B5B5748" w14:textId="3B44704C">
            <w:pPr>
              <w:pStyle w:val="Style14"/>
              <w:widowControl/>
              <w:numPr>
                <w:ilvl w:val="0"/>
                <w:numId w:val="210"/>
              </w:numPr>
              <w:spacing w:before="60" w:after="60" w:line="276" w:lineRule="auto"/>
              <w:ind w:left="573" w:right="89" w:hanging="567"/>
              <w:jc w:val="both"/>
              <w:rPr>
                <w:rStyle w:val="FontStyle29"/>
                <w:sz w:val="24"/>
                <w:szCs w:val="24"/>
                <w:lang w:val="id-ID" w:eastAsia="id-ID"/>
              </w:rPr>
            </w:pPr>
            <w:r w:rsidRPr="00C8349B">
              <w:rPr>
                <w:rStyle w:val="FontStyle29"/>
                <w:sz w:val="24"/>
                <w:szCs w:val="24"/>
                <w:lang w:val="id-ID" w:eastAsia="id-ID"/>
              </w:rPr>
              <w:t xml:space="preserve">strategi </w:t>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val="id-ID" w:eastAsia="id-ID"/>
              </w:rPr>
              <w:t xml:space="preserve"> atau </w:t>
            </w:r>
            <w:r w:rsidR="00AE1377">
              <w:rPr>
                <w:rStyle w:val="FontStyle28"/>
                <w:i w:val="0"/>
                <w:iCs w:val="0"/>
                <w:sz w:val="24"/>
                <w:szCs w:val="24"/>
                <w:lang w:val="it-IT" w:eastAsia="id-ID"/>
              </w:rPr>
              <w:t xml:space="preserve">model </w:t>
            </w:r>
            <w:proofErr w:type="spellStart"/>
            <w:r w:rsidR="00AE1377">
              <w:rPr>
                <w:rStyle w:val="FontStyle28"/>
                <w:i w:val="0"/>
                <w:iCs w:val="0"/>
                <w:sz w:val="24"/>
                <w:szCs w:val="24"/>
                <w:lang w:val="it-IT" w:eastAsia="id-ID"/>
              </w:rPr>
              <w:t>bisnis</w:t>
            </w:r>
            <w:proofErr w:type="spellEnd"/>
            <w:r w:rsidR="00AE1377">
              <w:rPr>
                <w:rStyle w:val="FontStyle28"/>
                <w:i w:val="0"/>
                <w:iCs w:val="0"/>
                <w:sz w:val="24"/>
                <w:szCs w:val="24"/>
                <w:lang w:val="it-IT" w:eastAsia="id-ID"/>
              </w:rPr>
              <w:t xml:space="preserve"> </w:t>
            </w:r>
            <w:r w:rsidR="00AE1377">
              <w:rPr>
                <w:lang w:val="id-ID"/>
              </w:rPr>
              <w:t>Perusahaan Modal Ventura</w:t>
            </w:r>
            <w:r w:rsidRPr="00C8349B">
              <w:t xml:space="preserve"> </w:t>
            </w:r>
            <w:r w:rsidRPr="00C8349B">
              <w:rPr>
                <w:rStyle w:val="FontStyle29"/>
                <w:sz w:val="24"/>
                <w:szCs w:val="24"/>
                <w:lang w:val="id-ID" w:eastAsia="id-ID"/>
              </w:rPr>
              <w:t>tergolong sangat stabil; dan</w:t>
            </w:r>
          </w:p>
          <w:p w:rsidRPr="00C8349B" w:rsidR="001339D1" w:rsidP="000D2635" w:rsidRDefault="001339D1" w14:paraId="6A303900" w14:textId="77777777">
            <w:pPr>
              <w:pStyle w:val="Style14"/>
              <w:widowControl/>
              <w:numPr>
                <w:ilvl w:val="0"/>
                <w:numId w:val="210"/>
              </w:numPr>
              <w:spacing w:before="60" w:after="60" w:line="276" w:lineRule="auto"/>
              <w:ind w:left="573" w:right="89" w:hanging="567"/>
              <w:jc w:val="both"/>
              <w:rPr>
                <w:rStyle w:val="FontStyle29"/>
                <w:sz w:val="24"/>
                <w:szCs w:val="24"/>
                <w:lang w:val="id-ID" w:eastAsia="id-ID"/>
              </w:rPr>
            </w:pPr>
            <w:r w:rsidRPr="00C8349B">
              <w:rPr>
                <w:rStyle w:val="FontStyle29"/>
                <w:sz w:val="24"/>
                <w:szCs w:val="24"/>
                <w:lang w:val="id-ID" w:eastAsia="id-ID"/>
              </w:rPr>
              <w:t>portofolio kegiatan usaha relatif tidak terpengaruh dengan perubahan faktor eksternal.</w:t>
            </w:r>
          </w:p>
        </w:tc>
      </w:tr>
      <w:tr w:rsidRPr="00C8349B" w:rsidR="001339D1" w:rsidTr="00131398" w14:paraId="0EBC84E4" w14:textId="77777777">
        <w:tc>
          <w:tcPr>
            <w:tcW w:w="1670"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59782ED6"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2 (Sedang Rendah)</w:t>
            </w:r>
          </w:p>
        </w:tc>
        <w:tc>
          <w:tcPr>
            <w:tcW w:w="8387"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72A99E5B" w14:textId="79B78785">
            <w:pPr>
              <w:pStyle w:val="Style15"/>
              <w:widowControl/>
              <w:spacing w:before="60" w:after="60" w:line="276" w:lineRule="auto"/>
              <w:ind w:right="89" w:firstLine="5"/>
              <w:jc w:val="both"/>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00DB3967">
              <w:rPr>
                <w:lang w:val="id-ID"/>
              </w:rPr>
              <w:t>Perusahaan Modal Ventura</w:t>
            </w:r>
            <w:r w:rsidRPr="00C8349B">
              <w:rPr>
                <w:rStyle w:val="FontStyle29"/>
                <w:sz w:val="24"/>
                <w:szCs w:val="24"/>
                <w:lang w:val="id-ID" w:eastAsia="id-ID"/>
              </w:rPr>
              <w:t xml:space="preserve">, kemungkinan kerugian yang dihadapi </w:t>
            </w:r>
            <w:r w:rsidR="00DB3967">
              <w:rPr>
                <w:lang w:val="id-ID"/>
              </w:rPr>
              <w:t>Perusahaan Modal Ventura</w:t>
            </w:r>
            <w:r w:rsidRPr="00C8349B" w:rsidR="00DB3967">
              <w:rPr>
                <w:rStyle w:val="FontStyle29"/>
                <w:sz w:val="24"/>
                <w:szCs w:val="24"/>
                <w:lang w:val="id-ID" w:eastAsia="id-ID"/>
              </w:rPr>
              <w:t xml:space="preserve"> </w:t>
            </w:r>
            <w:r w:rsidRPr="00C8349B">
              <w:rPr>
                <w:rStyle w:val="FontStyle29"/>
                <w:sz w:val="24"/>
                <w:szCs w:val="24"/>
                <w:lang w:val="id-ID" w:eastAsia="id-ID"/>
              </w:rPr>
              <w:t>dari risiko kredit tergolong rendah selama periode waktu tertentu pada masa yang akan datang.</w:t>
            </w:r>
          </w:p>
          <w:p w:rsidRPr="00C8349B" w:rsidR="001339D1" w:rsidP="00131398" w:rsidRDefault="001339D1" w14:paraId="702D085C" w14:textId="6E630120">
            <w:pPr>
              <w:pStyle w:val="Style15"/>
              <w:widowControl/>
              <w:spacing w:before="60" w:after="60" w:line="276" w:lineRule="auto"/>
              <w:ind w:right="89" w:firstLine="5"/>
              <w:jc w:val="both"/>
              <w:rPr>
                <w:rStyle w:val="FontStyle29"/>
                <w:sz w:val="24"/>
                <w:szCs w:val="24"/>
                <w:lang w:val="id-ID" w:eastAsia="id-ID"/>
              </w:rPr>
            </w:pPr>
            <w:r w:rsidRPr="00C8349B">
              <w:rPr>
                <w:rStyle w:val="FontStyle29"/>
                <w:sz w:val="24"/>
                <w:szCs w:val="24"/>
                <w:lang w:val="id-ID" w:eastAsia="id-ID"/>
              </w:rPr>
              <w:t xml:space="preserve">Contoh karakteristik </w:t>
            </w:r>
            <w:r w:rsidR="00DB3967">
              <w:rPr>
                <w:lang w:val="id-ID"/>
              </w:rPr>
              <w:t>Perusahaan Modal Ventura</w:t>
            </w:r>
            <w:r w:rsidRPr="00C8349B" w:rsidR="00DB3967">
              <w:rPr>
                <w:rStyle w:val="FontStyle29"/>
                <w:sz w:val="24"/>
                <w:szCs w:val="24"/>
                <w:lang w:val="id-ID" w:eastAsia="id-ID"/>
              </w:rPr>
              <w:t xml:space="preserve"> </w:t>
            </w:r>
            <w:r w:rsidRPr="00C8349B">
              <w:rPr>
                <w:rStyle w:val="FontStyle29"/>
                <w:sz w:val="24"/>
                <w:szCs w:val="24"/>
                <w:lang w:val="id-ID" w:eastAsia="id-ID"/>
              </w:rPr>
              <w:t>yang termasuk dalam peringkat 2 (sedang rendah)</w:t>
            </w:r>
            <w:r w:rsidRPr="00C8349B">
              <w:rPr>
                <w:rStyle w:val="FontStyle29"/>
                <w:sz w:val="24"/>
                <w:szCs w:val="24"/>
                <w:lang w:val="en-ID" w:eastAsia="id-ID"/>
              </w:rPr>
              <w:t xml:space="preserve"> </w:t>
            </w:r>
            <w:r w:rsidRPr="00C8349B">
              <w:rPr>
                <w:rStyle w:val="FontStyle29"/>
                <w:sz w:val="24"/>
                <w:szCs w:val="24"/>
                <w:lang w:val="id-ID" w:eastAsia="id-ID"/>
              </w:rPr>
              <w:t>antara lain sebagai berikut:</w:t>
            </w:r>
          </w:p>
          <w:p w:rsidRPr="00C8349B" w:rsidR="001339D1" w:rsidP="000D2635" w:rsidRDefault="001339D1" w14:paraId="0AA6A2A4" w14:textId="36141BEC">
            <w:pPr>
              <w:pStyle w:val="Style14"/>
              <w:widowControl/>
              <w:numPr>
                <w:ilvl w:val="0"/>
                <w:numId w:val="211"/>
              </w:numPr>
              <w:spacing w:before="60" w:after="60" w:line="276" w:lineRule="auto"/>
              <w:ind w:left="573" w:right="89" w:hanging="567"/>
              <w:jc w:val="both"/>
              <w:rPr>
                <w:rStyle w:val="FontStyle29"/>
                <w:sz w:val="24"/>
                <w:szCs w:val="24"/>
                <w:lang w:val="id-ID" w:eastAsia="id-ID"/>
              </w:rPr>
            </w:pPr>
            <w:r w:rsidRPr="00C8349B">
              <w:rPr>
                <w:rStyle w:val="FontStyle18"/>
                <w:sz w:val="24"/>
                <w:szCs w:val="24"/>
                <w:lang w:val="id-ID" w:eastAsia="id-ID"/>
              </w:rPr>
              <w:t xml:space="preserve">kerugian secara kumulatif sampai dengan 35% (tiga puluh lima persen) </w:t>
            </w:r>
            <w:r w:rsidRPr="00C8349B">
              <w:rPr>
                <w:rStyle w:val="FontStyle29"/>
                <w:sz w:val="24"/>
                <w:szCs w:val="24"/>
                <w:lang w:val="id-ID"/>
              </w:rPr>
              <w:t>paling</w:t>
            </w:r>
            <w:r w:rsidRPr="00C8349B">
              <w:rPr>
                <w:rStyle w:val="FontStyle18"/>
                <w:sz w:val="24"/>
                <w:szCs w:val="24"/>
                <w:lang w:val="id-ID" w:eastAsia="id-ID"/>
              </w:rPr>
              <w:t xml:space="preserve"> lama 3 (tiga) tahun berturut-turut sejak tanggal penyertaan dari seluruh Pasangan Usaha, yang dihitung dari nilai penyertaan </w:t>
            </w:r>
            <w:r w:rsidR="00DB3967">
              <w:rPr>
                <w:lang w:val="id-ID"/>
              </w:rPr>
              <w:t>Perusahaan Modal Ventura</w:t>
            </w:r>
            <w:r w:rsidRPr="00C8349B" w:rsidR="00DB3967">
              <w:rPr>
                <w:rStyle w:val="FontStyle18"/>
                <w:sz w:val="24"/>
                <w:szCs w:val="24"/>
                <w:lang w:val="id-ID" w:eastAsia="id-ID"/>
              </w:rPr>
              <w:t xml:space="preserve"> </w:t>
            </w:r>
            <w:r w:rsidRPr="00C8349B">
              <w:rPr>
                <w:rStyle w:val="FontStyle18"/>
                <w:sz w:val="24"/>
                <w:szCs w:val="24"/>
                <w:lang w:val="id-ID" w:eastAsia="id-ID"/>
              </w:rPr>
              <w:t>kepada Pasangan Usaha berdasarkan laporan keuangan tahun buku terakhir yang telah diaudit;</w:t>
            </w:r>
          </w:p>
          <w:p w:rsidRPr="00C8349B" w:rsidR="001339D1" w:rsidP="000D2635" w:rsidRDefault="001339D1" w14:paraId="35BA32BD" w14:textId="77777777">
            <w:pPr>
              <w:pStyle w:val="Style14"/>
              <w:widowControl/>
              <w:numPr>
                <w:ilvl w:val="0"/>
                <w:numId w:val="211"/>
              </w:numPr>
              <w:spacing w:before="60" w:after="60" w:line="276" w:lineRule="auto"/>
              <w:ind w:left="573" w:right="89" w:hanging="567"/>
              <w:jc w:val="both"/>
              <w:rPr>
                <w:rStyle w:val="FontStyle29"/>
                <w:sz w:val="24"/>
                <w:szCs w:val="24"/>
                <w:lang w:val="id-ID" w:eastAsia="id-ID"/>
              </w:rPr>
            </w:pPr>
            <w:r w:rsidRPr="00C8349B">
              <w:rPr>
                <w:rStyle w:val="FontStyle29"/>
                <w:sz w:val="24"/>
                <w:szCs w:val="24"/>
                <w:lang w:val="id-ID" w:eastAsia="id-ID"/>
              </w:rPr>
              <w:t>portofolio kegiatan usaha didominasi eksposur risiko kredit yang sedang rendah;</w:t>
            </w:r>
          </w:p>
          <w:p w:rsidRPr="00C8349B" w:rsidR="001339D1" w:rsidP="000D2635" w:rsidRDefault="001339D1" w14:paraId="4339493D" w14:textId="77777777">
            <w:pPr>
              <w:pStyle w:val="Style14"/>
              <w:widowControl/>
              <w:numPr>
                <w:ilvl w:val="0"/>
                <w:numId w:val="211"/>
              </w:numPr>
              <w:spacing w:before="60" w:after="60" w:line="276" w:lineRule="auto"/>
              <w:ind w:left="573" w:right="89" w:hanging="567"/>
              <w:jc w:val="both"/>
              <w:rPr>
                <w:rStyle w:val="FontStyle29"/>
                <w:sz w:val="24"/>
                <w:szCs w:val="24"/>
                <w:lang w:val="id-ID" w:eastAsia="id-ID"/>
              </w:rPr>
            </w:pPr>
            <w:r w:rsidRPr="00C8349B">
              <w:rPr>
                <w:rStyle w:val="FontStyle29"/>
                <w:sz w:val="24"/>
                <w:szCs w:val="24"/>
                <w:lang w:val="id-ID" w:eastAsia="id-ID"/>
              </w:rPr>
              <w:t xml:space="preserve">eksposur </w:t>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eastAsia="id-ID"/>
              </w:rPr>
              <w:t xml:space="preserve"> </w:t>
            </w:r>
            <w:r w:rsidRPr="00C8349B">
              <w:rPr>
                <w:rStyle w:val="FontStyle29"/>
                <w:sz w:val="24"/>
                <w:szCs w:val="24"/>
                <w:lang w:val="id-ID" w:eastAsia="id-ID"/>
              </w:rPr>
              <w:t>terdiversifikasi dengan baik;</w:t>
            </w:r>
          </w:p>
          <w:p w:rsidRPr="00C8349B" w:rsidR="001339D1" w:rsidP="000D2635" w:rsidRDefault="001339D1" w14:paraId="07BB7511" w14:textId="77777777">
            <w:pPr>
              <w:pStyle w:val="Style14"/>
              <w:widowControl/>
              <w:numPr>
                <w:ilvl w:val="0"/>
                <w:numId w:val="211"/>
              </w:numPr>
              <w:spacing w:before="60" w:after="60" w:line="276" w:lineRule="auto"/>
              <w:ind w:left="573" w:right="89" w:hanging="567"/>
              <w:jc w:val="both"/>
              <w:rPr>
                <w:rStyle w:val="FontStyle29"/>
                <w:sz w:val="24"/>
                <w:szCs w:val="24"/>
                <w:lang w:val="id-ID" w:eastAsia="id-ID"/>
              </w:rPr>
            </w:pPr>
            <w:r w:rsidRPr="00C8349B">
              <w:rPr>
                <w:rStyle w:val="FontStyle29"/>
                <w:sz w:val="24"/>
                <w:szCs w:val="24"/>
                <w:lang w:val="id-ID" w:eastAsia="id-ID"/>
              </w:rPr>
              <w:t>penyaluran pembiayaan memiliki kualitas yang baik;</w:t>
            </w:r>
          </w:p>
          <w:p w:rsidRPr="00C8349B" w:rsidR="001339D1" w:rsidP="000D2635" w:rsidRDefault="001339D1" w14:paraId="3D86C0BA" w14:textId="71AAA2AE">
            <w:pPr>
              <w:pStyle w:val="Style14"/>
              <w:widowControl/>
              <w:numPr>
                <w:ilvl w:val="0"/>
                <w:numId w:val="211"/>
              </w:numPr>
              <w:spacing w:before="60" w:after="60" w:line="276" w:lineRule="auto"/>
              <w:ind w:left="573" w:right="89" w:hanging="567"/>
              <w:jc w:val="both"/>
              <w:rPr>
                <w:rStyle w:val="FontStyle29"/>
                <w:sz w:val="24"/>
                <w:szCs w:val="24"/>
                <w:lang w:val="id-ID" w:eastAsia="id-ID"/>
              </w:rPr>
            </w:pPr>
            <w:r w:rsidRPr="00C8349B">
              <w:rPr>
                <w:rStyle w:val="FontStyle29"/>
                <w:sz w:val="24"/>
                <w:szCs w:val="24"/>
                <w:lang w:val="id-ID" w:eastAsia="id-ID"/>
              </w:rPr>
              <w:t xml:space="preserve">strategi </w:t>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atau </w:t>
            </w:r>
            <w:r w:rsidR="00DB3967">
              <w:rPr>
                <w:rStyle w:val="FontStyle28"/>
                <w:i w:val="0"/>
                <w:iCs w:val="0"/>
                <w:sz w:val="24"/>
                <w:szCs w:val="24"/>
                <w:lang w:val="id-ID" w:eastAsia="id-ID"/>
              </w:rPr>
              <w:t>model bisnis</w:t>
            </w:r>
            <w:r w:rsidR="00DB3967">
              <w:rPr>
                <w:lang w:val="id-ID"/>
              </w:rPr>
              <w:t xml:space="preserve"> </w:t>
            </w:r>
            <w:r w:rsidR="00DB3967">
              <w:rPr>
                <w:lang w:val="id-ID"/>
              </w:rPr>
              <w:t>Perusahaan Modal Ventura</w:t>
            </w:r>
            <w:r w:rsidRPr="00C8349B">
              <w:rPr>
                <w:rStyle w:val="FontStyle28"/>
                <w:i w:val="0"/>
                <w:sz w:val="24"/>
                <w:szCs w:val="24"/>
                <w:lang w:val="id-ID" w:eastAsia="id-ID"/>
              </w:rPr>
              <w:t xml:space="preserve"> tergolong</w:t>
            </w:r>
            <w:r w:rsidRPr="00C8349B">
              <w:rPr>
                <w:rStyle w:val="FontStyle28"/>
                <w:sz w:val="24"/>
                <w:szCs w:val="24"/>
                <w:lang w:val="id-ID" w:eastAsia="id-ID"/>
              </w:rPr>
              <w:t xml:space="preserve"> </w:t>
            </w:r>
            <w:r w:rsidRPr="00C8349B">
              <w:rPr>
                <w:rStyle w:val="FontStyle29"/>
                <w:sz w:val="24"/>
                <w:szCs w:val="24"/>
                <w:lang w:val="id-ID" w:eastAsia="id-ID"/>
              </w:rPr>
              <w:t>relatif stabil; dan</w:t>
            </w:r>
          </w:p>
          <w:p w:rsidRPr="00C8349B" w:rsidR="001339D1" w:rsidP="000D2635" w:rsidRDefault="001339D1" w14:paraId="759C7835" w14:textId="77777777">
            <w:pPr>
              <w:pStyle w:val="Style14"/>
              <w:widowControl/>
              <w:numPr>
                <w:ilvl w:val="0"/>
                <w:numId w:val="211"/>
              </w:numPr>
              <w:spacing w:before="60" w:after="60" w:line="276" w:lineRule="auto"/>
              <w:ind w:left="573" w:right="89" w:hanging="567"/>
              <w:jc w:val="both"/>
              <w:rPr>
                <w:rStyle w:val="FontStyle29"/>
                <w:sz w:val="24"/>
                <w:szCs w:val="24"/>
                <w:lang w:val="id-ID" w:eastAsia="id-ID"/>
              </w:rPr>
            </w:pPr>
            <w:r w:rsidRPr="00C8349B">
              <w:rPr>
                <w:rStyle w:val="FontStyle29"/>
                <w:sz w:val="24"/>
                <w:szCs w:val="24"/>
                <w:lang w:val="id-ID" w:eastAsia="id-ID"/>
              </w:rPr>
              <w:t>portofolio kegiatan usaha kurang terpengaruh dengan perubahan faktor eksternal.</w:t>
            </w:r>
          </w:p>
        </w:tc>
      </w:tr>
      <w:tr w:rsidRPr="00C8349B" w:rsidR="001339D1" w:rsidTr="00131398" w14:paraId="25847840" w14:textId="77777777">
        <w:tc>
          <w:tcPr>
            <w:tcW w:w="1670"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7142C736"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3 (Sedang)</w:t>
            </w:r>
          </w:p>
        </w:tc>
        <w:tc>
          <w:tcPr>
            <w:tcW w:w="8387"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29E15F26" w14:textId="5E99294B">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00DB3967">
              <w:rPr>
                <w:lang w:val="id-ID"/>
              </w:rPr>
              <w:t>Perusahaan Modal Ventura</w:t>
            </w:r>
            <w:r w:rsidRPr="00C8349B">
              <w:rPr>
                <w:rStyle w:val="FontStyle29"/>
                <w:sz w:val="24"/>
                <w:szCs w:val="24"/>
                <w:lang w:val="id-ID" w:eastAsia="id-ID"/>
              </w:rPr>
              <w:t xml:space="preserve">, kemungkinan kerugian yang dihadapi </w:t>
            </w:r>
            <w:r w:rsidR="00DB3967">
              <w:rPr>
                <w:lang w:val="id-ID"/>
              </w:rPr>
              <w:t>Perusahaan Modal Ventura</w:t>
            </w:r>
            <w:r w:rsidRPr="00C8349B" w:rsidR="00DB3967">
              <w:rPr>
                <w:rStyle w:val="FontStyle29"/>
                <w:sz w:val="24"/>
                <w:szCs w:val="24"/>
                <w:lang w:val="id-ID" w:eastAsia="id-ID"/>
              </w:rPr>
              <w:t xml:space="preserve"> </w:t>
            </w:r>
            <w:r w:rsidRPr="00C8349B">
              <w:rPr>
                <w:rStyle w:val="FontStyle29"/>
                <w:sz w:val="24"/>
                <w:szCs w:val="24"/>
                <w:lang w:val="id-ID" w:eastAsia="id-ID"/>
              </w:rPr>
              <w:t>dari risiko kredit tergolong cukup tinggi selama periode waktu tertentu pada masa yang akan datang.</w:t>
            </w:r>
          </w:p>
          <w:p w:rsidRPr="00C8349B" w:rsidR="001339D1" w:rsidP="00131398" w:rsidRDefault="001339D1" w14:paraId="460C0A73" w14:textId="34BBFDC4">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Contoh karakteristik </w:t>
            </w:r>
            <w:r w:rsidR="00DB3967">
              <w:rPr>
                <w:lang w:val="id-ID"/>
              </w:rPr>
              <w:t>Perusahaan Modal Ventura</w:t>
            </w:r>
            <w:r w:rsidRPr="00C8349B" w:rsidR="00DB3967">
              <w:rPr>
                <w:rStyle w:val="FontStyle29"/>
                <w:sz w:val="24"/>
                <w:szCs w:val="24"/>
                <w:lang w:val="id-ID" w:eastAsia="id-ID"/>
              </w:rPr>
              <w:t xml:space="preserve"> </w:t>
            </w:r>
            <w:r w:rsidRPr="00C8349B">
              <w:rPr>
                <w:rStyle w:val="FontStyle29"/>
                <w:sz w:val="24"/>
                <w:szCs w:val="24"/>
                <w:lang w:val="id-ID" w:eastAsia="id-ID"/>
              </w:rPr>
              <w:t>yang termasuk dalam peringkat 3 (sedang) antara lain sebagai berikut:</w:t>
            </w:r>
          </w:p>
          <w:p w:rsidRPr="00C8349B" w:rsidR="001339D1" w:rsidP="000D2635" w:rsidRDefault="001339D1" w14:paraId="56F9A8DB" w14:textId="5DD0E440">
            <w:pPr>
              <w:pStyle w:val="Style20"/>
              <w:widowControl/>
              <w:numPr>
                <w:ilvl w:val="0"/>
                <w:numId w:val="212"/>
              </w:numPr>
              <w:spacing w:before="60" w:after="60" w:line="276" w:lineRule="auto"/>
              <w:ind w:left="567" w:right="89" w:hanging="567"/>
              <w:jc w:val="both"/>
              <w:rPr>
                <w:rStyle w:val="FontStyle29"/>
                <w:sz w:val="24"/>
                <w:szCs w:val="24"/>
                <w:lang w:val="id-ID" w:eastAsia="id-ID"/>
              </w:rPr>
            </w:pPr>
            <w:r w:rsidRPr="00C8349B">
              <w:rPr>
                <w:rStyle w:val="FontStyle29"/>
                <w:rFonts w:ascii="Calibri Light" w:hAnsi="Calibri Light" w:cs="Calibri Light"/>
                <w:sz w:val="24"/>
                <w:szCs w:val="24"/>
                <w:lang w:val="id-ID" w:eastAsia="id-ID"/>
              </w:rPr>
              <w:t>﻿</w:t>
            </w:r>
            <w:r w:rsidRPr="00C8349B">
              <w:rPr>
                <w:rStyle w:val="FontStyle18"/>
                <w:sz w:val="24"/>
                <w:szCs w:val="24"/>
                <w:lang w:val="id-ID" w:eastAsia="id-ID"/>
              </w:rPr>
              <w:t xml:space="preserve">kerugian secara kumulatif sampai dengan 45% (empat puluh lima persen) paling lama 4 (empat) tahun berturut-turut sejak tanggal penyertaan dari seluruh Pasangan Usaha, yang dihitung dari nilai penyertaan </w:t>
            </w:r>
            <w:r w:rsidR="00DB3967">
              <w:rPr>
                <w:lang w:val="id-ID"/>
              </w:rPr>
              <w:t>Perusahaan Modal Ventura</w:t>
            </w:r>
            <w:r w:rsidRPr="00C8349B" w:rsidR="00DB3967">
              <w:rPr>
                <w:rStyle w:val="FontStyle18"/>
                <w:sz w:val="24"/>
                <w:szCs w:val="24"/>
                <w:lang w:val="id-ID" w:eastAsia="id-ID"/>
              </w:rPr>
              <w:t xml:space="preserve"> </w:t>
            </w:r>
            <w:r w:rsidRPr="00C8349B">
              <w:rPr>
                <w:rStyle w:val="FontStyle18"/>
                <w:sz w:val="24"/>
                <w:szCs w:val="24"/>
                <w:lang w:val="id-ID" w:eastAsia="id-ID"/>
              </w:rPr>
              <w:t>kepada Pasangan Usaha berdasarkan laporan keuangan tahun buku terakhir yang telah diaudit;</w:t>
            </w:r>
          </w:p>
          <w:p w:rsidRPr="00C8349B" w:rsidR="001339D1" w:rsidP="000D2635" w:rsidRDefault="001339D1" w14:paraId="42CFB38C" w14:textId="77777777">
            <w:pPr>
              <w:pStyle w:val="Style20"/>
              <w:widowControl/>
              <w:numPr>
                <w:ilvl w:val="0"/>
                <w:numId w:val="212"/>
              </w:numPr>
              <w:spacing w:before="60" w:after="60" w:line="276" w:lineRule="auto"/>
              <w:ind w:left="567" w:right="89" w:hanging="567"/>
              <w:jc w:val="both"/>
              <w:rPr>
                <w:rStyle w:val="FontStyle29"/>
                <w:sz w:val="24"/>
                <w:szCs w:val="24"/>
                <w:lang w:val="id-ID" w:eastAsia="id-ID"/>
              </w:rPr>
            </w:pPr>
            <w:r w:rsidRPr="00C8349B">
              <w:rPr>
                <w:rStyle w:val="FontStyle29"/>
                <w:sz w:val="24"/>
                <w:szCs w:val="24"/>
                <w:lang w:val="id-ID" w:eastAsia="id-ID"/>
              </w:rPr>
              <w:t xml:space="preserve">portofolio kegiatan usaha didominasi eksposur risiko kredit yang cukup tinggi; </w:t>
            </w:r>
          </w:p>
          <w:p w:rsidRPr="00C8349B" w:rsidR="001339D1" w:rsidP="000D2635" w:rsidRDefault="001339D1" w14:paraId="3527E178" w14:textId="77777777">
            <w:pPr>
              <w:pStyle w:val="Style20"/>
              <w:widowControl/>
              <w:numPr>
                <w:ilvl w:val="0"/>
                <w:numId w:val="212"/>
              </w:numPr>
              <w:spacing w:before="60" w:after="60" w:line="276" w:lineRule="auto"/>
              <w:ind w:left="567" w:right="89" w:hanging="567"/>
              <w:jc w:val="both"/>
              <w:rPr>
                <w:rStyle w:val="FontStyle29"/>
                <w:sz w:val="24"/>
                <w:szCs w:val="24"/>
                <w:lang w:val="id-ID" w:eastAsia="id-ID"/>
              </w:rPr>
            </w:pPr>
            <w:r w:rsidRPr="00C8349B">
              <w:rPr>
                <w:rStyle w:val="FontStyle29"/>
                <w:sz w:val="24"/>
                <w:szCs w:val="24"/>
                <w:lang w:val="id-ID" w:eastAsia="id-ID"/>
              </w:rPr>
              <w:t xml:space="preserve">terdapat konsentrasi </w:t>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eastAsia="id-ID"/>
              </w:rPr>
              <w:t xml:space="preserve"> </w:t>
            </w:r>
            <w:r w:rsidRPr="00C8349B">
              <w:rPr>
                <w:rStyle w:val="FontStyle29"/>
                <w:sz w:val="24"/>
                <w:szCs w:val="24"/>
                <w:lang w:val="id-ID" w:eastAsia="id-ID"/>
              </w:rPr>
              <w:t>yang cukup signifikan;</w:t>
            </w:r>
          </w:p>
          <w:p w:rsidRPr="00C8349B" w:rsidR="001339D1" w:rsidP="000D2635" w:rsidRDefault="001339D1" w14:paraId="560189BD" w14:textId="77777777">
            <w:pPr>
              <w:pStyle w:val="Style20"/>
              <w:widowControl/>
              <w:numPr>
                <w:ilvl w:val="0"/>
                <w:numId w:val="212"/>
              </w:numPr>
              <w:spacing w:before="60" w:after="60" w:line="276" w:lineRule="auto"/>
              <w:ind w:left="567" w:right="89" w:hanging="567"/>
              <w:jc w:val="both"/>
              <w:rPr>
                <w:rStyle w:val="FontStyle29"/>
                <w:sz w:val="24"/>
                <w:szCs w:val="24"/>
                <w:lang w:val="id-ID" w:eastAsia="id-ID"/>
              </w:rPr>
            </w:pPr>
            <w:r w:rsidRPr="00C8349B">
              <w:rPr>
                <w:rStyle w:val="FontStyle29"/>
                <w:sz w:val="24"/>
                <w:szCs w:val="24"/>
                <w:lang w:val="id-ID" w:eastAsia="id-ID"/>
              </w:rPr>
              <w:t>penyaluran pembiayaan memiliki kualitas yang kurang baik;</w:t>
            </w:r>
          </w:p>
          <w:p w:rsidRPr="00C8349B" w:rsidR="001339D1" w:rsidP="000D2635" w:rsidRDefault="001339D1" w14:paraId="140E0D00" w14:textId="388ECCDB">
            <w:pPr>
              <w:pStyle w:val="Style20"/>
              <w:widowControl/>
              <w:numPr>
                <w:ilvl w:val="0"/>
                <w:numId w:val="212"/>
              </w:numPr>
              <w:spacing w:before="60" w:after="60" w:line="276" w:lineRule="auto"/>
              <w:ind w:left="567" w:right="89" w:hanging="567"/>
              <w:jc w:val="both"/>
              <w:rPr>
                <w:rStyle w:val="FontStyle29"/>
                <w:sz w:val="24"/>
                <w:szCs w:val="24"/>
                <w:lang w:val="id-ID" w:eastAsia="id-ID"/>
              </w:rPr>
            </w:pPr>
            <w:r w:rsidRPr="00C8349B">
              <w:rPr>
                <w:rStyle w:val="FontStyle29"/>
                <w:sz w:val="24"/>
                <w:szCs w:val="24"/>
                <w:lang w:val="id-ID" w:eastAsia="id-ID"/>
              </w:rPr>
              <w:t xml:space="preserve">strategi </w:t>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atau </w:t>
            </w:r>
            <w:r w:rsidR="00DB3967">
              <w:rPr>
                <w:rStyle w:val="FontStyle28"/>
                <w:i w:val="0"/>
                <w:iCs w:val="0"/>
                <w:sz w:val="24"/>
                <w:szCs w:val="24"/>
                <w:lang w:val="it-IT" w:eastAsia="id-ID"/>
              </w:rPr>
              <w:t xml:space="preserve">model </w:t>
            </w:r>
            <w:proofErr w:type="spellStart"/>
            <w:r w:rsidR="00DB3967">
              <w:rPr>
                <w:rStyle w:val="FontStyle28"/>
                <w:i w:val="0"/>
                <w:iCs w:val="0"/>
                <w:sz w:val="24"/>
                <w:szCs w:val="24"/>
                <w:lang w:val="it-IT" w:eastAsia="id-ID"/>
              </w:rPr>
              <w:t>bisnis</w:t>
            </w:r>
            <w:proofErr w:type="spellEnd"/>
            <w:r w:rsidR="00DB3967">
              <w:rPr>
                <w:rStyle w:val="FontStyle28"/>
                <w:i w:val="0"/>
                <w:iCs w:val="0"/>
                <w:sz w:val="24"/>
                <w:szCs w:val="24"/>
                <w:lang w:val="it-IT" w:eastAsia="id-ID"/>
              </w:rPr>
              <w:t xml:space="preserve"> </w:t>
            </w:r>
            <w:r w:rsidR="00DB3967">
              <w:rPr>
                <w:lang w:val="id-ID"/>
              </w:rPr>
              <w:t>Perusahaan Modal Ventura</w:t>
            </w:r>
            <w:r w:rsidRPr="00C8349B">
              <w:rPr>
                <w:rStyle w:val="FontStyle28"/>
                <w:sz w:val="24"/>
                <w:szCs w:val="24"/>
                <w:lang w:val="id-ID" w:eastAsia="id-ID"/>
              </w:rPr>
              <w:t xml:space="preserve"> </w:t>
            </w:r>
            <w:r w:rsidRPr="00C8349B">
              <w:rPr>
                <w:rStyle w:val="FontStyle29"/>
                <w:sz w:val="24"/>
                <w:szCs w:val="24"/>
                <w:lang w:val="id-ID" w:eastAsia="id-ID"/>
              </w:rPr>
              <w:t>secara umum tergolong cukup stabil; dan</w:t>
            </w:r>
          </w:p>
          <w:p w:rsidRPr="00C8349B" w:rsidR="001339D1" w:rsidP="000D2635" w:rsidRDefault="001339D1" w14:paraId="7A157DB5" w14:textId="77777777">
            <w:pPr>
              <w:pStyle w:val="Style20"/>
              <w:widowControl/>
              <w:numPr>
                <w:ilvl w:val="0"/>
                <w:numId w:val="212"/>
              </w:numPr>
              <w:spacing w:before="60" w:after="60" w:line="276" w:lineRule="auto"/>
              <w:ind w:left="567" w:right="89" w:hanging="567"/>
              <w:jc w:val="both"/>
              <w:rPr>
                <w:rStyle w:val="FontStyle29"/>
                <w:sz w:val="24"/>
                <w:szCs w:val="24"/>
                <w:lang w:val="id-ID" w:eastAsia="id-ID"/>
              </w:rPr>
            </w:pPr>
            <w:r w:rsidRPr="00C8349B">
              <w:rPr>
                <w:rStyle w:val="FontStyle29"/>
                <w:sz w:val="24"/>
                <w:szCs w:val="24"/>
                <w:lang w:val="id-ID" w:eastAsia="id-ID"/>
              </w:rPr>
              <w:t>portofolio kegiatan usaha cukup terpengaruh dengan perubahan faktor eksternal.</w:t>
            </w:r>
          </w:p>
        </w:tc>
      </w:tr>
      <w:tr w:rsidRPr="00C8349B" w:rsidR="001339D1" w:rsidTr="00131398" w14:paraId="5CBD7DF4" w14:textId="77777777">
        <w:tc>
          <w:tcPr>
            <w:tcW w:w="1670"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6605ED83"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4 (Sedang Tinggi)</w:t>
            </w:r>
          </w:p>
        </w:tc>
        <w:tc>
          <w:tcPr>
            <w:tcW w:w="8387"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0C75B89F" w14:textId="5FEF1B17">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00DB3967">
              <w:rPr>
                <w:lang w:val="id-ID"/>
              </w:rPr>
              <w:t>Perusahaan Modal Ventura</w:t>
            </w:r>
            <w:r w:rsidRPr="00C8349B">
              <w:rPr>
                <w:rStyle w:val="FontStyle29"/>
                <w:sz w:val="24"/>
                <w:szCs w:val="24"/>
                <w:lang w:val="id-ID" w:eastAsia="id-ID"/>
              </w:rPr>
              <w:t xml:space="preserve">, kemungkinan kerugian yang dihadapi </w:t>
            </w:r>
            <w:r w:rsidR="00DB3967">
              <w:rPr>
                <w:lang w:val="id-ID"/>
              </w:rPr>
              <w:t>Perusahaan Modal Ventura</w:t>
            </w:r>
            <w:r w:rsidRPr="00C8349B" w:rsidR="00DB3967">
              <w:rPr>
                <w:rStyle w:val="FontStyle29"/>
                <w:sz w:val="24"/>
                <w:szCs w:val="24"/>
                <w:lang w:val="id-ID" w:eastAsia="id-ID"/>
              </w:rPr>
              <w:t xml:space="preserve"> </w:t>
            </w:r>
            <w:r w:rsidRPr="00C8349B">
              <w:rPr>
                <w:rStyle w:val="FontStyle29"/>
                <w:sz w:val="24"/>
                <w:szCs w:val="24"/>
                <w:lang w:val="id-ID" w:eastAsia="id-ID"/>
              </w:rPr>
              <w:t xml:space="preserve">dari risiko kredit tergolong tinggi selama periode waktu tertentu pada masa yang akan datang. </w:t>
            </w:r>
          </w:p>
          <w:p w:rsidRPr="00C8349B" w:rsidR="001339D1" w:rsidP="00131398" w:rsidRDefault="001339D1" w14:paraId="1B38732C" w14:textId="32C22DD5">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Contoh karakteristik </w:t>
            </w:r>
            <w:r w:rsidR="00DB3967">
              <w:rPr>
                <w:lang w:val="id-ID"/>
              </w:rPr>
              <w:t>Perusahaan Modal Ventura</w:t>
            </w:r>
            <w:r w:rsidRPr="00C8349B" w:rsidR="00DB3967">
              <w:rPr>
                <w:rStyle w:val="FontStyle29"/>
                <w:sz w:val="24"/>
                <w:szCs w:val="24"/>
                <w:lang w:val="id-ID" w:eastAsia="id-ID"/>
              </w:rPr>
              <w:t xml:space="preserve"> </w:t>
            </w:r>
            <w:r w:rsidRPr="00C8349B">
              <w:rPr>
                <w:rStyle w:val="FontStyle29"/>
                <w:sz w:val="24"/>
                <w:szCs w:val="24"/>
                <w:lang w:val="id-ID" w:eastAsia="id-ID"/>
              </w:rPr>
              <w:t>yang termasuk dalam peringkat 4 (sedang tinggi) antara lain sebagai berikut:</w:t>
            </w:r>
          </w:p>
          <w:p w:rsidRPr="00C8349B" w:rsidR="001339D1" w:rsidP="000D2635" w:rsidRDefault="001339D1" w14:paraId="5FA7166E" w14:textId="30A30B13">
            <w:pPr>
              <w:pStyle w:val="Style20"/>
              <w:widowControl/>
              <w:numPr>
                <w:ilvl w:val="0"/>
                <w:numId w:val="213"/>
              </w:numPr>
              <w:spacing w:before="60" w:after="60" w:line="276" w:lineRule="auto"/>
              <w:ind w:left="567" w:right="89" w:hanging="567"/>
              <w:jc w:val="both"/>
              <w:rPr>
                <w:rStyle w:val="FontStyle29"/>
                <w:sz w:val="24"/>
                <w:szCs w:val="24"/>
                <w:lang w:val="id-ID" w:eastAsia="id-ID"/>
              </w:rPr>
            </w:pPr>
            <w:r w:rsidRPr="00C8349B">
              <w:rPr>
                <w:rStyle w:val="FontStyle18"/>
                <w:sz w:val="24"/>
                <w:szCs w:val="24"/>
                <w:lang w:val="id-ID" w:eastAsia="id-ID"/>
              </w:rPr>
              <w:t xml:space="preserve">kerugian secara kumulatif sampai dengan 50% (lima puluh lima </w:t>
            </w:r>
            <w:r w:rsidRPr="00C8349B">
              <w:rPr>
                <w:rStyle w:val="FontStyle29"/>
                <w:sz w:val="24"/>
                <w:szCs w:val="24"/>
                <w:lang w:val="id-ID"/>
              </w:rPr>
              <w:t>persen</w:t>
            </w:r>
            <w:r w:rsidRPr="00C8349B">
              <w:rPr>
                <w:rStyle w:val="FontStyle18"/>
                <w:sz w:val="24"/>
                <w:szCs w:val="24"/>
                <w:lang w:val="id-ID" w:eastAsia="id-ID"/>
              </w:rPr>
              <w:t xml:space="preserve">) paling lama 5 (lima) tahun berturut-turut sejak tanggal penyertaan dari seluruh Pasangan Usaha, yang dihitung dari nilai penyertaan </w:t>
            </w:r>
            <w:r w:rsidR="00DB3967">
              <w:rPr>
                <w:lang w:val="id-ID"/>
              </w:rPr>
              <w:t>Perusahaan Modal Ventura</w:t>
            </w:r>
            <w:r w:rsidRPr="00C8349B" w:rsidR="00DB3967">
              <w:rPr>
                <w:rStyle w:val="FontStyle18"/>
                <w:sz w:val="24"/>
                <w:szCs w:val="24"/>
                <w:lang w:val="id-ID" w:eastAsia="id-ID"/>
              </w:rPr>
              <w:t xml:space="preserve"> </w:t>
            </w:r>
            <w:r w:rsidRPr="00C8349B">
              <w:rPr>
                <w:rStyle w:val="FontStyle18"/>
                <w:sz w:val="24"/>
                <w:szCs w:val="24"/>
                <w:lang w:val="id-ID" w:eastAsia="id-ID"/>
              </w:rPr>
              <w:t>kepada Pasangan Usaha berdasarkan laporan keuangan tahun buku terakhir yang telah diaudit;</w:t>
            </w:r>
          </w:p>
          <w:p w:rsidRPr="00C8349B" w:rsidR="001339D1" w:rsidP="000D2635" w:rsidRDefault="001339D1" w14:paraId="281463B0" w14:textId="77777777">
            <w:pPr>
              <w:pStyle w:val="Style20"/>
              <w:widowControl/>
              <w:numPr>
                <w:ilvl w:val="0"/>
                <w:numId w:val="213"/>
              </w:numPr>
              <w:spacing w:before="60" w:after="60" w:line="276" w:lineRule="auto"/>
              <w:ind w:left="567" w:right="89" w:hanging="567"/>
              <w:jc w:val="both"/>
              <w:rPr>
                <w:rStyle w:val="FontStyle29"/>
                <w:sz w:val="24"/>
                <w:szCs w:val="24"/>
                <w:lang w:val="id-ID" w:eastAsia="id-ID"/>
              </w:rPr>
            </w:pPr>
            <w:r w:rsidRPr="00C8349B">
              <w:rPr>
                <w:rStyle w:val="FontStyle29"/>
                <w:rFonts w:ascii="Calibri Light" w:hAnsi="Calibri Light" w:cs="Calibri Light"/>
                <w:sz w:val="24"/>
                <w:szCs w:val="24"/>
                <w:lang w:val="id-ID" w:eastAsia="id-ID"/>
              </w:rPr>
              <w:t>﻿</w:t>
            </w:r>
            <w:r w:rsidRPr="00C8349B">
              <w:rPr>
                <w:rStyle w:val="FontStyle29"/>
                <w:sz w:val="24"/>
                <w:szCs w:val="24"/>
                <w:lang w:val="id-ID" w:eastAsia="id-ID"/>
              </w:rPr>
              <w:t>portofolio kegiatan usaha didominasi eksposur risiko kredit yang tinggi;</w:t>
            </w:r>
          </w:p>
          <w:p w:rsidRPr="00C8349B" w:rsidR="001339D1" w:rsidP="000D2635" w:rsidRDefault="001339D1" w14:paraId="314115BB" w14:textId="77777777">
            <w:pPr>
              <w:pStyle w:val="Style20"/>
              <w:widowControl/>
              <w:numPr>
                <w:ilvl w:val="0"/>
                <w:numId w:val="213"/>
              </w:numPr>
              <w:spacing w:before="60" w:after="60" w:line="276" w:lineRule="auto"/>
              <w:ind w:left="567" w:right="89" w:hanging="567"/>
              <w:jc w:val="both"/>
              <w:rPr>
                <w:rStyle w:val="FontStyle29"/>
                <w:sz w:val="24"/>
                <w:szCs w:val="24"/>
                <w:lang w:val="id-ID" w:eastAsia="id-ID"/>
              </w:rPr>
            </w:pPr>
            <w:r w:rsidRPr="00C8349B">
              <w:rPr>
                <w:rStyle w:val="FontStyle29"/>
                <w:sz w:val="24"/>
                <w:szCs w:val="24"/>
                <w:lang w:val="id-ID" w:eastAsia="id-ID"/>
              </w:rPr>
              <w:t xml:space="preserve">terdapat konsentrasi </w:t>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eastAsia="id-ID"/>
              </w:rPr>
              <w:t xml:space="preserve"> </w:t>
            </w:r>
            <w:r w:rsidRPr="00C8349B">
              <w:rPr>
                <w:rStyle w:val="FontStyle29"/>
                <w:sz w:val="24"/>
                <w:szCs w:val="24"/>
                <w:lang w:val="id-ID" w:eastAsia="id-ID"/>
              </w:rPr>
              <w:t>yang signifikan;</w:t>
            </w:r>
          </w:p>
          <w:p w:rsidRPr="00C8349B" w:rsidR="001339D1" w:rsidP="000D2635" w:rsidRDefault="001339D1" w14:paraId="28EB62A7" w14:textId="77777777">
            <w:pPr>
              <w:pStyle w:val="Style20"/>
              <w:widowControl/>
              <w:numPr>
                <w:ilvl w:val="0"/>
                <w:numId w:val="213"/>
              </w:numPr>
              <w:spacing w:before="60" w:after="60" w:line="276" w:lineRule="auto"/>
              <w:ind w:left="567" w:right="89" w:hanging="567"/>
              <w:jc w:val="both"/>
              <w:rPr>
                <w:rStyle w:val="FontStyle29"/>
                <w:sz w:val="24"/>
                <w:szCs w:val="24"/>
                <w:lang w:val="id-ID" w:eastAsia="id-ID"/>
              </w:rPr>
            </w:pPr>
            <w:r w:rsidRPr="00C8349B">
              <w:rPr>
                <w:rStyle w:val="FontStyle29"/>
                <w:sz w:val="24"/>
                <w:szCs w:val="24"/>
                <w:lang w:val="id-ID" w:eastAsia="id-ID"/>
              </w:rPr>
              <w:t>penyaluran pembiayaan memiliki kualitas yang buruk;</w:t>
            </w:r>
          </w:p>
          <w:p w:rsidRPr="00C8349B" w:rsidR="001339D1" w:rsidP="000D2635" w:rsidRDefault="001339D1" w14:paraId="69347197" w14:textId="58CFADC2">
            <w:pPr>
              <w:pStyle w:val="Style20"/>
              <w:widowControl/>
              <w:numPr>
                <w:ilvl w:val="0"/>
                <w:numId w:val="213"/>
              </w:numPr>
              <w:spacing w:before="60" w:after="60" w:line="276" w:lineRule="auto"/>
              <w:ind w:left="567" w:right="89" w:hanging="567"/>
              <w:jc w:val="both"/>
              <w:rPr>
                <w:rStyle w:val="FontStyle28"/>
                <w:sz w:val="24"/>
                <w:szCs w:val="24"/>
                <w:lang w:val="id-ID" w:eastAsia="id-ID"/>
              </w:rPr>
            </w:pPr>
            <w:r w:rsidRPr="00C8349B">
              <w:rPr>
                <w:rStyle w:val="FontStyle29"/>
                <w:sz w:val="24"/>
                <w:szCs w:val="24"/>
                <w:lang w:val="id-ID" w:eastAsia="id-ID"/>
              </w:rPr>
              <w:t xml:space="preserve">terdapat perubahan yang signifikan pada strategi </w:t>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atau </w:t>
            </w:r>
            <w:r w:rsidR="00DB3967">
              <w:rPr>
                <w:rStyle w:val="FontStyle28"/>
                <w:i w:val="0"/>
                <w:iCs w:val="0"/>
                <w:sz w:val="24"/>
                <w:szCs w:val="24"/>
                <w:lang w:val="id-ID" w:eastAsia="id-ID"/>
              </w:rPr>
              <w:t xml:space="preserve">model bisnis </w:t>
            </w:r>
            <w:r w:rsidR="00DB3967">
              <w:rPr>
                <w:lang w:val="id-ID"/>
              </w:rPr>
              <w:t>Perusahaan Modal Ventura</w:t>
            </w:r>
            <w:r w:rsidRPr="00C8349B">
              <w:rPr>
                <w:rStyle w:val="FontStyle28"/>
                <w:sz w:val="24"/>
                <w:szCs w:val="24"/>
                <w:lang w:val="id-ID" w:eastAsia="id-ID"/>
              </w:rPr>
              <w:t xml:space="preserve">; </w:t>
            </w:r>
            <w:r w:rsidRPr="00C8349B">
              <w:rPr>
                <w:rStyle w:val="FontStyle28"/>
                <w:i w:val="0"/>
                <w:sz w:val="24"/>
                <w:szCs w:val="24"/>
                <w:lang w:val="id-ID" w:eastAsia="id-ID"/>
              </w:rPr>
              <w:t>dan</w:t>
            </w:r>
          </w:p>
          <w:p w:rsidRPr="00C8349B" w:rsidR="001339D1" w:rsidP="000D2635" w:rsidRDefault="001339D1" w14:paraId="1BF68E4A" w14:textId="77777777">
            <w:pPr>
              <w:pStyle w:val="Style20"/>
              <w:widowControl/>
              <w:numPr>
                <w:ilvl w:val="0"/>
                <w:numId w:val="213"/>
              </w:numPr>
              <w:spacing w:before="60" w:after="60" w:line="276" w:lineRule="auto"/>
              <w:ind w:left="567" w:right="89" w:hanging="567"/>
              <w:jc w:val="both"/>
              <w:rPr>
                <w:rStyle w:val="FontStyle29"/>
                <w:i/>
                <w:iCs/>
                <w:sz w:val="24"/>
                <w:szCs w:val="24"/>
                <w:lang w:val="id-ID" w:eastAsia="id-ID"/>
              </w:rPr>
            </w:pPr>
            <w:r w:rsidRPr="00C8349B">
              <w:rPr>
                <w:rStyle w:val="FontStyle29"/>
                <w:sz w:val="24"/>
                <w:szCs w:val="24"/>
                <w:lang w:val="id-ID" w:eastAsia="id-ID"/>
              </w:rPr>
              <w:t xml:space="preserve">portofolio </w:t>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eastAsia="id-ID"/>
              </w:rPr>
              <w:t xml:space="preserve"> </w:t>
            </w:r>
            <w:r w:rsidRPr="00C8349B">
              <w:rPr>
                <w:rStyle w:val="FontStyle29"/>
                <w:sz w:val="24"/>
                <w:szCs w:val="24"/>
                <w:lang w:val="id-ID" w:eastAsia="id-ID"/>
              </w:rPr>
              <w:t>terpengaruh dengan perubahan faktor eksternal.</w:t>
            </w:r>
          </w:p>
        </w:tc>
      </w:tr>
      <w:tr w:rsidRPr="00C8349B" w:rsidR="001339D1" w:rsidTr="00131398" w14:paraId="306DFFD0" w14:textId="77777777">
        <w:tc>
          <w:tcPr>
            <w:tcW w:w="1670"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6C95E802"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5 (Tinggi)</w:t>
            </w:r>
          </w:p>
        </w:tc>
        <w:tc>
          <w:tcPr>
            <w:tcW w:w="8387"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4DF283EB" w14:textId="298357CC">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00DB3967">
              <w:rPr>
                <w:lang w:val="id-ID"/>
              </w:rPr>
              <w:t>Perusahaan Modal Ventura</w:t>
            </w:r>
            <w:r w:rsidRPr="00C8349B">
              <w:rPr>
                <w:rStyle w:val="FontStyle29"/>
                <w:sz w:val="24"/>
                <w:szCs w:val="24"/>
                <w:lang w:val="id-ID" w:eastAsia="id-ID"/>
              </w:rPr>
              <w:t xml:space="preserve">, kemungkinan kerugian yang dihadapi </w:t>
            </w:r>
            <w:r w:rsidR="00DB3967">
              <w:rPr>
                <w:lang w:val="id-ID"/>
              </w:rPr>
              <w:t>Perusahaan Modal Ventura</w:t>
            </w:r>
            <w:r w:rsidRPr="00C8349B" w:rsidR="00DB3967">
              <w:rPr>
                <w:rStyle w:val="FontStyle29"/>
                <w:sz w:val="24"/>
                <w:szCs w:val="24"/>
                <w:lang w:val="id-ID" w:eastAsia="id-ID"/>
              </w:rPr>
              <w:t xml:space="preserve"> </w:t>
            </w:r>
            <w:r w:rsidRPr="00C8349B">
              <w:rPr>
                <w:rStyle w:val="FontStyle29"/>
                <w:sz w:val="24"/>
                <w:szCs w:val="24"/>
                <w:lang w:val="id-ID" w:eastAsia="id-ID"/>
              </w:rPr>
              <w:t>dari risiko kredit tergolong sangat tinggi selama periode waktu tertentu pada masa yang akan datang.</w:t>
            </w:r>
          </w:p>
          <w:p w:rsidRPr="00C8349B" w:rsidR="001339D1" w:rsidP="00131398" w:rsidRDefault="001339D1" w14:paraId="6BBBBD7D" w14:textId="77777777">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Contoh karakteristik </w:t>
            </w:r>
            <w:r w:rsidRPr="00C8349B">
              <w:rPr>
                <w:lang w:val="id-ID"/>
              </w:rPr>
              <w:t>P</w:t>
            </w:r>
            <w:proofErr w:type="spellStart"/>
            <w:r w:rsidRPr="00C8349B">
              <w:t>erusahaan</w:t>
            </w:r>
            <w:proofErr w:type="spellEnd"/>
            <w:r w:rsidRPr="00C8349B">
              <w:t xml:space="preserve"> </w:t>
            </w:r>
            <w:r w:rsidRPr="00C8349B">
              <w:rPr>
                <w:rStyle w:val="FontStyle29"/>
                <w:sz w:val="24"/>
                <w:szCs w:val="24"/>
                <w:lang w:val="id-ID" w:eastAsia="id-ID"/>
              </w:rPr>
              <w:t>yang termasuk dalam peringkat 5 (tinggi) antara lain sebagai berikut:</w:t>
            </w:r>
          </w:p>
          <w:p w:rsidRPr="00C8349B" w:rsidR="001339D1" w:rsidP="000D2635" w:rsidRDefault="001339D1" w14:paraId="1C614C90" w14:textId="2FD0EFF2">
            <w:pPr>
              <w:pStyle w:val="Style21"/>
              <w:widowControl/>
              <w:numPr>
                <w:ilvl w:val="0"/>
                <w:numId w:val="214"/>
              </w:numPr>
              <w:spacing w:before="60" w:after="60" w:line="276" w:lineRule="auto"/>
              <w:ind w:left="567" w:right="89" w:hanging="567"/>
              <w:jc w:val="both"/>
              <w:rPr>
                <w:rStyle w:val="FontStyle29"/>
                <w:sz w:val="24"/>
                <w:szCs w:val="24"/>
                <w:lang w:val="id-ID" w:eastAsia="id-ID"/>
              </w:rPr>
            </w:pPr>
            <w:r w:rsidRPr="00C8349B">
              <w:rPr>
                <w:rStyle w:val="FontStyle29"/>
                <w:sz w:val="24"/>
                <w:szCs w:val="24"/>
                <w:lang w:val="id-ID"/>
              </w:rPr>
              <w:t>kerugian</w:t>
            </w:r>
            <w:r w:rsidRPr="00C8349B">
              <w:rPr>
                <w:rStyle w:val="FontStyle18"/>
                <w:sz w:val="24"/>
                <w:szCs w:val="24"/>
                <w:lang w:val="id-ID" w:eastAsia="id-ID"/>
              </w:rPr>
              <w:t xml:space="preserve"> secara kumulatif sampai dengan 60% (enam puluh persen) paling lama 6 (enam) tahun berturut-turut sejak tanggal penyertaan dari seluruh Pasangan Usaha, yang dihitung dari nilai penyertaan </w:t>
            </w:r>
            <w:r w:rsidR="00DB3967">
              <w:rPr>
                <w:lang w:val="id-ID"/>
              </w:rPr>
              <w:t>Perusahaan Modal Ventura</w:t>
            </w:r>
            <w:r w:rsidRPr="00C8349B" w:rsidR="00DB3967">
              <w:rPr>
                <w:rStyle w:val="FontStyle18"/>
                <w:sz w:val="24"/>
                <w:szCs w:val="24"/>
                <w:lang w:val="id-ID" w:eastAsia="id-ID"/>
              </w:rPr>
              <w:t xml:space="preserve"> </w:t>
            </w:r>
            <w:r w:rsidRPr="00C8349B">
              <w:rPr>
                <w:rStyle w:val="FontStyle18"/>
                <w:sz w:val="24"/>
                <w:szCs w:val="24"/>
                <w:lang w:val="id-ID" w:eastAsia="id-ID"/>
              </w:rPr>
              <w:t>kepada Pasangan Usaha berdasarkan laporan keuangan tahun buku terakhir yang telah diaudit;</w:t>
            </w:r>
          </w:p>
          <w:p w:rsidRPr="00C8349B" w:rsidR="001339D1" w:rsidP="000D2635" w:rsidRDefault="001339D1" w14:paraId="5BC2F65E" w14:textId="77777777">
            <w:pPr>
              <w:pStyle w:val="Style21"/>
              <w:widowControl/>
              <w:numPr>
                <w:ilvl w:val="0"/>
                <w:numId w:val="214"/>
              </w:numPr>
              <w:spacing w:before="60" w:after="60" w:line="276" w:lineRule="auto"/>
              <w:ind w:left="567" w:right="89" w:hanging="567"/>
              <w:jc w:val="both"/>
              <w:rPr>
                <w:rStyle w:val="FontStyle29"/>
                <w:sz w:val="24"/>
                <w:szCs w:val="24"/>
                <w:lang w:val="id-ID" w:eastAsia="id-ID"/>
              </w:rPr>
            </w:pPr>
            <w:r w:rsidRPr="00C8349B">
              <w:rPr>
                <w:rStyle w:val="FontStyle29"/>
                <w:sz w:val="24"/>
                <w:szCs w:val="24"/>
                <w:lang w:val="id-ID" w:eastAsia="id-ID"/>
              </w:rPr>
              <w:t>portofolio kegiatan usaha didominasi eksposur risiko kredit yang sangat tinggi;</w:t>
            </w:r>
          </w:p>
          <w:p w:rsidRPr="00C8349B" w:rsidR="001339D1" w:rsidP="000D2635" w:rsidRDefault="001339D1" w14:paraId="61726DFB" w14:textId="77777777">
            <w:pPr>
              <w:pStyle w:val="Style21"/>
              <w:widowControl/>
              <w:numPr>
                <w:ilvl w:val="0"/>
                <w:numId w:val="132"/>
              </w:numPr>
              <w:spacing w:before="60" w:after="60" w:line="276" w:lineRule="auto"/>
              <w:ind w:left="567" w:right="89" w:hanging="567"/>
              <w:jc w:val="both"/>
              <w:rPr>
                <w:rStyle w:val="FontStyle29"/>
                <w:sz w:val="24"/>
                <w:szCs w:val="24"/>
                <w:lang w:val="id-ID" w:eastAsia="id-ID"/>
              </w:rPr>
            </w:pPr>
            <w:r w:rsidRPr="00C8349B">
              <w:rPr>
                <w:rStyle w:val="FontStyle29"/>
                <w:sz w:val="24"/>
                <w:szCs w:val="24"/>
                <w:lang w:val="id-ID" w:eastAsia="id-ID"/>
              </w:rPr>
              <w:t xml:space="preserve">terdapat konsentrasi </w:t>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eastAsia="id-ID"/>
              </w:rPr>
              <w:t xml:space="preserve"> </w:t>
            </w:r>
            <w:r w:rsidRPr="00C8349B">
              <w:rPr>
                <w:rStyle w:val="FontStyle29"/>
                <w:sz w:val="24"/>
                <w:szCs w:val="24"/>
                <w:lang w:val="id-ID" w:eastAsia="id-ID"/>
              </w:rPr>
              <w:t>yang sangat signifikan;</w:t>
            </w:r>
          </w:p>
          <w:p w:rsidRPr="00C8349B" w:rsidR="001339D1" w:rsidP="000D2635" w:rsidRDefault="001339D1" w14:paraId="7DF21D5B" w14:textId="77777777">
            <w:pPr>
              <w:pStyle w:val="Style21"/>
              <w:widowControl/>
              <w:numPr>
                <w:ilvl w:val="0"/>
                <w:numId w:val="132"/>
              </w:numPr>
              <w:spacing w:before="60" w:after="60" w:line="276" w:lineRule="auto"/>
              <w:ind w:left="567" w:right="89" w:hanging="567"/>
              <w:jc w:val="both"/>
              <w:rPr>
                <w:rStyle w:val="FontStyle29"/>
                <w:sz w:val="24"/>
                <w:szCs w:val="24"/>
                <w:lang w:val="id-ID" w:eastAsia="id-ID"/>
              </w:rPr>
            </w:pPr>
            <w:r w:rsidRPr="00C8349B">
              <w:rPr>
                <w:rStyle w:val="FontStyle29"/>
                <w:sz w:val="24"/>
                <w:szCs w:val="24"/>
                <w:lang w:val="id-ID" w:eastAsia="id-ID"/>
              </w:rPr>
              <w:t>penyaluran pembiayaan memiliki kualitas yang sangat buruk;</w:t>
            </w:r>
          </w:p>
          <w:p w:rsidRPr="00C8349B" w:rsidR="001339D1" w:rsidP="000D2635" w:rsidRDefault="001339D1" w14:paraId="4C5D30D5" w14:textId="45AFA4AA">
            <w:pPr>
              <w:pStyle w:val="Style21"/>
              <w:widowControl/>
              <w:numPr>
                <w:ilvl w:val="0"/>
                <w:numId w:val="132"/>
              </w:numPr>
              <w:spacing w:before="60" w:after="60" w:line="276" w:lineRule="auto"/>
              <w:ind w:left="567" w:right="89" w:hanging="567"/>
              <w:jc w:val="both"/>
              <w:rPr>
                <w:rStyle w:val="FontStyle29"/>
                <w:i/>
                <w:iCs/>
                <w:sz w:val="24"/>
                <w:szCs w:val="24"/>
              </w:rPr>
            </w:pPr>
            <w:r w:rsidRPr="00C8349B">
              <w:rPr>
                <w:rStyle w:val="FontStyle29"/>
                <w:sz w:val="24"/>
                <w:szCs w:val="24"/>
                <w:lang w:val="id-ID" w:eastAsia="id-ID"/>
              </w:rPr>
              <w:t>terdapat perubahan yang sangat signifikan pada strategi</w:t>
            </w:r>
            <w:r w:rsidRPr="00C8349B">
              <w:rPr>
                <w:rStyle w:val="FontStyle29"/>
                <w:sz w:val="24"/>
                <w:szCs w:val="24"/>
                <w:lang w:val="id-ID" w:eastAsia="id-ID"/>
              </w:rPr>
              <w:br/>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atau </w:t>
            </w:r>
            <w:r w:rsidR="00DB3967">
              <w:rPr>
                <w:rStyle w:val="FontStyle29"/>
                <w:sz w:val="24"/>
                <w:szCs w:val="24"/>
                <w:lang w:val="id-ID"/>
              </w:rPr>
              <w:t xml:space="preserve">model bisnis </w:t>
            </w:r>
            <w:r w:rsidR="00DB3967">
              <w:rPr>
                <w:lang w:val="id-ID"/>
              </w:rPr>
              <w:t>Perusahaan Modal Ventura</w:t>
            </w:r>
            <w:r w:rsidRPr="00C8349B">
              <w:rPr>
                <w:rStyle w:val="FontStyle29"/>
                <w:i/>
                <w:iCs/>
                <w:sz w:val="24"/>
                <w:szCs w:val="24"/>
              </w:rPr>
              <w:t xml:space="preserve">; </w:t>
            </w:r>
            <w:r w:rsidRPr="00C8349B">
              <w:rPr>
                <w:rStyle w:val="FontStyle29"/>
                <w:iCs/>
                <w:sz w:val="24"/>
                <w:szCs w:val="24"/>
              </w:rPr>
              <w:t>dan</w:t>
            </w:r>
          </w:p>
          <w:p w:rsidRPr="00C8349B" w:rsidR="001339D1" w:rsidP="000D2635" w:rsidRDefault="001339D1" w14:paraId="2E273020" w14:textId="77777777">
            <w:pPr>
              <w:pStyle w:val="Style21"/>
              <w:widowControl/>
              <w:numPr>
                <w:ilvl w:val="0"/>
                <w:numId w:val="132"/>
              </w:numPr>
              <w:spacing w:before="60" w:after="60" w:line="276" w:lineRule="auto"/>
              <w:ind w:left="567" w:right="89" w:hanging="567"/>
              <w:jc w:val="both"/>
              <w:rPr>
                <w:rStyle w:val="FontStyle29"/>
                <w:sz w:val="24"/>
                <w:szCs w:val="24"/>
                <w:lang w:val="id-ID" w:eastAsia="id-ID"/>
              </w:rPr>
            </w:pPr>
            <w:r w:rsidRPr="00C8349B">
              <w:rPr>
                <w:rStyle w:val="FontStyle29"/>
                <w:sz w:val="24"/>
                <w:szCs w:val="24"/>
                <w:lang w:val="id-ID" w:eastAsia="id-ID"/>
              </w:rPr>
              <w:t xml:space="preserve">portofolio </w:t>
            </w:r>
            <w:proofErr w:type="spellStart"/>
            <w:r w:rsidRPr="00C8349B">
              <w:rPr>
                <w:rStyle w:val="FontStyle29"/>
                <w:sz w:val="24"/>
                <w:szCs w:val="24"/>
                <w:lang w:eastAsia="id-ID"/>
              </w:rPr>
              <w:t>kegiatan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usaha</w:t>
            </w:r>
            <w:proofErr w:type="spellEnd"/>
            <w:r w:rsidRPr="00C8349B">
              <w:rPr>
                <w:rStyle w:val="FontStyle29"/>
                <w:sz w:val="24"/>
                <w:szCs w:val="24"/>
                <w:lang w:eastAsia="id-ID"/>
              </w:rPr>
              <w:t xml:space="preserve"> </w:t>
            </w:r>
            <w:r w:rsidRPr="00C8349B">
              <w:rPr>
                <w:rStyle w:val="FontStyle29"/>
                <w:sz w:val="24"/>
                <w:szCs w:val="24"/>
                <w:lang w:val="id-ID" w:eastAsia="id-ID"/>
              </w:rPr>
              <w:t>sangat terpengaruh dengan perubahan faktor eksternal.</w:t>
            </w:r>
          </w:p>
        </w:tc>
      </w:tr>
    </w:tbl>
    <w:p w:rsidRPr="00C8349B" w:rsidR="001339D1" w:rsidP="001339D1" w:rsidRDefault="001339D1" w14:paraId="06FB8D48" w14:textId="77777777">
      <w:pPr>
        <w:spacing w:before="60" w:after="60" w:line="276" w:lineRule="auto"/>
        <w:rPr>
          <w:rFonts w:ascii="Bookman Old Style" w:hAnsi="Bookman Old Style" w:cs="Bookman Old Style"/>
          <w:lang w:eastAsia="id-ID"/>
        </w:rPr>
      </w:pPr>
    </w:p>
    <w:p w:rsidRPr="00C8349B" w:rsidR="001339D1" w:rsidP="001339D1" w:rsidRDefault="001339D1" w14:paraId="7B67B7E7" w14:textId="77777777">
      <w:pPr>
        <w:spacing w:before="60" w:after="60" w:line="276" w:lineRule="auto"/>
        <w:rPr>
          <w:rFonts w:ascii="Bookman Old Style" w:hAnsi="Bookman Old Style" w:cs="Bookman Old Style"/>
          <w:lang w:eastAsia="id-ID"/>
        </w:rPr>
      </w:pPr>
    </w:p>
    <w:p w:rsidRPr="00C8349B" w:rsidR="001339D1" w:rsidP="001339D1" w:rsidRDefault="001339D1" w14:paraId="55071453" w14:textId="77777777">
      <w:pPr>
        <w:pStyle w:val="Default"/>
        <w:spacing w:before="60" w:after="60" w:line="276" w:lineRule="auto"/>
        <w:rPr>
          <w:color w:val="auto"/>
          <w:lang w:eastAsia="id-ID"/>
        </w:rPr>
      </w:pPr>
      <w:r w:rsidRPr="00C8349B">
        <w:rPr>
          <w:color w:val="auto"/>
          <w:lang w:eastAsia="id-ID"/>
        </w:rPr>
        <w:tab/>
      </w:r>
    </w:p>
    <w:p w:rsidRPr="00C8349B" w:rsidR="001339D1" w:rsidP="001339D1" w:rsidRDefault="001339D1" w14:paraId="0BA3944A" w14:textId="77777777">
      <w:pPr>
        <w:spacing w:before="60" w:after="60" w:line="276" w:lineRule="auto"/>
        <w:rPr>
          <w:rFonts w:ascii="Bookman Old Style" w:hAnsi="Bookman Old Style" w:cs="Bookman Old Style"/>
          <w:lang w:eastAsia="id-ID"/>
        </w:rPr>
      </w:pPr>
      <w:r w:rsidRPr="00C8349B">
        <w:rPr>
          <w:rFonts w:ascii="Bookman Old Style" w:hAnsi="Bookman Old Style" w:cs="Bookman Old Style"/>
          <w:lang w:eastAsia="id-ID"/>
        </w:rPr>
        <w:br w:type="page"/>
      </w:r>
      <w:r w:rsidRPr="00C8349B">
        <w:rPr>
          <w:rFonts w:ascii="Bookman Old Style" w:hAnsi="Bookman Old Style"/>
        </w:rPr>
        <w:t xml:space="preserve">Tabel II.C.3: </w:t>
      </w:r>
      <w:proofErr w:type="spellStart"/>
      <w:r w:rsidRPr="00C8349B">
        <w:rPr>
          <w:rStyle w:val="FontStyle29"/>
          <w:sz w:val="24"/>
          <w:szCs w:val="24"/>
          <w:lang w:eastAsia="id-ID"/>
        </w:rPr>
        <w:t>Pedoman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Penetapan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Kualitas</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Penerapan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Manajemen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Risiko</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untuk</w:t>
      </w:r>
      <w:proofErr w:type="spellEnd"/>
      <w:r w:rsidRPr="00C8349B">
        <w:rPr>
          <w:rFonts w:ascii="Bookman Old Style" w:hAnsi="Bookman Old Style" w:cs="Bookman Old Style"/>
          <w:lang w:eastAsia="id-ID"/>
        </w:rPr>
        <w:t xml:space="preserve"> </w:t>
      </w:r>
      <w:proofErr w:type="spellStart"/>
      <w:r w:rsidRPr="00C8349B">
        <w:rPr>
          <w:rFonts w:ascii="Bookman Old Style" w:hAnsi="Bookman Old Style" w:cs="Bookman Old Style"/>
          <w:lang w:eastAsia="id-ID"/>
        </w:rPr>
        <w:t>Risiko</w:t>
      </w:r>
      <w:proofErr w:type="spellEnd"/>
      <w:r w:rsidRPr="00C8349B">
        <w:rPr>
          <w:rFonts w:ascii="Bookman Old Style" w:hAnsi="Bookman Old Style" w:cs="Bookman Old Style"/>
          <w:lang w:eastAsia="id-ID"/>
        </w:rPr>
        <w:t xml:space="preserve"> </w:t>
      </w:r>
      <w:proofErr w:type="spellStart"/>
      <w:r w:rsidRPr="00C8349B">
        <w:rPr>
          <w:rFonts w:ascii="Bookman Old Style" w:hAnsi="Bookman Old Style" w:cs="Bookman Old Style"/>
          <w:lang w:eastAsia="id-ID"/>
        </w:rPr>
        <w:t>Kredit</w:t>
      </w:r>
      <w:proofErr w:type="spellEnd"/>
    </w:p>
    <w:p w:rsidRPr="00C8349B" w:rsidR="001339D1" w:rsidP="001339D1" w:rsidRDefault="001339D1" w14:paraId="1D7C9016" w14:textId="77777777">
      <w:pPr>
        <w:pStyle w:val="Style1"/>
        <w:widowControl/>
        <w:spacing w:before="60" w:after="60" w:line="276" w:lineRule="auto"/>
        <w:ind w:left="1701" w:right="100" w:hanging="1701"/>
        <w:rPr>
          <w:rFonts w:cs="Bookman Old Style"/>
          <w:lang w:val="id-ID" w:eastAsia="id-ID"/>
        </w:rPr>
      </w:pPr>
    </w:p>
    <w:tbl>
      <w:tblPr>
        <w:tblW w:w="10017" w:type="dxa"/>
        <w:tblInd w:w="40" w:type="dxa"/>
        <w:tblLayout w:type="fixed"/>
        <w:tblCellMar>
          <w:left w:w="40" w:type="dxa"/>
          <w:right w:w="40" w:type="dxa"/>
        </w:tblCellMar>
        <w:tblLook w:val="0000" w:firstRow="0" w:lastRow="0" w:firstColumn="0" w:lastColumn="0" w:noHBand="0" w:noVBand="0"/>
      </w:tblPr>
      <w:tblGrid>
        <w:gridCol w:w="1843"/>
        <w:gridCol w:w="8174"/>
      </w:tblGrid>
      <w:tr w:rsidRPr="00C8349B" w:rsidR="001339D1" w:rsidTr="00131398" w14:paraId="2A831810" w14:textId="77777777">
        <w:trPr>
          <w:tblHeader/>
        </w:trPr>
        <w:tc>
          <w:tcPr>
            <w:tcW w:w="1843" w:type="dxa"/>
            <w:tcBorders>
              <w:top w:val="single" w:color="auto" w:sz="6" w:space="0"/>
              <w:left w:val="single" w:color="auto" w:sz="6" w:space="0"/>
              <w:bottom w:val="single" w:color="auto" w:sz="6" w:space="0"/>
              <w:right w:val="single" w:color="auto" w:sz="6" w:space="0"/>
            </w:tcBorders>
            <w:shd w:val="clear" w:color="auto" w:fill="BFBFBF"/>
          </w:tcPr>
          <w:p w:rsidRPr="00C8349B" w:rsidR="001339D1" w:rsidP="00131398" w:rsidRDefault="001339D1" w14:paraId="4EB04E1E"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8174" w:type="dxa"/>
            <w:tcBorders>
              <w:top w:val="single" w:color="auto" w:sz="6" w:space="0"/>
              <w:left w:val="single" w:color="auto" w:sz="6" w:space="0"/>
              <w:bottom w:val="single" w:color="auto" w:sz="6" w:space="0"/>
              <w:right w:val="single" w:color="auto" w:sz="6" w:space="0"/>
            </w:tcBorders>
            <w:shd w:val="clear" w:color="auto" w:fill="BFBFBF"/>
          </w:tcPr>
          <w:p w:rsidRPr="00C8349B" w:rsidR="001339D1" w:rsidP="00131398" w:rsidRDefault="001339D1" w14:paraId="5CB1C298"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1339D1" w:rsidTr="00131398" w14:paraId="0966004B" w14:textId="77777777">
        <w:tc>
          <w:tcPr>
            <w:tcW w:w="1843"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023EE54C" w14:textId="77777777">
            <w:pPr>
              <w:pStyle w:val="Style19"/>
              <w:widowControl/>
              <w:spacing w:before="60" w:after="60" w:line="276" w:lineRule="auto"/>
              <w:rPr>
                <w:rStyle w:val="FontStyle29"/>
                <w:iCs/>
                <w:sz w:val="24"/>
                <w:szCs w:val="24"/>
                <w:lang w:val="id-ID" w:eastAsia="id-ID"/>
              </w:rPr>
            </w:pPr>
            <w:r w:rsidRPr="00C8349B">
              <w:rPr>
                <w:rStyle w:val="FontStyle28"/>
                <w:i w:val="0"/>
                <w:sz w:val="24"/>
                <w:szCs w:val="24"/>
                <w:lang w:val="id-ID" w:eastAsia="id-ID"/>
              </w:rPr>
              <w:t>Peringkat 1 (Kuat)</w:t>
            </w:r>
          </w:p>
        </w:tc>
        <w:tc>
          <w:tcPr>
            <w:tcW w:w="8174"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41EF5306" w14:textId="77777777">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w:t>
            </w:r>
            <w:r w:rsidRPr="00C8349B">
              <w:rPr>
                <w:rFonts w:cs="Bookman Old Style"/>
                <w:lang w:val="id-ID" w:eastAsia="id-ID"/>
              </w:rPr>
              <w:t>kredit</w:t>
            </w:r>
            <w:r w:rsidRPr="00C8349B">
              <w:rPr>
                <w:rStyle w:val="FontStyle29"/>
                <w:sz w:val="24"/>
                <w:szCs w:val="24"/>
                <w:lang w:val="id-ID" w:eastAsia="id-ID"/>
              </w:rPr>
              <w:t xml:space="preserve"> sangat memadai, terdapat kelemahan minor yang tidak signifikan sehingga dapat diabaikan.</w:t>
            </w:r>
          </w:p>
          <w:p w:rsidRPr="00C8349B" w:rsidR="001339D1" w:rsidP="00131398" w:rsidRDefault="001339D1" w14:paraId="1550F2CA" w14:textId="7DFD1A36">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00DB3967">
              <w:rPr>
                <w:lang w:val="id-ID"/>
              </w:rPr>
              <w:t>Perusahaan Modal Ventura</w:t>
            </w:r>
            <w:r w:rsidRPr="00C8349B" w:rsidR="00DB3967">
              <w:rPr>
                <w:rStyle w:val="FontStyle29"/>
                <w:sz w:val="24"/>
                <w:szCs w:val="24"/>
                <w:lang w:val="id-ID" w:eastAsia="id-ID"/>
              </w:rPr>
              <w:t xml:space="preserve"> </w:t>
            </w:r>
            <w:r w:rsidRPr="00C8349B">
              <w:rPr>
                <w:rStyle w:val="FontStyle29"/>
                <w:sz w:val="24"/>
                <w:szCs w:val="24"/>
                <w:lang w:val="id-ID" w:eastAsia="id-ID"/>
              </w:rPr>
              <w:t>yang termasuk dalam peringkat 1 (kuat) antara lain sebagai berikut:</w:t>
            </w:r>
          </w:p>
          <w:p w:rsidRPr="00C8349B" w:rsidR="001339D1" w:rsidP="000D2635" w:rsidRDefault="001339D1" w14:paraId="5D7EDF30"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w:t>
            </w:r>
            <w:r w:rsidRPr="00C8349B">
              <w:rPr>
                <w:rStyle w:val="FontStyle29"/>
                <w:sz w:val="24"/>
                <w:szCs w:val="24"/>
                <w:lang w:val="id-ID" w:eastAsia="id-ID"/>
              </w:rPr>
              <w:br/>
            </w:r>
            <w:r w:rsidRPr="00C8349B">
              <w:rPr>
                <w:rStyle w:val="FontStyle29"/>
                <w:sz w:val="24"/>
                <w:szCs w:val="24"/>
                <w:lang w:val="id-ID" w:eastAsia="id-ID"/>
              </w:rPr>
              <w:t>memadai serta telah sejalan dengan sasaran strategis dan strategi bisnis secara keseluruhan;</w:t>
            </w:r>
          </w:p>
          <w:p w:rsidRPr="00C8349B" w:rsidR="001339D1" w:rsidP="000D2635" w:rsidRDefault="001339D1" w14:paraId="674509EE"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sangat baik mengenai manajemen risiko untuk risiko </w:t>
            </w:r>
            <w:r w:rsidRPr="00C8349B">
              <w:rPr>
                <w:rFonts w:cs="Bookman Old Style"/>
                <w:lang w:val="id-ID" w:eastAsia="id-ID"/>
              </w:rPr>
              <w:t>kredit</w:t>
            </w:r>
            <w:r w:rsidRPr="00C8349B">
              <w:rPr>
                <w:rStyle w:val="FontStyle29"/>
                <w:sz w:val="24"/>
                <w:szCs w:val="24"/>
                <w:lang w:val="id-ID" w:eastAsia="id-ID"/>
              </w:rPr>
              <w:t xml:space="preserve">, sumber risiko </w:t>
            </w:r>
            <w:r w:rsidRPr="00C8349B">
              <w:rPr>
                <w:rFonts w:cs="Bookman Old Style"/>
                <w:lang w:val="id-ID" w:eastAsia="id-ID"/>
              </w:rPr>
              <w:t>kredit</w:t>
            </w:r>
            <w:r w:rsidRPr="00C8349B">
              <w:rPr>
                <w:rStyle w:val="FontStyle29"/>
                <w:sz w:val="24"/>
                <w:szCs w:val="24"/>
                <w:lang w:val="id-ID" w:eastAsia="id-ID"/>
              </w:rPr>
              <w:t xml:space="preserve">, dan tingkat risiko </w:t>
            </w:r>
            <w:r w:rsidRPr="00C8349B">
              <w:rPr>
                <w:rFonts w:cs="Bookman Old Style"/>
                <w:lang w:val="id-ID" w:eastAsia="id-ID"/>
              </w:rPr>
              <w:t>kredit</w:t>
            </w:r>
            <w:r w:rsidRPr="00C8349B">
              <w:rPr>
                <w:rStyle w:val="FontStyle29"/>
                <w:sz w:val="24"/>
                <w:szCs w:val="24"/>
                <w:lang w:val="id-ID" w:eastAsia="id-ID"/>
              </w:rPr>
              <w:t xml:space="preserve"> di Perusahaan;</w:t>
            </w:r>
          </w:p>
          <w:p w:rsidRPr="00C8349B" w:rsidR="001339D1" w:rsidP="000D2635" w:rsidRDefault="001339D1" w14:paraId="5E9AD2F7"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budaya manajemen risiko untuk risiko </w:t>
            </w:r>
            <w:r w:rsidRPr="00C8349B">
              <w:rPr>
                <w:rFonts w:cs="Bookman Old Style"/>
                <w:lang w:val="id-ID" w:eastAsia="id-ID"/>
              </w:rPr>
              <w:t>kredit</w:t>
            </w:r>
            <w:r w:rsidRPr="00C8349B">
              <w:rPr>
                <w:rStyle w:val="FontStyle29"/>
                <w:sz w:val="24"/>
                <w:szCs w:val="24"/>
                <w:lang w:val="id-ID" w:eastAsia="id-ID"/>
              </w:rPr>
              <w:t xml:space="preserve"> sangat kuat dan telah diinternalisasikan dengan sangat baik pada seluruh level organisasi;</w:t>
            </w:r>
          </w:p>
          <w:p w:rsidRPr="00C8349B" w:rsidR="001339D1" w:rsidP="000D2635" w:rsidRDefault="001339D1" w14:paraId="749C2FF5"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secara keseluruhan sangat memadai;</w:t>
            </w:r>
          </w:p>
          <w:p w:rsidRPr="00C8349B" w:rsidR="001339D1" w:rsidP="000D2635" w:rsidRDefault="001339D1" w14:paraId="26E8CF3A"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fungsi manajemen risiko untuk risiko </w:t>
            </w:r>
            <w:r w:rsidRPr="00C8349B">
              <w:rPr>
                <w:rFonts w:cs="Bookman Old Style"/>
                <w:lang w:val="id-ID" w:eastAsia="id-ID"/>
              </w:rPr>
              <w:t>kredit</w:t>
            </w:r>
            <w:r w:rsidRPr="00C8349B">
              <w:rPr>
                <w:rStyle w:val="FontStyle29"/>
                <w:sz w:val="24"/>
                <w:szCs w:val="24"/>
                <w:lang w:val="id-ID" w:eastAsia="id-ID"/>
              </w:rPr>
              <w:br/>
            </w:r>
            <w:r w:rsidRPr="00C8349B">
              <w:rPr>
                <w:rStyle w:val="FontStyle29"/>
                <w:sz w:val="24"/>
                <w:szCs w:val="24"/>
                <w:lang w:val="id-ID" w:eastAsia="id-ID"/>
              </w:rPr>
              <w:t>independen, memiliki tugas dan tanggung jawab yang</w:t>
            </w:r>
            <w:r w:rsidRPr="00C8349B">
              <w:rPr>
                <w:rStyle w:val="FontStyle29"/>
                <w:sz w:val="24"/>
                <w:szCs w:val="24"/>
                <w:lang w:val="id-ID" w:eastAsia="id-ID"/>
              </w:rPr>
              <w:br/>
            </w:r>
            <w:r w:rsidRPr="00C8349B">
              <w:rPr>
                <w:rStyle w:val="FontStyle29"/>
                <w:sz w:val="24"/>
                <w:szCs w:val="24"/>
                <w:lang w:val="id-ID" w:eastAsia="id-ID"/>
              </w:rPr>
              <w:t>jelas, dan telah berjalan dengan sangat baik;</w:t>
            </w:r>
          </w:p>
          <w:p w:rsidRPr="00C8349B" w:rsidR="001339D1" w:rsidP="000D2635" w:rsidRDefault="001339D1" w14:paraId="4C62BC69"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dikendalikan dan dipantau secara</w:t>
            </w:r>
            <w:r w:rsidRPr="00C8349B">
              <w:rPr>
                <w:rStyle w:val="FontStyle29"/>
                <w:sz w:val="24"/>
                <w:szCs w:val="24"/>
                <w:lang w:val="id-ID" w:eastAsia="id-ID"/>
              </w:rPr>
              <w:br/>
            </w:r>
            <w:r w:rsidRPr="00C8349B">
              <w:rPr>
                <w:rStyle w:val="FontStyle29"/>
                <w:sz w:val="24"/>
                <w:szCs w:val="24"/>
                <w:lang w:val="id-ID" w:eastAsia="id-ID"/>
              </w:rPr>
              <w:t>berkala, dan telah berjalan dengan sangat baik;</w:t>
            </w:r>
          </w:p>
          <w:p w:rsidRPr="00C8349B" w:rsidR="001339D1" w:rsidP="000D2635" w:rsidRDefault="001339D1" w14:paraId="02E2E7E8"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strategi pembiayaan </w:t>
            </w:r>
            <w:r w:rsidRPr="00C8349B">
              <w:rPr>
                <w:rStyle w:val="FontStyle29"/>
                <w:sz w:val="24"/>
                <w:szCs w:val="24"/>
                <w:lang w:eastAsia="id-ID"/>
              </w:rPr>
              <w:t xml:space="preserve">sangat </w:t>
            </w:r>
            <w:r w:rsidRPr="00C8349B">
              <w:rPr>
                <w:rStyle w:val="FontStyle29"/>
                <w:sz w:val="24"/>
                <w:szCs w:val="24"/>
                <w:lang w:val="id-ID" w:eastAsia="id-ID"/>
              </w:rPr>
              <w:t>baik dan sejalan dengan tingkat risiko yang akan diambil (</w:t>
            </w:r>
            <w:r w:rsidRPr="00C8349B">
              <w:rPr>
                <w:rStyle w:val="FontStyle29"/>
                <w:i/>
                <w:sz w:val="24"/>
                <w:szCs w:val="24"/>
                <w:lang w:val="id-ID" w:eastAsia="id-ID"/>
              </w:rPr>
              <w:t>risk appetite</w:t>
            </w:r>
            <w:r w:rsidRPr="00C8349B">
              <w:rPr>
                <w:rStyle w:val="FontStyle29"/>
                <w:sz w:val="24"/>
                <w:szCs w:val="24"/>
                <w:lang w:val="id-ID" w:eastAsia="id-ID"/>
              </w:rPr>
              <w:t>) dan toleransi risiko kredit (</w:t>
            </w:r>
            <w:r w:rsidRPr="00C8349B">
              <w:rPr>
                <w:rStyle w:val="FontStyle29"/>
                <w:i/>
                <w:sz w:val="24"/>
                <w:szCs w:val="24"/>
                <w:lang w:val="id-ID" w:eastAsia="id-ID"/>
              </w:rPr>
              <w:t>risk tolerance</w:t>
            </w:r>
            <w:r w:rsidRPr="00C8349B">
              <w:rPr>
                <w:rStyle w:val="FontStyle29"/>
                <w:sz w:val="24"/>
                <w:szCs w:val="24"/>
                <w:lang w:val="id-ID" w:eastAsia="id-ID"/>
              </w:rPr>
              <w:t>);</w:t>
            </w:r>
          </w:p>
          <w:p w:rsidRPr="00C8349B" w:rsidR="001339D1" w:rsidP="000D2635" w:rsidRDefault="001339D1" w14:paraId="55E76800"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kebijakan, prosedur, dan penetapan limit untuk risiko </w:t>
            </w:r>
            <w:r w:rsidRPr="00C8349B">
              <w:rPr>
                <w:rFonts w:cs="Bookman Old Style"/>
                <w:lang w:val="id-ID" w:eastAsia="id-ID"/>
              </w:rPr>
              <w:t>kredit</w:t>
            </w:r>
            <w:r w:rsidRPr="00C8349B">
              <w:rPr>
                <w:rStyle w:val="FontStyle29"/>
                <w:sz w:val="24"/>
                <w:szCs w:val="24"/>
                <w:lang w:val="id-ID" w:eastAsia="id-ID"/>
              </w:rPr>
              <w:t xml:space="preserve"> sangat memadai dan tersedia untuk seluruh area manajemen risiko untuk risiko </w:t>
            </w:r>
            <w:r w:rsidRPr="00C8349B">
              <w:rPr>
                <w:rFonts w:cs="Bookman Old Style"/>
                <w:lang w:val="id-ID" w:eastAsia="id-ID"/>
              </w:rPr>
              <w:t>kredit</w:t>
            </w:r>
            <w:r w:rsidRPr="00C8349B">
              <w:rPr>
                <w:rStyle w:val="FontStyle29"/>
                <w:sz w:val="24"/>
                <w:szCs w:val="24"/>
                <w:lang w:val="id-ID" w:eastAsia="id-ID"/>
              </w:rPr>
              <w:t>, sejalan dengan penerapan, dan dipahami dengan baik oleh pegawai;</w:t>
            </w:r>
          </w:p>
          <w:p w:rsidRPr="00C8349B" w:rsidR="001339D1" w:rsidP="000D2635" w:rsidRDefault="001339D1" w14:paraId="298DB51A"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proses manajemen risiko untuk risiko </w:t>
            </w:r>
            <w:r w:rsidRPr="00C8349B">
              <w:rPr>
                <w:rFonts w:cs="Bookman Old Style"/>
                <w:lang w:val="id-ID" w:eastAsia="id-ID"/>
              </w:rPr>
              <w:t>kredit</w:t>
            </w:r>
            <w:r w:rsidRPr="00C8349B">
              <w:rPr>
                <w:rStyle w:val="FontStyle29"/>
                <w:sz w:val="24"/>
                <w:szCs w:val="24"/>
                <w:lang w:val="id-ID" w:eastAsia="id-ID"/>
              </w:rPr>
              <w:t xml:space="preserve"> sangat memadai dalam mengidentifikasi, mengukur, memantau, dan mengendalikan risiko </w:t>
            </w:r>
            <w:r w:rsidRPr="00C8349B">
              <w:rPr>
                <w:rFonts w:cs="Bookman Old Style"/>
                <w:lang w:val="id-ID" w:eastAsia="id-ID"/>
              </w:rPr>
              <w:t>kredit</w:t>
            </w:r>
            <w:r w:rsidRPr="00C8349B">
              <w:rPr>
                <w:rStyle w:val="FontStyle29"/>
                <w:sz w:val="24"/>
                <w:szCs w:val="24"/>
                <w:lang w:val="id-ID" w:eastAsia="id-ID"/>
              </w:rPr>
              <w:t>;</w:t>
            </w:r>
          </w:p>
          <w:p w:rsidRPr="00C8349B" w:rsidR="001339D1" w:rsidP="000D2635" w:rsidRDefault="001339D1" w14:paraId="3C695C8B"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proses penyaluran pembiayaan secara umum sangat memadai mulai dari proses </w:t>
            </w:r>
            <w:r w:rsidRPr="00C8349B">
              <w:rPr>
                <w:rStyle w:val="FontStyle28"/>
                <w:i w:val="0"/>
                <w:sz w:val="24"/>
                <w:szCs w:val="24"/>
                <w:lang w:val="id-ID" w:eastAsia="id-ID"/>
              </w:rPr>
              <w:t>analisis pembiayaan</w:t>
            </w:r>
            <w:r w:rsidRPr="00C8349B">
              <w:rPr>
                <w:rStyle w:val="FontStyle28"/>
                <w:sz w:val="24"/>
                <w:szCs w:val="24"/>
                <w:lang w:val="id-ID" w:eastAsia="id-ID"/>
              </w:rPr>
              <w:t xml:space="preserve"> </w:t>
            </w:r>
            <w:r w:rsidRPr="00C8349B">
              <w:rPr>
                <w:rStyle w:val="FontStyle29"/>
                <w:sz w:val="24"/>
                <w:szCs w:val="24"/>
                <w:lang w:val="id-ID" w:eastAsia="id-ID"/>
              </w:rPr>
              <w:t>hingga penanganan aset bermasalah;</w:t>
            </w:r>
          </w:p>
          <w:p w:rsidRPr="00C8349B" w:rsidR="001339D1" w:rsidP="000D2635" w:rsidRDefault="001339D1" w14:paraId="31101FE2"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w:t>
            </w:r>
            <w:r w:rsidRPr="00C8349B">
              <w:rPr>
                <w:rStyle w:val="FontStyle29"/>
                <w:sz w:val="24"/>
                <w:szCs w:val="24"/>
                <w:lang w:val="en-GB" w:eastAsia="id-ID"/>
              </w:rPr>
              <w:t xml:space="preserve">dan </w:t>
            </w:r>
            <w:proofErr w:type="spellStart"/>
            <w:r w:rsidRPr="00C8349B">
              <w:rPr>
                <w:rStyle w:val="FontStyle29"/>
                <w:sz w:val="24"/>
                <w:szCs w:val="24"/>
                <w:lang w:val="en-GB" w:eastAsia="id-ID"/>
              </w:rPr>
              <w:t>penerapan</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pemeringkatan risiko kredit </w:t>
            </w:r>
            <w:r w:rsidRPr="00C8349B">
              <w:rPr>
                <w:rStyle w:val="FontStyle28"/>
                <w:i w:val="0"/>
                <w:sz w:val="24"/>
                <w:szCs w:val="24"/>
                <w:lang w:val="id-ID" w:eastAsia="id-ID"/>
              </w:rPr>
              <w:t>(</w:t>
            </w:r>
            <w:proofErr w:type="spellStart"/>
            <w:r w:rsidRPr="00C8349B">
              <w:rPr>
                <w:rStyle w:val="FontStyle28"/>
                <w:sz w:val="24"/>
                <w:szCs w:val="24"/>
                <w:lang w:val="id-ID" w:eastAsia="id-ID"/>
              </w:rPr>
              <w:t>credit</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grading</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 baik</w:t>
            </w:r>
            <w:r w:rsidRPr="00C8349B">
              <w:rPr>
                <w:rStyle w:val="FontStyle29"/>
                <w:sz w:val="24"/>
                <w:szCs w:val="24"/>
                <w:lang w:val="en-GB" w:eastAsia="id-ID"/>
              </w:rPr>
              <w:t>;</w:t>
            </w:r>
          </w:p>
          <w:p w:rsidRPr="00C8349B" w:rsidR="001339D1" w:rsidP="000D2635" w:rsidRDefault="001339D1" w14:paraId="52A3DD58"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terdapat fungsi kaji ulang pembiayaan </w:t>
            </w:r>
            <w:r w:rsidRPr="00C8349B">
              <w:rPr>
                <w:rStyle w:val="FontStyle28"/>
                <w:i w:val="0"/>
                <w:sz w:val="24"/>
                <w:szCs w:val="24"/>
                <w:lang w:val="id-ID" w:eastAsia="id-ID"/>
              </w:rPr>
              <w:t>(</w:t>
            </w:r>
            <w:r w:rsidRPr="00C8349B">
              <w:rPr>
                <w:rStyle w:val="FontStyle28"/>
                <w:sz w:val="24"/>
                <w:szCs w:val="24"/>
                <w:lang w:val="id-ID" w:eastAsia="id-ID"/>
              </w:rPr>
              <w:t>financing review</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yang independen dan berjalan dengan baik;</w:t>
            </w:r>
          </w:p>
          <w:p w:rsidRPr="00C8349B" w:rsidR="001339D1" w:rsidP="000D2635" w:rsidRDefault="001339D1" w14:paraId="736F544E"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informasi manajemen untuk risiko </w:t>
            </w:r>
            <w:r w:rsidRPr="00C8349B">
              <w:rPr>
                <w:rFonts w:cs="Bookman Old Style"/>
                <w:lang w:val="id-ID" w:eastAsia="id-ID"/>
              </w:rPr>
              <w:t>kredit</w:t>
            </w:r>
            <w:r w:rsidRPr="00C8349B">
              <w:rPr>
                <w:rStyle w:val="FontStyle29"/>
                <w:sz w:val="24"/>
                <w:szCs w:val="24"/>
                <w:lang w:val="id-ID" w:eastAsia="id-ID"/>
              </w:rPr>
              <w:t xml:space="preserve"> sangat baik sehingga menghasilkan laporan risiko </w:t>
            </w:r>
            <w:r w:rsidRPr="00C8349B">
              <w:rPr>
                <w:rFonts w:cs="Bookman Old Style"/>
                <w:lang w:val="id-ID" w:eastAsia="id-ID"/>
              </w:rPr>
              <w:t>kredit</w:t>
            </w:r>
            <w:r w:rsidRPr="00C8349B">
              <w:rPr>
                <w:rStyle w:val="FontStyle29"/>
                <w:sz w:val="24"/>
                <w:szCs w:val="24"/>
                <w:lang w:val="id-ID" w:eastAsia="id-ID"/>
              </w:rPr>
              <w:t xml:space="preserve"> yang komprehensif dan terintegrasi kepada Direksi, Dewan Komisaris, dan/atau DPS;</w:t>
            </w:r>
          </w:p>
          <w:p w:rsidRPr="00C8349B" w:rsidR="001339D1" w:rsidP="000D2635" w:rsidRDefault="001339D1" w14:paraId="11021E4A"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sumber daya manusia sangat memadai dari sisi kuantitas maupun kualitas pada fungsi manajemen risiko untuk risiko </w:t>
            </w:r>
            <w:r w:rsidRPr="00C8349B">
              <w:rPr>
                <w:rFonts w:cs="Bookman Old Style"/>
                <w:lang w:val="id-ID" w:eastAsia="id-ID"/>
              </w:rPr>
              <w:t>kredit</w:t>
            </w:r>
            <w:r w:rsidRPr="00C8349B">
              <w:rPr>
                <w:rStyle w:val="FontStyle29"/>
                <w:sz w:val="24"/>
                <w:szCs w:val="24"/>
                <w:lang w:val="id-ID" w:eastAsia="id-ID"/>
              </w:rPr>
              <w:t>;</w:t>
            </w:r>
          </w:p>
          <w:p w:rsidRPr="00C8349B" w:rsidR="001339D1" w:rsidP="000D2635" w:rsidRDefault="001339D1" w14:paraId="1950AA5E"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pengendalian internal sangat efektif dalam mendukung pelaksanaan manajemen risiko untuk risiko </w:t>
            </w:r>
            <w:r w:rsidRPr="00C8349B">
              <w:rPr>
                <w:rFonts w:cs="Bookman Old Style"/>
                <w:lang w:val="id-ID" w:eastAsia="id-ID"/>
              </w:rPr>
              <w:t>kredit</w:t>
            </w:r>
            <w:r w:rsidRPr="00C8349B">
              <w:rPr>
                <w:rStyle w:val="FontStyle29"/>
                <w:sz w:val="24"/>
                <w:szCs w:val="24"/>
                <w:lang w:val="id-ID" w:eastAsia="id-ID"/>
              </w:rPr>
              <w:t>;</w:t>
            </w:r>
          </w:p>
          <w:p w:rsidRPr="00C8349B" w:rsidR="001339D1" w:rsidP="000D2635" w:rsidRDefault="001339D1" w14:paraId="46A49571"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sangat memadai baik dari sisi metodologi, frekuensi, maupun pelaporan kepada Direksi, Dewan Komisaris, dan/atau DPS;</w:t>
            </w:r>
          </w:p>
          <w:p w:rsidRPr="00C8349B" w:rsidR="001339D1" w:rsidP="000D2635" w:rsidRDefault="001339D1" w14:paraId="3305D9DB"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secara umum tidak terdapat kelemahan yang signifikan berdasarkan hasil kaji ulang independen; dan</w:t>
            </w:r>
          </w:p>
          <w:p w:rsidRPr="00C8349B" w:rsidR="001339D1" w:rsidP="000D2635" w:rsidRDefault="001339D1" w14:paraId="02837D2E" w14:textId="77777777">
            <w:pPr>
              <w:pStyle w:val="Style7"/>
              <w:widowControl/>
              <w:numPr>
                <w:ilvl w:val="0"/>
                <w:numId w:val="2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tindak lanjut atas kaji ulang independen telah dilaksanakan dengan sangat memadai.</w:t>
            </w:r>
          </w:p>
        </w:tc>
      </w:tr>
      <w:tr w:rsidRPr="00C8349B" w:rsidR="001339D1" w:rsidTr="00131398" w14:paraId="693C0C34" w14:textId="77777777">
        <w:tc>
          <w:tcPr>
            <w:tcW w:w="1843"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2925E1AA"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2 (Agak kuat)</w:t>
            </w:r>
          </w:p>
        </w:tc>
        <w:tc>
          <w:tcPr>
            <w:tcW w:w="8174"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2D4F0BDE"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w:t>
            </w:r>
            <w:r w:rsidRPr="00C8349B">
              <w:rPr>
                <w:rFonts w:cs="Bookman Old Style"/>
                <w:lang w:val="id-ID" w:eastAsia="id-ID"/>
              </w:rPr>
              <w:t>kredit</w:t>
            </w:r>
            <w:r w:rsidRPr="00C8349B">
              <w:rPr>
                <w:rStyle w:val="FontStyle29"/>
                <w:sz w:val="24"/>
                <w:szCs w:val="24"/>
                <w:lang w:val="id-ID" w:eastAsia="id-ID"/>
              </w:rPr>
              <w:t xml:space="preserve"> memadai meskipun terdapat beberapa kelemahan minor yang dapat diselesaikan pada aktivitas bisnis normal.</w:t>
            </w:r>
          </w:p>
          <w:p w:rsidRPr="00C8349B" w:rsidR="001339D1" w:rsidP="00131398" w:rsidRDefault="001339D1" w14:paraId="4C871B6D" w14:textId="2A2205E0">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00DB3967">
              <w:rPr>
                <w:lang w:val="id-ID"/>
              </w:rPr>
              <w:t>Perusahaan Modal Ventura</w:t>
            </w:r>
            <w:r w:rsidRPr="00C8349B" w:rsidR="00DB3967">
              <w:rPr>
                <w:rStyle w:val="FontStyle29"/>
                <w:sz w:val="24"/>
                <w:szCs w:val="24"/>
                <w:lang w:val="id-ID" w:eastAsia="id-ID"/>
              </w:rPr>
              <w:t xml:space="preserve"> </w:t>
            </w:r>
            <w:r w:rsidRPr="00C8349B">
              <w:rPr>
                <w:rStyle w:val="FontStyle29"/>
                <w:sz w:val="24"/>
                <w:szCs w:val="24"/>
                <w:lang w:val="id-ID" w:eastAsia="id-ID"/>
              </w:rPr>
              <w:t>yang termasuk dalam peringkat 2 (agak kuat) antara lain sebagai berikut:</w:t>
            </w:r>
          </w:p>
          <w:p w:rsidRPr="00C8349B" w:rsidR="001339D1" w:rsidP="000D2635" w:rsidRDefault="001339D1" w14:paraId="763409A3"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eastAsia="id-ID"/>
              </w:rPr>
              <w:t>appetite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eastAsia="id-ID"/>
              </w:rPr>
              <w:t>(</w:t>
            </w:r>
            <w:r w:rsidRPr="00C8349B">
              <w:rPr>
                <w:rStyle w:val="FontStyle28"/>
                <w:sz w:val="24"/>
                <w:szCs w:val="24"/>
                <w:lang w:eastAsia="id-ID"/>
              </w:rPr>
              <w:t>risk tolerance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memadai dan telah sejalan dengan sasaran strategis dan strategi bisnis</w:t>
            </w:r>
            <w:r w:rsidRPr="00C8349B">
              <w:rPr>
                <w:rStyle w:val="FontStyle29"/>
                <w:sz w:val="24"/>
                <w:szCs w:val="24"/>
                <w:lang w:val="id-ID" w:eastAsia="id-ID"/>
              </w:rPr>
              <w:br/>
            </w:r>
            <w:r w:rsidRPr="00C8349B">
              <w:rPr>
                <w:rStyle w:val="FontStyle29"/>
                <w:sz w:val="24"/>
                <w:szCs w:val="24"/>
                <w:lang w:val="id-ID" w:eastAsia="id-ID"/>
              </w:rPr>
              <w:t>secara keseluruhan;</w:t>
            </w:r>
          </w:p>
          <w:p w:rsidRPr="00C8349B" w:rsidR="001339D1" w:rsidP="000D2635" w:rsidRDefault="001339D1" w14:paraId="45629D10"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baik mengenai manajemen risiko untuk risiko </w:t>
            </w:r>
            <w:r w:rsidRPr="00C8349B">
              <w:rPr>
                <w:rFonts w:cs="Bookman Old Style"/>
                <w:lang w:val="id-ID" w:eastAsia="id-ID"/>
              </w:rPr>
              <w:t>kredit</w:t>
            </w:r>
            <w:r w:rsidRPr="00C8349B">
              <w:rPr>
                <w:rStyle w:val="FontStyle29"/>
                <w:sz w:val="24"/>
                <w:szCs w:val="24"/>
                <w:lang w:val="id-ID" w:eastAsia="id-ID"/>
              </w:rPr>
              <w:t xml:space="preserve">, sumber risiko </w:t>
            </w:r>
            <w:r w:rsidRPr="00C8349B">
              <w:rPr>
                <w:rFonts w:cs="Bookman Old Style"/>
                <w:lang w:val="id-ID" w:eastAsia="id-ID"/>
              </w:rPr>
              <w:t>kredit</w:t>
            </w:r>
            <w:r w:rsidRPr="00C8349B">
              <w:rPr>
                <w:rStyle w:val="FontStyle29"/>
                <w:sz w:val="24"/>
                <w:szCs w:val="24"/>
                <w:lang w:val="id-ID" w:eastAsia="id-ID"/>
              </w:rPr>
              <w:t xml:space="preserve">, dan tingkat risiko </w:t>
            </w:r>
            <w:r w:rsidRPr="00C8349B">
              <w:rPr>
                <w:rFonts w:cs="Bookman Old Style"/>
                <w:lang w:val="id-ID" w:eastAsia="id-ID"/>
              </w:rPr>
              <w:t>kredit</w:t>
            </w:r>
            <w:r w:rsidRPr="00C8349B">
              <w:rPr>
                <w:rStyle w:val="FontStyle29"/>
                <w:sz w:val="24"/>
                <w:szCs w:val="24"/>
                <w:lang w:val="id-ID" w:eastAsia="id-ID"/>
              </w:rPr>
              <w:t xml:space="preserve"> di Perusahaan;</w:t>
            </w:r>
          </w:p>
          <w:p w:rsidRPr="00C8349B" w:rsidR="001339D1" w:rsidP="000D2635" w:rsidRDefault="001339D1" w14:paraId="7330498C"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budaya manajemen risiko untuk risiko </w:t>
            </w:r>
            <w:r w:rsidRPr="00C8349B">
              <w:rPr>
                <w:rFonts w:cs="Bookman Old Style"/>
                <w:lang w:val="id-ID" w:eastAsia="id-ID"/>
              </w:rPr>
              <w:t>kredit</w:t>
            </w:r>
            <w:r w:rsidRPr="00C8349B">
              <w:rPr>
                <w:rStyle w:val="FontStyle29"/>
                <w:sz w:val="24"/>
                <w:szCs w:val="24"/>
                <w:lang w:val="id-ID" w:eastAsia="id-ID"/>
              </w:rPr>
              <w:t xml:space="preserve"> kuat dan telah diinternalisasikan dengan baik pada seluruh level organisasi;</w:t>
            </w:r>
          </w:p>
          <w:p w:rsidRPr="00C8349B" w:rsidR="001339D1" w:rsidP="000D2635" w:rsidRDefault="001339D1" w14:paraId="1E827ECA"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memadai, terdapat beberapa kelemahan tetapi tidak signifikan dan dapat diperbaiki dengan segera;</w:t>
            </w:r>
          </w:p>
          <w:p w:rsidRPr="00C8349B" w:rsidR="001339D1" w:rsidP="000D2635" w:rsidRDefault="001339D1" w14:paraId="0F46D9D6"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fungsi manajemen risiko untuk risiko </w:t>
            </w:r>
            <w:r w:rsidRPr="00C8349B">
              <w:rPr>
                <w:rFonts w:cs="Bookman Old Style"/>
                <w:lang w:val="id-ID" w:eastAsia="id-ID"/>
              </w:rPr>
              <w:t>kredit</w:t>
            </w:r>
            <w:r w:rsidRPr="00C8349B">
              <w:rPr>
                <w:rStyle w:val="FontStyle29"/>
                <w:sz w:val="24"/>
                <w:szCs w:val="24"/>
                <w:lang w:val="id-ID" w:eastAsia="id-ID"/>
              </w:rPr>
              <w:t xml:space="preserve"> memiliki tugas dan tanggung jawab yang jelas dan telah berjalan dengan baik, tetapi terdapat kelemahan minor yang dapat diselesaikan pada aktivitas bisnis normal;</w:t>
            </w:r>
          </w:p>
          <w:p w:rsidRPr="00C8349B" w:rsidR="001339D1" w:rsidP="000D2635" w:rsidRDefault="001339D1" w14:paraId="2C1FA10A"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dikendalikan dan dipantau secara berkala serta telah berjalan dengan baik;</w:t>
            </w:r>
          </w:p>
          <w:p w:rsidRPr="00C8349B" w:rsidR="001339D1" w:rsidP="000D2635" w:rsidRDefault="001339D1" w14:paraId="5471BC3F" w14:textId="77777777">
            <w:pPr>
              <w:pStyle w:val="Style21"/>
              <w:widowControl/>
              <w:numPr>
                <w:ilvl w:val="0"/>
                <w:numId w:val="216"/>
              </w:numPr>
              <w:spacing w:before="60" w:after="60" w:line="276" w:lineRule="auto"/>
              <w:ind w:left="567" w:hanging="567"/>
              <w:jc w:val="both"/>
              <w:rPr>
                <w:rStyle w:val="FontStyle28"/>
                <w:i w:val="0"/>
                <w:iCs w:val="0"/>
                <w:sz w:val="24"/>
                <w:szCs w:val="24"/>
                <w:lang w:val="id-ID" w:eastAsia="id-ID"/>
              </w:rPr>
            </w:pPr>
            <w:r w:rsidRPr="00C8349B">
              <w:rPr>
                <w:rStyle w:val="FontStyle29"/>
                <w:sz w:val="24"/>
                <w:szCs w:val="24"/>
                <w:lang w:val="id-ID" w:eastAsia="id-ID"/>
              </w:rPr>
              <w:t xml:space="preserve">strategi pembiayaan baik dan sejalan dengan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kredit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p>
          <w:p w:rsidRPr="00C8349B" w:rsidR="001339D1" w:rsidP="000D2635" w:rsidRDefault="001339D1" w14:paraId="2A4F9EE5"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kebijakan, prosedur, dan penetapan limit untuk risiko </w:t>
            </w:r>
            <w:r w:rsidRPr="00C8349B">
              <w:rPr>
                <w:rFonts w:cs="Bookman Old Style"/>
                <w:lang w:val="id-ID" w:eastAsia="id-ID"/>
              </w:rPr>
              <w:t>kredit</w:t>
            </w:r>
            <w:r w:rsidRPr="00C8349B">
              <w:rPr>
                <w:rStyle w:val="FontStyle29"/>
                <w:sz w:val="24"/>
                <w:szCs w:val="24"/>
                <w:lang w:val="id-ID" w:eastAsia="id-ID"/>
              </w:rPr>
              <w:t xml:space="preserve"> memadai dan tersedia untuk seluruh area manajemen risiko untuk risiko </w:t>
            </w:r>
            <w:r w:rsidRPr="00C8349B">
              <w:rPr>
                <w:rFonts w:cs="Bookman Old Style"/>
                <w:lang w:val="id-ID" w:eastAsia="id-ID"/>
              </w:rPr>
              <w:t>kredit</w:t>
            </w:r>
            <w:r w:rsidRPr="00C8349B">
              <w:rPr>
                <w:rStyle w:val="FontStyle29"/>
                <w:sz w:val="24"/>
                <w:szCs w:val="24"/>
                <w:lang w:val="id-ID" w:eastAsia="id-ID"/>
              </w:rPr>
              <w:t>, sejalan dengan penerapan, dan dipahami dengan baik oleh pegawai meskipun terdapat kelemahan minor;</w:t>
            </w:r>
          </w:p>
          <w:p w:rsidRPr="00C8349B" w:rsidR="001339D1" w:rsidP="000D2635" w:rsidRDefault="001339D1" w14:paraId="4B8F8125"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kredit memadai dalam mengidentifikasi, mengukur, memantau, dan mengendalikan risiko kredit;</w:t>
            </w:r>
          </w:p>
          <w:p w:rsidRPr="00C8349B" w:rsidR="001339D1" w:rsidP="000D2635" w:rsidRDefault="001339D1" w14:paraId="5B5A4CFE"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penyaluran pembiayaan baik, terdapat kelemahan minor pada satu atau lebih aspek penyediaan dana yang dapat diperbaiki dengan mudah;</w:t>
            </w:r>
          </w:p>
          <w:p w:rsidRPr="00C8349B" w:rsidR="001339D1" w:rsidP="000D2635" w:rsidRDefault="001339D1" w14:paraId="3248A356"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w:t>
            </w:r>
            <w:r w:rsidRPr="00C8349B">
              <w:rPr>
                <w:rStyle w:val="FontStyle29"/>
                <w:sz w:val="24"/>
                <w:szCs w:val="24"/>
                <w:lang w:val="en-GB" w:eastAsia="id-ID"/>
              </w:rPr>
              <w:t xml:space="preserve"> dan </w:t>
            </w:r>
            <w:proofErr w:type="spellStart"/>
            <w:r w:rsidRPr="00C8349B">
              <w:rPr>
                <w:rStyle w:val="FontStyle29"/>
                <w:sz w:val="24"/>
                <w:szCs w:val="24"/>
                <w:lang w:val="en-GB" w:eastAsia="id-ID"/>
              </w:rPr>
              <w:t>penerapan</w:t>
            </w:r>
            <w:proofErr w:type="spellEnd"/>
            <w:r w:rsidRPr="00C8349B">
              <w:rPr>
                <w:rStyle w:val="FontStyle29"/>
                <w:sz w:val="24"/>
                <w:szCs w:val="24"/>
                <w:lang w:val="id-ID" w:eastAsia="id-ID"/>
              </w:rPr>
              <w:t xml:space="preserve"> pemeringkatan risiko kredit </w:t>
            </w:r>
            <w:r w:rsidRPr="00C8349B">
              <w:rPr>
                <w:rStyle w:val="FontStyle28"/>
                <w:i w:val="0"/>
                <w:sz w:val="24"/>
                <w:szCs w:val="24"/>
                <w:lang w:val="id-ID" w:eastAsia="id-ID"/>
              </w:rPr>
              <w:t>(</w:t>
            </w:r>
            <w:proofErr w:type="spellStart"/>
            <w:r w:rsidRPr="00C8349B">
              <w:rPr>
                <w:rStyle w:val="FontStyle28"/>
                <w:sz w:val="24"/>
                <w:szCs w:val="24"/>
                <w:lang w:val="id-ID" w:eastAsia="id-ID"/>
              </w:rPr>
              <w:t>credit</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grading</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baik;</w:t>
            </w:r>
          </w:p>
          <w:p w:rsidRPr="00C8349B" w:rsidR="001339D1" w:rsidP="000D2635" w:rsidRDefault="001339D1" w14:paraId="27AEE5C6"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proofErr w:type="spellStart"/>
            <w:r w:rsidRPr="00C8349B">
              <w:rPr>
                <w:rStyle w:val="FontStyle29"/>
                <w:sz w:val="24"/>
                <w:szCs w:val="24"/>
                <w:lang w:val="en-GB" w:eastAsia="id-ID"/>
              </w:rPr>
              <w:t>terdapat</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fungsi kaji ulang pembiayaan </w:t>
            </w:r>
            <w:r w:rsidRPr="00C8349B">
              <w:rPr>
                <w:rStyle w:val="FontStyle28"/>
                <w:i w:val="0"/>
                <w:sz w:val="24"/>
                <w:szCs w:val="24"/>
                <w:lang w:val="id-ID" w:eastAsia="id-ID"/>
              </w:rPr>
              <w:t>(</w:t>
            </w:r>
            <w:proofErr w:type="spellStart"/>
            <w:r w:rsidRPr="00C8349B">
              <w:rPr>
                <w:rStyle w:val="FontStyle28"/>
                <w:sz w:val="24"/>
                <w:szCs w:val="24"/>
                <w:lang w:val="id-ID" w:eastAsia="id-ID"/>
              </w:rPr>
              <w:t>financing</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review</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yang independen, </w:t>
            </w:r>
            <w:proofErr w:type="spellStart"/>
            <w:r w:rsidRPr="00C8349B">
              <w:rPr>
                <w:rStyle w:val="FontStyle29"/>
                <w:sz w:val="24"/>
                <w:szCs w:val="24"/>
                <w:lang w:val="en-GB" w:eastAsia="id-ID"/>
              </w:rPr>
              <w:t>tetapi</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terdapat kelemahan minor </w:t>
            </w:r>
            <w:proofErr w:type="spellStart"/>
            <w:r w:rsidRPr="00C8349B">
              <w:rPr>
                <w:rStyle w:val="FontStyle29"/>
                <w:sz w:val="24"/>
                <w:szCs w:val="24"/>
                <w:lang w:val="en-GB" w:eastAsia="id-ID"/>
              </w:rPr>
              <w:t>meskipun</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tidak mengganggu proses secara </w:t>
            </w:r>
            <w:proofErr w:type="gramStart"/>
            <w:r w:rsidRPr="00C8349B">
              <w:rPr>
                <w:rStyle w:val="FontStyle29"/>
                <w:sz w:val="24"/>
                <w:szCs w:val="24"/>
                <w:lang w:val="id-ID" w:eastAsia="id-ID"/>
              </w:rPr>
              <w:t>keseluruhan;</w:t>
            </w:r>
            <w:proofErr w:type="gramEnd"/>
          </w:p>
          <w:p w:rsidRPr="00C8349B" w:rsidR="001339D1" w:rsidP="000D2635" w:rsidRDefault="001339D1" w14:paraId="7BB19400"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informasi manajemen untuk risiko kredit baik termasuk pelaporan risiko kredit kepada Direksi, Dewan Komisaris, dan/atau DPS, tetapi terdapat kelemahan minor yang dapat diperbaiki dengan mudah;</w:t>
            </w:r>
          </w:p>
          <w:p w:rsidRPr="00C8349B" w:rsidR="001339D1" w:rsidP="000D2635" w:rsidRDefault="001339D1" w14:paraId="6687B13E"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memadai baik dari sisi kuantitas maupun kualitas pada fungsi manajemen risiko untuk risiko kredit;</w:t>
            </w:r>
          </w:p>
          <w:p w:rsidRPr="00C8349B" w:rsidR="001339D1" w:rsidP="000D2635" w:rsidRDefault="001339D1" w14:paraId="7EA7916E"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pengendalian internal efektif dalam mendukung pelaksanaan manajemen risiko untuk risiko kredit;</w:t>
            </w:r>
          </w:p>
          <w:p w:rsidRPr="00C8349B" w:rsidR="001339D1" w:rsidP="000D2635" w:rsidRDefault="001339D1" w14:paraId="7D83171A"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memadai baik dari sisi metodologi, frekuensi, maupun pelaporan kepada Direksi, Dewan Komisaris, dan/atau DPS;</w:t>
            </w:r>
          </w:p>
          <w:p w:rsidRPr="00C8349B" w:rsidR="001339D1" w:rsidP="000D2635" w:rsidRDefault="001339D1" w14:paraId="291A4140"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tetapi tidak signifikan berdasarkan hasil kaji ulang independen; dan</w:t>
            </w:r>
          </w:p>
          <w:p w:rsidRPr="00C8349B" w:rsidR="001339D1" w:rsidP="000D2635" w:rsidRDefault="001339D1" w14:paraId="6F45F104" w14:textId="77777777">
            <w:pPr>
              <w:pStyle w:val="Style21"/>
              <w:widowControl/>
              <w:numPr>
                <w:ilvl w:val="0"/>
                <w:numId w:val="21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tindak lanjut atas kaji ulang independen telah dilaksanakan dengan memadai.</w:t>
            </w:r>
          </w:p>
        </w:tc>
      </w:tr>
      <w:tr w:rsidRPr="00C8349B" w:rsidR="001339D1" w:rsidTr="00131398" w14:paraId="36E06422" w14:textId="77777777">
        <w:tc>
          <w:tcPr>
            <w:tcW w:w="1843"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3FAD1A81" w14:textId="77777777">
            <w:pPr>
              <w:pStyle w:val="Style19"/>
              <w:widowControl/>
              <w:spacing w:before="60" w:after="60" w:line="276" w:lineRule="auto"/>
              <w:rPr>
                <w:rStyle w:val="FontStyle28"/>
                <w:i w:val="0"/>
                <w:sz w:val="24"/>
                <w:szCs w:val="24"/>
                <w:lang w:val="id-ID" w:eastAsia="id-ID"/>
              </w:rPr>
            </w:pPr>
            <w:r w:rsidRPr="00C8349B">
              <w:rPr>
                <w:rStyle w:val="FontStyle28"/>
                <w:i w:val="0"/>
                <w:sz w:val="24"/>
                <w:szCs w:val="24"/>
                <w:lang w:val="id-ID" w:eastAsia="id-ID"/>
              </w:rPr>
              <w:t>Peringkat 3 (Cukup)</w:t>
            </w:r>
          </w:p>
          <w:p w:rsidRPr="00C8349B" w:rsidR="001339D1" w:rsidP="00131398" w:rsidRDefault="001339D1" w14:paraId="6EDEAB1D" w14:textId="77777777">
            <w:pPr>
              <w:pStyle w:val="Style19"/>
              <w:widowControl/>
              <w:spacing w:before="60" w:after="60" w:line="276" w:lineRule="auto"/>
              <w:rPr>
                <w:rStyle w:val="FontStyle29"/>
                <w:i/>
                <w:sz w:val="24"/>
                <w:szCs w:val="24"/>
                <w:lang w:val="id-ID" w:eastAsia="id-ID"/>
              </w:rPr>
            </w:pPr>
          </w:p>
          <w:p w:rsidRPr="00C8349B" w:rsidR="001339D1" w:rsidP="00131398" w:rsidRDefault="001339D1" w14:paraId="6F577915" w14:textId="77777777">
            <w:pPr>
              <w:pStyle w:val="Style8"/>
              <w:widowControl/>
              <w:spacing w:before="60" w:after="60" w:line="276" w:lineRule="auto"/>
              <w:ind w:left="389"/>
              <w:jc w:val="left"/>
              <w:rPr>
                <w:rStyle w:val="FontStyle29"/>
                <w:sz w:val="24"/>
                <w:szCs w:val="24"/>
                <w:lang w:val="id-ID"/>
              </w:rPr>
            </w:pPr>
          </w:p>
        </w:tc>
        <w:tc>
          <w:tcPr>
            <w:tcW w:w="8174"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09CD1D15"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kredit cukup memadai. Meskipun persyaratan minimum terpenuhi, terdapat beberapa kelemahan yang memerlukan perhatian manajemen.</w:t>
            </w:r>
          </w:p>
          <w:p w:rsidRPr="00C8349B" w:rsidR="001339D1" w:rsidP="00131398" w:rsidRDefault="001339D1" w14:paraId="1CE16B40" w14:textId="57E8AF25">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00DB3967">
              <w:rPr>
                <w:lang w:val="id-ID"/>
              </w:rPr>
              <w:t>Perusahaan Modal Ventura</w:t>
            </w:r>
            <w:r w:rsidRPr="00C8349B" w:rsidR="00DB3967">
              <w:rPr>
                <w:rStyle w:val="FontStyle29"/>
                <w:sz w:val="24"/>
                <w:szCs w:val="24"/>
                <w:lang w:val="id-ID" w:eastAsia="id-ID"/>
              </w:rPr>
              <w:t xml:space="preserve"> </w:t>
            </w:r>
            <w:r w:rsidRPr="00C8349B">
              <w:rPr>
                <w:rStyle w:val="FontStyle29"/>
                <w:sz w:val="24"/>
                <w:szCs w:val="24"/>
                <w:lang w:val="id-ID" w:eastAsia="id-ID"/>
              </w:rPr>
              <w:t>yang termasuk dalam peringkat 3 (cukup) antara lain sebagai berikut:</w:t>
            </w:r>
          </w:p>
          <w:p w:rsidRPr="00C8349B" w:rsidR="001339D1" w:rsidP="000D2635" w:rsidRDefault="001339D1" w14:paraId="0EDC27B5" w14:textId="77777777">
            <w:pPr>
              <w:pStyle w:val="Style20"/>
              <w:widowControl/>
              <w:numPr>
                <w:ilvl w:val="0"/>
                <w:numId w:val="217"/>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toleransi risiko (</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cukup</w:t>
            </w:r>
            <w:r w:rsidRPr="00C8349B">
              <w:rPr>
                <w:rStyle w:val="FontStyle29"/>
                <w:sz w:val="24"/>
                <w:szCs w:val="24"/>
                <w:lang w:val="id-ID" w:eastAsia="id-ID"/>
              </w:rPr>
              <w:br/>
            </w:r>
            <w:r w:rsidRPr="00C8349B">
              <w:rPr>
                <w:rStyle w:val="FontStyle29"/>
                <w:sz w:val="24"/>
                <w:szCs w:val="24"/>
                <w:lang w:val="id-ID" w:eastAsia="id-ID"/>
              </w:rPr>
              <w:t>memadai tetapi tidak selalu sejalan dengan sasaran</w:t>
            </w:r>
            <w:r w:rsidRPr="00C8349B">
              <w:rPr>
                <w:rStyle w:val="FontStyle29"/>
                <w:sz w:val="24"/>
                <w:szCs w:val="24"/>
                <w:lang w:val="id-ID" w:eastAsia="id-ID"/>
              </w:rPr>
              <w:br/>
            </w:r>
            <w:r w:rsidRPr="00C8349B">
              <w:rPr>
                <w:rStyle w:val="FontStyle29"/>
                <w:sz w:val="24"/>
                <w:szCs w:val="24"/>
                <w:lang w:val="id-ID" w:eastAsia="id-ID"/>
              </w:rPr>
              <w:t>strategis dan strategi bisnis secara keseluruhan;</w:t>
            </w:r>
          </w:p>
          <w:p w:rsidRPr="00C8349B" w:rsidR="001339D1" w:rsidP="000D2635" w:rsidRDefault="001339D1" w14:paraId="2EEBF9BC" w14:textId="77777777">
            <w:pPr>
              <w:pStyle w:val="Style20"/>
              <w:widowControl/>
              <w:numPr>
                <w:ilvl w:val="0"/>
                <w:numId w:val="217"/>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 xml:space="preserve">) </w:t>
            </w:r>
            <w:r w:rsidRPr="00C8349B">
              <w:rPr>
                <w:rStyle w:val="FontStyle29"/>
                <w:sz w:val="24"/>
                <w:szCs w:val="24"/>
                <w:lang w:val="id-ID" w:eastAsia="id-ID"/>
              </w:rPr>
              <w:t>dan pemahaman yang cukup baik mengenai manajemen risiko untuk risiko kredit, sumber risiko kredit, dan tingkat risiko kredit di Perusahaan;</w:t>
            </w:r>
          </w:p>
          <w:p w:rsidRPr="00C8349B" w:rsidR="001339D1" w:rsidP="000D2635" w:rsidRDefault="001339D1" w14:paraId="2DD876DE" w14:textId="77777777">
            <w:pPr>
              <w:pStyle w:val="Style20"/>
              <w:widowControl/>
              <w:numPr>
                <w:ilvl w:val="0"/>
                <w:numId w:val="217"/>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kredit cukup</w:t>
            </w:r>
            <w:r w:rsidRPr="00C8349B">
              <w:rPr>
                <w:rStyle w:val="FontStyle29"/>
                <w:sz w:val="24"/>
                <w:szCs w:val="24"/>
                <w:lang w:val="id-ID" w:eastAsia="id-ID"/>
              </w:rPr>
              <w:br/>
            </w:r>
            <w:r w:rsidRPr="00C8349B">
              <w:rPr>
                <w:rStyle w:val="FontStyle29"/>
                <w:sz w:val="24"/>
                <w:szCs w:val="24"/>
                <w:lang w:val="id-ID" w:eastAsia="id-ID"/>
              </w:rPr>
              <w:t>kuat dan telah diinternalisasikan dengan cukup baik</w:t>
            </w:r>
            <w:r w:rsidRPr="00C8349B">
              <w:rPr>
                <w:rStyle w:val="FontStyle29"/>
                <w:sz w:val="24"/>
                <w:szCs w:val="24"/>
                <w:lang w:val="id-ID" w:eastAsia="id-ID"/>
              </w:rPr>
              <w:br/>
            </w:r>
            <w:r w:rsidRPr="00C8349B">
              <w:rPr>
                <w:rStyle w:val="FontStyle29"/>
                <w:sz w:val="24"/>
                <w:szCs w:val="24"/>
                <w:lang w:val="id-ID" w:eastAsia="id-ID"/>
              </w:rPr>
              <w:t>tetapi belum selalu dilaksanakan secara konsisten;</w:t>
            </w:r>
          </w:p>
          <w:p w:rsidRPr="00C8349B" w:rsidR="001339D1" w:rsidP="000D2635" w:rsidRDefault="001339D1" w14:paraId="6454E6C2" w14:textId="77777777">
            <w:pPr>
              <w:pStyle w:val="Style20"/>
              <w:widowControl/>
              <w:numPr>
                <w:ilvl w:val="0"/>
                <w:numId w:val="217"/>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pelaksanaan tugas Direksi, Dewan Komisaris, dan/atau DPS secara umum cukup memadai, tetapi terdapat kelemahan pada beberapa aspek penilaian yang perlu mendapat perhatian manajemen;</w:t>
            </w:r>
          </w:p>
          <w:p w:rsidRPr="00C8349B" w:rsidR="001339D1" w:rsidP="000D2635" w:rsidRDefault="001339D1" w14:paraId="28257E97" w14:textId="77777777">
            <w:pPr>
              <w:pStyle w:val="Style13"/>
              <w:widowControl/>
              <w:numPr>
                <w:ilvl w:val="0"/>
                <w:numId w:val="217"/>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fungsi manajemen risiko untuk risiko kredit cukup baik, tetapi terdapat beberapa kelemahan termasuk pelaporan kepada Direksi, Dewan Komisaris, dan/atau DPS yang membutuhkan perhatian manajemen;</w:t>
            </w:r>
          </w:p>
          <w:p w:rsidRPr="00C8349B" w:rsidR="001339D1" w:rsidP="000D2635" w:rsidRDefault="001339D1" w14:paraId="41761FBA" w14:textId="77777777">
            <w:pPr>
              <w:pStyle w:val="Style13"/>
              <w:widowControl/>
              <w:numPr>
                <w:ilvl w:val="0"/>
                <w:numId w:val="217"/>
              </w:numPr>
              <w:spacing w:before="60" w:after="60" w:line="276" w:lineRule="auto"/>
              <w:ind w:left="567" w:hanging="567"/>
              <w:rPr>
                <w:rFonts w:cs="Bookman Old Style"/>
                <w:lang w:val="id-ID" w:eastAsia="id-ID"/>
              </w:rPr>
            </w:pPr>
            <w:proofErr w:type="spellStart"/>
            <w:r w:rsidRPr="00C8349B">
              <w:t>delegasi</w:t>
            </w:r>
            <w:proofErr w:type="spellEnd"/>
            <w:r w:rsidRPr="00C8349B">
              <w:t xml:space="preserve"> </w:t>
            </w:r>
            <w:proofErr w:type="spellStart"/>
            <w:r w:rsidRPr="00C8349B">
              <w:t>kewenangan</w:t>
            </w:r>
            <w:proofErr w:type="spellEnd"/>
            <w:r w:rsidRPr="00C8349B">
              <w:t xml:space="preserve"> </w:t>
            </w:r>
            <w:proofErr w:type="spellStart"/>
            <w:r w:rsidRPr="00C8349B">
              <w:t>cukup</w:t>
            </w:r>
            <w:proofErr w:type="spellEnd"/>
            <w:r w:rsidRPr="00C8349B">
              <w:t xml:space="preserve"> </w:t>
            </w:r>
            <w:proofErr w:type="spellStart"/>
            <w:r w:rsidRPr="00C8349B">
              <w:t>baik</w:t>
            </w:r>
            <w:proofErr w:type="spellEnd"/>
            <w:r w:rsidRPr="00C8349B">
              <w:t xml:space="preserve">, </w:t>
            </w:r>
            <w:proofErr w:type="spellStart"/>
            <w:r w:rsidRPr="00C8349B">
              <w:t>tetapi</w:t>
            </w:r>
            <w:proofErr w:type="spellEnd"/>
            <w:r w:rsidRPr="00C8349B">
              <w:t xml:space="preserve"> </w:t>
            </w:r>
            <w:proofErr w:type="spellStart"/>
            <w:r w:rsidRPr="00C8349B">
              <w:t>pengendalian</w:t>
            </w:r>
            <w:proofErr w:type="spellEnd"/>
            <w:r w:rsidRPr="00C8349B">
              <w:t xml:space="preserve"> dan </w:t>
            </w:r>
            <w:proofErr w:type="spellStart"/>
            <w:r w:rsidRPr="00C8349B">
              <w:t>pemantauan</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proofErr w:type="gramStart"/>
            <w:r w:rsidRPr="00C8349B">
              <w:t>baik</w:t>
            </w:r>
            <w:proofErr w:type="spellEnd"/>
            <w:r w:rsidRPr="00C8349B">
              <w:rPr>
                <w:lang w:val="id-ID"/>
              </w:rPr>
              <w:t>;</w:t>
            </w:r>
            <w:proofErr w:type="gramEnd"/>
          </w:p>
          <w:p w:rsidRPr="00C8349B" w:rsidR="001339D1" w:rsidP="000D2635" w:rsidRDefault="001339D1" w14:paraId="6BABF73D" w14:textId="77777777">
            <w:pPr>
              <w:pStyle w:val="Style13"/>
              <w:widowControl/>
              <w:numPr>
                <w:ilvl w:val="0"/>
                <w:numId w:val="217"/>
              </w:numPr>
              <w:spacing w:before="60" w:after="60" w:line="276" w:lineRule="auto"/>
              <w:ind w:left="567" w:hanging="567"/>
              <w:rPr>
                <w:rFonts w:cs="Bookman Old Style"/>
                <w:lang w:val="id-ID" w:eastAsia="id-ID"/>
              </w:rPr>
            </w:pPr>
            <w:r w:rsidRPr="00C8349B">
              <w:t xml:space="preserve">strategi </w:t>
            </w:r>
            <w:r w:rsidRPr="00C8349B">
              <w:rPr>
                <w:rStyle w:val="FontStyle29"/>
                <w:sz w:val="24"/>
                <w:szCs w:val="24"/>
                <w:lang w:val="id-ID" w:eastAsia="id-ID"/>
              </w:rPr>
              <w:t xml:space="preserve">pembiayaan </w:t>
            </w:r>
            <w:proofErr w:type="spellStart"/>
            <w:r w:rsidRPr="00C8349B">
              <w:t>cukup</w:t>
            </w:r>
            <w:proofErr w:type="spellEnd"/>
            <w:r w:rsidRPr="00C8349B">
              <w:t xml:space="preserve"> </w:t>
            </w:r>
            <w:proofErr w:type="spellStart"/>
            <w:r w:rsidRPr="00C8349B">
              <w:t>sejalan</w:t>
            </w:r>
            <w:proofErr w:type="spellEnd"/>
            <w:r w:rsidRPr="00C8349B">
              <w:t xml:space="preserve"> </w:t>
            </w:r>
            <w:proofErr w:type="spellStart"/>
            <w:r w:rsidRPr="00C8349B">
              <w:t>dengan</w:t>
            </w:r>
            <w:proofErr w:type="spellEnd"/>
            <w:r w:rsidRPr="00C8349B">
              <w:t xml:space="preserve"> </w:t>
            </w:r>
            <w:proofErr w:type="spellStart"/>
            <w:r w:rsidRPr="00C8349B">
              <w:t>tingkat</w:t>
            </w:r>
            <w:proofErr w:type="spellEnd"/>
            <w:r w:rsidRPr="00C8349B">
              <w:t xml:space="preserve"> </w:t>
            </w:r>
            <w:proofErr w:type="spellStart"/>
            <w:r w:rsidRPr="00C8349B">
              <w:t>risiko</w:t>
            </w:r>
            <w:proofErr w:type="spellEnd"/>
            <w:r w:rsidRPr="00C8349B">
              <w:t xml:space="preserve"> yang </w:t>
            </w:r>
            <w:proofErr w:type="spellStart"/>
            <w:r w:rsidRPr="00C8349B">
              <w:t>akan</w:t>
            </w:r>
            <w:proofErr w:type="spellEnd"/>
            <w:r w:rsidRPr="00C8349B">
              <w:t xml:space="preserve"> </w:t>
            </w:r>
            <w:proofErr w:type="spellStart"/>
            <w:r w:rsidRPr="00C8349B">
              <w:t>diambil</w:t>
            </w:r>
            <w:proofErr w:type="spellEnd"/>
            <w:r w:rsidRPr="00C8349B">
              <w:t xml:space="preserve"> (</w:t>
            </w:r>
            <w:r w:rsidRPr="00C8349B">
              <w:rPr>
                <w:i/>
                <w:iCs/>
              </w:rPr>
              <w:t>risk appetite</w:t>
            </w:r>
            <w:r w:rsidRPr="00C8349B">
              <w:t xml:space="preserve">) dan </w:t>
            </w:r>
            <w:proofErr w:type="spellStart"/>
            <w:r w:rsidRPr="00C8349B">
              <w:t>toleransi</w:t>
            </w:r>
            <w:proofErr w:type="spellEnd"/>
            <w:r w:rsidRPr="00C8349B">
              <w:t xml:space="preserve"> </w:t>
            </w:r>
            <w:proofErr w:type="spellStart"/>
            <w:r w:rsidRPr="00C8349B">
              <w:t>risiko</w:t>
            </w:r>
            <w:proofErr w:type="spellEnd"/>
            <w:r w:rsidRPr="00C8349B">
              <w:t xml:space="preserve"> </w:t>
            </w:r>
            <w:proofErr w:type="spellStart"/>
            <w:r w:rsidRPr="00C8349B">
              <w:t>kredit</w:t>
            </w:r>
            <w:proofErr w:type="spellEnd"/>
            <w:r w:rsidRPr="00C8349B">
              <w:t xml:space="preserve"> (</w:t>
            </w:r>
            <w:r w:rsidRPr="00C8349B">
              <w:rPr>
                <w:i/>
                <w:iCs/>
              </w:rPr>
              <w:t>risk tolerance</w:t>
            </w:r>
            <w:proofErr w:type="gramStart"/>
            <w:r w:rsidRPr="00C8349B">
              <w:t>);</w:t>
            </w:r>
            <w:proofErr w:type="gramEnd"/>
            <w:r w:rsidRPr="00C8349B">
              <w:t xml:space="preserve"> </w:t>
            </w:r>
          </w:p>
          <w:p w:rsidRPr="00C8349B" w:rsidR="001339D1" w:rsidP="000D2635" w:rsidRDefault="001339D1" w14:paraId="3F38C2BE" w14:textId="77777777">
            <w:pPr>
              <w:pStyle w:val="Style13"/>
              <w:widowControl/>
              <w:numPr>
                <w:ilvl w:val="0"/>
                <w:numId w:val="217"/>
              </w:numPr>
              <w:spacing w:before="60" w:after="60" w:line="276" w:lineRule="auto"/>
              <w:ind w:left="567" w:hanging="567"/>
              <w:rPr>
                <w:rFonts w:cs="Bookman Old Style"/>
                <w:lang w:val="id-ID" w:eastAsia="id-ID"/>
              </w:rPr>
            </w:pPr>
            <w:r w:rsidRPr="00C8349B">
              <w:rPr>
                <w:rStyle w:val="FontStyle29"/>
                <w:sz w:val="24"/>
                <w:szCs w:val="24"/>
                <w:lang w:val="id-ID" w:eastAsia="id-ID"/>
              </w:rPr>
              <w:t xml:space="preserve">kebijakan, prosedur, dan penetapan limit untuk risiko </w:t>
            </w:r>
            <w:r w:rsidRPr="00C8349B">
              <w:rPr>
                <w:lang w:val="id-ID"/>
              </w:rPr>
              <w:t xml:space="preserve">kredit </w:t>
            </w:r>
            <w:proofErr w:type="spellStart"/>
            <w:r w:rsidRPr="00C8349B">
              <w:t>cukup</w:t>
            </w:r>
            <w:proofErr w:type="spellEnd"/>
            <w:r w:rsidRPr="00C8349B">
              <w:t xml:space="preserve"> </w:t>
            </w:r>
            <w:proofErr w:type="spellStart"/>
            <w:r w:rsidRPr="00C8349B">
              <w:t>memadai</w:t>
            </w:r>
            <w:proofErr w:type="spellEnd"/>
            <w:r w:rsidRPr="00C8349B">
              <w:t xml:space="preserve"> </w:t>
            </w:r>
            <w:proofErr w:type="spellStart"/>
            <w:r w:rsidRPr="00C8349B">
              <w:t>tetapi</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konsisten</w:t>
            </w:r>
            <w:proofErr w:type="spellEnd"/>
            <w:r w:rsidRPr="00C8349B">
              <w:t xml:space="preserve"> </w:t>
            </w:r>
            <w:proofErr w:type="spellStart"/>
            <w:r w:rsidRPr="00C8349B">
              <w:t>dengan</w:t>
            </w:r>
            <w:proofErr w:type="spellEnd"/>
            <w:r w:rsidRPr="00C8349B">
              <w:t xml:space="preserve"> </w:t>
            </w:r>
            <w:proofErr w:type="spellStart"/>
            <w:r w:rsidRPr="00C8349B">
              <w:t>penerapan</w:t>
            </w:r>
            <w:proofErr w:type="spellEnd"/>
            <w:r w:rsidRPr="00C8349B">
              <w:rPr>
                <w:lang w:val="id-ID"/>
              </w:rPr>
              <w:t>;</w:t>
            </w:r>
          </w:p>
          <w:p w:rsidRPr="00C8349B" w:rsidR="001339D1" w:rsidP="000D2635" w:rsidRDefault="001339D1" w14:paraId="7F93B5EE" w14:textId="77777777">
            <w:pPr>
              <w:pStyle w:val="Style13"/>
              <w:widowControl/>
              <w:numPr>
                <w:ilvl w:val="0"/>
                <w:numId w:val="217"/>
              </w:numPr>
              <w:spacing w:before="60" w:after="60" w:line="276" w:lineRule="auto"/>
              <w:ind w:left="567" w:hanging="567"/>
              <w:rPr>
                <w:rFonts w:cs="Bookman Old Style"/>
                <w:lang w:val="id-ID" w:eastAsia="id-ID"/>
              </w:rPr>
            </w:pPr>
            <w:r w:rsidRPr="00C8349B">
              <w:rPr>
                <w:lang w:val="id-ID"/>
              </w:rPr>
              <w:t xml:space="preserve">proses manajemen risiko untuk risiko </w:t>
            </w:r>
            <w:r w:rsidRPr="00C8349B">
              <w:rPr>
                <w:rStyle w:val="FontStyle29"/>
                <w:sz w:val="24"/>
                <w:szCs w:val="24"/>
                <w:lang w:val="id-ID" w:eastAsia="id-ID"/>
              </w:rPr>
              <w:t xml:space="preserve">kredit </w:t>
            </w:r>
            <w:r w:rsidRPr="00C8349B">
              <w:rPr>
                <w:lang w:val="id-ID"/>
              </w:rPr>
              <w:t xml:space="preserve">cukup memadai dalam mengidentifikasi, mengukur, memantau, dan mengendalikan risiko </w:t>
            </w:r>
            <w:r w:rsidRPr="00C8349B">
              <w:rPr>
                <w:rStyle w:val="FontStyle29"/>
                <w:sz w:val="24"/>
                <w:szCs w:val="24"/>
                <w:lang w:val="id-ID" w:eastAsia="id-ID"/>
              </w:rPr>
              <w:t>kredit</w:t>
            </w:r>
            <w:r w:rsidRPr="00C8349B">
              <w:rPr>
                <w:lang w:val="id-ID"/>
              </w:rPr>
              <w:t xml:space="preserve">; </w:t>
            </w:r>
          </w:p>
          <w:p w:rsidRPr="00C8349B" w:rsidR="001339D1" w:rsidP="000D2635" w:rsidRDefault="001339D1" w14:paraId="60B77387" w14:textId="77777777">
            <w:pPr>
              <w:pStyle w:val="Style13"/>
              <w:widowControl/>
              <w:numPr>
                <w:ilvl w:val="0"/>
                <w:numId w:val="217"/>
              </w:numPr>
              <w:spacing w:before="60" w:after="60" w:line="276" w:lineRule="auto"/>
              <w:ind w:left="567" w:hanging="567"/>
              <w:rPr>
                <w:rFonts w:cs="Bookman Old Style"/>
                <w:lang w:val="id-ID" w:eastAsia="id-ID"/>
              </w:rPr>
            </w:pPr>
            <w:r w:rsidRPr="00C8349B">
              <w:rPr>
                <w:lang w:val="id-ID"/>
              </w:rPr>
              <w:t>proses penyaluran pembiayaan cukup baik, terdapat kelemahan pada satu atau lebih aspek penyediaan dana yang perlu mendapat perhatian manajemen;</w:t>
            </w:r>
          </w:p>
          <w:p w:rsidRPr="00C8349B" w:rsidR="001339D1" w:rsidP="000D2635" w:rsidRDefault="001339D1" w14:paraId="78D7FCD9" w14:textId="77777777">
            <w:pPr>
              <w:pStyle w:val="Style13"/>
              <w:widowControl/>
              <w:numPr>
                <w:ilvl w:val="0"/>
                <w:numId w:val="217"/>
              </w:numPr>
              <w:spacing w:before="60" w:after="60" w:line="276" w:lineRule="auto"/>
              <w:ind w:left="567" w:hanging="567"/>
              <w:rPr>
                <w:rFonts w:cs="Bookman Old Style"/>
                <w:lang w:val="id-ID" w:eastAsia="id-ID"/>
              </w:rPr>
            </w:pPr>
            <w:proofErr w:type="spellStart"/>
            <w:r w:rsidRPr="00C8349B">
              <w:t>sistem</w:t>
            </w:r>
            <w:proofErr w:type="spellEnd"/>
            <w:r w:rsidRPr="00C8349B">
              <w:t xml:space="preserve"> </w:t>
            </w:r>
            <w:proofErr w:type="spellStart"/>
            <w:r w:rsidRPr="00C8349B">
              <w:t>pemeringkatan</w:t>
            </w:r>
            <w:proofErr w:type="spellEnd"/>
            <w:r w:rsidRPr="00C8349B">
              <w:t xml:space="preserve"> dan </w:t>
            </w:r>
            <w:proofErr w:type="spellStart"/>
            <w:r w:rsidRPr="00C8349B">
              <w:t>penerapan</w:t>
            </w:r>
            <w:proofErr w:type="spellEnd"/>
            <w:r w:rsidRPr="00C8349B">
              <w:t xml:space="preserve"> </w:t>
            </w:r>
            <w:proofErr w:type="spellStart"/>
            <w:r w:rsidRPr="00C8349B">
              <w:t>risiko</w:t>
            </w:r>
            <w:proofErr w:type="spellEnd"/>
            <w:r w:rsidRPr="00C8349B">
              <w:t xml:space="preserve"> </w:t>
            </w:r>
            <w:proofErr w:type="spellStart"/>
            <w:r w:rsidRPr="00C8349B">
              <w:t>kredit</w:t>
            </w:r>
            <w:proofErr w:type="spellEnd"/>
            <w:r w:rsidRPr="00C8349B">
              <w:t xml:space="preserve"> (</w:t>
            </w:r>
            <w:r w:rsidRPr="00C8349B">
              <w:rPr>
                <w:i/>
                <w:iCs/>
              </w:rPr>
              <w:t>credit risk grading</w:t>
            </w:r>
            <w:r w:rsidRPr="00C8349B">
              <w:t xml:space="preserve">) </w:t>
            </w:r>
            <w:proofErr w:type="spellStart"/>
            <w:r w:rsidRPr="00C8349B">
              <w:t>cukup</w:t>
            </w:r>
            <w:proofErr w:type="spellEnd"/>
            <w:r w:rsidRPr="00C8349B">
              <w:t xml:space="preserve"> </w:t>
            </w:r>
            <w:proofErr w:type="spellStart"/>
            <w:proofErr w:type="gramStart"/>
            <w:r w:rsidRPr="00C8349B">
              <w:t>baik</w:t>
            </w:r>
            <w:proofErr w:type="spellEnd"/>
            <w:r w:rsidRPr="00C8349B">
              <w:t>;</w:t>
            </w:r>
            <w:proofErr w:type="gramEnd"/>
          </w:p>
          <w:p w:rsidRPr="00C8349B" w:rsidR="001339D1" w:rsidP="000D2635" w:rsidRDefault="001339D1" w14:paraId="110C05E0" w14:textId="77777777">
            <w:pPr>
              <w:pStyle w:val="Style13"/>
              <w:widowControl/>
              <w:numPr>
                <w:ilvl w:val="0"/>
                <w:numId w:val="217"/>
              </w:numPr>
              <w:spacing w:before="60" w:after="60" w:line="276" w:lineRule="auto"/>
              <w:ind w:left="567" w:hanging="567"/>
              <w:rPr>
                <w:rFonts w:cs="Bookman Old Style"/>
                <w:lang w:val="id-ID" w:eastAsia="id-ID"/>
              </w:rPr>
            </w:pPr>
            <w:r w:rsidRPr="00C8349B">
              <w:rPr>
                <w:lang w:val="id-ID"/>
              </w:rPr>
              <w:t xml:space="preserve">fungsi </w:t>
            </w:r>
            <w:r w:rsidRPr="00C8349B">
              <w:rPr>
                <w:rStyle w:val="FontStyle29"/>
                <w:sz w:val="24"/>
                <w:szCs w:val="24"/>
                <w:lang w:val="id-ID" w:eastAsia="id-ID"/>
              </w:rPr>
              <w:t xml:space="preserve">kaji ulang pembiayaan </w:t>
            </w:r>
            <w:r w:rsidRPr="00C8349B">
              <w:rPr>
                <w:rStyle w:val="FontStyle28"/>
                <w:i w:val="0"/>
                <w:sz w:val="24"/>
                <w:szCs w:val="24"/>
                <w:lang w:val="id-ID" w:eastAsia="id-ID"/>
              </w:rPr>
              <w:t>(</w:t>
            </w:r>
            <w:r w:rsidRPr="00C8349B">
              <w:rPr>
                <w:rStyle w:val="FontStyle28"/>
                <w:sz w:val="24"/>
                <w:szCs w:val="24"/>
                <w:lang w:val="id-ID" w:eastAsia="id-ID"/>
              </w:rPr>
              <w:t>financing review</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lang w:val="id-ID"/>
              </w:rPr>
              <w:t>cukup baik, tetapi terdapat beberapa kelemahan yang perlu mendapat perhatian manajemen;</w:t>
            </w:r>
          </w:p>
          <w:p w:rsidRPr="00C8349B" w:rsidR="001339D1" w:rsidP="000D2635" w:rsidRDefault="001339D1" w14:paraId="154A0B5D" w14:textId="77777777">
            <w:pPr>
              <w:pStyle w:val="Style13"/>
              <w:widowControl/>
              <w:numPr>
                <w:ilvl w:val="0"/>
                <w:numId w:val="217"/>
              </w:numPr>
              <w:spacing w:before="60" w:after="60" w:line="276" w:lineRule="auto"/>
              <w:ind w:left="567" w:hanging="567"/>
              <w:rPr>
                <w:rFonts w:cs="Bookman Old Style"/>
                <w:lang w:val="id-ID" w:eastAsia="id-ID"/>
              </w:rPr>
            </w:pPr>
            <w:r w:rsidRPr="00C8349B">
              <w:rPr>
                <w:lang w:val="id-ID"/>
              </w:rPr>
              <w:t xml:space="preserve">sistem informasi manajemen </w:t>
            </w:r>
            <w:r w:rsidRPr="00C8349B">
              <w:rPr>
                <w:rStyle w:val="FontStyle29"/>
                <w:sz w:val="24"/>
                <w:szCs w:val="24"/>
                <w:lang w:val="id-ID" w:eastAsia="id-ID"/>
              </w:rPr>
              <w:t>untuk</w:t>
            </w:r>
            <w:r w:rsidRPr="00C8349B">
              <w:rPr>
                <w:lang w:val="id-ID"/>
              </w:rPr>
              <w:t xml:space="preserve"> risiko kredit memenuhi ekspektasi minimum tetapi terdapat beberapa kelemahan termasuk pelaporan kepada </w:t>
            </w:r>
            <w:r w:rsidRPr="00C8349B">
              <w:rPr>
                <w:rStyle w:val="FontStyle29"/>
                <w:sz w:val="24"/>
                <w:szCs w:val="24"/>
                <w:lang w:val="id-ID" w:eastAsia="id-ID"/>
              </w:rPr>
              <w:t xml:space="preserve">Direksi, Dewan Komisaris, dan/atau DPS </w:t>
            </w:r>
            <w:r w:rsidRPr="00C8349B">
              <w:rPr>
                <w:lang w:val="id-ID"/>
              </w:rPr>
              <w:t>yang membutuhkan perhatian manajemen;</w:t>
            </w:r>
          </w:p>
          <w:p w:rsidRPr="00C8349B" w:rsidR="001339D1" w:rsidP="000D2635" w:rsidRDefault="001339D1" w14:paraId="54A2AFF9" w14:textId="77777777">
            <w:pPr>
              <w:pStyle w:val="Style13"/>
              <w:widowControl/>
              <w:numPr>
                <w:ilvl w:val="0"/>
                <w:numId w:val="217"/>
              </w:numPr>
              <w:spacing w:before="60" w:after="60" w:line="276" w:lineRule="auto"/>
              <w:ind w:left="567" w:hanging="567"/>
              <w:rPr>
                <w:rFonts w:cs="Bookman Old Style"/>
                <w:lang w:val="id-ID" w:eastAsia="id-ID"/>
              </w:rPr>
            </w:pPr>
            <w:r w:rsidRPr="00C8349B">
              <w:rPr>
                <w:lang w:val="id-ID"/>
              </w:rPr>
              <w:t xml:space="preserve">sumber daya manusia cukup memadai baik dari sisi kuantitas maupun </w:t>
            </w:r>
            <w:r w:rsidRPr="00C8349B">
              <w:rPr>
                <w:rStyle w:val="FontStyle29"/>
                <w:sz w:val="24"/>
                <w:szCs w:val="24"/>
                <w:lang w:val="id-ID" w:eastAsia="id-ID"/>
              </w:rPr>
              <w:t xml:space="preserve">kualitas </w:t>
            </w:r>
            <w:r w:rsidRPr="00C8349B">
              <w:rPr>
                <w:lang w:val="id-ID"/>
              </w:rPr>
              <w:t>pada fungsi manajemen risiko untuk risiko kredit;</w:t>
            </w:r>
          </w:p>
          <w:p w:rsidRPr="00C8349B" w:rsidR="001339D1" w:rsidP="000D2635" w:rsidRDefault="001339D1" w14:paraId="0045BE59" w14:textId="77777777">
            <w:pPr>
              <w:pStyle w:val="Style13"/>
              <w:widowControl/>
              <w:numPr>
                <w:ilvl w:val="0"/>
                <w:numId w:val="217"/>
              </w:numPr>
              <w:spacing w:before="60" w:after="60" w:line="276" w:lineRule="auto"/>
              <w:ind w:left="567" w:hanging="567"/>
              <w:rPr>
                <w:rFonts w:cs="Bookman Old Style"/>
                <w:lang w:val="id-ID" w:eastAsia="id-ID"/>
              </w:rPr>
            </w:pPr>
            <w:proofErr w:type="spellStart"/>
            <w:r w:rsidRPr="00C8349B">
              <w:t>sistem</w:t>
            </w:r>
            <w:proofErr w:type="spellEnd"/>
            <w:r w:rsidRPr="00C8349B">
              <w:t xml:space="preserve"> </w:t>
            </w:r>
            <w:proofErr w:type="spellStart"/>
            <w:r w:rsidRPr="00C8349B">
              <w:t>pengendalian</w:t>
            </w:r>
            <w:proofErr w:type="spellEnd"/>
            <w:r w:rsidRPr="00C8349B">
              <w:t xml:space="preserve"> </w:t>
            </w:r>
            <w:r w:rsidRPr="00C8349B">
              <w:rPr>
                <w:rStyle w:val="FontStyle29"/>
                <w:sz w:val="24"/>
                <w:szCs w:val="24"/>
                <w:lang w:val="id-ID" w:eastAsia="id-ID"/>
              </w:rPr>
              <w:t>internal</w:t>
            </w:r>
            <w:r w:rsidRPr="00C8349B">
              <w:t xml:space="preserve"> </w:t>
            </w:r>
            <w:proofErr w:type="spellStart"/>
            <w:r w:rsidRPr="00C8349B">
              <w:t>cukup</w:t>
            </w:r>
            <w:proofErr w:type="spellEnd"/>
            <w:r w:rsidRPr="00C8349B">
              <w:t xml:space="preserve"> </w:t>
            </w:r>
            <w:proofErr w:type="spellStart"/>
            <w:r w:rsidRPr="00C8349B">
              <w:t>efektif</w:t>
            </w:r>
            <w:proofErr w:type="spellEnd"/>
            <w:r w:rsidRPr="00C8349B">
              <w:t xml:space="preserve"> </w:t>
            </w:r>
            <w:proofErr w:type="spellStart"/>
            <w:r w:rsidRPr="00C8349B">
              <w:t>dalam</w:t>
            </w:r>
            <w:proofErr w:type="spellEnd"/>
            <w:r w:rsidRPr="00C8349B">
              <w:t xml:space="preserve"> </w:t>
            </w:r>
            <w:proofErr w:type="spellStart"/>
            <w:r w:rsidRPr="00C8349B">
              <w:t>mendukung</w:t>
            </w:r>
            <w:proofErr w:type="spellEnd"/>
            <w:r w:rsidRPr="00C8349B">
              <w:t xml:space="preserve"> </w:t>
            </w:r>
            <w:proofErr w:type="spellStart"/>
            <w:r w:rsidRPr="00C8349B">
              <w:t>pelaksanaan</w:t>
            </w:r>
            <w:proofErr w:type="spellEnd"/>
            <w:r w:rsidRPr="00C8349B">
              <w:t xml:space="preserve">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proofErr w:type="spellStart"/>
            <w:proofErr w:type="gramStart"/>
            <w:r w:rsidRPr="00C8349B">
              <w:t>kredit</w:t>
            </w:r>
            <w:proofErr w:type="spellEnd"/>
            <w:r w:rsidRPr="00C8349B">
              <w:rPr>
                <w:lang w:val="id-ID"/>
              </w:rPr>
              <w:t>;</w:t>
            </w:r>
            <w:proofErr w:type="gramEnd"/>
          </w:p>
          <w:p w:rsidRPr="00C8349B" w:rsidR="001339D1" w:rsidP="000D2635" w:rsidRDefault="001339D1" w14:paraId="0EA41C79" w14:textId="77777777">
            <w:pPr>
              <w:pStyle w:val="Style13"/>
              <w:widowControl/>
              <w:numPr>
                <w:ilvl w:val="0"/>
                <w:numId w:val="217"/>
              </w:numPr>
              <w:spacing w:before="60" w:after="60" w:line="276" w:lineRule="auto"/>
              <w:ind w:left="567" w:hanging="567"/>
              <w:rPr>
                <w:rFonts w:cs="Bookman Old Style"/>
                <w:lang w:val="id-ID" w:eastAsia="id-ID"/>
              </w:rPr>
            </w:pPr>
            <w:r w:rsidRPr="00C8349B">
              <w:rPr>
                <w:lang w:val="id-ID"/>
              </w:rPr>
              <w:t xml:space="preserve">pelaksanaan kaji ulang independen oleh satuan kerja audit internal dan fungsi yang melakukan kaji ulang independen cukup memadai, tetapi terdapat beberapa kelemahan pada metodologi, frekuensi, dan/atau pelaporan kepada </w:t>
            </w:r>
            <w:r w:rsidRPr="00C8349B">
              <w:rPr>
                <w:rStyle w:val="FontStyle29"/>
                <w:sz w:val="24"/>
                <w:szCs w:val="24"/>
                <w:lang w:val="id-ID" w:eastAsia="id-ID"/>
              </w:rPr>
              <w:t xml:space="preserve">Direksi, Dewan Komisaris, dan/atau DPS </w:t>
            </w:r>
            <w:r w:rsidRPr="00C8349B">
              <w:rPr>
                <w:lang w:val="id-ID"/>
              </w:rPr>
              <w:t>yang memerlukan perhatian manajemen;</w:t>
            </w:r>
          </w:p>
          <w:p w:rsidRPr="00C8349B" w:rsidR="001339D1" w:rsidP="000D2635" w:rsidRDefault="001339D1" w14:paraId="48E51404" w14:textId="77777777">
            <w:pPr>
              <w:pStyle w:val="Style13"/>
              <w:widowControl/>
              <w:numPr>
                <w:ilvl w:val="0"/>
                <w:numId w:val="217"/>
              </w:numPr>
              <w:spacing w:before="60" w:after="60" w:line="276" w:lineRule="auto"/>
              <w:ind w:left="567" w:hanging="567"/>
              <w:rPr>
                <w:rFonts w:cs="Bookman Old Style"/>
                <w:lang w:val="id-ID" w:eastAsia="id-ID"/>
              </w:rPr>
            </w:pPr>
            <w:proofErr w:type="spellStart"/>
            <w:r w:rsidRPr="00C8349B">
              <w:t>terdapat</w:t>
            </w:r>
            <w:proofErr w:type="spellEnd"/>
            <w:r w:rsidRPr="00C8349B">
              <w:t xml:space="preserve"> </w:t>
            </w:r>
            <w:proofErr w:type="spellStart"/>
            <w:r w:rsidRPr="00C8349B">
              <w:t>kelemahan</w:t>
            </w:r>
            <w:proofErr w:type="spellEnd"/>
            <w:r w:rsidRPr="00C8349B">
              <w:t xml:space="preserve"> yang </w:t>
            </w:r>
            <w:proofErr w:type="spellStart"/>
            <w:r w:rsidRPr="00C8349B">
              <w:t>cukup</w:t>
            </w:r>
            <w:proofErr w:type="spellEnd"/>
            <w:r w:rsidRPr="00C8349B">
              <w:t xml:space="preserve"> </w:t>
            </w:r>
            <w:proofErr w:type="spellStart"/>
            <w:r w:rsidRPr="00C8349B">
              <w:t>signifikan</w:t>
            </w:r>
            <w:proofErr w:type="spellEnd"/>
            <w:r w:rsidRPr="00C8349B">
              <w:t xml:space="preserve"> </w:t>
            </w:r>
            <w:proofErr w:type="spellStart"/>
            <w:r w:rsidRPr="00C8349B">
              <w:t>berdasarkan</w:t>
            </w:r>
            <w:proofErr w:type="spellEnd"/>
            <w:r w:rsidRPr="00C8349B">
              <w:t xml:space="preserve"> </w:t>
            </w:r>
            <w:proofErr w:type="spellStart"/>
            <w:r w:rsidRPr="00C8349B">
              <w:t>hasil</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yang </w:t>
            </w:r>
            <w:proofErr w:type="spellStart"/>
            <w:r w:rsidRPr="00C8349B">
              <w:t>memerlukan</w:t>
            </w:r>
            <w:proofErr w:type="spellEnd"/>
            <w:r w:rsidRPr="00C8349B">
              <w:t xml:space="preserve"> </w:t>
            </w:r>
            <w:proofErr w:type="spellStart"/>
            <w:r w:rsidRPr="00C8349B">
              <w:t>perhatian</w:t>
            </w:r>
            <w:proofErr w:type="spellEnd"/>
            <w:r w:rsidRPr="00C8349B">
              <w:t xml:space="preserve"> </w:t>
            </w:r>
            <w:proofErr w:type="spellStart"/>
            <w:r w:rsidRPr="00C8349B">
              <w:t>manajemen</w:t>
            </w:r>
            <w:proofErr w:type="spellEnd"/>
            <w:r w:rsidRPr="00C8349B">
              <w:rPr>
                <w:lang w:val="id-ID"/>
              </w:rPr>
              <w:t>; dan</w:t>
            </w:r>
          </w:p>
          <w:p w:rsidRPr="00C8349B" w:rsidR="001339D1" w:rsidP="000D2635" w:rsidRDefault="001339D1" w14:paraId="173DBF4B" w14:textId="77777777">
            <w:pPr>
              <w:pStyle w:val="Style13"/>
              <w:widowControl/>
              <w:numPr>
                <w:ilvl w:val="0"/>
                <w:numId w:val="217"/>
              </w:numPr>
              <w:spacing w:before="60" w:after="60" w:line="276" w:lineRule="auto"/>
              <w:ind w:left="567" w:hanging="567"/>
              <w:rPr>
                <w:rStyle w:val="FontStyle29"/>
                <w:sz w:val="24"/>
                <w:szCs w:val="24"/>
                <w:lang w:val="id-ID" w:eastAsia="id-ID"/>
              </w:rPr>
            </w:pPr>
            <w:proofErr w:type="spellStart"/>
            <w:r w:rsidRPr="00C8349B">
              <w:t>tindak</w:t>
            </w:r>
            <w:proofErr w:type="spellEnd"/>
            <w:r w:rsidRPr="00C8349B">
              <w:t xml:space="preserve"> </w:t>
            </w:r>
            <w:proofErr w:type="spellStart"/>
            <w:r w:rsidRPr="00C8349B">
              <w:t>lanjut</w:t>
            </w:r>
            <w:proofErr w:type="spellEnd"/>
            <w:r w:rsidRPr="00C8349B">
              <w:t xml:space="preserve"> </w:t>
            </w:r>
            <w:proofErr w:type="spellStart"/>
            <w:r w:rsidRPr="00C8349B">
              <w:t>atas</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w:t>
            </w:r>
            <w:proofErr w:type="spellStart"/>
            <w:r w:rsidRPr="00C8349B">
              <w:t>telah</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
        </w:tc>
      </w:tr>
      <w:tr w:rsidRPr="00C8349B" w:rsidR="001339D1" w:rsidTr="00131398" w14:paraId="6308476D" w14:textId="77777777">
        <w:tc>
          <w:tcPr>
            <w:tcW w:w="1843"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596E358E" w14:textId="77777777">
            <w:pPr>
              <w:pStyle w:val="Style19"/>
              <w:widowControl/>
              <w:spacing w:before="60" w:after="60" w:line="276" w:lineRule="auto"/>
              <w:rPr>
                <w:rStyle w:val="FontStyle29"/>
                <w:sz w:val="24"/>
                <w:szCs w:val="24"/>
                <w:lang w:val="id-ID" w:eastAsia="id-ID"/>
              </w:rPr>
            </w:pPr>
            <w:r w:rsidRPr="00C8349B">
              <w:rPr>
                <w:rStyle w:val="FontStyle28"/>
                <w:i w:val="0"/>
                <w:sz w:val="24"/>
                <w:szCs w:val="24"/>
                <w:lang w:val="id-ID" w:eastAsia="id-ID"/>
              </w:rPr>
              <w:t>Peringkat 4 (agak lemah)</w:t>
            </w:r>
          </w:p>
        </w:tc>
        <w:tc>
          <w:tcPr>
            <w:tcW w:w="8174"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7409742E"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w:t>
            </w:r>
            <w:r w:rsidRPr="00C8349B">
              <w:rPr>
                <w:lang w:val="id-ID"/>
              </w:rPr>
              <w:t xml:space="preserve">kredit </w:t>
            </w:r>
            <w:r w:rsidRPr="00C8349B">
              <w:rPr>
                <w:rStyle w:val="FontStyle29"/>
                <w:sz w:val="24"/>
                <w:szCs w:val="24"/>
                <w:lang w:val="id-ID" w:eastAsia="id-ID"/>
              </w:rPr>
              <w:t xml:space="preserve">kurang memadai, terdapat kelemahan signifikan pada berbagai aspek manajemen risiko untuk risiko </w:t>
            </w:r>
            <w:r w:rsidRPr="00C8349B">
              <w:rPr>
                <w:lang w:val="id-ID"/>
              </w:rPr>
              <w:t xml:space="preserve">kredit </w:t>
            </w:r>
            <w:r w:rsidRPr="00C8349B">
              <w:rPr>
                <w:rStyle w:val="FontStyle29"/>
                <w:sz w:val="24"/>
                <w:szCs w:val="24"/>
                <w:lang w:val="id-ID" w:eastAsia="id-ID"/>
              </w:rPr>
              <w:t>yang memerlukan tindakan korektif segera.</w:t>
            </w:r>
          </w:p>
          <w:p w:rsidRPr="00C8349B" w:rsidR="001339D1" w:rsidP="00131398" w:rsidRDefault="001339D1" w14:paraId="29BB029F" w14:textId="442A0845">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00DB3967">
              <w:rPr>
                <w:lang w:val="id-ID"/>
              </w:rPr>
              <w:t>Perusahaan Modal Ventura</w:t>
            </w:r>
            <w:r w:rsidRPr="00C8349B" w:rsidR="00DB3967">
              <w:rPr>
                <w:rStyle w:val="FontStyle29"/>
                <w:sz w:val="24"/>
                <w:szCs w:val="24"/>
                <w:lang w:val="id-ID" w:eastAsia="id-ID"/>
              </w:rPr>
              <w:t xml:space="preserve"> </w:t>
            </w:r>
            <w:r w:rsidRPr="00C8349B">
              <w:rPr>
                <w:rStyle w:val="FontStyle29"/>
                <w:sz w:val="24"/>
                <w:szCs w:val="24"/>
                <w:lang w:val="id-ID" w:eastAsia="id-ID"/>
              </w:rPr>
              <w:t>yang termasuk dalam peringkat 4 (agak lemah) antara lain sebagai berikut:</w:t>
            </w:r>
          </w:p>
          <w:p w:rsidRPr="00C8349B" w:rsidR="001339D1" w:rsidP="000D2635" w:rsidRDefault="001339D1" w14:paraId="0660559F"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memadai serta tidak sejalan dengan sasaran strategis dan strategi bisnis secara keseluruhan;</w:t>
            </w:r>
          </w:p>
          <w:p w:rsidRPr="00C8349B" w:rsidR="001339D1" w:rsidP="000D2635" w:rsidRDefault="001339D1" w14:paraId="38C16FA8"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Direksi, Dewan Komisaris, dan/atau DPS mengenai manajemen risiko untuk risiko </w:t>
            </w:r>
            <w:r w:rsidRPr="00C8349B">
              <w:rPr>
                <w:lang w:val="id-ID"/>
              </w:rPr>
              <w:t>kredit</w:t>
            </w:r>
            <w:r w:rsidRPr="00C8349B">
              <w:rPr>
                <w:rStyle w:val="FontStyle29"/>
                <w:sz w:val="24"/>
                <w:szCs w:val="24"/>
                <w:lang w:val="id-ID" w:eastAsia="id-ID"/>
              </w:rPr>
              <w:t xml:space="preserve">, sumber risiko </w:t>
            </w:r>
            <w:r w:rsidRPr="00C8349B">
              <w:rPr>
                <w:lang w:val="id-ID"/>
              </w:rPr>
              <w:t>kredit</w:t>
            </w:r>
            <w:r w:rsidRPr="00C8349B">
              <w:rPr>
                <w:rStyle w:val="FontStyle29"/>
                <w:sz w:val="24"/>
                <w:szCs w:val="24"/>
                <w:lang w:val="id-ID" w:eastAsia="id-ID"/>
              </w:rPr>
              <w:t xml:space="preserve">, dan tingkat risiko </w:t>
            </w:r>
            <w:r w:rsidRPr="00C8349B">
              <w:rPr>
                <w:lang w:val="id-ID"/>
              </w:rPr>
              <w:t xml:space="preserve">kredit </w:t>
            </w:r>
            <w:r w:rsidRPr="00C8349B">
              <w:rPr>
                <w:rStyle w:val="FontStyle29"/>
                <w:sz w:val="24"/>
                <w:szCs w:val="24"/>
                <w:lang w:val="id-ID" w:eastAsia="id-ID"/>
              </w:rPr>
              <w:t>di Perusahaan;</w:t>
            </w:r>
          </w:p>
          <w:p w:rsidRPr="00C8349B" w:rsidR="001339D1" w:rsidP="000D2635" w:rsidRDefault="001339D1" w14:paraId="6FE55107"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budaya manajemen risiko untuk risiko </w:t>
            </w:r>
            <w:proofErr w:type="spellStart"/>
            <w:r w:rsidRPr="00C8349B">
              <w:t>kredit</w:t>
            </w:r>
            <w:proofErr w:type="spellEnd"/>
            <w:r w:rsidRPr="00C8349B">
              <w:t xml:space="preserve"> </w:t>
            </w:r>
            <w:r w:rsidRPr="00C8349B">
              <w:rPr>
                <w:rStyle w:val="FontStyle29"/>
                <w:sz w:val="24"/>
                <w:szCs w:val="24"/>
                <w:lang w:val="id-ID" w:eastAsia="id-ID"/>
              </w:rPr>
              <w:t>kurang kuat dan belum diinternalisasikan dengan baik pada setiap level organisasi;</w:t>
            </w:r>
          </w:p>
          <w:p w:rsidRPr="00C8349B" w:rsidR="001339D1" w:rsidP="000D2635" w:rsidRDefault="001339D1" w14:paraId="4B6260F2"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kurang memadai, terdapat kelemahan pada berbagai aspek penilaian yang memerlukan perbaikan segera;</w:t>
            </w:r>
          </w:p>
          <w:p w:rsidRPr="00C8349B" w:rsidR="001339D1" w:rsidP="000D2635" w:rsidRDefault="001339D1" w14:paraId="182DF0DE"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fungsi manajemen risiko untuk risiko </w:t>
            </w:r>
            <w:proofErr w:type="spellStart"/>
            <w:r w:rsidRPr="00C8349B">
              <w:t>kredit</w:t>
            </w:r>
            <w:proofErr w:type="spellEnd"/>
            <w:r w:rsidRPr="00C8349B">
              <w:t xml:space="preserve"> </w:t>
            </w:r>
            <w:r w:rsidRPr="00C8349B">
              <w:rPr>
                <w:rStyle w:val="FontStyle29"/>
                <w:sz w:val="24"/>
                <w:szCs w:val="24"/>
                <w:lang w:val="id-ID" w:eastAsia="id-ID"/>
              </w:rPr>
              <w:t>yang memerlukan perbaikan segera;</w:t>
            </w:r>
          </w:p>
          <w:p w:rsidRPr="00C8349B" w:rsidR="001339D1" w:rsidP="000D2635" w:rsidRDefault="001339D1" w14:paraId="357E3D08"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lemah, tidak dikendalikan dan tidak dipantau dengan baik;</w:t>
            </w:r>
          </w:p>
          <w:p w:rsidRPr="00C8349B" w:rsidR="001339D1" w:rsidP="000D2635" w:rsidRDefault="001339D1" w14:paraId="46F82137" w14:textId="77777777">
            <w:pPr>
              <w:pStyle w:val="Style21"/>
              <w:widowControl/>
              <w:numPr>
                <w:ilvl w:val="0"/>
                <w:numId w:val="218"/>
              </w:numPr>
              <w:spacing w:before="60" w:after="60" w:line="276" w:lineRule="auto"/>
              <w:ind w:left="567" w:hanging="567"/>
              <w:jc w:val="both"/>
              <w:rPr>
                <w:rStyle w:val="FontStyle28"/>
                <w:i w:val="0"/>
                <w:iCs w:val="0"/>
                <w:sz w:val="24"/>
                <w:szCs w:val="24"/>
                <w:lang w:val="id-ID" w:eastAsia="id-ID"/>
              </w:rPr>
            </w:pPr>
            <w:r w:rsidRPr="00C8349B">
              <w:rPr>
                <w:rStyle w:val="FontStyle29"/>
                <w:sz w:val="24"/>
                <w:szCs w:val="24"/>
                <w:lang w:val="id-ID" w:eastAsia="id-ID"/>
              </w:rPr>
              <w:t xml:space="preserve">strategi pembiayaan kurang sejalan dengan tingkat risiko yang akan diabil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kredit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p>
          <w:p w:rsidRPr="00C8349B" w:rsidR="001339D1" w:rsidP="000D2635" w:rsidRDefault="001339D1" w14:paraId="381F157F"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kebijakan, prosedur, dan penetapan limit untuk risiko kredit;</w:t>
            </w:r>
          </w:p>
          <w:p w:rsidRPr="00C8349B" w:rsidR="001339D1" w:rsidP="000D2635" w:rsidRDefault="001339D1" w14:paraId="1B886CCD"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kredit kurang memadai dalam mengidentifikasi, mengukur, memantau, dan mengendalikan risiko kredit;</w:t>
            </w:r>
          </w:p>
          <w:p w:rsidRPr="00C8349B" w:rsidR="001339D1" w:rsidP="000D2635" w:rsidRDefault="001339D1" w14:paraId="5BC2A8C5"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penyaluran pembiayaan kurang baik dan terdapat kelemahan pada satu atau lebih aspek penyediaan dana yang perlu diperbaiki segera;</w:t>
            </w:r>
          </w:p>
          <w:p w:rsidRPr="00C8349B" w:rsidR="001339D1" w:rsidP="000D2635" w:rsidRDefault="001339D1" w14:paraId="55D18587" w14:textId="77777777">
            <w:pPr>
              <w:pStyle w:val="Style21"/>
              <w:widowControl/>
              <w:numPr>
                <w:ilvl w:val="0"/>
                <w:numId w:val="218"/>
              </w:numPr>
              <w:spacing w:before="60" w:after="60" w:line="276" w:lineRule="auto"/>
              <w:ind w:left="567" w:hanging="567"/>
              <w:jc w:val="both"/>
              <w:rPr>
                <w:rStyle w:val="FontStyle29"/>
                <w:sz w:val="24"/>
                <w:szCs w:val="24"/>
                <w:lang w:val="en-GB" w:eastAsia="id-ID"/>
              </w:rPr>
            </w:pPr>
            <w:r w:rsidRPr="00C8349B">
              <w:rPr>
                <w:rStyle w:val="FontStyle29"/>
                <w:sz w:val="24"/>
                <w:szCs w:val="24"/>
                <w:lang w:val="id-ID" w:eastAsia="id-ID"/>
              </w:rPr>
              <w:t xml:space="preserve">sistem </w:t>
            </w:r>
            <w:r w:rsidRPr="00C8349B">
              <w:rPr>
                <w:rStyle w:val="FontStyle29"/>
                <w:sz w:val="24"/>
                <w:szCs w:val="24"/>
                <w:lang w:val="en-GB" w:eastAsia="id-ID"/>
              </w:rPr>
              <w:t xml:space="preserve">dan </w:t>
            </w:r>
            <w:proofErr w:type="spellStart"/>
            <w:r w:rsidRPr="00C8349B">
              <w:rPr>
                <w:rStyle w:val="FontStyle29"/>
                <w:sz w:val="24"/>
                <w:szCs w:val="24"/>
                <w:lang w:val="en-GB" w:eastAsia="id-ID"/>
              </w:rPr>
              <w:t>penerapan</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pemeringkatan risiko kredit </w:t>
            </w:r>
            <w:r w:rsidRPr="00C8349B">
              <w:rPr>
                <w:rStyle w:val="FontStyle28"/>
                <w:i w:val="0"/>
                <w:sz w:val="24"/>
                <w:szCs w:val="24"/>
                <w:lang w:val="id-ID" w:eastAsia="id-ID"/>
              </w:rPr>
              <w:t>(</w:t>
            </w:r>
            <w:proofErr w:type="spellStart"/>
            <w:r w:rsidRPr="00C8349B">
              <w:rPr>
                <w:rStyle w:val="FontStyle28"/>
                <w:sz w:val="24"/>
                <w:szCs w:val="24"/>
                <w:lang w:val="id-ID" w:eastAsia="id-ID"/>
              </w:rPr>
              <w:t>credit</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grading</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proofErr w:type="spellStart"/>
            <w:r w:rsidRPr="00C8349B">
              <w:rPr>
                <w:rStyle w:val="FontStyle28"/>
                <w:i w:val="0"/>
                <w:iCs w:val="0"/>
                <w:sz w:val="24"/>
                <w:szCs w:val="24"/>
                <w:lang w:val="en-GB" w:eastAsia="id-ID"/>
              </w:rPr>
              <w:t>kurang</w:t>
            </w:r>
            <w:proofErr w:type="spellEnd"/>
            <w:r w:rsidRPr="00C8349B">
              <w:rPr>
                <w:rStyle w:val="FontStyle28"/>
                <w:i w:val="0"/>
                <w:iCs w:val="0"/>
                <w:sz w:val="24"/>
                <w:szCs w:val="24"/>
                <w:lang w:val="en-GB" w:eastAsia="id-ID"/>
              </w:rPr>
              <w:t xml:space="preserve"> </w:t>
            </w:r>
            <w:proofErr w:type="spellStart"/>
            <w:r w:rsidRPr="00C8349B">
              <w:rPr>
                <w:rStyle w:val="FontStyle28"/>
                <w:i w:val="0"/>
                <w:iCs w:val="0"/>
                <w:sz w:val="24"/>
                <w:szCs w:val="24"/>
                <w:lang w:val="en-GB" w:eastAsia="id-ID"/>
              </w:rPr>
              <w:t>baik</w:t>
            </w:r>
            <w:proofErr w:type="spellEnd"/>
            <w:r w:rsidRPr="00C8349B">
              <w:rPr>
                <w:rStyle w:val="FontStyle29"/>
                <w:sz w:val="24"/>
                <w:szCs w:val="24"/>
                <w:lang w:val="en-GB" w:eastAsia="id-ID"/>
              </w:rPr>
              <w:t>;</w:t>
            </w:r>
          </w:p>
          <w:p w:rsidRPr="00C8349B" w:rsidR="001339D1" w:rsidP="000D2635" w:rsidRDefault="001339D1" w14:paraId="61FC5E76" w14:textId="77777777">
            <w:pPr>
              <w:pStyle w:val="Style21"/>
              <w:widowControl/>
              <w:numPr>
                <w:ilvl w:val="0"/>
                <w:numId w:val="218"/>
              </w:numPr>
              <w:spacing w:before="60" w:after="60" w:line="276" w:lineRule="auto"/>
              <w:ind w:left="567" w:hanging="567"/>
              <w:jc w:val="both"/>
              <w:rPr>
                <w:rStyle w:val="FontStyle29"/>
                <w:sz w:val="24"/>
                <w:szCs w:val="24"/>
                <w:lang w:val="en-GB" w:eastAsia="id-ID"/>
              </w:rPr>
            </w:pPr>
            <w:r w:rsidRPr="00C8349B">
              <w:rPr>
                <w:rStyle w:val="FontStyle29"/>
                <w:sz w:val="24"/>
                <w:szCs w:val="24"/>
                <w:lang w:val="id-ID" w:eastAsia="id-ID"/>
              </w:rPr>
              <w:t xml:space="preserve">kaji ulang pembiayaan </w:t>
            </w:r>
            <w:r w:rsidRPr="00C8349B">
              <w:rPr>
                <w:rStyle w:val="FontStyle28"/>
                <w:i w:val="0"/>
                <w:sz w:val="24"/>
                <w:szCs w:val="24"/>
                <w:lang w:val="id-ID" w:eastAsia="id-ID"/>
              </w:rPr>
              <w:t>(</w:t>
            </w:r>
            <w:r w:rsidRPr="00C8349B">
              <w:rPr>
                <w:rStyle w:val="FontStyle28"/>
                <w:sz w:val="24"/>
                <w:szCs w:val="24"/>
                <w:lang w:val="id-ID" w:eastAsia="id-ID"/>
              </w:rPr>
              <w:t>financing review</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baik dan terdapat beberapa kelemahan yang perlu diperbaiki segera</w:t>
            </w:r>
            <w:r w:rsidRPr="00C8349B">
              <w:rPr>
                <w:rStyle w:val="FontStyle29"/>
                <w:sz w:val="24"/>
                <w:szCs w:val="24"/>
                <w:lang w:val="en-GB" w:eastAsia="id-ID"/>
              </w:rPr>
              <w:t>;</w:t>
            </w:r>
          </w:p>
          <w:p w:rsidRPr="00C8349B" w:rsidR="001339D1" w:rsidP="000D2635" w:rsidRDefault="001339D1" w14:paraId="29C0CD94"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sistem informasi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risiko kredit termasuk pelaporan kepada Direksi, Dewan Komisaris, dan/atau DPS yang memerlukan perbaikan segera; </w:t>
            </w:r>
          </w:p>
          <w:p w:rsidRPr="00C8349B" w:rsidR="001339D1" w:rsidP="000D2635" w:rsidRDefault="001339D1" w14:paraId="649B7224"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kurang memadai dari segi kuantitas maupun kualitas pada fungsi manajemen risiko untuk risiko kredit;</w:t>
            </w:r>
          </w:p>
          <w:p w:rsidRPr="00C8349B" w:rsidR="001339D1" w:rsidP="000D2635" w:rsidRDefault="001339D1" w14:paraId="3A76C4F1"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sistem pengendalian internal kurang efektif dalam mendukung pelaksanaan manajemen risiko untuk risiko kredit; </w:t>
            </w:r>
          </w:p>
          <w:p w:rsidRPr="00C8349B" w:rsidR="001339D1" w:rsidP="000D2635" w:rsidRDefault="001339D1" w14:paraId="796E20AC"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memadai, terdapat kelemahan pada metodologi, frekuensi, dan/atau pelaporan kepada Direksi, Dewan Komisaris, dan/atau DPS yang membutuhkan perbaikan segera;</w:t>
            </w:r>
          </w:p>
          <w:p w:rsidRPr="00C8349B" w:rsidR="001339D1" w:rsidP="000D2635" w:rsidRDefault="001339D1" w14:paraId="10E85F7F"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yang signifikan berdasarkan hasil kaji ulang independen yang membutuhkan tindakan perbaikan segera; dan</w:t>
            </w:r>
          </w:p>
          <w:p w:rsidRPr="00C8349B" w:rsidR="001339D1" w:rsidP="000D2635" w:rsidRDefault="001339D1" w14:paraId="3DA44C1A" w14:textId="77777777">
            <w:pPr>
              <w:pStyle w:val="Style21"/>
              <w:widowControl/>
              <w:numPr>
                <w:ilvl w:val="0"/>
                <w:numId w:val="21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tindak lanjut atas kaji ulang independen kurang memadai. </w:t>
            </w:r>
          </w:p>
        </w:tc>
      </w:tr>
      <w:tr w:rsidRPr="00C8349B" w:rsidR="001339D1" w:rsidTr="00131398" w14:paraId="5036281F" w14:textId="77777777">
        <w:tc>
          <w:tcPr>
            <w:tcW w:w="1843"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4FA91376"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5 (Lemah)</w:t>
            </w:r>
          </w:p>
          <w:p w:rsidRPr="00C8349B" w:rsidR="001339D1" w:rsidP="00131398" w:rsidRDefault="001339D1" w14:paraId="245C812B" w14:textId="77777777">
            <w:pPr>
              <w:pStyle w:val="Style18"/>
              <w:widowControl/>
              <w:spacing w:before="60" w:after="60" w:line="276" w:lineRule="auto"/>
              <w:rPr>
                <w:rStyle w:val="FontStyle29"/>
                <w:sz w:val="24"/>
                <w:szCs w:val="24"/>
                <w:lang w:val="id-ID"/>
              </w:rPr>
            </w:pPr>
          </w:p>
        </w:tc>
        <w:tc>
          <w:tcPr>
            <w:tcW w:w="8174" w:type="dxa"/>
            <w:tcBorders>
              <w:top w:val="single" w:color="auto" w:sz="6" w:space="0"/>
              <w:left w:val="single" w:color="auto" w:sz="6" w:space="0"/>
              <w:bottom w:val="single" w:color="auto" w:sz="6" w:space="0"/>
              <w:right w:val="single" w:color="auto" w:sz="6" w:space="0"/>
            </w:tcBorders>
          </w:tcPr>
          <w:p w:rsidRPr="00C8349B" w:rsidR="001339D1" w:rsidP="00131398" w:rsidRDefault="001339D1" w14:paraId="0BD4064C"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kredit tidak memadai, terdapat kelemahan signifikan pada berbagai aspek manajemen risiko untuk risiko kredit yang tindakan penyelesaiannya di luar kemampuan manajemen. </w:t>
            </w:r>
          </w:p>
          <w:p w:rsidRPr="00C8349B" w:rsidR="001339D1" w:rsidP="00131398" w:rsidRDefault="001339D1" w14:paraId="60024383" w14:textId="1B856C4A">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00DB3967">
              <w:rPr>
                <w:lang w:val="id-ID"/>
              </w:rPr>
              <w:t>Perusahaan Modal Ventura</w:t>
            </w:r>
            <w:r w:rsidRPr="00C8349B" w:rsidR="00DB3967">
              <w:rPr>
                <w:rStyle w:val="FontStyle29"/>
                <w:sz w:val="24"/>
                <w:szCs w:val="24"/>
                <w:lang w:val="id-ID" w:eastAsia="id-ID"/>
              </w:rPr>
              <w:t xml:space="preserve"> </w:t>
            </w:r>
            <w:r w:rsidRPr="00C8349B">
              <w:rPr>
                <w:rStyle w:val="FontStyle29"/>
                <w:sz w:val="24"/>
                <w:szCs w:val="24"/>
                <w:lang w:val="id-ID" w:eastAsia="id-ID"/>
              </w:rPr>
              <w:t>yang termasuk dalam peringkat 5 (lemah)</w:t>
            </w:r>
            <w:r w:rsidRPr="00C8349B">
              <w:rPr>
                <w:rStyle w:val="FontStyle29"/>
                <w:sz w:val="24"/>
                <w:szCs w:val="24"/>
                <w:lang w:val="id-ID"/>
              </w:rPr>
              <w:t xml:space="preserve"> antara lain sebagai berikut:</w:t>
            </w:r>
          </w:p>
          <w:p w:rsidRPr="00C8349B" w:rsidR="001339D1" w:rsidP="000D2635" w:rsidRDefault="001339D1" w14:paraId="51E4D161"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memadai serta tidak terdapat kaitan dengan sasaran strategis dan strategi bisnis secara keseluruhan;</w:t>
            </w:r>
          </w:p>
          <w:p w:rsidRPr="00C8349B" w:rsidR="001339D1" w:rsidP="000D2635" w:rsidRDefault="001339D1" w14:paraId="52415971"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pemahaman Direksi, Dewan Komisaris, dan/atau DPS sangat lemah mengenai manajemen risiko untuk risiko kredit, sumber risiko kredit, dan tingkat risiko kredit di Perusahaan;</w:t>
            </w:r>
          </w:p>
          <w:p w:rsidRPr="00C8349B" w:rsidR="001339D1" w:rsidP="000D2635" w:rsidRDefault="001339D1" w14:paraId="301130C6"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kredit tidak kuat atau belum ada sama sekali;</w:t>
            </w:r>
          </w:p>
          <w:p w:rsidRPr="00C8349B" w:rsidR="001339D1" w:rsidP="000D2635" w:rsidRDefault="001339D1" w14:paraId="1E88E4EA"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tidak memadai, terdapat kelemahan yang signifikan pada hampir seluruh aspek penilaian dan tindakan dan penyelesaiannya di luar kemampuan Perusahaan;</w:t>
            </w:r>
          </w:p>
          <w:p w:rsidRPr="00C8349B" w:rsidR="001339D1" w:rsidP="000D2635" w:rsidRDefault="001339D1" w14:paraId="04C29557"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signifikan pada fungsi manajemen risiko untuk risiko kredit yang membutuhkan perbaikan fundamental;</w:t>
            </w:r>
          </w:p>
          <w:p w:rsidRPr="00C8349B" w:rsidR="001339D1" w:rsidP="000D2635" w:rsidRDefault="001339D1" w14:paraId="37E7E427"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sangat lemah atau tidak ada;</w:t>
            </w:r>
          </w:p>
          <w:p w:rsidRPr="00C8349B" w:rsidR="001339D1" w:rsidP="000D2635" w:rsidRDefault="001339D1" w14:paraId="562872D3"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strategi pembiayaan kurang sejalan dengan tingkat risiko yang akan diambil dan toleransi risiko kredit;</w:t>
            </w:r>
          </w:p>
          <w:p w:rsidRPr="00C8349B" w:rsidR="001339D1" w:rsidP="000D2635" w:rsidRDefault="001339D1" w14:paraId="68C9ED81"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sangat signifikan pada kebijakan, prosedur, dan penetapan limit untuk risiko kredit;</w:t>
            </w:r>
          </w:p>
          <w:p w:rsidRPr="00C8349B" w:rsidR="001339D1" w:rsidP="000D2635" w:rsidRDefault="001339D1" w14:paraId="25A95A70"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kredit tidak memadai dalam mengidentifikasi, mengukur, memantau, dan mengendalikan risiko kredit;</w:t>
            </w:r>
          </w:p>
          <w:p w:rsidRPr="00C8349B" w:rsidR="001339D1" w:rsidP="000D2635" w:rsidRDefault="001339D1" w14:paraId="6CFF35BB"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penyaluran dana kurang baik, terdapat kelemahan pada satu atau lebih aspek penyediaan dana yang perlu diperbaiki segera;</w:t>
            </w:r>
          </w:p>
          <w:p w:rsidRPr="00C8349B" w:rsidR="001339D1" w:rsidP="000D2635" w:rsidRDefault="001339D1" w14:paraId="15BD25DF"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w:t>
            </w:r>
            <w:r w:rsidRPr="00C8349B">
              <w:rPr>
                <w:rStyle w:val="FontStyle29"/>
                <w:sz w:val="24"/>
                <w:szCs w:val="24"/>
                <w:lang w:val="en-GB" w:eastAsia="id-ID"/>
              </w:rPr>
              <w:t xml:space="preserve">dan </w:t>
            </w:r>
            <w:proofErr w:type="spellStart"/>
            <w:r w:rsidRPr="00C8349B">
              <w:rPr>
                <w:rStyle w:val="FontStyle29"/>
                <w:sz w:val="24"/>
                <w:szCs w:val="24"/>
                <w:lang w:val="en-GB" w:eastAsia="id-ID"/>
              </w:rPr>
              <w:t>penerapan</w:t>
            </w:r>
            <w:proofErr w:type="spellEnd"/>
            <w:r w:rsidRPr="00C8349B">
              <w:rPr>
                <w:rStyle w:val="FontStyle29"/>
                <w:sz w:val="24"/>
                <w:szCs w:val="24"/>
                <w:lang w:val="en-GB" w:eastAsia="id-ID"/>
              </w:rPr>
              <w:t xml:space="preserve"> </w:t>
            </w:r>
            <w:r w:rsidRPr="00C8349B">
              <w:rPr>
                <w:rStyle w:val="FontStyle29"/>
                <w:sz w:val="24"/>
                <w:szCs w:val="24"/>
                <w:lang w:val="id-ID" w:eastAsia="id-ID"/>
              </w:rPr>
              <w:t>pemeringkatan risiko kredit (</w:t>
            </w:r>
            <w:proofErr w:type="spellStart"/>
            <w:r w:rsidRPr="00C8349B">
              <w:rPr>
                <w:rStyle w:val="FontStyle29"/>
                <w:i/>
                <w:sz w:val="24"/>
                <w:szCs w:val="24"/>
                <w:lang w:val="id-ID" w:eastAsia="id-ID"/>
              </w:rPr>
              <w:t>credit</w:t>
            </w:r>
            <w:proofErr w:type="spellEnd"/>
            <w:r w:rsidRPr="00C8349B">
              <w:rPr>
                <w:rStyle w:val="FontStyle29"/>
                <w:i/>
                <w:sz w:val="24"/>
                <w:szCs w:val="24"/>
                <w:lang w:val="id-ID" w:eastAsia="id-ID"/>
              </w:rPr>
              <w:t xml:space="preserve"> </w:t>
            </w:r>
            <w:proofErr w:type="spellStart"/>
            <w:r w:rsidRPr="00C8349B">
              <w:rPr>
                <w:rStyle w:val="FontStyle29"/>
                <w:i/>
                <w:sz w:val="24"/>
                <w:szCs w:val="24"/>
                <w:lang w:val="id-ID" w:eastAsia="id-ID"/>
              </w:rPr>
              <w:t>risk</w:t>
            </w:r>
            <w:proofErr w:type="spellEnd"/>
            <w:r w:rsidRPr="00C8349B">
              <w:rPr>
                <w:rStyle w:val="FontStyle29"/>
                <w:i/>
                <w:sz w:val="24"/>
                <w:szCs w:val="24"/>
                <w:lang w:val="id-ID" w:eastAsia="id-ID"/>
              </w:rPr>
              <w:t xml:space="preserve"> </w:t>
            </w:r>
            <w:proofErr w:type="spellStart"/>
            <w:r w:rsidRPr="00C8349B">
              <w:rPr>
                <w:rStyle w:val="FontStyle29"/>
                <w:i/>
                <w:sz w:val="24"/>
                <w:szCs w:val="24"/>
                <w:lang w:val="id-ID" w:eastAsia="id-ID"/>
              </w:rPr>
              <w:t>grading</w:t>
            </w:r>
            <w:proofErr w:type="spellEnd"/>
            <w:r w:rsidRPr="00C8349B">
              <w:rPr>
                <w:rStyle w:val="FontStyle29"/>
                <w:sz w:val="24"/>
                <w:szCs w:val="24"/>
                <w:lang w:val="id-ID" w:eastAsia="id-ID"/>
              </w:rPr>
              <w:t xml:space="preserve">) </w:t>
            </w:r>
            <w:proofErr w:type="spellStart"/>
            <w:r w:rsidRPr="00C8349B">
              <w:rPr>
                <w:rStyle w:val="FontStyle29"/>
                <w:sz w:val="24"/>
                <w:szCs w:val="24"/>
                <w:lang w:val="en-GB" w:eastAsia="id-ID"/>
              </w:rPr>
              <w:t>tidak</w:t>
            </w:r>
            <w:proofErr w:type="spellEnd"/>
            <w:r w:rsidRPr="00C8349B">
              <w:rPr>
                <w:rStyle w:val="FontStyle29"/>
                <w:sz w:val="24"/>
                <w:szCs w:val="24"/>
                <w:lang w:val="en-GB" w:eastAsia="id-ID"/>
              </w:rPr>
              <w:t xml:space="preserve"> </w:t>
            </w:r>
            <w:r w:rsidRPr="00C8349B">
              <w:rPr>
                <w:rStyle w:val="FontStyle29"/>
                <w:sz w:val="24"/>
                <w:szCs w:val="24"/>
                <w:lang w:val="id-ID" w:eastAsia="id-ID"/>
              </w:rPr>
              <w:t>baik;</w:t>
            </w:r>
          </w:p>
          <w:p w:rsidRPr="00C8349B" w:rsidR="001339D1" w:rsidP="000D2635" w:rsidRDefault="001339D1" w14:paraId="146294E3"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fungsi kaji ulang pembiayaan </w:t>
            </w:r>
            <w:r w:rsidRPr="00C8349B">
              <w:rPr>
                <w:rStyle w:val="FontStyle28"/>
                <w:i w:val="0"/>
                <w:sz w:val="24"/>
                <w:szCs w:val="24"/>
                <w:lang w:val="id-ID" w:eastAsia="id-ID"/>
              </w:rPr>
              <w:t>(</w:t>
            </w:r>
            <w:r w:rsidRPr="00C8349B">
              <w:rPr>
                <w:rStyle w:val="FontStyle28"/>
                <w:sz w:val="24"/>
                <w:szCs w:val="24"/>
                <w:lang w:val="id-ID" w:eastAsia="id-ID"/>
              </w:rPr>
              <w:t>financing review</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baik, terdapat beberapa kelemahan yang perlu diperbaiki segera;</w:t>
            </w:r>
          </w:p>
          <w:p w:rsidRPr="00C8349B" w:rsidR="001339D1" w:rsidP="000D2635" w:rsidRDefault="001339D1" w14:paraId="24F676C6"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fundamental pada sistem informasi manajemen untuk risiko kredit termasuk pelaporan risiko kepada Direksi, Dewan Komisaris, dan/atau DPS yang perlu diperbaiki segera;</w:t>
            </w:r>
          </w:p>
          <w:p w:rsidRPr="00C8349B" w:rsidR="001339D1" w:rsidP="000D2635" w:rsidRDefault="001339D1" w14:paraId="1E374726"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tidak memadai dari sisi kuantitas maupun kualitas pada fungsi manajemen risiko untuk risiko kredit;</w:t>
            </w:r>
          </w:p>
          <w:p w:rsidRPr="00C8349B" w:rsidR="001339D1" w:rsidP="000D2635" w:rsidRDefault="001339D1" w14:paraId="49B13FA4"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tidak efektif dalam mendukung pelaksanaan manajemen risiko untuk risiko kredit;</w:t>
            </w:r>
          </w:p>
          <w:p w:rsidRPr="00C8349B" w:rsidR="001339D1" w:rsidP="000D2635" w:rsidRDefault="001339D1" w14:paraId="2FE35151"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pelaksanaan kaji ulang independen oleh satuan kerja audit internal dan fungsi yang melakukan kaji ulang independen </w:t>
            </w:r>
            <w:r w:rsidRPr="00C8349B">
              <w:rPr>
                <w:rStyle w:val="FontStyle29"/>
                <w:sz w:val="24"/>
                <w:szCs w:val="24"/>
                <w:lang w:val="id-ID" w:eastAsia="id-ID"/>
              </w:rPr>
              <w:t>kurang atau tidak memadai, terdapat kelemahan pada metodologi, frekuensi, dan/atau pelaporan kepada Direksi, Dewan Komisaris, dan/atau DPS yang memerlukan perbaikan fundamental;</w:t>
            </w:r>
          </w:p>
          <w:p w:rsidRPr="00C8349B" w:rsidR="001339D1" w:rsidP="000D2635" w:rsidRDefault="001339D1" w14:paraId="3EB368FE"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yang sangat signifikan berdasarkan hasil kaji ulang independen yang tindakan perbaikannya di luar kemampuan manajemen; dan</w:t>
            </w:r>
          </w:p>
          <w:p w:rsidRPr="00C8349B" w:rsidR="001339D1" w:rsidP="000D2635" w:rsidRDefault="001339D1" w14:paraId="03CFA694" w14:textId="77777777">
            <w:pPr>
              <w:pStyle w:val="Style13"/>
              <w:widowControl/>
              <w:numPr>
                <w:ilvl w:val="0"/>
                <w:numId w:val="2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tindak lanjut atas kaji ulang independen tidak memadai atau tidak ada. </w:t>
            </w:r>
          </w:p>
        </w:tc>
      </w:tr>
    </w:tbl>
    <w:p w:rsidRPr="00C8349B" w:rsidR="001339D1" w:rsidP="001339D1" w:rsidRDefault="001339D1" w14:paraId="48AE1B7B" w14:textId="77777777">
      <w:pPr>
        <w:spacing w:before="60" w:after="60" w:line="276" w:lineRule="auto"/>
        <w:rPr>
          <w:rFonts w:ascii="Bookman Old Style" w:hAnsi="Bookman Old Style"/>
          <w:lang w:val="pt-BR"/>
        </w:rPr>
      </w:pPr>
    </w:p>
    <w:p w:rsidRPr="00C8349B" w:rsidR="001339D1" w:rsidP="001339D1" w:rsidRDefault="001339D1" w14:paraId="5A611EF0" w14:textId="77777777">
      <w:pPr>
        <w:tabs>
          <w:tab w:val="left" w:pos="1426"/>
        </w:tabs>
        <w:spacing w:before="60" w:after="60" w:line="276" w:lineRule="auto"/>
        <w:rPr>
          <w:rFonts w:ascii="Bookman Old Style" w:hAnsi="Bookman Old Style"/>
          <w:lang w:val="pt-BR"/>
        </w:rPr>
      </w:pPr>
      <w:r w:rsidRPr="00C8349B">
        <w:rPr>
          <w:rFonts w:ascii="Bookman Old Style" w:hAnsi="Bookman Old Style"/>
          <w:lang w:val="pt-BR"/>
        </w:rPr>
        <w:tab/>
      </w:r>
    </w:p>
    <w:p w:rsidRPr="00C8349B" w:rsidR="001339D1" w:rsidP="001339D1" w:rsidRDefault="001339D1" w14:paraId="5AECD48C" w14:textId="77777777">
      <w:pPr>
        <w:pStyle w:val="Default"/>
        <w:spacing w:before="60" w:after="60" w:line="276" w:lineRule="auto"/>
        <w:rPr>
          <w:rStyle w:val="FontStyle29"/>
          <w:color w:val="auto"/>
          <w:sz w:val="24"/>
          <w:szCs w:val="24"/>
          <w:lang w:val="en-US" w:eastAsia="id-ID"/>
        </w:rPr>
      </w:pPr>
      <w:r w:rsidRPr="00C8349B">
        <w:rPr>
          <w:color w:val="auto"/>
        </w:rPr>
        <w:t>Tabel II.</w:t>
      </w:r>
      <w:r w:rsidRPr="00C8349B">
        <w:rPr>
          <w:color w:val="auto"/>
          <w:lang w:val="en-US"/>
        </w:rPr>
        <w:t>C</w:t>
      </w:r>
      <w:r w:rsidRPr="00C8349B">
        <w:rPr>
          <w:color w:val="auto"/>
        </w:rPr>
        <w:t>.</w:t>
      </w:r>
      <w:r w:rsidRPr="00C8349B">
        <w:rPr>
          <w:color w:val="auto"/>
          <w:lang w:val="en-US"/>
        </w:rPr>
        <w:t>4</w:t>
      </w:r>
      <w:r w:rsidRPr="00C8349B">
        <w:rPr>
          <w:color w:val="auto"/>
        </w:rPr>
        <w:t xml:space="preserve">: </w:t>
      </w: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rPr>
        <w:t>untuk Risiko Kredit</w:t>
      </w:r>
    </w:p>
    <w:p w:rsidRPr="00C8349B" w:rsidR="001339D1" w:rsidP="001339D1" w:rsidRDefault="001339D1" w14:paraId="4AA2E643" w14:textId="77777777">
      <w:pPr>
        <w:pStyle w:val="Default"/>
        <w:spacing w:before="60" w:after="60" w:line="276" w:lineRule="auto"/>
        <w:rPr>
          <w:rStyle w:val="FontStyle29"/>
          <w:color w:val="auto"/>
          <w:sz w:val="24"/>
          <w:szCs w:val="24"/>
          <w:lang w:val="en-US" w:eastAsia="id-ID"/>
        </w:rPr>
      </w:pPr>
    </w:p>
    <w:tbl>
      <w:tblPr>
        <w:tblStyle w:val="TableGrid"/>
        <w:tblW w:w="0" w:type="auto"/>
        <w:tblLook w:val="04A0" w:firstRow="1" w:lastRow="0" w:firstColumn="1" w:lastColumn="0" w:noHBand="0" w:noVBand="1"/>
      </w:tblPr>
      <w:tblGrid>
        <w:gridCol w:w="1531"/>
        <w:gridCol w:w="1505"/>
        <w:gridCol w:w="1506"/>
        <w:gridCol w:w="1523"/>
        <w:gridCol w:w="1523"/>
        <w:gridCol w:w="1523"/>
      </w:tblGrid>
      <w:tr w:rsidRPr="00C8349B" w:rsidR="001339D1" w:rsidTr="00131398" w14:paraId="592503CC" w14:textId="77777777">
        <w:tc>
          <w:tcPr>
            <w:tcW w:w="1566" w:type="dxa"/>
            <w:vMerge w:val="restart"/>
            <w:shd w:val="clear" w:color="auto" w:fill="D9D9D9" w:themeFill="background1" w:themeFillShade="D9"/>
            <w:vAlign w:val="center"/>
          </w:tcPr>
          <w:p w:rsidRPr="00C8349B" w:rsidR="001339D1" w:rsidP="00131398" w:rsidRDefault="001339D1" w14:paraId="6668654A" w14:textId="77777777">
            <w:pPr>
              <w:pStyle w:val="Default"/>
              <w:spacing w:before="60" w:after="60" w:line="276" w:lineRule="auto"/>
              <w:jc w:val="center"/>
              <w:rPr>
                <w:color w:val="auto"/>
                <w:lang w:val="en-US"/>
              </w:rPr>
            </w:pPr>
            <w:proofErr w:type="spellStart"/>
            <w:r w:rsidRPr="00C8349B">
              <w:rPr>
                <w:color w:val="auto"/>
                <w:lang w:val="en-US"/>
              </w:rPr>
              <w:t>Risiko</w:t>
            </w:r>
            <w:proofErr w:type="spellEnd"/>
            <w:r w:rsidRPr="00C8349B">
              <w:rPr>
                <w:color w:val="auto"/>
                <w:lang w:val="en-US"/>
              </w:rPr>
              <w:t xml:space="preserve"> </w:t>
            </w:r>
            <w:proofErr w:type="spellStart"/>
            <w:r w:rsidRPr="00C8349B">
              <w:rPr>
                <w:color w:val="auto"/>
                <w:lang w:val="en-US"/>
              </w:rPr>
              <w:t>Inheren</w:t>
            </w:r>
            <w:proofErr w:type="spellEnd"/>
          </w:p>
        </w:tc>
        <w:tc>
          <w:tcPr>
            <w:tcW w:w="7830" w:type="dxa"/>
            <w:gridSpan w:val="5"/>
            <w:shd w:val="clear" w:color="auto" w:fill="D9D9D9" w:themeFill="background1" w:themeFillShade="D9"/>
          </w:tcPr>
          <w:p w:rsidRPr="00C8349B" w:rsidR="001339D1" w:rsidP="00131398" w:rsidRDefault="001339D1" w14:paraId="4E02B6A0" w14:textId="77777777">
            <w:pPr>
              <w:pStyle w:val="Default"/>
              <w:spacing w:before="60" w:after="60" w:line="276" w:lineRule="auto"/>
              <w:jc w:val="center"/>
              <w:rPr>
                <w:color w:val="auto"/>
                <w:lang w:val="en-US"/>
              </w:rPr>
            </w:pPr>
            <w:proofErr w:type="spellStart"/>
            <w:r w:rsidRPr="00C8349B">
              <w:rPr>
                <w:color w:val="auto"/>
                <w:lang w:val="en-US"/>
              </w:rPr>
              <w:t>Kualitas</w:t>
            </w:r>
            <w:proofErr w:type="spellEnd"/>
            <w:r w:rsidRPr="00C8349B">
              <w:rPr>
                <w:color w:val="auto"/>
                <w:lang w:val="en-US"/>
              </w:rPr>
              <w:t xml:space="preserve"> </w:t>
            </w:r>
            <w:proofErr w:type="spellStart"/>
            <w:r w:rsidRPr="00C8349B">
              <w:rPr>
                <w:color w:val="auto"/>
                <w:lang w:val="en-US"/>
              </w:rPr>
              <w:t>Penerapan</w:t>
            </w:r>
            <w:proofErr w:type="spellEnd"/>
            <w:r w:rsidRPr="00C8349B">
              <w:rPr>
                <w:color w:val="auto"/>
                <w:lang w:val="en-US"/>
              </w:rPr>
              <w:t xml:space="preserve"> </w:t>
            </w:r>
            <w:proofErr w:type="spellStart"/>
            <w:r w:rsidRPr="00C8349B">
              <w:rPr>
                <w:color w:val="auto"/>
                <w:lang w:val="en-US"/>
              </w:rPr>
              <w:t>Manajemen</w:t>
            </w:r>
            <w:proofErr w:type="spellEnd"/>
            <w:r w:rsidRPr="00C8349B">
              <w:rPr>
                <w:color w:val="auto"/>
                <w:lang w:val="en-US"/>
              </w:rPr>
              <w:t xml:space="preserve"> </w:t>
            </w:r>
            <w:proofErr w:type="spellStart"/>
            <w:r w:rsidRPr="00C8349B">
              <w:rPr>
                <w:color w:val="auto"/>
                <w:lang w:val="en-US"/>
              </w:rPr>
              <w:t>Risiko</w:t>
            </w:r>
            <w:proofErr w:type="spellEnd"/>
          </w:p>
        </w:tc>
      </w:tr>
      <w:tr w:rsidRPr="00C8349B" w:rsidR="001339D1" w:rsidTr="00131398" w14:paraId="6DA32B03" w14:textId="77777777">
        <w:tc>
          <w:tcPr>
            <w:tcW w:w="1566" w:type="dxa"/>
            <w:vMerge/>
            <w:shd w:val="clear" w:color="auto" w:fill="D9D9D9" w:themeFill="background1" w:themeFillShade="D9"/>
          </w:tcPr>
          <w:p w:rsidRPr="00C8349B" w:rsidR="001339D1" w:rsidP="00131398" w:rsidRDefault="001339D1" w14:paraId="7C0F839F" w14:textId="77777777">
            <w:pPr>
              <w:pStyle w:val="Default"/>
              <w:spacing w:before="60" w:after="60" w:line="276" w:lineRule="auto"/>
              <w:rPr>
                <w:color w:val="auto"/>
                <w:lang w:val="en-US"/>
              </w:rPr>
            </w:pPr>
          </w:p>
        </w:tc>
        <w:tc>
          <w:tcPr>
            <w:tcW w:w="1566" w:type="dxa"/>
            <w:shd w:val="clear" w:color="auto" w:fill="D9D9D9" w:themeFill="background1" w:themeFillShade="D9"/>
            <w:vAlign w:val="center"/>
          </w:tcPr>
          <w:p w:rsidRPr="00C8349B" w:rsidR="001339D1" w:rsidP="00131398" w:rsidRDefault="001339D1" w14:paraId="7A3954C8" w14:textId="77777777">
            <w:pPr>
              <w:pStyle w:val="Default"/>
              <w:spacing w:before="60" w:after="60" w:line="276" w:lineRule="auto"/>
              <w:jc w:val="center"/>
              <w:rPr>
                <w:color w:val="auto"/>
                <w:lang w:val="en-US"/>
              </w:rPr>
            </w:pPr>
            <w:r w:rsidRPr="00C8349B">
              <w:rPr>
                <w:color w:val="auto"/>
                <w:lang w:val="en-US"/>
              </w:rPr>
              <w:t>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1339D1" w:rsidP="00131398" w:rsidRDefault="001339D1" w14:paraId="04767DC3"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1339D1" w:rsidP="00131398" w:rsidRDefault="001339D1" w14:paraId="50C3541E" w14:textId="77777777">
            <w:pPr>
              <w:pStyle w:val="Default"/>
              <w:spacing w:before="60" w:after="60" w:line="276" w:lineRule="auto"/>
              <w:jc w:val="center"/>
              <w:rPr>
                <w:color w:val="auto"/>
                <w:lang w:val="en-US"/>
              </w:rPr>
            </w:pPr>
            <w:r w:rsidRPr="00C8349B">
              <w:rPr>
                <w:color w:val="auto"/>
                <w:lang w:val="en-US"/>
              </w:rPr>
              <w:t>C</w:t>
            </w:r>
            <w:r w:rsidRPr="00C8349B">
              <w:rPr>
                <w:color w:val="auto"/>
              </w:rPr>
              <w:t>u</w:t>
            </w:r>
            <w:r w:rsidRPr="00C8349B">
              <w:rPr>
                <w:color w:val="auto"/>
                <w:lang w:val="en-US"/>
              </w:rPr>
              <w:t>k</w:t>
            </w:r>
            <w:r w:rsidRPr="00C8349B">
              <w:rPr>
                <w:color w:val="auto"/>
              </w:rPr>
              <w:t>u</w:t>
            </w:r>
            <w:r w:rsidRPr="00C8349B">
              <w:rPr>
                <w:color w:val="auto"/>
                <w:lang w:val="en-US"/>
              </w:rPr>
              <w:t>p</w:t>
            </w:r>
          </w:p>
        </w:tc>
        <w:tc>
          <w:tcPr>
            <w:tcW w:w="1566" w:type="dxa"/>
            <w:shd w:val="clear" w:color="auto" w:fill="D9D9D9" w:themeFill="background1" w:themeFillShade="D9"/>
            <w:vAlign w:val="center"/>
          </w:tcPr>
          <w:p w:rsidRPr="00C8349B" w:rsidR="001339D1" w:rsidP="00131398" w:rsidRDefault="001339D1" w14:paraId="707ED82A"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w:t>
            </w:r>
            <w:r w:rsidRPr="00C8349B">
              <w:rPr>
                <w:color w:val="auto"/>
              </w:rPr>
              <w:t>L</w:t>
            </w:r>
            <w:r w:rsidRPr="00C8349B">
              <w:rPr>
                <w:color w:val="auto"/>
                <w:lang w:val="en-US"/>
              </w:rPr>
              <w:t>e</w:t>
            </w:r>
            <w:r w:rsidRPr="00C8349B">
              <w:rPr>
                <w:color w:val="auto"/>
              </w:rPr>
              <w:t>m</w:t>
            </w:r>
            <w:r w:rsidRPr="00C8349B">
              <w:rPr>
                <w:color w:val="auto"/>
                <w:lang w:val="en-US"/>
              </w:rPr>
              <w:t>a</w:t>
            </w:r>
            <w:r w:rsidRPr="00C8349B">
              <w:rPr>
                <w:color w:val="auto"/>
              </w:rPr>
              <w:t>h</w:t>
            </w:r>
          </w:p>
        </w:tc>
        <w:tc>
          <w:tcPr>
            <w:tcW w:w="1566" w:type="dxa"/>
            <w:shd w:val="clear" w:color="auto" w:fill="D9D9D9" w:themeFill="background1" w:themeFillShade="D9"/>
            <w:vAlign w:val="center"/>
          </w:tcPr>
          <w:p w:rsidRPr="00C8349B" w:rsidR="001339D1" w:rsidP="00131398" w:rsidRDefault="001339D1" w14:paraId="4D37B838" w14:textId="77777777">
            <w:pPr>
              <w:pStyle w:val="Default"/>
              <w:spacing w:before="60" w:after="60" w:line="276" w:lineRule="auto"/>
              <w:jc w:val="center"/>
              <w:rPr>
                <w:color w:val="auto"/>
                <w:lang w:val="en-US"/>
              </w:rPr>
            </w:pPr>
            <w:proofErr w:type="spellStart"/>
            <w:r w:rsidRPr="00C8349B">
              <w:rPr>
                <w:color w:val="auto"/>
                <w:lang w:val="en-US"/>
              </w:rPr>
              <w:t>Lemah</w:t>
            </w:r>
            <w:proofErr w:type="spellEnd"/>
          </w:p>
        </w:tc>
      </w:tr>
      <w:tr w:rsidRPr="00C8349B" w:rsidR="001339D1" w:rsidTr="00131398" w14:paraId="3BF5B2C6" w14:textId="77777777">
        <w:tc>
          <w:tcPr>
            <w:tcW w:w="1566" w:type="dxa"/>
            <w:shd w:val="clear" w:color="auto" w:fill="D9D9D9" w:themeFill="background1" w:themeFillShade="D9"/>
          </w:tcPr>
          <w:p w:rsidRPr="00C8349B" w:rsidR="001339D1" w:rsidP="00131398" w:rsidRDefault="001339D1" w14:paraId="27B5F6CC" w14:textId="77777777">
            <w:pPr>
              <w:pStyle w:val="Default"/>
              <w:spacing w:before="60" w:after="60" w:line="276" w:lineRule="auto"/>
              <w:jc w:val="center"/>
              <w:rPr>
                <w:color w:val="auto"/>
                <w:lang w:val="en-US"/>
              </w:rPr>
            </w:pPr>
            <w:proofErr w:type="spellStart"/>
            <w:r w:rsidRPr="00C8349B">
              <w:rPr>
                <w:color w:val="auto"/>
                <w:lang w:val="en-US"/>
              </w:rPr>
              <w:t>Rendah</w:t>
            </w:r>
            <w:proofErr w:type="spellEnd"/>
          </w:p>
        </w:tc>
        <w:tc>
          <w:tcPr>
            <w:tcW w:w="1566" w:type="dxa"/>
            <w:shd w:val="clear" w:color="auto" w:fill="00B050"/>
          </w:tcPr>
          <w:p w:rsidRPr="00C8349B" w:rsidR="001339D1" w:rsidP="00131398" w:rsidRDefault="001339D1" w14:paraId="0AC9A862"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00B050"/>
          </w:tcPr>
          <w:p w:rsidRPr="00C8349B" w:rsidR="001339D1" w:rsidP="00131398" w:rsidRDefault="001339D1" w14:paraId="754D7AE2"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1339D1" w:rsidP="00131398" w:rsidRDefault="001339D1" w14:paraId="387034A7"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1339D1" w:rsidP="00131398" w:rsidRDefault="001339D1" w14:paraId="43A0AA95"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1339D1" w:rsidP="00131398" w:rsidRDefault="001339D1" w14:paraId="05BCEDA6" w14:textId="77777777">
            <w:pPr>
              <w:pStyle w:val="Default"/>
              <w:spacing w:before="60" w:after="60" w:line="276" w:lineRule="auto"/>
              <w:jc w:val="center"/>
              <w:rPr>
                <w:color w:val="auto"/>
                <w:lang w:val="en-US"/>
              </w:rPr>
            </w:pPr>
            <w:r w:rsidRPr="00C8349B">
              <w:rPr>
                <w:color w:val="auto"/>
                <w:lang w:val="en-US"/>
              </w:rPr>
              <w:t>3</w:t>
            </w:r>
          </w:p>
        </w:tc>
      </w:tr>
      <w:tr w:rsidRPr="00C8349B" w:rsidR="001339D1" w:rsidTr="00131398" w14:paraId="764F1BA8" w14:textId="77777777">
        <w:tc>
          <w:tcPr>
            <w:tcW w:w="1566" w:type="dxa"/>
            <w:shd w:val="clear" w:color="auto" w:fill="D9D9D9" w:themeFill="background1" w:themeFillShade="D9"/>
          </w:tcPr>
          <w:p w:rsidRPr="00C8349B" w:rsidR="001339D1" w:rsidP="00131398" w:rsidRDefault="001339D1" w14:paraId="5BD83BFB" w14:textId="77777777">
            <w:pPr>
              <w:pStyle w:val="Default"/>
              <w:spacing w:before="60" w:after="60" w:line="276" w:lineRule="auto"/>
              <w:jc w:val="center"/>
              <w:rPr>
                <w:color w:val="auto"/>
                <w:lang w:val="en-US"/>
              </w:rPr>
            </w:pPr>
            <w:r w:rsidRPr="00C8349B">
              <w:rPr>
                <w:color w:val="auto"/>
                <w:lang w:val="en-US"/>
              </w:rPr>
              <w:t>Sedang Rendah</w:t>
            </w:r>
          </w:p>
        </w:tc>
        <w:tc>
          <w:tcPr>
            <w:tcW w:w="1566" w:type="dxa"/>
            <w:shd w:val="clear" w:color="auto" w:fill="00B050"/>
          </w:tcPr>
          <w:p w:rsidRPr="00C8349B" w:rsidR="001339D1" w:rsidP="00131398" w:rsidRDefault="001339D1" w14:paraId="1181F529"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1339D1" w:rsidP="00131398" w:rsidRDefault="001339D1" w14:paraId="41A6EBBA"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1339D1" w:rsidP="00131398" w:rsidRDefault="001339D1" w14:paraId="3BAE2380"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1339D1" w:rsidP="00131398" w:rsidRDefault="001339D1" w14:paraId="2294B2AE"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1339D1" w:rsidP="00131398" w:rsidRDefault="001339D1" w14:paraId="3D977422" w14:textId="77777777">
            <w:pPr>
              <w:pStyle w:val="Default"/>
              <w:spacing w:before="60" w:after="60" w:line="276" w:lineRule="auto"/>
              <w:jc w:val="center"/>
              <w:rPr>
                <w:color w:val="auto"/>
                <w:lang w:val="en-US"/>
              </w:rPr>
            </w:pPr>
            <w:r w:rsidRPr="00C8349B">
              <w:rPr>
                <w:color w:val="auto"/>
                <w:lang w:val="en-US"/>
              </w:rPr>
              <w:t>4</w:t>
            </w:r>
          </w:p>
        </w:tc>
      </w:tr>
      <w:tr w:rsidRPr="00C8349B" w:rsidR="001339D1" w:rsidTr="00131398" w14:paraId="05EB1A9D" w14:textId="77777777">
        <w:tc>
          <w:tcPr>
            <w:tcW w:w="1566" w:type="dxa"/>
            <w:shd w:val="clear" w:color="auto" w:fill="D9D9D9" w:themeFill="background1" w:themeFillShade="D9"/>
          </w:tcPr>
          <w:p w:rsidRPr="00C8349B" w:rsidR="001339D1" w:rsidP="00131398" w:rsidRDefault="001339D1" w14:paraId="53E4FE08" w14:textId="77777777">
            <w:pPr>
              <w:pStyle w:val="Default"/>
              <w:spacing w:before="60" w:after="60" w:line="276" w:lineRule="auto"/>
              <w:jc w:val="center"/>
              <w:rPr>
                <w:color w:val="auto"/>
                <w:lang w:val="en-US"/>
              </w:rPr>
            </w:pPr>
            <w:r w:rsidRPr="00C8349B">
              <w:rPr>
                <w:color w:val="auto"/>
                <w:lang w:val="en-US"/>
              </w:rPr>
              <w:t>Sedang</w:t>
            </w:r>
          </w:p>
        </w:tc>
        <w:tc>
          <w:tcPr>
            <w:tcW w:w="1566" w:type="dxa"/>
            <w:shd w:val="clear" w:color="auto" w:fill="538135" w:themeFill="accent6" w:themeFillShade="BF"/>
          </w:tcPr>
          <w:p w:rsidRPr="00C8349B" w:rsidR="001339D1" w:rsidP="00131398" w:rsidRDefault="001339D1" w14:paraId="12F25871"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1339D1" w:rsidP="00131398" w:rsidRDefault="001339D1" w14:paraId="7637B13A"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1339D1" w:rsidP="00131398" w:rsidRDefault="001339D1" w14:paraId="5196F787"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1339D1" w:rsidP="00131398" w:rsidRDefault="001339D1" w14:paraId="27A2E0D1"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1339D1" w:rsidP="00131398" w:rsidRDefault="001339D1" w14:paraId="2E97858C" w14:textId="77777777">
            <w:pPr>
              <w:pStyle w:val="Default"/>
              <w:spacing w:before="60" w:after="60" w:line="276" w:lineRule="auto"/>
              <w:jc w:val="center"/>
              <w:rPr>
                <w:color w:val="auto"/>
                <w:lang w:val="en-US"/>
              </w:rPr>
            </w:pPr>
            <w:r w:rsidRPr="00C8349B">
              <w:rPr>
                <w:color w:val="auto"/>
                <w:lang w:val="en-US"/>
              </w:rPr>
              <w:t>4</w:t>
            </w:r>
          </w:p>
        </w:tc>
      </w:tr>
      <w:tr w:rsidRPr="00C8349B" w:rsidR="001339D1" w:rsidTr="00131398" w14:paraId="064C8979" w14:textId="77777777">
        <w:tc>
          <w:tcPr>
            <w:tcW w:w="1566" w:type="dxa"/>
            <w:shd w:val="clear" w:color="auto" w:fill="D9D9D9" w:themeFill="background1" w:themeFillShade="D9"/>
          </w:tcPr>
          <w:p w:rsidRPr="00C8349B" w:rsidR="001339D1" w:rsidP="00131398" w:rsidRDefault="001339D1" w14:paraId="2768A8D7" w14:textId="77777777">
            <w:pPr>
              <w:pStyle w:val="Default"/>
              <w:spacing w:before="60" w:after="60" w:line="276" w:lineRule="auto"/>
              <w:jc w:val="center"/>
              <w:rPr>
                <w:color w:val="auto"/>
                <w:lang w:val="en-US"/>
              </w:rPr>
            </w:pPr>
            <w:r w:rsidRPr="00C8349B">
              <w:rPr>
                <w:color w:val="auto"/>
                <w:lang w:val="en-US"/>
              </w:rPr>
              <w:t>Sedang Tinggi</w:t>
            </w:r>
          </w:p>
        </w:tc>
        <w:tc>
          <w:tcPr>
            <w:tcW w:w="1566" w:type="dxa"/>
            <w:shd w:val="clear" w:color="auto" w:fill="538135" w:themeFill="accent6" w:themeFillShade="BF"/>
          </w:tcPr>
          <w:p w:rsidRPr="00C8349B" w:rsidR="001339D1" w:rsidP="00131398" w:rsidRDefault="001339D1" w14:paraId="75221599"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1339D1" w:rsidP="00131398" w:rsidRDefault="001339D1" w14:paraId="37A37216"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1339D1" w:rsidP="00131398" w:rsidRDefault="001339D1" w14:paraId="145C983A"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1339D1" w:rsidP="00131398" w:rsidRDefault="001339D1" w14:paraId="3F48A191"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1339D1" w:rsidP="00131398" w:rsidRDefault="001339D1" w14:paraId="606B0FDD" w14:textId="77777777">
            <w:pPr>
              <w:pStyle w:val="Default"/>
              <w:spacing w:before="60" w:after="60" w:line="276" w:lineRule="auto"/>
              <w:jc w:val="center"/>
              <w:rPr>
                <w:color w:val="auto"/>
                <w:lang w:val="en-US"/>
              </w:rPr>
            </w:pPr>
          </w:p>
        </w:tc>
      </w:tr>
      <w:tr w:rsidRPr="00C8349B" w:rsidR="001339D1" w:rsidTr="00131398" w14:paraId="631348C2" w14:textId="77777777">
        <w:tc>
          <w:tcPr>
            <w:tcW w:w="1566" w:type="dxa"/>
            <w:shd w:val="clear" w:color="auto" w:fill="D9D9D9" w:themeFill="background1" w:themeFillShade="D9"/>
          </w:tcPr>
          <w:p w:rsidRPr="00C8349B" w:rsidR="001339D1" w:rsidP="00131398" w:rsidRDefault="001339D1" w14:paraId="4142A7EC" w14:textId="77777777">
            <w:pPr>
              <w:pStyle w:val="Default"/>
              <w:spacing w:before="60" w:after="60" w:line="276" w:lineRule="auto"/>
              <w:jc w:val="center"/>
              <w:rPr>
                <w:color w:val="auto"/>
                <w:lang w:val="en-US"/>
              </w:rPr>
            </w:pPr>
            <w:r w:rsidRPr="00C8349B">
              <w:rPr>
                <w:color w:val="auto"/>
                <w:lang w:val="en-US"/>
              </w:rPr>
              <w:t>Tinggi</w:t>
            </w:r>
          </w:p>
        </w:tc>
        <w:tc>
          <w:tcPr>
            <w:tcW w:w="1566" w:type="dxa"/>
            <w:shd w:val="clear" w:color="auto" w:fill="FFFF00"/>
          </w:tcPr>
          <w:p w:rsidRPr="00C8349B" w:rsidR="001339D1" w:rsidP="00131398" w:rsidRDefault="001339D1" w14:paraId="3530CEB8"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1339D1" w:rsidP="00131398" w:rsidRDefault="001339D1" w14:paraId="2C773559"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1339D1" w:rsidP="00131398" w:rsidRDefault="001339D1" w14:paraId="74465C43"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1339D1" w:rsidP="00131398" w:rsidRDefault="001339D1" w14:paraId="4A4E7ABD" w14:textId="77777777">
            <w:pPr>
              <w:pStyle w:val="Default"/>
              <w:spacing w:before="60" w:after="60" w:line="276" w:lineRule="auto"/>
              <w:jc w:val="center"/>
              <w:rPr>
                <w:color w:val="auto"/>
                <w:lang w:val="en-US"/>
              </w:rPr>
            </w:pPr>
            <w:r w:rsidRPr="00C8349B">
              <w:rPr>
                <w:color w:val="auto"/>
                <w:lang w:val="en-US"/>
              </w:rPr>
              <w:t>5</w:t>
            </w:r>
          </w:p>
        </w:tc>
        <w:tc>
          <w:tcPr>
            <w:tcW w:w="1566" w:type="dxa"/>
            <w:shd w:val="clear" w:color="auto" w:fill="FF0000"/>
          </w:tcPr>
          <w:p w:rsidRPr="00C8349B" w:rsidR="001339D1" w:rsidP="00131398" w:rsidRDefault="001339D1" w14:paraId="3FC77D00" w14:textId="77777777">
            <w:pPr>
              <w:pStyle w:val="Default"/>
              <w:spacing w:before="60" w:after="60" w:line="276" w:lineRule="auto"/>
              <w:jc w:val="center"/>
              <w:rPr>
                <w:color w:val="auto"/>
                <w:lang w:val="en-US"/>
              </w:rPr>
            </w:pPr>
            <w:r w:rsidRPr="00C8349B">
              <w:rPr>
                <w:color w:val="auto"/>
                <w:lang w:val="en-US"/>
              </w:rPr>
              <w:t>5</w:t>
            </w:r>
          </w:p>
        </w:tc>
      </w:tr>
    </w:tbl>
    <w:p w:rsidRPr="00C8349B" w:rsidR="001339D1" w:rsidP="001339D1" w:rsidRDefault="001339D1" w14:paraId="75DB198F" w14:textId="77777777">
      <w:pPr>
        <w:tabs>
          <w:tab w:val="left" w:pos="1426"/>
        </w:tabs>
        <w:spacing w:before="60" w:after="60" w:line="276" w:lineRule="auto"/>
        <w:rPr>
          <w:rFonts w:ascii="Bookman Old Style" w:hAnsi="Bookman Old Style"/>
        </w:rPr>
      </w:pPr>
    </w:p>
    <w:p w:rsidRPr="00C8349B" w:rsidR="001339D1" w:rsidP="001339D1" w:rsidRDefault="001339D1" w14:paraId="7170700B" w14:textId="77777777">
      <w:pPr>
        <w:rPr>
          <w:rFonts w:ascii="Bookman Old Style" w:hAnsi="Bookman Old Style"/>
        </w:rPr>
      </w:pPr>
    </w:p>
    <w:p w:rsidRPr="00C8349B" w:rsidR="001339D1" w:rsidP="001339D1" w:rsidRDefault="001339D1" w14:paraId="018741D2" w14:textId="77777777">
      <w:pPr>
        <w:spacing w:line="276" w:lineRule="auto"/>
        <w:jc w:val="both"/>
        <w:rPr>
          <w:rFonts w:ascii="Bookman Old Style" w:hAnsi="Bookman Old Style"/>
        </w:rPr>
      </w:pPr>
      <w:proofErr w:type="spellStart"/>
      <w:r w:rsidRPr="00C8349B">
        <w:rPr>
          <w:rFonts w:ascii="Bookman Old Style" w:hAnsi="Bookman Old Style" w:eastAsia="Calibri" w:cs="Bookman Old Style"/>
          <w:lang w:val="en-US"/>
        </w:rPr>
        <w:t>Matriks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ini</w:t>
      </w:r>
      <w:proofErr w:type="spellEnd"/>
      <w:r w:rsidRPr="00C8349B">
        <w:rPr>
          <w:rFonts w:ascii="Bookman Old Style" w:hAnsi="Bookman Old Style" w:eastAsia="Calibri" w:cs="Bookman Old Style"/>
          <w:lang w:val="en-US"/>
        </w:rPr>
        <w:t xml:space="preserve"> pada </w:t>
      </w:r>
      <w:proofErr w:type="spellStart"/>
      <w:r w:rsidRPr="00C8349B">
        <w:rPr>
          <w:rFonts w:ascii="Bookman Old Style" w:hAnsi="Bookman Old Style" w:eastAsia="Calibri" w:cs="Bookman Old Style"/>
          <w:lang w:val="en-US"/>
        </w:rPr>
        <w:t>dasarnya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memetakan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yang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dari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kombinasi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antara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inheren</w:t>
      </w:r>
      <w:proofErr w:type="spellEnd"/>
      <w:r w:rsidRPr="00C8349B">
        <w:rPr>
          <w:rFonts w:ascii="Bookman Old Style" w:hAnsi="Bookman Old Style" w:eastAsia="Calibri" w:cs="Bookman Old Style"/>
          <w:lang w:val="en-US"/>
        </w:rPr>
        <w:t xml:space="preserve"> dan </w:t>
      </w:r>
      <w:proofErr w:type="spellStart"/>
      <w:r w:rsidRPr="00C8349B">
        <w:rPr>
          <w:rFonts w:ascii="Bookman Old Style" w:hAnsi="Bookman Old Style" w:eastAsia="Calibri" w:cs="Bookman Old Style"/>
          <w:lang w:val="en-US"/>
        </w:rPr>
        <w:t>kualitas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penerapan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manajemen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Dari </w:t>
      </w:r>
      <w:proofErr w:type="spellStart"/>
      <w:r w:rsidRPr="00C8349B">
        <w:rPr>
          <w:rFonts w:ascii="Bookman Old Style" w:hAnsi="Bookman Old Style" w:eastAsia="Calibri" w:cs="Bookman Old Style"/>
          <w:lang w:val="en-US"/>
        </w:rPr>
        <w:t>hasil</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pemetaan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tersebut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peringkat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bagi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kredit</w:t>
      </w:r>
      <w:proofErr w:type="spellEnd"/>
      <w:r w:rsidRPr="00C8349B">
        <w:rPr>
          <w:rFonts w:ascii="Bookman Old Style" w:hAnsi="Bookman Old Style" w:eastAsia="Calibri" w:cs="Bookman Old Style"/>
          <w:lang w:val="en-US"/>
        </w:rPr>
        <w:t>.</w:t>
      </w:r>
    </w:p>
    <w:p w:rsidRPr="00C8349B" w:rsidR="001339D1" w:rsidRDefault="001339D1" w14:paraId="15A5E673" w14:textId="77777777">
      <w:pPr>
        <w:rPr>
          <w:rFonts w:ascii="Bookman Old Style" w:hAnsi="Bookman Old Style"/>
        </w:rPr>
      </w:pPr>
      <w:r w:rsidRPr="00C8349B">
        <w:rPr>
          <w:rFonts w:ascii="Bookman Old Style" w:hAnsi="Bookman Old Style"/>
        </w:rPr>
        <w:br w:type="page"/>
      </w:r>
    </w:p>
    <w:p w:rsidRPr="00C8349B" w:rsidR="00781EB6" w:rsidP="00030085" w:rsidRDefault="00781EB6" w14:paraId="6DDE00DA" w14:textId="77777777">
      <w:pPr>
        <w:spacing w:before="60" w:after="60" w:line="276" w:lineRule="auto"/>
        <w:rPr>
          <w:rFonts w:ascii="Bookman Old Style" w:hAnsi="Bookman Old Style"/>
        </w:rPr>
        <w:sectPr w:rsidRPr="00C8349B" w:rsidR="00781EB6" w:rsidSect="00781EB6">
          <w:pgSz w:w="12240" w:h="20160" w:orient="portrait"/>
          <w:pgMar w:top="1418" w:right="1418" w:bottom="1418" w:left="1701" w:header="709" w:footer="709" w:gutter="0"/>
          <w:pgNumType w:fmt="numberInDash"/>
          <w:cols w:space="708"/>
          <w:titlePg/>
          <w:docGrid w:linePitch="360"/>
        </w:sectPr>
      </w:pPr>
    </w:p>
    <w:p w:rsidRPr="00C8349B" w:rsidR="0061007F" w:rsidRDefault="0061007F" w14:paraId="45A3CAA6" w14:textId="3F17BCA9">
      <w:pPr>
        <w:rPr>
          <w:rFonts w:ascii="Bookman Old Style" w:hAnsi="Bookman Old Style"/>
        </w:rPr>
      </w:pPr>
    </w:p>
    <w:tbl>
      <w:tblPr>
        <w:tblpPr w:leftFromText="180" w:rightFromText="180" w:vertAnchor="text" w:tblpY="1"/>
        <w:tblOverlap w:val="never"/>
        <w:tblW w:w="17289" w:type="dxa"/>
        <w:tblLayout w:type="fixed"/>
        <w:tblCellMar>
          <w:left w:w="40" w:type="dxa"/>
          <w:right w:w="40" w:type="dxa"/>
        </w:tblCellMar>
        <w:tblLook w:val="0000" w:firstRow="0" w:lastRow="0" w:firstColumn="0" w:lastColumn="0" w:noHBand="0" w:noVBand="0"/>
      </w:tblPr>
      <w:tblGrid>
        <w:gridCol w:w="2835"/>
        <w:gridCol w:w="5807"/>
        <w:gridCol w:w="8647"/>
      </w:tblGrid>
      <w:tr w:rsidRPr="00C8349B" w:rsidR="0061007F" w:rsidTr="00E81F36" w14:paraId="0CCD04DE" w14:textId="77777777">
        <w:trPr>
          <w:trHeight w:val="380"/>
          <w:tblHeader/>
        </w:trPr>
        <w:tc>
          <w:tcPr>
            <w:tcW w:w="17289" w:type="dxa"/>
            <w:gridSpan w:val="3"/>
            <w:tcBorders>
              <w:top w:val="single" w:color="auto" w:sz="4" w:space="0"/>
              <w:left w:val="single" w:color="auto" w:sz="4" w:space="0"/>
              <w:bottom w:val="single" w:color="auto" w:sz="4" w:space="0"/>
              <w:right w:val="single" w:color="auto" w:sz="4" w:space="0"/>
            </w:tcBorders>
            <w:shd w:val="clear" w:color="auto" w:fill="BFBFBF"/>
          </w:tcPr>
          <w:p w:rsidRPr="00C8349B" w:rsidR="0061007F" w:rsidP="00946EFD" w:rsidRDefault="00275980" w14:paraId="6226FD37" w14:textId="7CE36D24">
            <w:pPr>
              <w:pStyle w:val="Style18"/>
              <w:widowControl/>
              <w:spacing w:before="60" w:after="60" w:line="276" w:lineRule="auto"/>
              <w:rPr>
                <w:rStyle w:val="FontStyle33"/>
                <w:sz w:val="24"/>
                <w:szCs w:val="24"/>
                <w:lang w:val="id-ID" w:eastAsia="id-ID"/>
              </w:rPr>
            </w:pPr>
            <w:r w:rsidRPr="00C8349B">
              <w:rPr>
                <w:rStyle w:val="FontStyle33"/>
                <w:b/>
                <w:bCs/>
                <w:sz w:val="24"/>
                <w:szCs w:val="24"/>
                <w:lang w:val="id-ID" w:eastAsia="id-ID"/>
              </w:rPr>
              <w:t xml:space="preserve">Perusahaan Pergadaian dengan lingkup wilayah usaha kabupaten/kota dan provinsi, </w:t>
            </w:r>
            <w:r w:rsidRPr="00C8349B" w:rsidR="00946EFD">
              <w:rPr>
                <w:rStyle w:val="FontStyle33"/>
                <w:b/>
                <w:bCs/>
                <w:sz w:val="24"/>
                <w:szCs w:val="24"/>
                <w:lang w:val="id-ID" w:eastAsia="id-ID"/>
              </w:rPr>
              <w:t xml:space="preserve">Penyelenggara LPBBTI, dan </w:t>
            </w:r>
            <w:r w:rsidRPr="00C8349B" w:rsidR="0061007F">
              <w:rPr>
                <w:rStyle w:val="FontStyle33"/>
                <w:b/>
                <w:bCs/>
                <w:sz w:val="24"/>
                <w:szCs w:val="24"/>
                <w:lang w:val="id-ID" w:eastAsia="id-ID"/>
              </w:rPr>
              <w:t>Lembaga Keuangan Mikro</w:t>
            </w:r>
          </w:p>
        </w:tc>
      </w:tr>
      <w:tr w:rsidRPr="00C8349B" w:rsidR="0061007F" w:rsidTr="00E81F36" w14:paraId="76013AA6" w14:textId="77777777">
        <w:trPr>
          <w:trHeight w:val="380"/>
          <w:tblHeader/>
        </w:trPr>
        <w:tc>
          <w:tcPr>
            <w:tcW w:w="8642" w:type="dxa"/>
            <w:gridSpan w:val="2"/>
            <w:tcBorders>
              <w:top w:val="single" w:color="auto" w:sz="4" w:space="0"/>
              <w:left w:val="single" w:color="auto" w:sz="4" w:space="0"/>
              <w:bottom w:val="single" w:color="auto" w:sz="4" w:space="0"/>
              <w:right w:val="single" w:color="auto" w:sz="4" w:space="0"/>
            </w:tcBorders>
            <w:shd w:val="clear" w:color="auto" w:fill="BFBFBF"/>
          </w:tcPr>
          <w:p w:rsidRPr="00C8349B" w:rsidR="0061007F" w:rsidP="00E81F36" w:rsidRDefault="0061007F" w14:paraId="304082FB" w14:textId="77777777">
            <w:pPr>
              <w:spacing w:before="60" w:after="60" w:line="276" w:lineRule="auto"/>
              <w:jc w:val="center"/>
              <w:rPr>
                <w:rFonts w:ascii="Bookman Old Style" w:hAnsi="Bookman Old Style"/>
              </w:rPr>
            </w:pPr>
            <w:r w:rsidRPr="00C8349B">
              <w:rPr>
                <w:rStyle w:val="FontStyle33"/>
                <w:sz w:val="24"/>
                <w:szCs w:val="24"/>
                <w:lang w:eastAsia="id-ID"/>
              </w:rPr>
              <w:t xml:space="preserve">Parameter </w:t>
            </w:r>
            <w:proofErr w:type="spellStart"/>
            <w:r w:rsidRPr="00C8349B">
              <w:rPr>
                <w:rStyle w:val="FontStyle33"/>
                <w:sz w:val="24"/>
                <w:szCs w:val="24"/>
                <w:lang w:eastAsia="id-ID"/>
              </w:rPr>
              <w:t>atau</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Indikator</w:t>
            </w:r>
            <w:proofErr w:type="spellEnd"/>
          </w:p>
        </w:tc>
        <w:tc>
          <w:tcPr>
            <w:tcW w:w="8647" w:type="dxa"/>
            <w:tcBorders>
              <w:top w:val="single" w:color="auto" w:sz="4" w:space="0"/>
              <w:left w:val="single" w:color="auto" w:sz="4" w:space="0"/>
              <w:bottom w:val="single" w:color="auto" w:sz="4" w:space="0"/>
              <w:right w:val="single" w:color="auto" w:sz="4" w:space="0"/>
            </w:tcBorders>
            <w:shd w:val="clear" w:color="auto" w:fill="BFBFBF"/>
          </w:tcPr>
          <w:p w:rsidRPr="00C8349B" w:rsidR="0061007F" w:rsidP="00E81F36" w:rsidRDefault="0061007F" w14:paraId="35ED91DA" w14:textId="77777777">
            <w:pPr>
              <w:pStyle w:val="Style18"/>
              <w:widowControl/>
              <w:spacing w:before="60" w:after="60" w:line="276" w:lineRule="auto"/>
              <w:rPr>
                <w:rStyle w:val="FontStyle33"/>
                <w:sz w:val="24"/>
                <w:szCs w:val="24"/>
                <w:lang w:val="id-ID" w:eastAsia="id-ID"/>
              </w:rPr>
            </w:pPr>
            <w:r w:rsidRPr="00C8349B">
              <w:rPr>
                <w:rStyle w:val="FontStyle33"/>
                <w:sz w:val="24"/>
                <w:szCs w:val="24"/>
                <w:lang w:val="id-ID" w:eastAsia="id-ID"/>
              </w:rPr>
              <w:t>Keterangan</w:t>
            </w:r>
          </w:p>
        </w:tc>
      </w:tr>
      <w:tr w:rsidRPr="00C8349B" w:rsidR="0061007F" w:rsidTr="00E81F36" w14:paraId="7896F05E"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2833E612" w14:textId="2214DC36">
            <w:pPr>
              <w:pStyle w:val="Style15"/>
              <w:widowControl/>
              <w:numPr>
                <w:ilvl w:val="0"/>
                <w:numId w:val="275"/>
              </w:numPr>
              <w:spacing w:before="60" w:after="60" w:line="276" w:lineRule="auto"/>
              <w:ind w:left="567" w:hanging="567"/>
              <w:rPr>
                <w:rStyle w:val="FontStyle18"/>
                <w:sz w:val="24"/>
                <w:szCs w:val="24"/>
                <w:lang w:eastAsia="id-ID"/>
              </w:rPr>
            </w:pPr>
            <w:proofErr w:type="spellStart"/>
            <w:r w:rsidRPr="00C8349B">
              <w:rPr>
                <w:lang w:val="pt-BR"/>
              </w:rPr>
              <w:t>Strategi</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penyaluran</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pembiayaan</w:t>
            </w:r>
            <w:proofErr w:type="spellEnd"/>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6A0E0C70" w14:textId="1550D3CB">
            <w:pPr>
              <w:pStyle w:val="ListParagraph"/>
              <w:numPr>
                <w:ilvl w:val="0"/>
                <w:numId w:val="276"/>
              </w:numPr>
              <w:spacing w:before="60" w:after="60" w:line="276" w:lineRule="auto"/>
              <w:ind w:left="522" w:hanging="425"/>
              <w:rPr>
                <w:rStyle w:val="FontStyle33"/>
                <w:sz w:val="24"/>
                <w:szCs w:val="24"/>
                <w:lang w:eastAsia="id-ID"/>
              </w:rPr>
            </w:pPr>
            <w:r w:rsidRPr="00C8349B">
              <w:rPr>
                <w:rStyle w:val="FontStyle33"/>
                <w:sz w:val="24"/>
                <w:szCs w:val="24"/>
                <w:lang w:eastAsia="id-ID"/>
              </w:rPr>
              <w:t>Strategi dan produk pembiayaan</w:t>
            </w:r>
          </w:p>
        </w:tc>
        <w:tc>
          <w:tcPr>
            <w:tcW w:w="8647"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380024F7" w14:textId="77777777">
            <w:pPr>
              <w:pStyle w:val="Style13"/>
              <w:spacing w:before="60" w:after="60" w:line="276" w:lineRule="auto"/>
              <w:ind w:right="239"/>
              <w:rPr>
                <w:lang w:val="id-ID"/>
              </w:rPr>
            </w:pPr>
            <w:r w:rsidRPr="00C8349B">
              <w:rPr>
                <w:lang w:val="id-ID"/>
              </w:rPr>
              <w:t>Yang dimaksud dengan strategi dan produk adalah strategi saat ini dan/atau perubahan strategi penyaluran pembiayaan dan/atau pemasaran produk yang berpotensi meningkatkan eksposur risiko kredit di perusahaan.</w:t>
            </w:r>
          </w:p>
        </w:tc>
      </w:tr>
      <w:tr w:rsidRPr="00C8349B" w:rsidR="0061007F" w:rsidTr="00E81F36" w14:paraId="6C80A2C5"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519041C8" w14:textId="77777777">
            <w:pPr>
              <w:pStyle w:val="Style15"/>
              <w:widowControl/>
              <w:spacing w:before="60" w:after="60" w:line="276" w:lineRule="auto"/>
              <w:ind w:left="567"/>
              <w:rPr>
                <w:rStyle w:val="FontStyle18"/>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26386468" w14:textId="58D9D3DC">
            <w:pPr>
              <w:pStyle w:val="ListParagraph"/>
              <w:numPr>
                <w:ilvl w:val="0"/>
                <w:numId w:val="276"/>
              </w:numPr>
              <w:spacing w:before="60" w:after="60" w:line="276" w:lineRule="auto"/>
              <w:ind w:left="522" w:hanging="425"/>
              <w:jc w:val="both"/>
              <w:rPr>
                <w:rStyle w:val="FontStyle33"/>
                <w:sz w:val="24"/>
                <w:szCs w:val="24"/>
                <w:lang w:eastAsia="id-ID"/>
              </w:rPr>
            </w:pPr>
            <w:r w:rsidRPr="00C8349B">
              <w:rPr>
                <w:rFonts w:ascii="Bookman Old Style" w:hAnsi="Bookman Old Style" w:cs="Bookman Old Style"/>
                <w:sz w:val="24"/>
                <w:szCs w:val="24"/>
                <w:lang w:val="en-ID" w:eastAsia="id-ID"/>
              </w:rPr>
              <w:t xml:space="preserve">Proses </w:t>
            </w:r>
            <w:proofErr w:type="spellStart"/>
            <w:r w:rsidRPr="00C8349B">
              <w:rPr>
                <w:rFonts w:ascii="Bookman Old Style" w:hAnsi="Bookman Old Style" w:cs="Bookman Old Style"/>
                <w:sz w:val="24"/>
                <w:szCs w:val="24"/>
                <w:lang w:val="en-ID" w:eastAsia="id-ID"/>
              </w:rPr>
              <w:t>penyaluran</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pembiayaan</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tingkat</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kompetisi</w:t>
            </w:r>
            <w:proofErr w:type="spellEnd"/>
            <w:r w:rsidRPr="00C8349B">
              <w:rPr>
                <w:rFonts w:ascii="Bookman Old Style" w:hAnsi="Bookman Old Style" w:cs="Bookman Old Style"/>
                <w:sz w:val="24"/>
                <w:szCs w:val="24"/>
                <w:lang w:val="en-ID" w:eastAsia="id-ID"/>
              </w:rPr>
              <w:t xml:space="preserve">, dan </w:t>
            </w:r>
            <w:proofErr w:type="spellStart"/>
            <w:r w:rsidRPr="00C8349B">
              <w:rPr>
                <w:rFonts w:ascii="Bookman Old Style" w:hAnsi="Bookman Old Style" w:cs="Bookman Old Style"/>
                <w:sz w:val="24"/>
                <w:szCs w:val="24"/>
                <w:lang w:val="en-ID" w:eastAsia="id-ID"/>
              </w:rPr>
              <w:t>tingkat</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pertumbuhan</w:t>
            </w:r>
            <w:proofErr w:type="spellEnd"/>
            <w:r w:rsidRPr="00C8349B">
              <w:rPr>
                <w:rFonts w:ascii="Bookman Old Style" w:hAnsi="Bookman Old Style" w:cs="Bookman Old Style"/>
                <w:sz w:val="24"/>
                <w:szCs w:val="24"/>
                <w:lang w:val="en-ID" w:eastAsia="id-ID"/>
              </w:rPr>
              <w:t xml:space="preserve"> </w:t>
            </w:r>
            <w:proofErr w:type="spellStart"/>
            <w:r w:rsidRPr="00C8349B">
              <w:rPr>
                <w:rFonts w:ascii="Bookman Old Style" w:hAnsi="Bookman Old Style" w:cs="Bookman Old Style"/>
                <w:sz w:val="24"/>
                <w:szCs w:val="24"/>
                <w:lang w:val="en-ID" w:eastAsia="id-ID"/>
              </w:rPr>
              <w:t>aset</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5C70BFF3" w14:textId="77777777">
            <w:pPr>
              <w:pStyle w:val="Style13"/>
              <w:spacing w:before="60" w:after="60" w:line="276" w:lineRule="auto"/>
              <w:ind w:right="239"/>
              <w:rPr>
                <w:lang w:val="id-ID"/>
              </w:rPr>
            </w:pPr>
            <w:r w:rsidRPr="00C8349B">
              <w:rPr>
                <w:lang w:val="en-ID"/>
              </w:rPr>
              <w:t xml:space="preserve">Tingkat </w:t>
            </w:r>
            <w:proofErr w:type="spellStart"/>
            <w:r w:rsidRPr="00C8349B">
              <w:rPr>
                <w:lang w:val="en-ID"/>
              </w:rPr>
              <w:t>kompetisi</w:t>
            </w:r>
            <w:proofErr w:type="spellEnd"/>
            <w:r w:rsidRPr="00C8349B">
              <w:rPr>
                <w:lang w:val="en-ID"/>
              </w:rPr>
              <w:t xml:space="preserve"> yang </w:t>
            </w:r>
            <w:proofErr w:type="spellStart"/>
            <w:r w:rsidRPr="00C8349B">
              <w:rPr>
                <w:lang w:val="en-ID"/>
              </w:rPr>
              <w:t>tinggi</w:t>
            </w:r>
            <w:proofErr w:type="spellEnd"/>
            <w:r w:rsidRPr="00C8349B">
              <w:rPr>
                <w:lang w:val="en-ID"/>
              </w:rPr>
              <w:t xml:space="preserve"> dan </w:t>
            </w:r>
            <w:proofErr w:type="spellStart"/>
            <w:r w:rsidRPr="00C8349B">
              <w:rPr>
                <w:lang w:val="en-ID"/>
              </w:rPr>
              <w:t>pertumbuhan</w:t>
            </w:r>
            <w:proofErr w:type="spellEnd"/>
            <w:r w:rsidRPr="00C8349B">
              <w:rPr>
                <w:lang w:val="en-ID"/>
              </w:rPr>
              <w:t xml:space="preserve"> </w:t>
            </w:r>
            <w:proofErr w:type="spellStart"/>
            <w:r w:rsidRPr="00C8349B">
              <w:rPr>
                <w:lang w:val="en-ID"/>
              </w:rPr>
              <w:t>aset</w:t>
            </w:r>
            <w:proofErr w:type="spellEnd"/>
            <w:r w:rsidRPr="00C8349B">
              <w:rPr>
                <w:lang w:val="en-ID"/>
              </w:rPr>
              <w:t xml:space="preserve"> yang </w:t>
            </w:r>
            <w:proofErr w:type="spellStart"/>
            <w:r w:rsidRPr="00C8349B">
              <w:rPr>
                <w:lang w:val="en-ID"/>
              </w:rPr>
              <w:t>agresif</w:t>
            </w:r>
            <w:proofErr w:type="spellEnd"/>
            <w:r w:rsidRPr="00C8349B">
              <w:rPr>
                <w:lang w:val="en-ID"/>
              </w:rPr>
              <w:t xml:space="preserve"> </w:t>
            </w:r>
            <w:proofErr w:type="spellStart"/>
            <w:r w:rsidRPr="00C8349B">
              <w:rPr>
                <w:lang w:val="en-ID"/>
              </w:rPr>
              <w:t>umumnya</w:t>
            </w:r>
            <w:proofErr w:type="spellEnd"/>
            <w:r w:rsidRPr="00C8349B">
              <w:rPr>
                <w:lang w:val="en-ID"/>
              </w:rPr>
              <w:t xml:space="preserve"> </w:t>
            </w:r>
            <w:proofErr w:type="spellStart"/>
            <w:r w:rsidRPr="00C8349B">
              <w:rPr>
                <w:lang w:val="en-ID"/>
              </w:rPr>
              <w:t>dapat</w:t>
            </w:r>
            <w:proofErr w:type="spellEnd"/>
            <w:r w:rsidRPr="00C8349B">
              <w:rPr>
                <w:lang w:val="en-ID"/>
              </w:rPr>
              <w:t xml:space="preserve"> </w:t>
            </w:r>
            <w:proofErr w:type="spellStart"/>
            <w:r w:rsidRPr="00C8349B">
              <w:rPr>
                <w:lang w:val="en-ID"/>
              </w:rPr>
              <w:t>mendorong</w:t>
            </w:r>
            <w:proofErr w:type="spellEnd"/>
            <w:r w:rsidRPr="00C8349B">
              <w:rPr>
                <w:lang w:val="en-ID"/>
              </w:rPr>
              <w:t xml:space="preserve"> strategi </w:t>
            </w:r>
            <w:proofErr w:type="spellStart"/>
            <w:r w:rsidRPr="00C8349B">
              <w:rPr>
                <w:lang w:val="en-ID"/>
              </w:rPr>
              <w:t>penyaluran</w:t>
            </w:r>
            <w:proofErr w:type="spellEnd"/>
            <w:r w:rsidRPr="00C8349B">
              <w:rPr>
                <w:lang w:val="en-ID"/>
              </w:rPr>
              <w:t xml:space="preserve"> </w:t>
            </w:r>
            <w:proofErr w:type="spellStart"/>
            <w:r w:rsidRPr="00C8349B">
              <w:rPr>
                <w:lang w:val="en-ID"/>
              </w:rPr>
              <w:t>pembiayaan</w:t>
            </w:r>
            <w:proofErr w:type="spellEnd"/>
            <w:r w:rsidRPr="00C8349B">
              <w:rPr>
                <w:lang w:val="en-ID"/>
              </w:rPr>
              <w:t xml:space="preserve"> yang </w:t>
            </w:r>
            <w:proofErr w:type="spellStart"/>
            <w:r w:rsidRPr="00C8349B">
              <w:rPr>
                <w:lang w:val="en-ID"/>
              </w:rPr>
              <w:t>agresif</w:t>
            </w:r>
            <w:proofErr w:type="spellEnd"/>
            <w:r w:rsidRPr="00C8349B">
              <w:rPr>
                <w:lang w:val="en-ID"/>
              </w:rPr>
              <w:t xml:space="preserve">. </w:t>
            </w:r>
            <w:proofErr w:type="spellStart"/>
            <w:r w:rsidRPr="00C8349B">
              <w:rPr>
                <w:lang w:val="en-ID"/>
              </w:rPr>
              <w:t>Semakin</w:t>
            </w:r>
            <w:proofErr w:type="spellEnd"/>
            <w:r w:rsidRPr="00C8349B">
              <w:rPr>
                <w:lang w:val="en-ID"/>
              </w:rPr>
              <w:t xml:space="preserve"> </w:t>
            </w:r>
            <w:proofErr w:type="spellStart"/>
            <w:r w:rsidRPr="00C8349B">
              <w:rPr>
                <w:lang w:val="en-ID"/>
              </w:rPr>
              <w:t>agresif</w:t>
            </w:r>
            <w:proofErr w:type="spellEnd"/>
            <w:r w:rsidRPr="00C8349B">
              <w:rPr>
                <w:lang w:val="en-ID"/>
              </w:rPr>
              <w:t xml:space="preserve"> strategi </w:t>
            </w:r>
            <w:proofErr w:type="spellStart"/>
            <w:r w:rsidRPr="00C8349B">
              <w:rPr>
                <w:lang w:val="en-ID"/>
              </w:rPr>
              <w:t>penyaluran</w:t>
            </w:r>
            <w:proofErr w:type="spellEnd"/>
            <w:r w:rsidRPr="00C8349B">
              <w:rPr>
                <w:lang w:val="en-ID"/>
              </w:rPr>
              <w:t xml:space="preserve"> </w:t>
            </w:r>
            <w:proofErr w:type="spellStart"/>
            <w:r w:rsidRPr="00C8349B">
              <w:rPr>
                <w:lang w:val="en-ID"/>
              </w:rPr>
              <w:t>pembiayaan</w:t>
            </w:r>
            <w:proofErr w:type="spellEnd"/>
            <w:r w:rsidRPr="00C8349B">
              <w:rPr>
                <w:lang w:val="en-ID"/>
              </w:rPr>
              <w:t xml:space="preserve"> </w:t>
            </w:r>
            <w:proofErr w:type="spellStart"/>
            <w:r w:rsidRPr="00C8349B">
              <w:rPr>
                <w:lang w:val="en-ID"/>
              </w:rPr>
              <w:t>akan</w:t>
            </w:r>
            <w:proofErr w:type="spellEnd"/>
            <w:r w:rsidRPr="00C8349B">
              <w:rPr>
                <w:lang w:val="en-ID"/>
              </w:rPr>
              <w:t xml:space="preserve"> </w:t>
            </w:r>
            <w:proofErr w:type="spellStart"/>
            <w:r w:rsidRPr="00C8349B">
              <w:rPr>
                <w:lang w:val="en-ID"/>
              </w:rPr>
              <w:t>semakin</w:t>
            </w:r>
            <w:proofErr w:type="spellEnd"/>
            <w:r w:rsidRPr="00C8349B">
              <w:rPr>
                <w:lang w:val="en-ID"/>
              </w:rPr>
              <w:t xml:space="preserve"> </w:t>
            </w:r>
            <w:proofErr w:type="spellStart"/>
            <w:r w:rsidRPr="00C8349B">
              <w:rPr>
                <w:lang w:val="en-ID"/>
              </w:rPr>
              <w:t>tinggi</w:t>
            </w:r>
            <w:proofErr w:type="spellEnd"/>
            <w:r w:rsidRPr="00C8349B">
              <w:rPr>
                <w:lang w:val="en-ID"/>
              </w:rPr>
              <w:t xml:space="preserve"> </w:t>
            </w:r>
            <w:proofErr w:type="spellStart"/>
            <w:r w:rsidRPr="00C8349B">
              <w:rPr>
                <w:lang w:val="en-ID"/>
              </w:rPr>
              <w:t>tingkat</w:t>
            </w:r>
            <w:proofErr w:type="spellEnd"/>
            <w:r w:rsidRPr="00C8349B">
              <w:rPr>
                <w:lang w:val="en-ID"/>
              </w:rPr>
              <w:t xml:space="preserve"> </w:t>
            </w:r>
            <w:proofErr w:type="spellStart"/>
            <w:r w:rsidRPr="00C8349B">
              <w:rPr>
                <w:lang w:val="en-ID"/>
              </w:rPr>
              <w:t>risiko</w:t>
            </w:r>
            <w:proofErr w:type="spellEnd"/>
            <w:r w:rsidRPr="00C8349B">
              <w:rPr>
                <w:lang w:val="en-ID"/>
              </w:rPr>
              <w:t xml:space="preserve"> </w:t>
            </w:r>
            <w:proofErr w:type="spellStart"/>
            <w:r w:rsidRPr="00C8349B">
              <w:rPr>
                <w:lang w:val="en-ID"/>
              </w:rPr>
              <w:t>inheren</w:t>
            </w:r>
            <w:proofErr w:type="spellEnd"/>
            <w:r w:rsidRPr="00C8349B">
              <w:rPr>
                <w:lang w:val="en-ID"/>
              </w:rPr>
              <w:t xml:space="preserve"> yang </w:t>
            </w:r>
            <w:proofErr w:type="spellStart"/>
            <w:r w:rsidRPr="00C8349B">
              <w:rPr>
                <w:lang w:val="en-ID"/>
              </w:rPr>
              <w:t>dihadapi</w:t>
            </w:r>
            <w:proofErr w:type="spellEnd"/>
            <w:r w:rsidRPr="00C8349B">
              <w:rPr>
                <w:lang w:val="en-ID"/>
              </w:rPr>
              <w:t xml:space="preserve"> </w:t>
            </w:r>
            <w:proofErr w:type="spellStart"/>
            <w:r w:rsidRPr="00C8349B">
              <w:rPr>
                <w:lang w:val="en-ID"/>
              </w:rPr>
              <w:t>perusahaan</w:t>
            </w:r>
            <w:proofErr w:type="spellEnd"/>
            <w:r w:rsidRPr="00C8349B">
              <w:rPr>
                <w:lang w:val="en-ID"/>
              </w:rPr>
              <w:t xml:space="preserve"> </w:t>
            </w:r>
            <w:proofErr w:type="spellStart"/>
            <w:r w:rsidRPr="00C8349B">
              <w:rPr>
                <w:lang w:val="en-ID"/>
              </w:rPr>
              <w:t>apabila</w:t>
            </w:r>
            <w:proofErr w:type="spellEnd"/>
            <w:r w:rsidRPr="00C8349B">
              <w:rPr>
                <w:lang w:val="en-ID"/>
              </w:rPr>
              <w:t xml:space="preserve"> </w:t>
            </w:r>
            <w:proofErr w:type="spellStart"/>
            <w:r w:rsidRPr="00C8349B">
              <w:rPr>
                <w:lang w:val="en-ID"/>
              </w:rPr>
              <w:t>tidak</w:t>
            </w:r>
            <w:proofErr w:type="spellEnd"/>
            <w:r w:rsidRPr="00C8349B">
              <w:rPr>
                <w:lang w:val="en-ID"/>
              </w:rPr>
              <w:t xml:space="preserve"> </w:t>
            </w:r>
            <w:proofErr w:type="spellStart"/>
            <w:r w:rsidRPr="00C8349B">
              <w:rPr>
                <w:lang w:val="en-ID"/>
              </w:rPr>
              <w:t>diiringi</w:t>
            </w:r>
            <w:proofErr w:type="spellEnd"/>
            <w:r w:rsidRPr="00C8349B">
              <w:rPr>
                <w:lang w:val="en-ID"/>
              </w:rPr>
              <w:t xml:space="preserve"> </w:t>
            </w:r>
            <w:proofErr w:type="spellStart"/>
            <w:r w:rsidRPr="00C8349B">
              <w:rPr>
                <w:lang w:val="en-ID"/>
              </w:rPr>
              <w:t>standar</w:t>
            </w:r>
            <w:proofErr w:type="spellEnd"/>
            <w:r w:rsidRPr="00C8349B">
              <w:rPr>
                <w:lang w:val="en-ID"/>
              </w:rPr>
              <w:t xml:space="preserve"> </w:t>
            </w:r>
            <w:proofErr w:type="spellStart"/>
            <w:r w:rsidRPr="00C8349B">
              <w:rPr>
                <w:lang w:val="en-ID"/>
              </w:rPr>
              <w:t>penyaluran</w:t>
            </w:r>
            <w:proofErr w:type="spellEnd"/>
            <w:r w:rsidRPr="00C8349B">
              <w:rPr>
                <w:lang w:val="en-ID"/>
              </w:rPr>
              <w:t xml:space="preserve"> </w:t>
            </w:r>
            <w:proofErr w:type="spellStart"/>
            <w:r w:rsidRPr="00C8349B">
              <w:rPr>
                <w:lang w:val="en-ID"/>
              </w:rPr>
              <w:t>pembiayaan</w:t>
            </w:r>
            <w:proofErr w:type="spellEnd"/>
            <w:r w:rsidRPr="00C8349B">
              <w:rPr>
                <w:lang w:val="en-ID"/>
              </w:rPr>
              <w:t xml:space="preserve"> yang </w:t>
            </w:r>
            <w:proofErr w:type="spellStart"/>
            <w:r w:rsidRPr="00C8349B">
              <w:rPr>
                <w:lang w:val="en-ID"/>
              </w:rPr>
              <w:t>memadai</w:t>
            </w:r>
            <w:proofErr w:type="spellEnd"/>
            <w:r w:rsidRPr="00C8349B">
              <w:rPr>
                <w:lang w:val="en-ID"/>
              </w:rPr>
              <w:t>.</w:t>
            </w:r>
          </w:p>
        </w:tc>
      </w:tr>
      <w:tr w:rsidRPr="00C8349B" w:rsidR="0061007F" w:rsidTr="00E81F36" w14:paraId="094B7A58"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1DF14313" w14:textId="77777777">
            <w:pPr>
              <w:pStyle w:val="Style15"/>
              <w:widowControl/>
              <w:spacing w:before="60" w:after="60" w:line="276" w:lineRule="auto"/>
              <w:ind w:left="567"/>
              <w:rPr>
                <w:rStyle w:val="FontStyle18"/>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4BA6EBC5" w14:textId="1CE9873B">
            <w:pPr>
              <w:pStyle w:val="ListParagraph"/>
              <w:numPr>
                <w:ilvl w:val="0"/>
                <w:numId w:val="276"/>
              </w:numPr>
              <w:spacing w:before="60" w:after="60" w:line="276" w:lineRule="auto"/>
              <w:ind w:left="522" w:hanging="425"/>
              <w:rPr>
                <w:rStyle w:val="FontStyle33"/>
                <w:sz w:val="24"/>
                <w:szCs w:val="24"/>
                <w:lang w:eastAsia="id-ID"/>
              </w:rPr>
            </w:pPr>
            <w:r w:rsidRPr="00C8349B">
              <w:rPr>
                <w:rFonts w:ascii="Bookman Old Style" w:hAnsi="Bookman Old Style" w:cs="Bookman Old Style"/>
                <w:sz w:val="24"/>
                <w:szCs w:val="24"/>
                <w:lang w:eastAsia="id-ID"/>
              </w:rPr>
              <w:t>Signifikansi penyaluran pembiayaan yang dilakukan oleh perusahaan secara tidak langsung</w:t>
            </w:r>
          </w:p>
        </w:tc>
        <w:tc>
          <w:tcPr>
            <w:tcW w:w="8647" w:type="dxa"/>
            <w:tcBorders>
              <w:top w:val="single" w:color="auto" w:sz="4" w:space="0"/>
              <w:left w:val="single" w:color="auto" w:sz="4" w:space="0"/>
              <w:bottom w:val="single" w:color="auto" w:sz="4" w:space="0"/>
              <w:right w:val="single" w:color="auto" w:sz="4" w:space="0"/>
            </w:tcBorders>
          </w:tcPr>
          <w:p w:rsidRPr="00C8349B" w:rsidR="0061007F" w:rsidP="0087113C" w:rsidRDefault="0061007F" w14:paraId="5DAFC36D" w14:textId="667497E7">
            <w:pPr>
              <w:pStyle w:val="Style13"/>
              <w:spacing w:before="60" w:after="60" w:line="276" w:lineRule="auto"/>
              <w:ind w:right="239"/>
              <w:rPr>
                <w:lang w:val="id-ID"/>
              </w:rPr>
            </w:pPr>
            <w:r w:rsidRPr="00C8349B">
              <w:rPr>
                <w:lang w:val="id-ID"/>
              </w:rPr>
              <w:t xml:space="preserve">Penyaluran pembiayaan yang dilakukan oleh </w:t>
            </w:r>
            <w:r w:rsidRPr="00C8349B" w:rsidR="00033FD9">
              <w:rPr>
                <w:lang w:val="id-ID"/>
              </w:rPr>
              <w:t>perusahaan</w:t>
            </w:r>
            <w:r w:rsidRPr="00C8349B" w:rsidR="00236D9A">
              <w:rPr>
                <w:lang w:val="id-ID"/>
              </w:rPr>
              <w:t xml:space="preserve"> </w:t>
            </w:r>
            <w:r w:rsidRPr="00C8349B">
              <w:rPr>
                <w:lang w:val="id-ID"/>
              </w:rPr>
              <w:t xml:space="preserve">secara tidak langsung, antara lain penyaluran pembiayaan bekerja sama dengan pihak ketiga melalui skema pembiayaan penerusan pada saat perusahaan bertindak sebagai pemilik dana. Signifikansi penyaluran pembiayaan yang dilakukan oleh  </w:t>
            </w:r>
            <w:r w:rsidRPr="00C8349B" w:rsidR="00EF3297">
              <w:rPr>
                <w:lang w:val="id-ID"/>
              </w:rPr>
              <w:t>Lembaga Keuangan Mikro</w:t>
            </w:r>
            <w:r w:rsidRPr="00C8349B">
              <w:rPr>
                <w:lang w:val="id-ID"/>
              </w:rPr>
              <w:t xml:space="preserve"> secara tidak langsung dapat dinilai melalui perhitungan sebagai berikut:</w:t>
            </w:r>
          </w:p>
          <w:p w:rsidRPr="00C8349B" w:rsidR="0061007F" w:rsidP="00570A8C" w:rsidRDefault="0061007F" w14:paraId="18698B35" w14:textId="43F1711A">
            <w:pPr>
              <w:pStyle w:val="Style13"/>
              <w:spacing w:before="60" w:after="60" w:line="276" w:lineRule="auto"/>
              <w:ind w:right="239"/>
              <w:rPr>
                <w:lang w:val="id-ID"/>
              </w:rPr>
            </w:pPr>
            <w:proofErr w:type="spellStart"/>
            <w:r w:rsidRPr="00C8349B">
              <w:rPr>
                <w:lang w:val="en-ID"/>
              </w:rPr>
              <w:t>Perbandingan</w:t>
            </w:r>
            <w:proofErr w:type="spellEnd"/>
            <w:r w:rsidRPr="00C8349B">
              <w:rPr>
                <w:lang w:val="en-ID"/>
              </w:rPr>
              <w:t xml:space="preserve"> </w:t>
            </w:r>
            <w:r w:rsidRPr="00C8349B">
              <w:rPr>
                <w:i/>
                <w:iCs/>
                <w:lang w:val="en-ID"/>
              </w:rPr>
              <w:t>outstanding</w:t>
            </w:r>
            <w:r w:rsidRPr="00C8349B">
              <w:rPr>
                <w:lang w:val="en-ID"/>
              </w:rPr>
              <w:t xml:space="preserve"> </w:t>
            </w:r>
            <w:proofErr w:type="spellStart"/>
            <w:r w:rsidRPr="00C8349B">
              <w:rPr>
                <w:lang w:val="en-ID"/>
              </w:rPr>
              <w:t>piutang</w:t>
            </w:r>
            <w:proofErr w:type="spellEnd"/>
            <w:r w:rsidRPr="00C8349B">
              <w:rPr>
                <w:lang w:val="en-ID"/>
              </w:rPr>
              <w:t xml:space="preserve"> </w:t>
            </w:r>
            <w:proofErr w:type="spellStart"/>
            <w:r w:rsidRPr="00C8349B">
              <w:rPr>
                <w:lang w:val="en-ID"/>
              </w:rPr>
              <w:t>pembiayaan</w:t>
            </w:r>
            <w:proofErr w:type="spellEnd"/>
            <w:r w:rsidRPr="00C8349B">
              <w:rPr>
                <w:lang w:val="en-ID"/>
              </w:rPr>
              <w:t xml:space="preserve"> </w:t>
            </w:r>
            <w:proofErr w:type="spellStart"/>
            <w:r w:rsidRPr="00C8349B">
              <w:rPr>
                <w:lang w:val="en-ID"/>
              </w:rPr>
              <w:t>penerusan</w:t>
            </w:r>
            <w:proofErr w:type="spellEnd"/>
            <w:r w:rsidRPr="00C8349B">
              <w:rPr>
                <w:lang w:val="en-ID"/>
              </w:rPr>
              <w:t xml:space="preserve"> </w:t>
            </w:r>
            <w:proofErr w:type="spellStart"/>
            <w:r w:rsidRPr="00C8349B">
              <w:rPr>
                <w:lang w:val="en-ID"/>
              </w:rPr>
              <w:t>dengan</w:t>
            </w:r>
            <w:proofErr w:type="spellEnd"/>
            <w:r w:rsidRPr="00C8349B">
              <w:rPr>
                <w:lang w:val="en-ID"/>
              </w:rPr>
              <w:t xml:space="preserve"> total outstanding </w:t>
            </w:r>
            <w:proofErr w:type="spellStart"/>
            <w:r w:rsidRPr="00C8349B">
              <w:rPr>
                <w:lang w:val="en-ID"/>
              </w:rPr>
              <w:t>piutang</w:t>
            </w:r>
            <w:proofErr w:type="spellEnd"/>
            <w:r w:rsidRPr="00C8349B">
              <w:rPr>
                <w:lang w:val="en-ID"/>
              </w:rPr>
              <w:t xml:space="preserve"> </w:t>
            </w:r>
            <w:proofErr w:type="spellStart"/>
            <w:r w:rsidRPr="00C8349B">
              <w:rPr>
                <w:lang w:val="en-ID"/>
              </w:rPr>
              <w:t>pembiayaan</w:t>
            </w:r>
            <w:proofErr w:type="spellEnd"/>
            <w:r w:rsidRPr="00C8349B">
              <w:rPr>
                <w:lang w:val="en-ID"/>
              </w:rPr>
              <w:t>:</w:t>
            </w:r>
          </w:p>
          <w:p w:rsidRPr="00C8349B" w:rsidR="00570A8C" w:rsidP="00570A8C" w:rsidRDefault="00570A8C" w14:paraId="592BBD10" w14:textId="77777777">
            <w:pPr>
              <w:pStyle w:val="Style13"/>
              <w:spacing w:before="60" w:after="60" w:line="276" w:lineRule="auto"/>
              <w:ind w:right="239"/>
              <w:rPr>
                <w:lang w:val="id-ID"/>
              </w:rPr>
            </w:pPr>
          </w:p>
          <w:p w:rsidRPr="00C8349B" w:rsidR="0061007F" w:rsidP="00E81F36" w:rsidRDefault="0061007F" w14:paraId="240E3138" w14:textId="208CD3C8">
            <w:pPr>
              <w:pStyle w:val="Style13"/>
              <w:spacing w:before="60" w:after="60" w:line="276" w:lineRule="auto"/>
              <w:ind w:left="720" w:right="239"/>
              <w:jc w:val="center"/>
              <w:rPr>
                <w:lang w:val="en-ID"/>
              </w:rPr>
            </w:pPr>
            <w:r w:rsidRPr="00C8349B">
              <w:rPr>
                <w:noProof/>
              </w:rPr>
              <mc:AlternateContent>
                <mc:Choice Requires="wps">
                  <w:drawing>
                    <wp:anchor distT="0" distB="0" distL="114300" distR="114300" simplePos="0" relativeHeight="251658388" behindDoc="0" locked="0" layoutInCell="1" allowOverlap="1" wp14:anchorId="5B64A84D" wp14:editId="3F997B19">
                      <wp:simplePos x="0" y="0"/>
                      <wp:positionH relativeFrom="column">
                        <wp:posOffset>516255</wp:posOffset>
                      </wp:positionH>
                      <wp:positionV relativeFrom="paragraph">
                        <wp:posOffset>231665</wp:posOffset>
                      </wp:positionV>
                      <wp:extent cx="4876856" cy="544"/>
                      <wp:effectExtent l="0" t="0" r="0" b="0"/>
                      <wp:wrapNone/>
                      <wp:docPr id="104249810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856" cy="544"/>
                              </a:xfrm>
                              <a:prstGeom prst="line">
                                <a:avLst/>
                              </a:prstGeom>
                              <a:noFill/>
                              <a:ln w="1270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D534C0B">
                    <v:line id="Straight Connector 3" style="position:absolute;flip:y;z-index:251733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d0d0d" strokeweight="1pt" from="40.65pt,18.25pt" to="424.65pt,18.3pt" w14:anchorId="5CB3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">
                      <v:stroke joinstyle="miter"/>
                    </v:line>
                  </w:pict>
                </mc:Fallback>
              </mc:AlternateContent>
            </w:r>
            <w:r w:rsidRPr="00C8349B">
              <w:rPr>
                <w:i/>
                <w:iCs/>
                <w:lang w:val="en-ID"/>
              </w:rPr>
              <w:t>Outstanding</w:t>
            </w:r>
            <w:r w:rsidRPr="00C8349B">
              <w:rPr>
                <w:lang w:val="en-ID"/>
              </w:rPr>
              <w:t xml:space="preserve"> </w:t>
            </w:r>
            <w:proofErr w:type="spellStart"/>
            <w:r w:rsidRPr="00C8349B">
              <w:rPr>
                <w:lang w:val="en-ID"/>
              </w:rPr>
              <w:t>Piutang</w:t>
            </w:r>
            <w:proofErr w:type="spellEnd"/>
            <w:r w:rsidRPr="00C8349B">
              <w:rPr>
                <w:lang w:val="en-ID"/>
              </w:rPr>
              <w:t xml:space="preserve"> </w:t>
            </w:r>
            <w:proofErr w:type="spellStart"/>
            <w:r w:rsidRPr="00C8349B">
              <w:rPr>
                <w:lang w:val="en-ID"/>
              </w:rPr>
              <w:t>Pembiayaan</w:t>
            </w:r>
            <w:proofErr w:type="spellEnd"/>
            <w:r w:rsidRPr="00C8349B">
              <w:rPr>
                <w:lang w:val="en-ID"/>
              </w:rPr>
              <w:t xml:space="preserve"> </w:t>
            </w:r>
            <w:proofErr w:type="spellStart"/>
            <w:r w:rsidRPr="00C8349B">
              <w:rPr>
                <w:lang w:val="en-ID"/>
              </w:rPr>
              <w:t>Penerusan</w:t>
            </w:r>
            <w:proofErr w:type="spellEnd"/>
            <w:r w:rsidRPr="00C8349B">
              <w:rPr>
                <w:lang w:val="en-ID"/>
              </w:rPr>
              <w:t xml:space="preserve"> </w:t>
            </w:r>
          </w:p>
          <w:p w:rsidRPr="00C8349B" w:rsidR="0061007F" w:rsidP="00570A8C" w:rsidRDefault="0061007F" w14:paraId="149DEAF5" w14:textId="78B035FE">
            <w:pPr>
              <w:pStyle w:val="Style13"/>
              <w:spacing w:before="60" w:after="60" w:line="276" w:lineRule="auto"/>
              <w:ind w:left="720" w:right="239"/>
              <w:jc w:val="center"/>
              <w:rPr>
                <w:lang w:val="en-ID"/>
              </w:rPr>
            </w:pPr>
            <w:r w:rsidRPr="00C8349B">
              <w:rPr>
                <w:lang w:val="en-ID"/>
              </w:rPr>
              <w:t xml:space="preserve">Total </w:t>
            </w:r>
            <w:r w:rsidRPr="00C8349B">
              <w:rPr>
                <w:i/>
                <w:iCs/>
                <w:lang w:val="en-ID"/>
              </w:rPr>
              <w:t>Outstanding</w:t>
            </w:r>
            <w:r w:rsidRPr="00C8349B">
              <w:rPr>
                <w:lang w:val="en-ID"/>
              </w:rPr>
              <w:t xml:space="preserve"> </w:t>
            </w:r>
            <w:proofErr w:type="spellStart"/>
            <w:r w:rsidRPr="00C8349B">
              <w:rPr>
                <w:lang w:val="en-ID"/>
              </w:rPr>
              <w:t>Piutang</w:t>
            </w:r>
            <w:proofErr w:type="spellEnd"/>
            <w:r w:rsidRPr="00C8349B">
              <w:rPr>
                <w:lang w:val="en-ID"/>
              </w:rPr>
              <w:t xml:space="preserve"> </w:t>
            </w:r>
            <w:proofErr w:type="spellStart"/>
            <w:r w:rsidRPr="00C8349B">
              <w:rPr>
                <w:lang w:val="en-ID"/>
              </w:rPr>
              <w:t>Pembiayaan</w:t>
            </w:r>
            <w:proofErr w:type="spellEnd"/>
          </w:p>
        </w:tc>
      </w:tr>
      <w:tr w:rsidRPr="00C8349B" w:rsidR="0061007F" w:rsidTr="00E81F36" w14:paraId="20AF5DCA"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26F7DB13" w14:textId="77777777">
            <w:pPr>
              <w:pStyle w:val="Style15"/>
              <w:widowControl/>
              <w:numPr>
                <w:ilvl w:val="0"/>
                <w:numId w:val="275"/>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Kualitas</w:t>
            </w:r>
            <w:r w:rsidRPr="00C8349B">
              <w:rPr>
                <w:lang w:val="id-ID"/>
              </w:rPr>
              <w:t xml:space="preserve"> piutang pembiayaan </w:t>
            </w:r>
            <w:r w:rsidRPr="00C8349B">
              <w:rPr>
                <w:rStyle w:val="FontStyle18"/>
                <w:sz w:val="24"/>
                <w:szCs w:val="24"/>
                <w:lang w:val="id-ID" w:eastAsia="id-ID"/>
              </w:rPr>
              <w:t>dan/atau pembiayaan berdasarkan prinsip bagi hasil</w:t>
            </w:r>
            <w:r w:rsidRPr="00C8349B">
              <w:rPr>
                <w:lang w:val="id-ID"/>
              </w:rPr>
              <w:t xml:space="preserve"> dan kecukupan pencadangan</w:t>
            </w: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0D9C23C6" w14:textId="73C1974C">
            <w:pPr>
              <w:pStyle w:val="ListParagraph"/>
              <w:numPr>
                <w:ilvl w:val="0"/>
                <w:numId w:val="277"/>
              </w:numPr>
              <w:spacing w:before="60" w:after="60" w:line="276" w:lineRule="auto"/>
              <w:ind w:left="522" w:hanging="425"/>
              <w:rPr>
                <w:rStyle w:val="FontStyle33"/>
                <w:sz w:val="24"/>
                <w:szCs w:val="24"/>
                <w:lang w:val="pt-BR" w:eastAsia="id-ID"/>
              </w:rPr>
            </w:pPr>
            <w:proofErr w:type="spellStart"/>
            <w:r w:rsidRPr="00C8349B">
              <w:rPr>
                <w:rFonts w:ascii="Bookman Old Style" w:hAnsi="Bookman Old Style"/>
                <w:sz w:val="24"/>
                <w:szCs w:val="24"/>
                <w:lang w:val="pt-BR"/>
              </w:rPr>
              <w:t>Rasio</w:t>
            </w:r>
            <w:proofErr w:type="spellEnd"/>
            <w:r w:rsidRPr="00C8349B">
              <w:rPr>
                <w:rFonts w:ascii="Bookman Old Style" w:hAnsi="Bookman Old Style"/>
                <w:sz w:val="24"/>
                <w:szCs w:val="24"/>
                <w:lang w:val="pt-BR"/>
              </w:rPr>
              <w:t xml:space="preserve"> </w:t>
            </w:r>
            <w:r w:rsidRPr="00C8349B">
              <w:rPr>
                <w:rFonts w:ascii="Bookman Old Style" w:hAnsi="Bookman Old Style"/>
                <w:sz w:val="24"/>
                <w:szCs w:val="24"/>
              </w:rPr>
              <w:t>piutang</w:t>
            </w:r>
            <w:r w:rsidRPr="00C8349B">
              <w:rPr>
                <w:rFonts w:ascii="Bookman Old Style" w:hAnsi="Bookman Old Style"/>
                <w:sz w:val="24"/>
                <w:szCs w:val="24"/>
                <w:lang w:val="pt-BR"/>
              </w:rPr>
              <w:t xml:space="preserve"> </w:t>
            </w:r>
            <w:proofErr w:type="spellStart"/>
            <w:r w:rsidRPr="00C8349B">
              <w:rPr>
                <w:rFonts w:ascii="Bookman Old Style" w:hAnsi="Bookman Old Style"/>
                <w:sz w:val="24"/>
                <w:szCs w:val="24"/>
                <w:lang w:val="pt-BR"/>
              </w:rPr>
              <w:t>pembiayaan</w:t>
            </w:r>
            <w:proofErr w:type="spellEnd"/>
            <w:r w:rsidRPr="00C8349B">
              <w:rPr>
                <w:rFonts w:ascii="Bookman Old Style" w:hAnsi="Bookman Old Style"/>
                <w:sz w:val="24"/>
                <w:szCs w:val="24"/>
                <w:lang w:val="pt-BR"/>
              </w:rPr>
              <w:t xml:space="preserve"> </w:t>
            </w:r>
            <w:proofErr w:type="spellStart"/>
            <w:r w:rsidRPr="00C8349B">
              <w:rPr>
                <w:rFonts w:ascii="Bookman Old Style" w:hAnsi="Bookman Old Style"/>
                <w:sz w:val="24"/>
                <w:szCs w:val="24"/>
                <w:lang w:val="pt-BR"/>
              </w:rPr>
              <w:t>bermasalah</w:t>
            </w:r>
            <w:proofErr w:type="spellEnd"/>
            <w:r w:rsidRPr="00C8349B">
              <w:rPr>
                <w:rFonts w:ascii="Bookman Old Style" w:hAnsi="Bookman Old Style"/>
                <w:sz w:val="24"/>
                <w:szCs w:val="24"/>
                <w:lang w:val="pt-BR"/>
              </w:rPr>
              <w:t xml:space="preserve"> bruto</w:t>
            </w:r>
          </w:p>
        </w:tc>
        <w:tc>
          <w:tcPr>
            <w:tcW w:w="864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3A151B6D" w14:textId="421F779E">
            <w:pPr>
              <w:pStyle w:val="Style18"/>
              <w:widowControl/>
              <w:numPr>
                <w:ilvl w:val="0"/>
                <w:numId w:val="278"/>
              </w:numPr>
              <w:spacing w:before="60" w:after="60" w:line="276" w:lineRule="auto"/>
              <w:ind w:left="567" w:hanging="567"/>
              <w:jc w:val="left"/>
              <w:rPr>
                <w:rStyle w:val="FontStyle33"/>
                <w:sz w:val="24"/>
                <w:szCs w:val="24"/>
                <w:lang w:val="id-ID" w:eastAsia="id-ID"/>
              </w:rPr>
            </w:pPr>
            <w:r w:rsidRPr="00C8349B">
              <w:rPr>
                <w:rStyle w:val="FontStyle33"/>
                <w:sz w:val="24"/>
                <w:szCs w:val="24"/>
                <w:lang w:val="id-ID" w:eastAsia="id-ID"/>
              </w:rPr>
              <w:t xml:space="preserve">Bagi </w:t>
            </w:r>
            <w:r w:rsidRPr="00C8349B">
              <w:rPr>
                <w:rStyle w:val="FontStyle18"/>
                <w:sz w:val="24"/>
                <w:szCs w:val="24"/>
                <w:lang w:val="pt-BR" w:eastAsia="id-ID"/>
              </w:rPr>
              <w:t xml:space="preserve"> </w:t>
            </w:r>
            <w:proofErr w:type="spellStart"/>
            <w:r w:rsidRPr="00C8349B" w:rsidR="00661FFF">
              <w:rPr>
                <w:rStyle w:val="FontStyle18"/>
                <w:sz w:val="24"/>
                <w:szCs w:val="24"/>
                <w:lang w:val="pt-BR" w:eastAsia="id-ID"/>
              </w:rPr>
              <w:t>Perusahaan</w:t>
            </w:r>
            <w:proofErr w:type="spellEnd"/>
            <w:r w:rsidRPr="00C8349B" w:rsidR="00661FFF">
              <w:rPr>
                <w:rStyle w:val="FontStyle18"/>
                <w:sz w:val="24"/>
                <w:szCs w:val="24"/>
                <w:lang w:val="pt-BR" w:eastAsia="id-ID"/>
              </w:rPr>
              <w:t xml:space="preserve"> </w:t>
            </w:r>
            <w:proofErr w:type="spellStart"/>
            <w:r w:rsidRPr="00C8349B" w:rsidR="00661FFF">
              <w:rPr>
                <w:rStyle w:val="FontStyle18"/>
                <w:sz w:val="24"/>
                <w:szCs w:val="24"/>
                <w:lang w:val="pt-BR" w:eastAsia="id-ID"/>
              </w:rPr>
              <w:t>Pergadaian</w:t>
            </w:r>
            <w:proofErr w:type="spellEnd"/>
            <w:r w:rsidRPr="00C8349B" w:rsidR="00661FFF">
              <w:rPr>
                <w:rStyle w:val="FontStyle18"/>
                <w:sz w:val="24"/>
                <w:szCs w:val="24"/>
                <w:lang w:val="pt-BR" w:eastAsia="id-ID"/>
              </w:rPr>
              <w:t xml:space="preserve"> </w:t>
            </w:r>
            <w:proofErr w:type="spellStart"/>
            <w:r w:rsidRPr="00C8349B" w:rsidR="00661FFF">
              <w:rPr>
                <w:rStyle w:val="FontStyle18"/>
                <w:sz w:val="24"/>
                <w:szCs w:val="24"/>
                <w:lang w:val="pt-BR" w:eastAsia="id-ID"/>
              </w:rPr>
              <w:t>dengan</w:t>
            </w:r>
            <w:proofErr w:type="spellEnd"/>
            <w:r w:rsidRPr="00C8349B" w:rsidR="00661FFF">
              <w:rPr>
                <w:rStyle w:val="FontStyle18"/>
                <w:sz w:val="24"/>
                <w:szCs w:val="24"/>
                <w:lang w:val="pt-BR" w:eastAsia="id-ID"/>
              </w:rPr>
              <w:t xml:space="preserve"> </w:t>
            </w:r>
            <w:proofErr w:type="spellStart"/>
            <w:r w:rsidRPr="00C8349B" w:rsidR="00661FFF">
              <w:rPr>
                <w:rStyle w:val="FontStyle18"/>
                <w:sz w:val="24"/>
                <w:szCs w:val="24"/>
                <w:lang w:val="pt-BR" w:eastAsia="id-ID"/>
              </w:rPr>
              <w:t>lingkup</w:t>
            </w:r>
            <w:proofErr w:type="spellEnd"/>
            <w:r w:rsidRPr="00C8349B" w:rsidR="00661FFF">
              <w:rPr>
                <w:rStyle w:val="FontStyle18"/>
                <w:sz w:val="24"/>
                <w:szCs w:val="24"/>
                <w:lang w:val="pt-BR" w:eastAsia="id-ID"/>
              </w:rPr>
              <w:t xml:space="preserve"> </w:t>
            </w:r>
            <w:proofErr w:type="spellStart"/>
            <w:r w:rsidRPr="00C8349B" w:rsidR="00661FFF">
              <w:rPr>
                <w:rStyle w:val="FontStyle18"/>
                <w:sz w:val="24"/>
                <w:szCs w:val="24"/>
                <w:lang w:val="pt-BR" w:eastAsia="id-ID"/>
              </w:rPr>
              <w:t>wilayah</w:t>
            </w:r>
            <w:proofErr w:type="spellEnd"/>
            <w:r w:rsidRPr="00C8349B" w:rsidR="00661FFF">
              <w:rPr>
                <w:rStyle w:val="FontStyle18"/>
                <w:sz w:val="24"/>
                <w:szCs w:val="24"/>
                <w:lang w:val="pt-BR" w:eastAsia="id-ID"/>
              </w:rPr>
              <w:t xml:space="preserve"> </w:t>
            </w:r>
            <w:proofErr w:type="spellStart"/>
            <w:r w:rsidRPr="00C8349B" w:rsidR="00661FFF">
              <w:rPr>
                <w:rStyle w:val="FontStyle18"/>
                <w:sz w:val="24"/>
                <w:szCs w:val="24"/>
                <w:lang w:val="pt-BR" w:eastAsia="id-ID"/>
              </w:rPr>
              <w:t>usaha</w:t>
            </w:r>
            <w:proofErr w:type="spellEnd"/>
            <w:r w:rsidRPr="00C8349B" w:rsidR="00661FFF">
              <w:rPr>
                <w:rStyle w:val="FontStyle18"/>
                <w:sz w:val="24"/>
                <w:szCs w:val="24"/>
                <w:lang w:val="pt-BR" w:eastAsia="id-ID"/>
              </w:rPr>
              <w:t xml:space="preserve"> </w:t>
            </w:r>
            <w:proofErr w:type="spellStart"/>
            <w:r w:rsidRPr="00C8349B" w:rsidR="00661FFF">
              <w:rPr>
                <w:rStyle w:val="FontStyle18"/>
                <w:sz w:val="24"/>
                <w:szCs w:val="24"/>
                <w:lang w:val="pt-BR" w:eastAsia="id-ID"/>
              </w:rPr>
              <w:t>kabupaten</w:t>
            </w:r>
            <w:proofErr w:type="spellEnd"/>
            <w:r w:rsidRPr="00C8349B" w:rsidR="00661FFF">
              <w:rPr>
                <w:rStyle w:val="FontStyle18"/>
                <w:sz w:val="24"/>
                <w:szCs w:val="24"/>
                <w:lang w:val="pt-BR" w:eastAsia="id-ID"/>
              </w:rPr>
              <w:t>/</w:t>
            </w:r>
            <w:proofErr w:type="spellStart"/>
            <w:r w:rsidRPr="00C8349B" w:rsidR="00661FFF">
              <w:rPr>
                <w:rStyle w:val="FontStyle18"/>
                <w:sz w:val="24"/>
                <w:szCs w:val="24"/>
                <w:lang w:val="pt-BR" w:eastAsia="id-ID"/>
              </w:rPr>
              <w:t>kota</w:t>
            </w:r>
            <w:proofErr w:type="spellEnd"/>
            <w:r w:rsidRPr="00C8349B" w:rsidR="00661FFF">
              <w:rPr>
                <w:rStyle w:val="FontStyle18"/>
                <w:sz w:val="24"/>
                <w:szCs w:val="24"/>
                <w:lang w:val="pt-BR" w:eastAsia="id-ID"/>
              </w:rPr>
              <w:t xml:space="preserve"> </w:t>
            </w:r>
            <w:proofErr w:type="spellStart"/>
            <w:r w:rsidRPr="00C8349B" w:rsidR="00661FFF">
              <w:rPr>
                <w:rStyle w:val="FontStyle18"/>
                <w:sz w:val="24"/>
                <w:szCs w:val="24"/>
                <w:lang w:val="pt-BR" w:eastAsia="id-ID"/>
              </w:rPr>
              <w:t>dan</w:t>
            </w:r>
            <w:proofErr w:type="spellEnd"/>
            <w:r w:rsidRPr="00C8349B" w:rsidR="00661FFF">
              <w:rPr>
                <w:rStyle w:val="FontStyle18"/>
                <w:sz w:val="24"/>
                <w:szCs w:val="24"/>
                <w:lang w:val="pt-BR" w:eastAsia="id-ID"/>
              </w:rPr>
              <w:t xml:space="preserve"> </w:t>
            </w:r>
            <w:proofErr w:type="spellStart"/>
            <w:r w:rsidRPr="00C8349B" w:rsidR="00661FFF">
              <w:rPr>
                <w:rStyle w:val="FontStyle18"/>
                <w:sz w:val="24"/>
                <w:szCs w:val="24"/>
                <w:lang w:val="pt-BR" w:eastAsia="id-ID"/>
              </w:rPr>
              <w:t>provinsi</w:t>
            </w:r>
            <w:proofErr w:type="spellEnd"/>
            <w:r w:rsidRPr="00C8349B" w:rsidR="00661FFF">
              <w:rPr>
                <w:rStyle w:val="FontStyle18"/>
                <w:sz w:val="24"/>
                <w:szCs w:val="24"/>
                <w:lang w:val="pt-BR" w:eastAsia="id-ID"/>
              </w:rPr>
              <w:t>,</w:t>
            </w:r>
            <w:r w:rsidRPr="00C8349B" w:rsidR="00B42298">
              <w:rPr>
                <w:rStyle w:val="FontStyle18"/>
                <w:sz w:val="24"/>
                <w:szCs w:val="24"/>
                <w:lang w:val="pt-BR" w:eastAsia="id-ID"/>
              </w:rPr>
              <w:t xml:space="preserve"> </w:t>
            </w:r>
            <w:proofErr w:type="spellStart"/>
            <w:r w:rsidRPr="00C8349B" w:rsidR="00B42298">
              <w:rPr>
                <w:rStyle w:val="FontStyle18"/>
                <w:sz w:val="24"/>
                <w:szCs w:val="24"/>
                <w:lang w:val="pt-BR" w:eastAsia="id-ID"/>
              </w:rPr>
              <w:t>Penyelenggara</w:t>
            </w:r>
            <w:proofErr w:type="spellEnd"/>
            <w:r w:rsidRPr="00C8349B" w:rsidR="00B42298">
              <w:rPr>
                <w:rStyle w:val="FontStyle18"/>
                <w:sz w:val="24"/>
                <w:szCs w:val="24"/>
                <w:lang w:val="pt-BR" w:eastAsia="id-ID"/>
              </w:rPr>
              <w:t xml:space="preserve"> LPBBTI, </w:t>
            </w:r>
            <w:proofErr w:type="spellStart"/>
            <w:r w:rsidRPr="00C8349B" w:rsidR="00B42298">
              <w:rPr>
                <w:rStyle w:val="FontStyle18"/>
                <w:sz w:val="24"/>
                <w:szCs w:val="24"/>
                <w:lang w:val="pt-BR" w:eastAsia="id-ID"/>
              </w:rPr>
              <w:t>dan</w:t>
            </w:r>
            <w:proofErr w:type="spellEnd"/>
            <w:r w:rsidRPr="00C8349B" w:rsidR="00B42298">
              <w:rPr>
                <w:rStyle w:val="FontStyle18"/>
                <w:sz w:val="24"/>
                <w:szCs w:val="24"/>
                <w:lang w:val="pt-BR" w:eastAsia="id-ID"/>
              </w:rPr>
              <w:t xml:space="preserve"> </w:t>
            </w:r>
            <w:r w:rsidRPr="00C8349B" w:rsidR="00150182">
              <w:rPr>
                <w:rStyle w:val="FontStyle18"/>
                <w:sz w:val="24"/>
                <w:szCs w:val="24"/>
                <w:lang w:val="id-ID" w:eastAsia="id-ID"/>
              </w:rPr>
              <w:t>Lembaga Keuangan Mikro</w:t>
            </w:r>
            <w:r w:rsidRPr="00C8349B">
              <w:rPr>
                <w:rStyle w:val="FontStyle33"/>
                <w:sz w:val="24"/>
                <w:szCs w:val="24"/>
                <w:lang w:val="id-ID" w:eastAsia="id-ID"/>
              </w:rPr>
              <w:t>:</w:t>
            </w:r>
          </w:p>
          <w:p w:rsidRPr="00C8349B" w:rsidR="00A61376" w:rsidP="00A61376" w:rsidRDefault="00A61376" w14:paraId="6AEC7A02" w14:textId="77777777">
            <w:pPr>
              <w:pStyle w:val="Style18"/>
              <w:widowControl/>
              <w:spacing w:before="60" w:after="60" w:line="276" w:lineRule="auto"/>
              <w:ind w:left="567"/>
              <w:jc w:val="left"/>
              <w:rPr>
                <w:rStyle w:val="FontStyle33"/>
                <w:sz w:val="24"/>
                <w:szCs w:val="24"/>
                <w:lang w:val="id-ID" w:eastAsia="id-ID"/>
              </w:rPr>
            </w:pPr>
          </w:p>
          <w:p w:rsidRPr="00C8349B" w:rsidR="0061007F" w:rsidP="00E81F36" w:rsidRDefault="0061007F" w14:paraId="56C9FCCA" w14:textId="7E2587CB">
            <w:pPr>
              <w:spacing w:before="60" w:after="60" w:line="276" w:lineRule="auto"/>
              <w:jc w:val="center"/>
              <w:rPr>
                <w:rFonts w:ascii="Bookman Old Style" w:hAnsi="Bookman Old Style"/>
              </w:rPr>
            </w:pPr>
            <w:r w:rsidRPr="00C8349B">
              <w:rPr>
                <w:rFonts w:ascii="Bookman Old Style" w:hAnsi="Bookman Old Style" w:cs="Bookman Old Style"/>
                <w:noProof/>
                <w:lang w:eastAsia="id-ID"/>
              </w:rPr>
              <mc:AlternateContent>
                <mc:Choice Requires="wps">
                  <w:drawing>
                    <wp:anchor distT="0" distB="0" distL="114300" distR="114300" simplePos="0" relativeHeight="251658383" behindDoc="0" locked="0" layoutInCell="1" allowOverlap="1" wp14:anchorId="5B9694F3" wp14:editId="3ADD1B39">
                      <wp:simplePos x="0" y="0"/>
                      <wp:positionH relativeFrom="column">
                        <wp:posOffset>786130</wp:posOffset>
                      </wp:positionH>
                      <wp:positionV relativeFrom="paragraph">
                        <wp:posOffset>222250</wp:posOffset>
                      </wp:positionV>
                      <wp:extent cx="3867579" cy="0"/>
                      <wp:effectExtent l="0" t="0" r="0" b="0"/>
                      <wp:wrapNone/>
                      <wp:docPr id="2004345355" name="Straight Connector 2004345355"/>
                      <wp:cNvGraphicFramePr/>
                      <a:graphic xmlns:a="http://schemas.openxmlformats.org/drawingml/2006/main">
                        <a:graphicData uri="http://schemas.microsoft.com/office/word/2010/wordprocessingShape">
                          <wps:wsp>
                            <wps:cNvCnPr/>
                            <wps:spPr>
                              <a:xfrm>
                                <a:off x="0" y="0"/>
                                <a:ext cx="386757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4E652784">
                    <v:line id="Straight Connector 2004345355" style="position:absolute;z-index:2517269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61.9pt,17.5pt" to="366.45pt,17.5pt" w14:anchorId="7F173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 xml:space="preserve">Outstanding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proofErr w:type="spellStart"/>
            <w:r w:rsidRPr="00C8349B">
              <w:rPr>
                <w:rFonts w:ascii="Bookman Old Style" w:hAnsi="Bookman Old Style"/>
              </w:rPr>
              <w:t>Bermasalah</w:t>
            </w:r>
            <w:proofErr w:type="spellEnd"/>
          </w:p>
          <w:p w:rsidRPr="00C8349B" w:rsidR="0061007F" w:rsidP="00E81F36" w:rsidRDefault="0061007F" w14:paraId="1DF3A335" w14:textId="00D778D3">
            <w:pPr>
              <w:pStyle w:val="Style13"/>
              <w:spacing w:before="60" w:after="60" w:line="276" w:lineRule="auto"/>
              <w:jc w:val="center"/>
              <w:rPr>
                <w:lang w:val="id-ID"/>
              </w:rPr>
            </w:pPr>
            <w:r w:rsidRPr="00C8349B">
              <w:rPr>
                <w:rStyle w:val="FontStyle33"/>
                <w:sz w:val="24"/>
                <w:szCs w:val="24"/>
                <w:lang w:val="id-ID" w:eastAsia="id-ID"/>
              </w:rPr>
              <w:t xml:space="preserve">Total </w:t>
            </w:r>
            <w:r w:rsidRPr="00C8349B">
              <w:rPr>
                <w:rStyle w:val="FontStyle33"/>
                <w:i/>
                <w:sz w:val="24"/>
                <w:szCs w:val="24"/>
                <w:lang w:eastAsia="id-ID"/>
              </w:rPr>
              <w:t xml:space="preserve">Outstanding </w:t>
            </w:r>
            <w:r w:rsidRPr="00C8349B">
              <w:rPr>
                <w:lang w:val="id-ID"/>
              </w:rPr>
              <w:t>Piutang Pembiayaan</w:t>
            </w:r>
          </w:p>
          <w:p w:rsidRPr="00C8349B" w:rsidR="0061007F" w:rsidP="00E81F36" w:rsidRDefault="0061007F" w14:paraId="26C8E938" w14:textId="77777777">
            <w:pPr>
              <w:pStyle w:val="Style18"/>
              <w:widowControl/>
              <w:spacing w:before="60" w:after="60" w:line="276" w:lineRule="auto"/>
              <w:ind w:left="357"/>
              <w:jc w:val="left"/>
              <w:rPr>
                <w:rStyle w:val="FontStyle33"/>
                <w:sz w:val="24"/>
                <w:szCs w:val="24"/>
                <w:lang w:val="id-ID" w:eastAsia="id-ID"/>
              </w:rPr>
            </w:pPr>
          </w:p>
          <w:p w:rsidRPr="00C8349B" w:rsidR="0061007F" w:rsidP="000D2635" w:rsidRDefault="0061007F" w14:paraId="04A7CF55" w14:textId="77205C2A">
            <w:pPr>
              <w:pStyle w:val="Style18"/>
              <w:widowControl/>
              <w:numPr>
                <w:ilvl w:val="0"/>
                <w:numId w:val="278"/>
              </w:numPr>
              <w:spacing w:before="60" w:after="60" w:line="276" w:lineRule="auto"/>
              <w:ind w:left="567" w:hanging="567"/>
              <w:jc w:val="both"/>
              <w:rPr>
                <w:rStyle w:val="FontStyle33"/>
                <w:sz w:val="24"/>
                <w:szCs w:val="24"/>
                <w:lang w:val="id-ID" w:eastAsia="id-ID"/>
              </w:rPr>
            </w:pPr>
            <w:r w:rsidRPr="00C8349B">
              <w:rPr>
                <w:rStyle w:val="FontStyle33"/>
                <w:sz w:val="24"/>
                <w:szCs w:val="24"/>
                <w:lang w:val="id-ID" w:eastAsia="id-ID"/>
              </w:rPr>
              <w:t>Bagi</w:t>
            </w:r>
            <w:r w:rsidRPr="00C8349B" w:rsidR="00B42298">
              <w:rPr>
                <w:rStyle w:val="FontStyle33"/>
                <w:sz w:val="24"/>
                <w:szCs w:val="24"/>
                <w:lang w:val="id-ID" w:eastAsia="id-ID"/>
              </w:rPr>
              <w:t xml:space="preserve"> </w:t>
            </w:r>
            <w:proofErr w:type="spellStart"/>
            <w:r w:rsidRPr="00C8349B" w:rsidR="00B42298">
              <w:rPr>
                <w:rStyle w:val="FontStyle18"/>
                <w:sz w:val="24"/>
                <w:szCs w:val="24"/>
                <w:lang w:val="pt-BR" w:eastAsia="id-ID"/>
              </w:rPr>
              <w:t>Perusahaan</w:t>
            </w:r>
            <w:proofErr w:type="spellEnd"/>
            <w:r w:rsidRPr="00C8349B" w:rsidR="00B42298">
              <w:rPr>
                <w:rStyle w:val="FontStyle18"/>
                <w:sz w:val="24"/>
                <w:szCs w:val="24"/>
                <w:lang w:val="pt-BR" w:eastAsia="id-ID"/>
              </w:rPr>
              <w:t xml:space="preserve"> </w:t>
            </w:r>
            <w:proofErr w:type="spellStart"/>
            <w:r w:rsidRPr="00C8349B" w:rsidR="00B42298">
              <w:rPr>
                <w:rStyle w:val="FontStyle18"/>
                <w:sz w:val="24"/>
                <w:szCs w:val="24"/>
                <w:lang w:val="pt-BR" w:eastAsia="id-ID"/>
              </w:rPr>
              <w:t>Pergadaian</w:t>
            </w:r>
            <w:proofErr w:type="spellEnd"/>
            <w:r w:rsidRPr="00C8349B" w:rsidR="00B42298">
              <w:rPr>
                <w:rStyle w:val="FontStyle18"/>
                <w:sz w:val="24"/>
                <w:szCs w:val="24"/>
                <w:lang w:val="pt-BR" w:eastAsia="id-ID"/>
              </w:rPr>
              <w:t xml:space="preserve"> </w:t>
            </w:r>
            <w:proofErr w:type="spellStart"/>
            <w:r w:rsidRPr="00C8349B" w:rsidR="001D090A">
              <w:rPr>
                <w:rStyle w:val="FontStyle18"/>
                <w:sz w:val="24"/>
                <w:szCs w:val="24"/>
                <w:lang w:val="pt-BR" w:eastAsia="id-ID"/>
              </w:rPr>
              <w:t>Syariah</w:t>
            </w:r>
            <w:proofErr w:type="spellEnd"/>
            <w:r w:rsidRPr="00C8349B" w:rsidR="001D090A">
              <w:rPr>
                <w:rStyle w:val="FontStyle18"/>
                <w:sz w:val="24"/>
                <w:szCs w:val="24"/>
                <w:lang w:val="pt-BR" w:eastAsia="id-ID"/>
              </w:rPr>
              <w:t xml:space="preserve"> </w:t>
            </w:r>
            <w:proofErr w:type="spellStart"/>
            <w:r w:rsidRPr="00C8349B" w:rsidR="00B42298">
              <w:rPr>
                <w:rStyle w:val="FontStyle18"/>
                <w:sz w:val="24"/>
                <w:szCs w:val="24"/>
                <w:lang w:val="pt-BR" w:eastAsia="id-ID"/>
              </w:rPr>
              <w:t>dengan</w:t>
            </w:r>
            <w:proofErr w:type="spellEnd"/>
            <w:r w:rsidRPr="00C8349B" w:rsidR="00B42298">
              <w:rPr>
                <w:rStyle w:val="FontStyle18"/>
                <w:sz w:val="24"/>
                <w:szCs w:val="24"/>
                <w:lang w:val="pt-BR" w:eastAsia="id-ID"/>
              </w:rPr>
              <w:t xml:space="preserve"> </w:t>
            </w:r>
            <w:proofErr w:type="spellStart"/>
            <w:r w:rsidRPr="00C8349B" w:rsidR="00B42298">
              <w:rPr>
                <w:rStyle w:val="FontStyle18"/>
                <w:sz w:val="24"/>
                <w:szCs w:val="24"/>
                <w:lang w:val="pt-BR" w:eastAsia="id-ID"/>
              </w:rPr>
              <w:t>lingkup</w:t>
            </w:r>
            <w:proofErr w:type="spellEnd"/>
            <w:r w:rsidRPr="00C8349B" w:rsidR="00B42298">
              <w:rPr>
                <w:rStyle w:val="FontStyle18"/>
                <w:sz w:val="24"/>
                <w:szCs w:val="24"/>
                <w:lang w:val="pt-BR" w:eastAsia="id-ID"/>
              </w:rPr>
              <w:t xml:space="preserve"> </w:t>
            </w:r>
            <w:proofErr w:type="spellStart"/>
            <w:r w:rsidRPr="00C8349B" w:rsidR="00B42298">
              <w:rPr>
                <w:rStyle w:val="FontStyle18"/>
                <w:sz w:val="24"/>
                <w:szCs w:val="24"/>
                <w:lang w:val="pt-BR" w:eastAsia="id-ID"/>
              </w:rPr>
              <w:t>wilayah</w:t>
            </w:r>
            <w:proofErr w:type="spellEnd"/>
            <w:r w:rsidRPr="00C8349B" w:rsidR="00B42298">
              <w:rPr>
                <w:rStyle w:val="FontStyle18"/>
                <w:sz w:val="24"/>
                <w:szCs w:val="24"/>
                <w:lang w:val="pt-BR" w:eastAsia="id-ID"/>
              </w:rPr>
              <w:t xml:space="preserve"> </w:t>
            </w:r>
            <w:proofErr w:type="spellStart"/>
            <w:r w:rsidRPr="00C8349B" w:rsidR="00B42298">
              <w:rPr>
                <w:rStyle w:val="FontStyle18"/>
                <w:sz w:val="24"/>
                <w:szCs w:val="24"/>
                <w:lang w:val="pt-BR" w:eastAsia="id-ID"/>
              </w:rPr>
              <w:t>usaha</w:t>
            </w:r>
            <w:proofErr w:type="spellEnd"/>
            <w:r w:rsidRPr="00C8349B" w:rsidR="00B42298">
              <w:rPr>
                <w:rStyle w:val="FontStyle18"/>
                <w:sz w:val="24"/>
                <w:szCs w:val="24"/>
                <w:lang w:val="pt-BR" w:eastAsia="id-ID"/>
              </w:rPr>
              <w:t xml:space="preserve"> </w:t>
            </w:r>
            <w:proofErr w:type="spellStart"/>
            <w:r w:rsidRPr="00C8349B" w:rsidR="00B42298">
              <w:rPr>
                <w:rStyle w:val="FontStyle18"/>
                <w:sz w:val="24"/>
                <w:szCs w:val="24"/>
                <w:lang w:val="pt-BR" w:eastAsia="id-ID"/>
              </w:rPr>
              <w:t>kabupaten</w:t>
            </w:r>
            <w:proofErr w:type="spellEnd"/>
            <w:r w:rsidRPr="00C8349B" w:rsidR="00B42298">
              <w:rPr>
                <w:rStyle w:val="FontStyle18"/>
                <w:sz w:val="24"/>
                <w:szCs w:val="24"/>
                <w:lang w:val="pt-BR" w:eastAsia="id-ID"/>
              </w:rPr>
              <w:t>/</w:t>
            </w:r>
            <w:proofErr w:type="spellStart"/>
            <w:r w:rsidRPr="00C8349B" w:rsidR="00B42298">
              <w:rPr>
                <w:rStyle w:val="FontStyle18"/>
                <w:sz w:val="24"/>
                <w:szCs w:val="24"/>
                <w:lang w:val="pt-BR" w:eastAsia="id-ID"/>
              </w:rPr>
              <w:t>kota</w:t>
            </w:r>
            <w:proofErr w:type="spellEnd"/>
            <w:r w:rsidRPr="00C8349B" w:rsidR="00B42298">
              <w:rPr>
                <w:rStyle w:val="FontStyle18"/>
                <w:sz w:val="24"/>
                <w:szCs w:val="24"/>
                <w:lang w:val="pt-BR" w:eastAsia="id-ID"/>
              </w:rPr>
              <w:t xml:space="preserve"> </w:t>
            </w:r>
            <w:proofErr w:type="spellStart"/>
            <w:r w:rsidRPr="00C8349B" w:rsidR="00B42298">
              <w:rPr>
                <w:rStyle w:val="FontStyle18"/>
                <w:sz w:val="24"/>
                <w:szCs w:val="24"/>
                <w:lang w:val="pt-BR" w:eastAsia="id-ID"/>
              </w:rPr>
              <w:t>dan</w:t>
            </w:r>
            <w:proofErr w:type="spellEnd"/>
            <w:r w:rsidRPr="00C8349B" w:rsidR="00B42298">
              <w:rPr>
                <w:rStyle w:val="FontStyle18"/>
                <w:sz w:val="24"/>
                <w:szCs w:val="24"/>
                <w:lang w:val="pt-BR" w:eastAsia="id-ID"/>
              </w:rPr>
              <w:t xml:space="preserve"> </w:t>
            </w:r>
            <w:proofErr w:type="spellStart"/>
            <w:r w:rsidRPr="00C8349B" w:rsidR="00B42298">
              <w:rPr>
                <w:rStyle w:val="FontStyle18"/>
                <w:sz w:val="24"/>
                <w:szCs w:val="24"/>
                <w:lang w:val="pt-BR" w:eastAsia="id-ID"/>
              </w:rPr>
              <w:t>provinsi</w:t>
            </w:r>
            <w:proofErr w:type="spellEnd"/>
            <w:r w:rsidRPr="00C8349B" w:rsidR="00B42298">
              <w:rPr>
                <w:rStyle w:val="FontStyle18"/>
                <w:sz w:val="24"/>
                <w:szCs w:val="24"/>
                <w:lang w:val="pt-BR" w:eastAsia="id-ID"/>
              </w:rPr>
              <w:t xml:space="preserve">, </w:t>
            </w:r>
            <w:proofErr w:type="spellStart"/>
            <w:r w:rsidRPr="00C8349B" w:rsidR="00B42298">
              <w:rPr>
                <w:rStyle w:val="FontStyle18"/>
                <w:sz w:val="24"/>
                <w:szCs w:val="24"/>
                <w:lang w:val="pt-BR" w:eastAsia="id-ID"/>
              </w:rPr>
              <w:t>Penyelenggara</w:t>
            </w:r>
            <w:proofErr w:type="spellEnd"/>
            <w:r w:rsidRPr="00C8349B" w:rsidR="00B42298">
              <w:rPr>
                <w:rStyle w:val="FontStyle18"/>
                <w:sz w:val="24"/>
                <w:szCs w:val="24"/>
                <w:lang w:val="pt-BR" w:eastAsia="id-ID"/>
              </w:rPr>
              <w:t xml:space="preserve"> LPBBTI</w:t>
            </w:r>
            <w:r w:rsidRPr="00C8349B" w:rsidR="001D090A">
              <w:rPr>
                <w:rStyle w:val="FontStyle18"/>
                <w:sz w:val="24"/>
                <w:szCs w:val="24"/>
                <w:lang w:val="pt-BR" w:eastAsia="id-ID"/>
              </w:rPr>
              <w:t xml:space="preserve">  </w:t>
            </w:r>
            <w:proofErr w:type="spellStart"/>
            <w:r w:rsidRPr="00C8349B" w:rsidR="001D090A">
              <w:rPr>
                <w:rStyle w:val="FontStyle18"/>
                <w:sz w:val="24"/>
                <w:szCs w:val="24"/>
                <w:lang w:val="pt-BR" w:eastAsia="id-ID"/>
              </w:rPr>
              <w:t>Syariah</w:t>
            </w:r>
            <w:proofErr w:type="spellEnd"/>
            <w:r w:rsidRPr="00C8349B" w:rsidR="00B42298">
              <w:rPr>
                <w:rStyle w:val="FontStyle18"/>
                <w:sz w:val="24"/>
                <w:szCs w:val="24"/>
                <w:lang w:val="pt-BR" w:eastAsia="id-ID"/>
              </w:rPr>
              <w:t xml:space="preserve">, </w:t>
            </w:r>
            <w:proofErr w:type="spellStart"/>
            <w:r w:rsidRPr="00C8349B" w:rsidR="00B42298">
              <w:rPr>
                <w:rStyle w:val="FontStyle18"/>
                <w:sz w:val="24"/>
                <w:szCs w:val="24"/>
                <w:lang w:val="pt-BR" w:eastAsia="id-ID"/>
              </w:rPr>
              <w:t>dan</w:t>
            </w:r>
            <w:proofErr w:type="spellEnd"/>
            <w:r w:rsidRPr="00C8349B" w:rsidR="00B42298">
              <w:rPr>
                <w:rStyle w:val="FontStyle18"/>
                <w:sz w:val="24"/>
                <w:szCs w:val="24"/>
                <w:lang w:val="pt-BR" w:eastAsia="id-ID"/>
              </w:rPr>
              <w:t xml:space="preserve"> </w:t>
            </w:r>
            <w:r w:rsidRPr="00C8349B" w:rsidR="00B42298">
              <w:rPr>
                <w:rStyle w:val="FontStyle18"/>
                <w:sz w:val="24"/>
                <w:szCs w:val="24"/>
                <w:lang w:val="id-ID" w:eastAsia="id-ID"/>
              </w:rPr>
              <w:t>Lembaga Keuangan Mikro</w:t>
            </w:r>
            <w:r w:rsidRPr="00C8349B" w:rsidR="00B62F81">
              <w:rPr>
                <w:rStyle w:val="FontStyle33"/>
              </w:rPr>
              <w:t xml:space="preserve"> </w:t>
            </w:r>
            <w:r w:rsidRPr="00C8349B" w:rsidR="00BE3FEF">
              <w:rPr>
                <w:rStyle w:val="FontStyle33"/>
              </w:rPr>
              <w:t xml:space="preserve">Syariah, </w:t>
            </w:r>
            <w:r w:rsidRPr="00C8349B">
              <w:rPr>
                <w:rStyle w:val="FontStyle18"/>
                <w:sz w:val="24"/>
                <w:szCs w:val="24"/>
                <w:lang w:val="id-ID" w:eastAsia="id-ID"/>
              </w:rPr>
              <w:t>dan UUS</w:t>
            </w:r>
            <w:r w:rsidRPr="00C8349B">
              <w:rPr>
                <w:rStyle w:val="FontStyle33"/>
                <w:sz w:val="24"/>
                <w:szCs w:val="24"/>
                <w:lang w:val="id-ID" w:eastAsia="id-ID"/>
              </w:rPr>
              <w:t>:</w:t>
            </w:r>
          </w:p>
          <w:p w:rsidRPr="00C8349B" w:rsidR="00A61376" w:rsidP="00A61376" w:rsidRDefault="00A61376" w14:paraId="79B32749" w14:textId="77777777">
            <w:pPr>
              <w:pStyle w:val="Style18"/>
              <w:widowControl/>
              <w:spacing w:before="60" w:after="60" w:line="276" w:lineRule="auto"/>
              <w:ind w:left="567"/>
              <w:jc w:val="both"/>
              <w:rPr>
                <w:rFonts w:cs="Bookman Old Style"/>
                <w:lang w:val="id-ID" w:eastAsia="id-ID"/>
              </w:rPr>
            </w:pPr>
          </w:p>
          <w:p w:rsidRPr="00C8349B" w:rsidR="0061007F" w:rsidP="00E81F36" w:rsidRDefault="0061007F" w14:paraId="34C99605" w14:textId="77777777">
            <w:pPr>
              <w:spacing w:before="60" w:after="60" w:line="276" w:lineRule="auto"/>
              <w:jc w:val="center"/>
              <w:rPr>
                <w:rFonts w:ascii="Bookman Old Style" w:hAnsi="Bookman Old Style"/>
              </w:rPr>
            </w:pPr>
            <w:r w:rsidRPr="00C8349B">
              <w:rPr>
                <w:rFonts w:ascii="Bookman Old Style" w:hAnsi="Bookman Old Style" w:cs="Bookman Old Style"/>
                <w:noProof/>
                <w:lang w:eastAsia="id-ID"/>
              </w:rPr>
              <mc:AlternateContent>
                <mc:Choice Requires="wps">
                  <w:drawing>
                    <wp:anchor distT="0" distB="0" distL="114300" distR="114300" simplePos="0" relativeHeight="251658384" behindDoc="0" locked="0" layoutInCell="1" allowOverlap="1" wp14:anchorId="4F6A3797" wp14:editId="38E38C8C">
                      <wp:simplePos x="0" y="0"/>
                      <wp:positionH relativeFrom="column">
                        <wp:posOffset>1035684</wp:posOffset>
                      </wp:positionH>
                      <wp:positionV relativeFrom="paragraph">
                        <wp:posOffset>215265</wp:posOffset>
                      </wp:positionV>
                      <wp:extent cx="3379651" cy="0"/>
                      <wp:effectExtent l="0" t="0" r="0" b="0"/>
                      <wp:wrapNone/>
                      <wp:docPr id="596521544" name="Straight Connector 596521544"/>
                      <wp:cNvGraphicFramePr/>
                      <a:graphic xmlns:a="http://schemas.openxmlformats.org/drawingml/2006/main">
                        <a:graphicData uri="http://schemas.microsoft.com/office/word/2010/wordprocessingShape">
                          <wps:wsp>
                            <wps:cNvCnPr/>
                            <wps:spPr>
                              <a:xfrm>
                                <a:off x="0" y="0"/>
                                <a:ext cx="337965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78022553">
                    <v:line id="Straight Connector 596521544" style="position:absolute;z-index:2517280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81.55pt,16.95pt" to="347.65pt,16.95pt" w14:anchorId="675BA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">
                      <v:stroke joinstyle="miter"/>
                    </v:line>
                  </w:pict>
                </mc:Fallback>
              </mc:AlternateContent>
            </w:r>
            <w:r w:rsidRPr="00C8349B">
              <w:rPr>
                <w:rStyle w:val="FontStyle33"/>
                <w:sz w:val="24"/>
                <w:szCs w:val="24"/>
                <w:lang w:eastAsia="id-ID"/>
              </w:rPr>
              <w:t xml:space="preserve">Total </w:t>
            </w:r>
            <w:r w:rsidRPr="00C8349B">
              <w:rPr>
                <w:rStyle w:val="FontStyle33"/>
                <w:i/>
                <w:sz w:val="24"/>
                <w:szCs w:val="24"/>
                <w:lang w:eastAsia="id-ID"/>
              </w:rPr>
              <w:t xml:space="preserve">Outstanding </w:t>
            </w:r>
            <w:r w:rsidRPr="00C8349B">
              <w:rPr>
                <w:rFonts w:ascii="Bookman Old Style" w:hAnsi="Bookman Old Style"/>
              </w:rPr>
              <w:t xml:space="preserve">Aset </w:t>
            </w:r>
            <w:proofErr w:type="spellStart"/>
            <w:r w:rsidRPr="00C8349B">
              <w:rPr>
                <w:rFonts w:ascii="Bookman Old Style" w:hAnsi="Bookman Old Style"/>
              </w:rPr>
              <w:t>Produktif</w:t>
            </w:r>
            <w:proofErr w:type="spellEnd"/>
            <w:r w:rsidRPr="00C8349B">
              <w:rPr>
                <w:rFonts w:ascii="Bookman Old Style" w:hAnsi="Bookman Old Style"/>
              </w:rPr>
              <w:t xml:space="preserve"> </w:t>
            </w:r>
            <w:proofErr w:type="spellStart"/>
            <w:r w:rsidRPr="00C8349B">
              <w:rPr>
                <w:rFonts w:ascii="Bookman Old Style" w:hAnsi="Bookman Old Style"/>
              </w:rPr>
              <w:t>Bermasalah</w:t>
            </w:r>
            <w:proofErr w:type="spellEnd"/>
          </w:p>
          <w:p w:rsidRPr="00C8349B" w:rsidR="0061007F" w:rsidP="00E81F36" w:rsidRDefault="0061007F" w14:paraId="348D02C0" w14:textId="77777777">
            <w:pPr>
              <w:pStyle w:val="Style13"/>
              <w:spacing w:before="60" w:after="60" w:line="276" w:lineRule="auto"/>
              <w:ind w:left="94" w:right="97"/>
              <w:jc w:val="center"/>
            </w:pPr>
            <w:r w:rsidRPr="00C8349B">
              <w:rPr>
                <w:rStyle w:val="FontStyle33"/>
                <w:sz w:val="24"/>
                <w:szCs w:val="24"/>
                <w:lang w:val="id-ID" w:eastAsia="id-ID"/>
              </w:rPr>
              <w:t xml:space="preserve">Total </w:t>
            </w:r>
            <w:r w:rsidRPr="00C8349B">
              <w:rPr>
                <w:rStyle w:val="FontStyle33"/>
                <w:i/>
                <w:sz w:val="24"/>
                <w:szCs w:val="24"/>
                <w:lang w:eastAsia="id-ID"/>
              </w:rPr>
              <w:t xml:space="preserve">Outstanding </w:t>
            </w:r>
            <w:r w:rsidRPr="00C8349B">
              <w:rPr>
                <w:lang w:val="id-ID"/>
              </w:rPr>
              <w:t>Aset Produktif</w:t>
            </w:r>
          </w:p>
        </w:tc>
      </w:tr>
      <w:tr w:rsidRPr="00C8349B" w:rsidR="0061007F" w:rsidTr="00E81F36" w14:paraId="6210973C" w14:textId="77777777">
        <w:trPr>
          <w:trHeight w:val="1416"/>
        </w:trPr>
        <w:tc>
          <w:tcPr>
            <w:tcW w:w="2835"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02ADC04A"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5EB6894F" w14:textId="0EB6C111">
            <w:pPr>
              <w:pStyle w:val="ListParagraph"/>
              <w:numPr>
                <w:ilvl w:val="0"/>
                <w:numId w:val="277"/>
              </w:numPr>
              <w:spacing w:before="60" w:after="60" w:line="276" w:lineRule="auto"/>
              <w:ind w:left="522" w:hanging="425"/>
              <w:rPr>
                <w:rFonts w:ascii="Bookman Old Style" w:hAnsi="Bookman Old Style"/>
                <w:sz w:val="24"/>
                <w:szCs w:val="24"/>
              </w:rPr>
            </w:pPr>
            <w:r w:rsidRPr="00C8349B">
              <w:rPr>
                <w:rFonts w:ascii="Bookman Old Style" w:hAnsi="Bookman Old Style"/>
                <w:sz w:val="24"/>
                <w:szCs w:val="24"/>
              </w:rPr>
              <w:t xml:space="preserve">Rasio </w:t>
            </w:r>
            <w:r w:rsidRPr="00C8349B" w:rsidR="003C1926">
              <w:rPr>
                <w:rFonts w:ascii="Bookman Old Style" w:hAnsi="Bookman Old Style"/>
                <w:sz w:val="24"/>
                <w:szCs w:val="24"/>
              </w:rPr>
              <w:t xml:space="preserve"> piutang</w:t>
            </w:r>
            <w:r w:rsidRPr="00C8349B" w:rsidR="003C1926">
              <w:rPr>
                <w:rFonts w:ascii="Bookman Old Style" w:hAnsi="Bookman Old Style"/>
                <w:sz w:val="24"/>
                <w:szCs w:val="24"/>
                <w:lang w:val="pt-BR"/>
              </w:rPr>
              <w:t xml:space="preserve"> </w:t>
            </w:r>
            <w:proofErr w:type="spellStart"/>
            <w:r w:rsidRPr="00C8349B" w:rsidR="003C1926">
              <w:rPr>
                <w:rFonts w:ascii="Bookman Old Style" w:hAnsi="Bookman Old Style"/>
                <w:sz w:val="24"/>
                <w:szCs w:val="24"/>
                <w:lang w:val="pt-BR"/>
              </w:rPr>
              <w:t>pembiayaan</w:t>
            </w:r>
            <w:proofErr w:type="spellEnd"/>
            <w:r w:rsidRPr="00C8349B" w:rsidR="003C1926">
              <w:rPr>
                <w:rFonts w:ascii="Bookman Old Style" w:hAnsi="Bookman Old Style"/>
                <w:sz w:val="24"/>
                <w:szCs w:val="24"/>
                <w:lang w:val="pt-BR"/>
              </w:rPr>
              <w:t xml:space="preserve"> </w:t>
            </w:r>
            <w:proofErr w:type="spellStart"/>
            <w:r w:rsidRPr="00C8349B" w:rsidR="003C1926">
              <w:rPr>
                <w:rFonts w:ascii="Bookman Old Style" w:hAnsi="Bookman Old Style"/>
                <w:sz w:val="24"/>
                <w:szCs w:val="24"/>
                <w:lang w:val="pt-BR"/>
              </w:rPr>
              <w:t>bermasalah</w:t>
            </w:r>
            <w:proofErr w:type="spellEnd"/>
            <w:r w:rsidRPr="00C8349B" w:rsidR="003C1926">
              <w:rPr>
                <w:rFonts w:ascii="Bookman Old Style" w:hAnsi="Bookman Old Style"/>
                <w:sz w:val="24"/>
                <w:szCs w:val="24"/>
                <w:lang w:val="pt-BR"/>
              </w:rPr>
              <w:t xml:space="preserve"> </w:t>
            </w:r>
            <w:r w:rsidRPr="00C8349B">
              <w:rPr>
                <w:rFonts w:ascii="Bookman Old Style" w:hAnsi="Bookman Old Style"/>
                <w:sz w:val="24"/>
                <w:szCs w:val="24"/>
                <w:lang w:val="en-US"/>
              </w:rPr>
              <w:t>n</w:t>
            </w:r>
            <w:proofErr w:type="spellStart"/>
            <w:r w:rsidRPr="00C8349B">
              <w:rPr>
                <w:rFonts w:ascii="Bookman Old Style" w:hAnsi="Bookman Old Style"/>
                <w:sz w:val="24"/>
                <w:szCs w:val="24"/>
              </w:rPr>
              <w:t>eto</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61007F" w:rsidP="00F56D5E" w:rsidRDefault="0061007F" w14:paraId="1BBE7EE9" w14:textId="6B37CD3A">
            <w:pPr>
              <w:pStyle w:val="Style18"/>
              <w:widowControl/>
              <w:numPr>
                <w:ilvl w:val="0"/>
                <w:numId w:val="336"/>
              </w:numPr>
              <w:spacing w:before="60" w:after="60" w:line="276" w:lineRule="auto"/>
              <w:ind w:left="567" w:hanging="567"/>
              <w:jc w:val="both"/>
              <w:rPr>
                <w:rStyle w:val="FontStyle33"/>
                <w:sz w:val="24"/>
                <w:szCs w:val="24"/>
                <w:lang w:val="id-ID" w:eastAsia="id-ID"/>
              </w:rPr>
            </w:pPr>
            <w:r w:rsidRPr="00C8349B">
              <w:rPr>
                <w:rStyle w:val="FontStyle33"/>
                <w:sz w:val="24"/>
                <w:szCs w:val="24"/>
                <w:lang w:val="id-ID" w:eastAsia="id-ID"/>
              </w:rPr>
              <w:t>Bagi</w:t>
            </w:r>
            <w:r w:rsidRPr="00C8349B" w:rsidR="00185129">
              <w:rPr>
                <w:rStyle w:val="FontStyle33"/>
                <w:sz w:val="24"/>
                <w:szCs w:val="24"/>
                <w:lang w:val="id-ID" w:eastAsia="id-ID"/>
              </w:rPr>
              <w:t xml:space="preserve"> </w:t>
            </w:r>
            <w:r w:rsidRPr="00C8349B" w:rsidR="00A61376">
              <w:rPr>
                <w:rStyle w:val="FontStyle18"/>
                <w:sz w:val="24"/>
                <w:szCs w:val="24"/>
                <w:lang w:val="pt-BR" w:eastAsia="id-ID"/>
              </w:rPr>
              <w:t xml:space="preserve"> </w:t>
            </w:r>
            <w:proofErr w:type="spellStart"/>
            <w:r w:rsidRPr="00C8349B" w:rsidR="00A61376">
              <w:rPr>
                <w:rStyle w:val="FontStyle18"/>
                <w:sz w:val="24"/>
                <w:szCs w:val="24"/>
                <w:lang w:val="pt-BR" w:eastAsia="id-ID"/>
              </w:rPr>
              <w:t>Perusahaan</w:t>
            </w:r>
            <w:proofErr w:type="spellEnd"/>
            <w:r w:rsidRPr="00C8349B" w:rsidR="00A61376">
              <w:rPr>
                <w:rStyle w:val="FontStyle18"/>
                <w:sz w:val="24"/>
                <w:szCs w:val="24"/>
                <w:lang w:val="pt-BR" w:eastAsia="id-ID"/>
              </w:rPr>
              <w:t xml:space="preserve"> </w:t>
            </w:r>
            <w:proofErr w:type="spellStart"/>
            <w:r w:rsidRPr="00C8349B" w:rsidR="00A61376">
              <w:rPr>
                <w:rStyle w:val="FontStyle18"/>
                <w:sz w:val="24"/>
                <w:szCs w:val="24"/>
                <w:lang w:val="pt-BR" w:eastAsia="id-ID"/>
              </w:rPr>
              <w:t>Pergadaian</w:t>
            </w:r>
            <w:proofErr w:type="spellEnd"/>
            <w:r w:rsidRPr="00C8349B" w:rsidR="00A61376">
              <w:rPr>
                <w:rStyle w:val="FontStyle18"/>
                <w:sz w:val="24"/>
                <w:szCs w:val="24"/>
                <w:lang w:val="pt-BR" w:eastAsia="id-ID"/>
              </w:rPr>
              <w:t xml:space="preserve"> </w:t>
            </w:r>
            <w:proofErr w:type="spellStart"/>
            <w:r w:rsidRPr="00C8349B" w:rsidR="00A61376">
              <w:rPr>
                <w:rStyle w:val="FontStyle18"/>
                <w:sz w:val="24"/>
                <w:szCs w:val="24"/>
                <w:lang w:val="pt-BR" w:eastAsia="id-ID"/>
              </w:rPr>
              <w:t>dengan</w:t>
            </w:r>
            <w:proofErr w:type="spellEnd"/>
            <w:r w:rsidRPr="00C8349B" w:rsidR="00A61376">
              <w:rPr>
                <w:rStyle w:val="FontStyle18"/>
                <w:sz w:val="24"/>
                <w:szCs w:val="24"/>
                <w:lang w:val="pt-BR" w:eastAsia="id-ID"/>
              </w:rPr>
              <w:t xml:space="preserve"> </w:t>
            </w:r>
            <w:proofErr w:type="spellStart"/>
            <w:r w:rsidRPr="00C8349B" w:rsidR="00A61376">
              <w:rPr>
                <w:rStyle w:val="FontStyle18"/>
                <w:sz w:val="24"/>
                <w:szCs w:val="24"/>
                <w:lang w:val="pt-BR" w:eastAsia="id-ID"/>
              </w:rPr>
              <w:t>lingkup</w:t>
            </w:r>
            <w:proofErr w:type="spellEnd"/>
            <w:r w:rsidRPr="00C8349B" w:rsidR="00A61376">
              <w:rPr>
                <w:rStyle w:val="FontStyle18"/>
                <w:sz w:val="24"/>
                <w:szCs w:val="24"/>
                <w:lang w:val="pt-BR" w:eastAsia="id-ID"/>
              </w:rPr>
              <w:t xml:space="preserve"> </w:t>
            </w:r>
            <w:proofErr w:type="spellStart"/>
            <w:r w:rsidRPr="00C8349B" w:rsidR="00A61376">
              <w:rPr>
                <w:rStyle w:val="FontStyle18"/>
                <w:sz w:val="24"/>
                <w:szCs w:val="24"/>
                <w:lang w:val="pt-BR" w:eastAsia="id-ID"/>
              </w:rPr>
              <w:t>wilayah</w:t>
            </w:r>
            <w:proofErr w:type="spellEnd"/>
            <w:r w:rsidRPr="00C8349B" w:rsidR="00A61376">
              <w:rPr>
                <w:rStyle w:val="FontStyle18"/>
                <w:sz w:val="24"/>
                <w:szCs w:val="24"/>
                <w:lang w:val="pt-BR" w:eastAsia="id-ID"/>
              </w:rPr>
              <w:t xml:space="preserve"> </w:t>
            </w:r>
            <w:proofErr w:type="spellStart"/>
            <w:r w:rsidRPr="00C8349B" w:rsidR="00A61376">
              <w:rPr>
                <w:rStyle w:val="FontStyle18"/>
                <w:sz w:val="24"/>
                <w:szCs w:val="24"/>
                <w:lang w:val="pt-BR" w:eastAsia="id-ID"/>
              </w:rPr>
              <w:t>usaha</w:t>
            </w:r>
            <w:proofErr w:type="spellEnd"/>
            <w:r w:rsidRPr="00C8349B" w:rsidR="00A61376">
              <w:rPr>
                <w:rStyle w:val="FontStyle18"/>
                <w:sz w:val="24"/>
                <w:szCs w:val="24"/>
                <w:lang w:val="pt-BR" w:eastAsia="id-ID"/>
              </w:rPr>
              <w:t xml:space="preserve"> </w:t>
            </w:r>
            <w:proofErr w:type="spellStart"/>
            <w:r w:rsidRPr="00C8349B" w:rsidR="00A61376">
              <w:rPr>
                <w:rStyle w:val="FontStyle18"/>
                <w:sz w:val="24"/>
                <w:szCs w:val="24"/>
                <w:lang w:val="pt-BR" w:eastAsia="id-ID"/>
              </w:rPr>
              <w:t>kabupaten</w:t>
            </w:r>
            <w:proofErr w:type="spellEnd"/>
            <w:r w:rsidRPr="00C8349B" w:rsidR="00A61376">
              <w:rPr>
                <w:rStyle w:val="FontStyle18"/>
                <w:sz w:val="24"/>
                <w:szCs w:val="24"/>
                <w:lang w:val="pt-BR" w:eastAsia="id-ID"/>
              </w:rPr>
              <w:t>/</w:t>
            </w:r>
            <w:proofErr w:type="spellStart"/>
            <w:r w:rsidRPr="00C8349B" w:rsidR="00A61376">
              <w:rPr>
                <w:rStyle w:val="FontStyle18"/>
                <w:sz w:val="24"/>
                <w:szCs w:val="24"/>
                <w:lang w:val="pt-BR" w:eastAsia="id-ID"/>
              </w:rPr>
              <w:t>kota</w:t>
            </w:r>
            <w:proofErr w:type="spellEnd"/>
            <w:r w:rsidRPr="00C8349B" w:rsidR="00A61376">
              <w:rPr>
                <w:rStyle w:val="FontStyle18"/>
                <w:sz w:val="24"/>
                <w:szCs w:val="24"/>
                <w:lang w:val="pt-BR" w:eastAsia="id-ID"/>
              </w:rPr>
              <w:t xml:space="preserve"> </w:t>
            </w:r>
            <w:proofErr w:type="spellStart"/>
            <w:r w:rsidRPr="00C8349B" w:rsidR="00A61376">
              <w:rPr>
                <w:rStyle w:val="FontStyle18"/>
                <w:sz w:val="24"/>
                <w:szCs w:val="24"/>
                <w:lang w:val="pt-BR" w:eastAsia="id-ID"/>
              </w:rPr>
              <w:t>dan</w:t>
            </w:r>
            <w:proofErr w:type="spellEnd"/>
            <w:r w:rsidRPr="00C8349B" w:rsidR="00A61376">
              <w:rPr>
                <w:rStyle w:val="FontStyle18"/>
                <w:sz w:val="24"/>
                <w:szCs w:val="24"/>
                <w:lang w:val="pt-BR" w:eastAsia="id-ID"/>
              </w:rPr>
              <w:t xml:space="preserve"> </w:t>
            </w:r>
            <w:proofErr w:type="spellStart"/>
            <w:r w:rsidRPr="00C8349B" w:rsidR="00A61376">
              <w:rPr>
                <w:rStyle w:val="FontStyle18"/>
                <w:sz w:val="24"/>
                <w:szCs w:val="24"/>
                <w:lang w:val="pt-BR" w:eastAsia="id-ID"/>
              </w:rPr>
              <w:t>provinsi</w:t>
            </w:r>
            <w:proofErr w:type="spellEnd"/>
            <w:r w:rsidRPr="00C8349B" w:rsidR="00A61376">
              <w:rPr>
                <w:rStyle w:val="FontStyle18"/>
                <w:sz w:val="24"/>
                <w:szCs w:val="24"/>
                <w:lang w:val="pt-BR" w:eastAsia="id-ID"/>
              </w:rPr>
              <w:t xml:space="preserve">, </w:t>
            </w:r>
            <w:proofErr w:type="spellStart"/>
            <w:r w:rsidRPr="00C8349B" w:rsidR="00A61376">
              <w:rPr>
                <w:rStyle w:val="FontStyle18"/>
                <w:sz w:val="24"/>
                <w:szCs w:val="24"/>
                <w:lang w:val="pt-BR" w:eastAsia="id-ID"/>
              </w:rPr>
              <w:t>Penyelenggara</w:t>
            </w:r>
            <w:proofErr w:type="spellEnd"/>
            <w:r w:rsidRPr="00C8349B" w:rsidR="00A61376">
              <w:rPr>
                <w:rStyle w:val="FontStyle18"/>
                <w:sz w:val="24"/>
                <w:szCs w:val="24"/>
                <w:lang w:val="pt-BR" w:eastAsia="id-ID"/>
              </w:rPr>
              <w:t xml:space="preserve"> LPBBTI, </w:t>
            </w:r>
            <w:proofErr w:type="spellStart"/>
            <w:r w:rsidRPr="00C8349B" w:rsidR="00A61376">
              <w:rPr>
                <w:rStyle w:val="FontStyle18"/>
                <w:sz w:val="24"/>
                <w:szCs w:val="24"/>
                <w:lang w:val="pt-BR" w:eastAsia="id-ID"/>
              </w:rPr>
              <w:t>dan</w:t>
            </w:r>
            <w:proofErr w:type="spellEnd"/>
            <w:r w:rsidRPr="00C8349B" w:rsidR="00A61376">
              <w:rPr>
                <w:rStyle w:val="FontStyle18"/>
                <w:sz w:val="24"/>
                <w:szCs w:val="24"/>
                <w:lang w:val="pt-BR" w:eastAsia="id-ID"/>
              </w:rPr>
              <w:t xml:space="preserve"> </w:t>
            </w:r>
            <w:r w:rsidRPr="00C8349B" w:rsidR="00A61376">
              <w:rPr>
                <w:rStyle w:val="FontStyle18"/>
                <w:sz w:val="24"/>
                <w:szCs w:val="24"/>
                <w:lang w:val="id-ID" w:eastAsia="id-ID"/>
              </w:rPr>
              <w:t>Lembaga Keuangan Mikro</w:t>
            </w:r>
            <w:r w:rsidRPr="00C8349B" w:rsidR="00A61376">
              <w:rPr>
                <w:rStyle w:val="FontStyle33"/>
                <w:sz w:val="24"/>
                <w:szCs w:val="24"/>
                <w:lang w:val="id-ID" w:eastAsia="id-ID"/>
              </w:rPr>
              <w:t>:</w:t>
            </w:r>
          </w:p>
          <w:p w:rsidRPr="00C8349B" w:rsidR="0061007F" w:rsidP="00E81F36" w:rsidRDefault="0061007F" w14:paraId="761767A4" w14:textId="77777777">
            <w:pPr>
              <w:pStyle w:val="Style18"/>
              <w:widowControl/>
              <w:spacing w:before="60" w:after="60" w:line="276" w:lineRule="auto"/>
              <w:ind w:left="567"/>
              <w:jc w:val="both"/>
              <w:rPr>
                <w:rFonts w:cs="Bookman Old Style"/>
                <w:lang w:val="id-ID" w:eastAsia="id-ID"/>
              </w:rPr>
            </w:pPr>
          </w:p>
          <w:p w:rsidRPr="00C8349B" w:rsidR="0061007F" w:rsidP="00E81F36" w:rsidRDefault="0061007F" w14:paraId="7AEFE4DA" w14:textId="5D5C7EFB">
            <w:pPr>
              <w:pStyle w:val="Style13"/>
              <w:spacing w:before="60" w:after="60" w:line="276" w:lineRule="auto"/>
              <w:ind w:left="494"/>
              <w:jc w:val="center"/>
              <w:rPr>
                <w:lang w:val="id-ID"/>
              </w:rPr>
            </w:pPr>
            <w:r w:rsidRPr="00C8349B">
              <w:rPr>
                <w:lang w:val="id-ID"/>
              </w:rPr>
              <w:t xml:space="preserve">Total </w:t>
            </w:r>
            <w:proofErr w:type="spellStart"/>
            <w:r w:rsidRPr="00C8349B">
              <w:rPr>
                <w:i/>
                <w:lang w:val="id-ID"/>
              </w:rPr>
              <w:t>Outstanding</w:t>
            </w:r>
            <w:proofErr w:type="spellEnd"/>
            <w:r w:rsidRPr="00C8349B">
              <w:rPr>
                <w:lang w:val="id-ID"/>
              </w:rPr>
              <w:t xml:space="preserve"> Piutang Pembiayaan dengan Kualitas Kurang Lancar, Diragukan, dan Macet – Cadangan Penyisihan Penghapusan Piutang Pembiayaan untuk Piutang Pembiayaan </w:t>
            </w:r>
          </w:p>
          <w:p w:rsidRPr="00C8349B" w:rsidR="0061007F" w:rsidP="00E81F36" w:rsidRDefault="0061007F" w14:paraId="602B7D26" w14:textId="14610D75">
            <w:pPr>
              <w:pStyle w:val="Style13"/>
              <w:spacing w:before="60" w:after="60" w:line="276" w:lineRule="auto"/>
              <w:ind w:left="494"/>
              <w:jc w:val="center"/>
              <w:rPr>
                <w:lang w:val="id-ID"/>
              </w:rPr>
            </w:pPr>
            <w:r w:rsidRPr="00C8349B">
              <w:rPr>
                <w:noProof/>
                <w:lang w:val="id-ID"/>
              </w:rPr>
              <mc:AlternateContent>
                <mc:Choice Requires="wps">
                  <w:drawing>
                    <wp:anchor distT="0" distB="0" distL="114300" distR="114300" simplePos="0" relativeHeight="251658385" behindDoc="0" locked="0" layoutInCell="1" allowOverlap="1" wp14:anchorId="0C93B7E5" wp14:editId="1A028849">
                      <wp:simplePos x="0" y="0"/>
                      <wp:positionH relativeFrom="column">
                        <wp:posOffset>269875</wp:posOffset>
                      </wp:positionH>
                      <wp:positionV relativeFrom="paragraph">
                        <wp:posOffset>393288</wp:posOffset>
                      </wp:positionV>
                      <wp:extent cx="5010645" cy="2952"/>
                      <wp:effectExtent l="0" t="0" r="19050" b="35560"/>
                      <wp:wrapNone/>
                      <wp:docPr id="2110301265" name="Straight Connector 2110301265"/>
                      <wp:cNvGraphicFramePr/>
                      <a:graphic xmlns:a="http://schemas.openxmlformats.org/drawingml/2006/main">
                        <a:graphicData uri="http://schemas.microsoft.com/office/word/2010/wordprocessingShape">
                          <wps:wsp>
                            <wps:cNvCnPr/>
                            <wps:spPr>
                              <a:xfrm flipV="1">
                                <a:off x="0" y="0"/>
                                <a:ext cx="5010645" cy="295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0EF3F66">
                    <v:line id="Straight Connector 2110301265" style="position:absolute;flip:y;z-index:2517290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21.25pt,30.95pt" to="415.8pt,31.2pt" w14:anchorId="230B3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">
                      <v:stroke joinstyle="miter"/>
                    </v:line>
                  </w:pict>
                </mc:Fallback>
              </mc:AlternateContent>
            </w:r>
            <w:r w:rsidRPr="00C8349B">
              <w:rPr>
                <w:lang w:val="id-ID"/>
              </w:rPr>
              <w:t xml:space="preserve">yang terdiri dari Piutang Pembiayaan dengan Kualitas Kurang </w:t>
            </w:r>
            <w:r w:rsidRPr="00C8349B">
              <w:rPr>
                <w:lang w:val="id-ID"/>
              </w:rPr>
              <w:t>Lancar, Diragukan, dan Macet</w:t>
            </w:r>
          </w:p>
          <w:p w:rsidRPr="00C8349B" w:rsidR="0061007F" w:rsidP="00E81F36" w:rsidRDefault="0061007F" w14:paraId="7F6D01AD" w14:textId="4B041B22">
            <w:pPr>
              <w:pStyle w:val="Style13"/>
              <w:spacing w:before="60" w:after="60" w:line="276" w:lineRule="auto"/>
              <w:ind w:left="406"/>
              <w:jc w:val="center"/>
              <w:rPr>
                <w:lang w:val="id-ID"/>
              </w:rPr>
            </w:pPr>
            <w:r w:rsidRPr="00C8349B">
              <w:rPr>
                <w:lang w:val="id-ID"/>
              </w:rPr>
              <w:t xml:space="preserve">Total </w:t>
            </w:r>
            <w:proofErr w:type="spellStart"/>
            <w:r w:rsidRPr="00C8349B">
              <w:rPr>
                <w:i/>
                <w:lang w:val="id-ID"/>
              </w:rPr>
              <w:t>Outstanding</w:t>
            </w:r>
            <w:proofErr w:type="spellEnd"/>
            <w:r w:rsidRPr="00C8349B">
              <w:rPr>
                <w:lang w:val="id-ID"/>
              </w:rPr>
              <w:t xml:space="preserve"> Piutang Pembiayaan</w:t>
            </w:r>
          </w:p>
          <w:p w:rsidRPr="00C8349B" w:rsidR="0061007F" w:rsidP="00E81F36" w:rsidRDefault="0061007F" w14:paraId="13E6591D" w14:textId="77777777">
            <w:pPr>
              <w:pStyle w:val="Style13"/>
              <w:spacing w:before="60" w:after="60" w:line="276" w:lineRule="auto"/>
              <w:jc w:val="center"/>
              <w:rPr>
                <w:lang w:val="id-ID"/>
              </w:rPr>
            </w:pPr>
          </w:p>
          <w:p w:rsidRPr="00C8349B" w:rsidR="00BE3FEF" w:rsidP="00BE3FEF" w:rsidRDefault="0061007F" w14:paraId="34AE70A1" w14:textId="004B2ED1">
            <w:pPr>
              <w:pStyle w:val="Style18"/>
              <w:widowControl/>
              <w:numPr>
                <w:ilvl w:val="0"/>
                <w:numId w:val="336"/>
              </w:numPr>
              <w:spacing w:before="60" w:after="60" w:line="276" w:lineRule="auto"/>
              <w:ind w:left="567" w:hanging="567"/>
              <w:jc w:val="both"/>
              <w:rPr>
                <w:rStyle w:val="FontStyle33"/>
                <w:sz w:val="24"/>
                <w:szCs w:val="24"/>
                <w:lang w:val="id-ID" w:eastAsia="id-ID"/>
              </w:rPr>
            </w:pPr>
            <w:r w:rsidRPr="00C8349B">
              <w:rPr>
                <w:rStyle w:val="FontStyle33"/>
                <w:sz w:val="24"/>
                <w:szCs w:val="24"/>
                <w:lang w:val="id-ID" w:eastAsia="id-ID"/>
              </w:rPr>
              <w:t>Bagi</w:t>
            </w:r>
            <w:r w:rsidRPr="00C8349B" w:rsidR="004A07F7">
              <w:rPr>
                <w:rStyle w:val="FontStyle18"/>
                <w:sz w:val="24"/>
                <w:szCs w:val="24"/>
                <w:lang w:val="id-ID" w:eastAsia="id-ID"/>
              </w:rPr>
              <w:t xml:space="preserve"> </w:t>
            </w:r>
            <w:r w:rsidRPr="00C8349B" w:rsidR="00A61376">
              <w:rPr>
                <w:rStyle w:val="FontStyle18"/>
                <w:sz w:val="24"/>
                <w:szCs w:val="24"/>
                <w:lang w:val="pt-BR" w:eastAsia="id-ID"/>
              </w:rPr>
              <w:t xml:space="preserve"> </w:t>
            </w:r>
            <w:proofErr w:type="spellStart"/>
            <w:r w:rsidRPr="00C8349B" w:rsidR="00BE3FEF">
              <w:rPr>
                <w:rStyle w:val="FontStyle18"/>
                <w:sz w:val="24"/>
                <w:szCs w:val="24"/>
                <w:lang w:val="pt-BR" w:eastAsia="id-ID"/>
              </w:rPr>
              <w:t>Perusahaan</w:t>
            </w:r>
            <w:proofErr w:type="spellEnd"/>
            <w:r w:rsidRPr="00C8349B" w:rsidR="00BE3FEF">
              <w:rPr>
                <w:rStyle w:val="FontStyle18"/>
                <w:sz w:val="24"/>
                <w:szCs w:val="24"/>
                <w:lang w:val="pt-BR" w:eastAsia="id-ID"/>
              </w:rPr>
              <w:t xml:space="preserve"> </w:t>
            </w:r>
            <w:proofErr w:type="spellStart"/>
            <w:r w:rsidRPr="00C8349B" w:rsidR="00BE3FEF">
              <w:rPr>
                <w:rStyle w:val="FontStyle18"/>
                <w:sz w:val="24"/>
                <w:szCs w:val="24"/>
                <w:lang w:val="pt-BR" w:eastAsia="id-ID"/>
              </w:rPr>
              <w:t>Pergadaian</w:t>
            </w:r>
            <w:proofErr w:type="spellEnd"/>
            <w:r w:rsidRPr="00C8349B" w:rsidR="00BE3FEF">
              <w:rPr>
                <w:rStyle w:val="FontStyle18"/>
                <w:sz w:val="24"/>
                <w:szCs w:val="24"/>
                <w:lang w:val="pt-BR" w:eastAsia="id-ID"/>
              </w:rPr>
              <w:t xml:space="preserve"> </w:t>
            </w:r>
            <w:proofErr w:type="spellStart"/>
            <w:r w:rsidRPr="00C8349B" w:rsidR="00BE3FEF">
              <w:rPr>
                <w:rStyle w:val="FontStyle18"/>
                <w:sz w:val="24"/>
                <w:szCs w:val="24"/>
                <w:lang w:val="pt-BR" w:eastAsia="id-ID"/>
              </w:rPr>
              <w:t>Syariah</w:t>
            </w:r>
            <w:proofErr w:type="spellEnd"/>
            <w:r w:rsidRPr="00C8349B" w:rsidR="00BE3FEF">
              <w:rPr>
                <w:rStyle w:val="FontStyle18"/>
                <w:sz w:val="24"/>
                <w:szCs w:val="24"/>
                <w:lang w:val="pt-BR" w:eastAsia="id-ID"/>
              </w:rPr>
              <w:t xml:space="preserve"> </w:t>
            </w:r>
            <w:proofErr w:type="spellStart"/>
            <w:r w:rsidRPr="00C8349B" w:rsidR="00BE3FEF">
              <w:rPr>
                <w:rStyle w:val="FontStyle18"/>
                <w:sz w:val="24"/>
                <w:szCs w:val="24"/>
                <w:lang w:val="pt-BR" w:eastAsia="id-ID"/>
              </w:rPr>
              <w:t>dengan</w:t>
            </w:r>
            <w:proofErr w:type="spellEnd"/>
            <w:r w:rsidRPr="00C8349B" w:rsidR="00BE3FEF">
              <w:rPr>
                <w:rStyle w:val="FontStyle18"/>
                <w:sz w:val="24"/>
                <w:szCs w:val="24"/>
                <w:lang w:val="pt-BR" w:eastAsia="id-ID"/>
              </w:rPr>
              <w:t xml:space="preserve"> </w:t>
            </w:r>
            <w:proofErr w:type="spellStart"/>
            <w:r w:rsidRPr="00C8349B" w:rsidR="00BE3FEF">
              <w:rPr>
                <w:rStyle w:val="FontStyle18"/>
                <w:sz w:val="24"/>
                <w:szCs w:val="24"/>
                <w:lang w:val="pt-BR" w:eastAsia="id-ID"/>
              </w:rPr>
              <w:t>lingkup</w:t>
            </w:r>
            <w:proofErr w:type="spellEnd"/>
            <w:r w:rsidRPr="00C8349B" w:rsidR="00BE3FEF">
              <w:rPr>
                <w:rStyle w:val="FontStyle18"/>
                <w:sz w:val="24"/>
                <w:szCs w:val="24"/>
                <w:lang w:val="pt-BR" w:eastAsia="id-ID"/>
              </w:rPr>
              <w:t xml:space="preserve"> </w:t>
            </w:r>
            <w:proofErr w:type="spellStart"/>
            <w:r w:rsidRPr="00C8349B" w:rsidR="00BE3FEF">
              <w:rPr>
                <w:rStyle w:val="FontStyle18"/>
                <w:sz w:val="24"/>
                <w:szCs w:val="24"/>
                <w:lang w:val="pt-BR" w:eastAsia="id-ID"/>
              </w:rPr>
              <w:t>wilayah</w:t>
            </w:r>
            <w:proofErr w:type="spellEnd"/>
            <w:r w:rsidRPr="00C8349B" w:rsidR="00BE3FEF">
              <w:rPr>
                <w:rStyle w:val="FontStyle18"/>
                <w:sz w:val="24"/>
                <w:szCs w:val="24"/>
                <w:lang w:val="pt-BR" w:eastAsia="id-ID"/>
              </w:rPr>
              <w:t xml:space="preserve"> </w:t>
            </w:r>
            <w:proofErr w:type="spellStart"/>
            <w:r w:rsidRPr="00C8349B" w:rsidR="00BE3FEF">
              <w:rPr>
                <w:rStyle w:val="FontStyle18"/>
                <w:sz w:val="24"/>
                <w:szCs w:val="24"/>
                <w:lang w:val="pt-BR" w:eastAsia="id-ID"/>
              </w:rPr>
              <w:t>usaha</w:t>
            </w:r>
            <w:proofErr w:type="spellEnd"/>
            <w:r w:rsidRPr="00C8349B" w:rsidR="00BE3FEF">
              <w:rPr>
                <w:rStyle w:val="FontStyle18"/>
                <w:sz w:val="24"/>
                <w:szCs w:val="24"/>
                <w:lang w:val="pt-BR" w:eastAsia="id-ID"/>
              </w:rPr>
              <w:t xml:space="preserve"> </w:t>
            </w:r>
            <w:proofErr w:type="spellStart"/>
            <w:r w:rsidRPr="00C8349B" w:rsidR="00BE3FEF">
              <w:rPr>
                <w:rStyle w:val="FontStyle18"/>
                <w:sz w:val="24"/>
                <w:szCs w:val="24"/>
                <w:lang w:val="pt-BR" w:eastAsia="id-ID"/>
              </w:rPr>
              <w:t>kabupaten</w:t>
            </w:r>
            <w:proofErr w:type="spellEnd"/>
            <w:r w:rsidRPr="00C8349B" w:rsidR="00BE3FEF">
              <w:rPr>
                <w:rStyle w:val="FontStyle18"/>
                <w:sz w:val="24"/>
                <w:szCs w:val="24"/>
                <w:lang w:val="pt-BR" w:eastAsia="id-ID"/>
              </w:rPr>
              <w:t>/</w:t>
            </w:r>
            <w:proofErr w:type="spellStart"/>
            <w:r w:rsidRPr="00C8349B" w:rsidR="00BE3FEF">
              <w:rPr>
                <w:rStyle w:val="FontStyle18"/>
                <w:sz w:val="24"/>
                <w:szCs w:val="24"/>
                <w:lang w:val="pt-BR" w:eastAsia="id-ID"/>
              </w:rPr>
              <w:t>kota</w:t>
            </w:r>
            <w:proofErr w:type="spellEnd"/>
            <w:r w:rsidRPr="00C8349B" w:rsidR="00BE3FEF">
              <w:rPr>
                <w:rStyle w:val="FontStyle18"/>
                <w:sz w:val="24"/>
                <w:szCs w:val="24"/>
                <w:lang w:val="pt-BR" w:eastAsia="id-ID"/>
              </w:rPr>
              <w:t xml:space="preserve"> </w:t>
            </w:r>
            <w:proofErr w:type="spellStart"/>
            <w:r w:rsidRPr="00C8349B" w:rsidR="00BE3FEF">
              <w:rPr>
                <w:rStyle w:val="FontStyle18"/>
                <w:sz w:val="24"/>
                <w:szCs w:val="24"/>
                <w:lang w:val="pt-BR" w:eastAsia="id-ID"/>
              </w:rPr>
              <w:t>dan</w:t>
            </w:r>
            <w:proofErr w:type="spellEnd"/>
            <w:r w:rsidRPr="00C8349B" w:rsidR="00BE3FEF">
              <w:rPr>
                <w:rStyle w:val="FontStyle18"/>
                <w:sz w:val="24"/>
                <w:szCs w:val="24"/>
                <w:lang w:val="pt-BR" w:eastAsia="id-ID"/>
              </w:rPr>
              <w:t xml:space="preserve"> </w:t>
            </w:r>
            <w:proofErr w:type="spellStart"/>
            <w:r w:rsidRPr="00C8349B" w:rsidR="00BE3FEF">
              <w:rPr>
                <w:rStyle w:val="FontStyle18"/>
                <w:sz w:val="24"/>
                <w:szCs w:val="24"/>
                <w:lang w:val="pt-BR" w:eastAsia="id-ID"/>
              </w:rPr>
              <w:t>provinsi</w:t>
            </w:r>
            <w:proofErr w:type="spellEnd"/>
            <w:r w:rsidRPr="00C8349B" w:rsidR="00BE3FEF">
              <w:rPr>
                <w:rStyle w:val="FontStyle18"/>
                <w:sz w:val="24"/>
                <w:szCs w:val="24"/>
                <w:lang w:val="pt-BR" w:eastAsia="id-ID"/>
              </w:rPr>
              <w:t xml:space="preserve">, </w:t>
            </w:r>
            <w:proofErr w:type="spellStart"/>
            <w:r w:rsidRPr="00C8349B" w:rsidR="00BE3FEF">
              <w:rPr>
                <w:rStyle w:val="FontStyle18"/>
                <w:sz w:val="24"/>
                <w:szCs w:val="24"/>
                <w:lang w:val="pt-BR" w:eastAsia="id-ID"/>
              </w:rPr>
              <w:t>Penyelenggara</w:t>
            </w:r>
            <w:proofErr w:type="spellEnd"/>
            <w:r w:rsidRPr="00C8349B" w:rsidR="00BE3FEF">
              <w:rPr>
                <w:rStyle w:val="FontStyle18"/>
                <w:sz w:val="24"/>
                <w:szCs w:val="24"/>
                <w:lang w:val="pt-BR" w:eastAsia="id-ID"/>
              </w:rPr>
              <w:t xml:space="preserve"> LPBBTI  </w:t>
            </w:r>
            <w:proofErr w:type="spellStart"/>
            <w:r w:rsidRPr="00C8349B" w:rsidR="00BE3FEF">
              <w:rPr>
                <w:rStyle w:val="FontStyle18"/>
                <w:sz w:val="24"/>
                <w:szCs w:val="24"/>
                <w:lang w:val="pt-BR" w:eastAsia="id-ID"/>
              </w:rPr>
              <w:t>Syariah</w:t>
            </w:r>
            <w:proofErr w:type="spellEnd"/>
            <w:r w:rsidRPr="00C8349B" w:rsidR="00BE3FEF">
              <w:rPr>
                <w:rStyle w:val="FontStyle18"/>
                <w:sz w:val="24"/>
                <w:szCs w:val="24"/>
                <w:lang w:val="pt-BR" w:eastAsia="id-ID"/>
              </w:rPr>
              <w:t xml:space="preserve">, </w:t>
            </w:r>
            <w:proofErr w:type="spellStart"/>
            <w:r w:rsidRPr="00C8349B" w:rsidR="00BE3FEF">
              <w:rPr>
                <w:rStyle w:val="FontStyle18"/>
                <w:sz w:val="24"/>
                <w:szCs w:val="24"/>
                <w:lang w:val="pt-BR" w:eastAsia="id-ID"/>
              </w:rPr>
              <w:t>dan</w:t>
            </w:r>
            <w:proofErr w:type="spellEnd"/>
            <w:r w:rsidRPr="00C8349B" w:rsidR="00BE3FEF">
              <w:rPr>
                <w:rStyle w:val="FontStyle18"/>
                <w:sz w:val="24"/>
                <w:szCs w:val="24"/>
                <w:lang w:val="pt-BR" w:eastAsia="id-ID"/>
              </w:rPr>
              <w:t xml:space="preserve"> </w:t>
            </w:r>
            <w:r w:rsidRPr="00C8349B" w:rsidR="00BE3FEF">
              <w:rPr>
                <w:rStyle w:val="FontStyle18"/>
                <w:sz w:val="24"/>
                <w:szCs w:val="24"/>
                <w:lang w:val="id-ID" w:eastAsia="id-ID"/>
              </w:rPr>
              <w:t>Lembaga Keuangan Mikro</w:t>
            </w:r>
            <w:r w:rsidRPr="00C8349B" w:rsidR="00BE3FEF">
              <w:rPr>
                <w:rStyle w:val="FontStyle33"/>
              </w:rPr>
              <w:t xml:space="preserve"> Syariah, </w:t>
            </w:r>
            <w:r w:rsidRPr="00C8349B" w:rsidR="00BE3FEF">
              <w:rPr>
                <w:rStyle w:val="FontStyle18"/>
                <w:sz w:val="24"/>
                <w:szCs w:val="24"/>
                <w:lang w:val="id-ID" w:eastAsia="id-ID"/>
              </w:rPr>
              <w:t>dan UUS</w:t>
            </w:r>
            <w:r w:rsidRPr="00C8349B" w:rsidR="00BE3FEF">
              <w:rPr>
                <w:rStyle w:val="FontStyle33"/>
                <w:sz w:val="24"/>
                <w:szCs w:val="24"/>
                <w:lang w:val="id-ID" w:eastAsia="id-ID"/>
              </w:rPr>
              <w:t>:</w:t>
            </w:r>
          </w:p>
          <w:p w:rsidRPr="00C8349B" w:rsidR="0061007F" w:rsidP="00E81F36" w:rsidRDefault="0061007F" w14:paraId="104C6E1B" w14:textId="77777777">
            <w:pPr>
              <w:pStyle w:val="Style18"/>
              <w:widowControl/>
              <w:spacing w:before="60" w:after="60" w:line="276" w:lineRule="auto"/>
              <w:ind w:left="567"/>
              <w:jc w:val="left"/>
              <w:rPr>
                <w:rFonts w:cs="Bookman Old Style"/>
                <w:lang w:val="id-ID" w:eastAsia="id-ID"/>
              </w:rPr>
            </w:pPr>
          </w:p>
          <w:p w:rsidRPr="00C8349B" w:rsidR="0061007F" w:rsidP="00E81F36" w:rsidRDefault="0061007F" w14:paraId="5F28CE9C" w14:textId="2D15B7BA">
            <w:pPr>
              <w:spacing w:before="60" w:after="60" w:line="276" w:lineRule="auto"/>
              <w:ind w:left="567"/>
              <w:jc w:val="center"/>
              <w:rPr>
                <w:rFonts w:ascii="Bookman Old Style" w:hAnsi="Bookman Old Style"/>
                <w:lang w:val="id-ID"/>
              </w:rPr>
            </w:pPr>
            <w:r w:rsidRPr="00C8349B">
              <w:rPr>
                <w:noProof/>
              </w:rPr>
              <mc:AlternateContent>
                <mc:Choice Requires="wps">
                  <w:drawing>
                    <wp:anchor distT="0" distB="0" distL="114300" distR="114300" simplePos="0" relativeHeight="251658387" behindDoc="0" locked="0" layoutInCell="1" allowOverlap="1" wp14:anchorId="6E3325EB" wp14:editId="3B429A90">
                      <wp:simplePos x="0" y="0"/>
                      <wp:positionH relativeFrom="column">
                        <wp:posOffset>556260</wp:posOffset>
                      </wp:positionH>
                      <wp:positionV relativeFrom="paragraph">
                        <wp:posOffset>1038860</wp:posOffset>
                      </wp:positionV>
                      <wp:extent cx="4725622" cy="0"/>
                      <wp:effectExtent l="0" t="0" r="12065" b="12700"/>
                      <wp:wrapNone/>
                      <wp:docPr id="148344982" name="Straight Connector 148344982"/>
                      <wp:cNvGraphicFramePr/>
                      <a:graphic xmlns:a="http://schemas.openxmlformats.org/drawingml/2006/main">
                        <a:graphicData uri="http://schemas.microsoft.com/office/word/2010/wordprocessingShape">
                          <wps:wsp>
                            <wps:cNvCnPr/>
                            <wps:spPr>
                              <a:xfrm>
                                <a:off x="0" y="0"/>
                                <a:ext cx="472562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0510980">
                    <v:line id="Straight Connector 148344982" style="position:absolute;z-index:25173108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43.8pt,81.8pt" to="415.9pt,81.8pt" w14:anchorId="2E99E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">
                      <v:stroke joinstyle="miter"/>
                    </v:line>
                  </w:pict>
                </mc:Fallback>
              </mc:AlternateContent>
            </w:r>
            <w:r w:rsidRPr="00C8349B">
              <w:rPr>
                <w:rFonts w:ascii="Bookman Old Style" w:hAnsi="Bookman Old Style"/>
                <w:lang w:val="id-ID"/>
              </w:rPr>
              <w:t xml:space="preserve">Total </w:t>
            </w:r>
            <w:r w:rsidRPr="00C8349B">
              <w:rPr>
                <w:rFonts w:ascii="Bookman Old Style" w:hAnsi="Bookman Old Style"/>
                <w:i/>
                <w:lang w:val="id-ID"/>
              </w:rPr>
              <w:t>Outstanding</w:t>
            </w:r>
            <w:r w:rsidRPr="00C8349B">
              <w:rPr>
                <w:rFonts w:ascii="Bookman Old Style" w:hAnsi="Bookman Old Style"/>
                <w:lang w:val="id-ID"/>
              </w:rPr>
              <w:t xml:space="preserve"> Aset Produktif dengan Kualitas Kurang Lancar, Diragukan, dan Macet atas Pembiayaan Syariah – Cadangan Penyisihan Penghapusan Aset Produktif untuk Aset Produktif yang terdiri dari Aset Produktif dengan Kualitas Kurang Lancar,</w:t>
            </w:r>
            <w:r w:rsidRPr="00C8349B" w:rsidR="00F56D5E">
              <w:rPr>
                <w:rFonts w:ascii="Bookman Old Style" w:hAnsi="Bookman Old Style"/>
                <w:lang w:val="id-ID"/>
              </w:rPr>
              <w:t xml:space="preserve"> </w:t>
            </w:r>
            <w:r w:rsidRPr="00C8349B">
              <w:rPr>
                <w:rFonts w:ascii="Bookman Old Style" w:hAnsi="Bookman Old Style"/>
                <w:lang w:val="id-ID"/>
              </w:rPr>
              <w:t>Diragukan, dan Macet</w:t>
            </w:r>
          </w:p>
          <w:p w:rsidRPr="00C8349B" w:rsidR="0061007F" w:rsidP="00E81F36" w:rsidRDefault="0061007F" w14:paraId="3B8B177B" w14:textId="77777777">
            <w:pPr>
              <w:pStyle w:val="Style18"/>
              <w:widowControl/>
              <w:spacing w:before="60" w:after="60" w:line="276" w:lineRule="auto"/>
              <w:ind w:left="586"/>
              <w:jc w:val="left"/>
              <w:rPr>
                <w:rStyle w:val="FontStyle33"/>
                <w:sz w:val="24"/>
                <w:szCs w:val="24"/>
                <w:lang w:val="id-ID" w:eastAsia="id-ID"/>
              </w:rPr>
            </w:pPr>
            <w:r w:rsidRPr="00C8349B">
              <w:rPr>
                <w:lang w:val="id-ID"/>
              </w:rPr>
              <w:t xml:space="preserve">                           Total </w:t>
            </w:r>
            <w:r w:rsidRPr="00C8349B">
              <w:rPr>
                <w:i/>
                <w:lang w:val="id-ID"/>
              </w:rPr>
              <w:t>Outstanding</w:t>
            </w:r>
            <w:r w:rsidRPr="00C8349B">
              <w:rPr>
                <w:lang w:val="id-ID"/>
              </w:rPr>
              <w:t xml:space="preserve"> Aset Produktif</w:t>
            </w:r>
          </w:p>
        </w:tc>
      </w:tr>
      <w:tr w:rsidRPr="00C8349B" w:rsidR="0061007F" w:rsidTr="00E81F36" w14:paraId="168477F1"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3186B290"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177D0905" w14:textId="1A4ED8DD">
            <w:pPr>
              <w:pStyle w:val="ListParagraph"/>
              <w:numPr>
                <w:ilvl w:val="0"/>
                <w:numId w:val="277"/>
              </w:numPr>
              <w:spacing w:before="60" w:after="60" w:line="276" w:lineRule="auto"/>
              <w:ind w:left="522" w:hanging="425"/>
              <w:rPr>
                <w:rFonts w:ascii="Bookman Old Style" w:hAnsi="Bookman Old Style"/>
              </w:rPr>
            </w:pPr>
            <w:r w:rsidRPr="00C8349B">
              <w:rPr>
                <w:rFonts w:ascii="Bookman Old Style" w:hAnsi="Bookman Old Style"/>
                <w:sz w:val="24"/>
                <w:szCs w:val="24"/>
              </w:rPr>
              <w:t>Rasio piutang pembiayaan</w:t>
            </w:r>
            <w:r w:rsidRPr="00C8349B">
              <w:rPr>
                <w:rFonts w:ascii="Bookman Old Style" w:hAnsi="Bookman Old Style"/>
                <w:sz w:val="24"/>
                <w:szCs w:val="24"/>
                <w:lang w:val="en-US"/>
              </w:rPr>
              <w:t xml:space="preserve"> </w:t>
            </w:r>
            <w:r w:rsidRPr="00C8349B">
              <w:rPr>
                <w:rFonts w:ascii="Bookman Old Style" w:hAnsi="Bookman Old Style"/>
                <w:sz w:val="24"/>
                <w:szCs w:val="24"/>
              </w:rPr>
              <w:t xml:space="preserve">berkualitas rendah </w:t>
            </w:r>
          </w:p>
        </w:tc>
        <w:tc>
          <w:tcPr>
            <w:tcW w:w="864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32CFBBF7" w14:textId="55DEB08E">
            <w:pPr>
              <w:pStyle w:val="Style18"/>
              <w:widowControl/>
              <w:numPr>
                <w:ilvl w:val="0"/>
                <w:numId w:val="279"/>
              </w:numPr>
              <w:spacing w:before="60" w:after="60" w:line="276" w:lineRule="auto"/>
              <w:ind w:left="567" w:hanging="567"/>
              <w:jc w:val="both"/>
              <w:rPr>
                <w:rStyle w:val="FontStyle33"/>
                <w:sz w:val="24"/>
                <w:szCs w:val="24"/>
                <w:lang w:val="id-ID" w:eastAsia="id-ID"/>
              </w:rPr>
            </w:pPr>
            <w:r w:rsidRPr="00C8349B">
              <w:rPr>
                <w:rStyle w:val="FontStyle33"/>
                <w:sz w:val="24"/>
                <w:szCs w:val="24"/>
                <w:lang w:val="id-ID" w:eastAsia="id-ID"/>
              </w:rPr>
              <w:t>Bagi</w:t>
            </w:r>
            <w:r w:rsidRPr="00C8349B" w:rsidR="00185129">
              <w:rPr>
                <w:rStyle w:val="FontStyle18"/>
                <w:sz w:val="24"/>
                <w:szCs w:val="24"/>
                <w:lang w:val="id-ID" w:eastAsia="id-ID"/>
              </w:rPr>
              <w:t xml:space="preserve"> </w:t>
            </w:r>
            <w:r w:rsidRPr="00C8349B" w:rsidR="004A6D4D">
              <w:rPr>
                <w:rStyle w:val="FontStyle18"/>
                <w:sz w:val="24"/>
                <w:szCs w:val="24"/>
                <w:lang w:val="pt-BR" w:eastAsia="id-ID"/>
              </w:rPr>
              <w:t xml:space="preserve"> </w:t>
            </w:r>
            <w:proofErr w:type="spellStart"/>
            <w:r w:rsidRPr="00C8349B" w:rsidR="004A6D4D">
              <w:rPr>
                <w:rStyle w:val="FontStyle18"/>
                <w:sz w:val="24"/>
                <w:szCs w:val="24"/>
                <w:lang w:val="pt-BR" w:eastAsia="id-ID"/>
              </w:rPr>
              <w:t>Perusahaan</w:t>
            </w:r>
            <w:proofErr w:type="spellEnd"/>
            <w:r w:rsidRPr="00C8349B" w:rsidR="004A6D4D">
              <w:rPr>
                <w:rStyle w:val="FontStyle18"/>
                <w:sz w:val="24"/>
                <w:szCs w:val="24"/>
                <w:lang w:val="pt-BR" w:eastAsia="id-ID"/>
              </w:rPr>
              <w:t xml:space="preserve"> </w:t>
            </w:r>
            <w:proofErr w:type="spellStart"/>
            <w:r w:rsidRPr="00C8349B" w:rsidR="004A6D4D">
              <w:rPr>
                <w:rStyle w:val="FontStyle18"/>
                <w:sz w:val="24"/>
                <w:szCs w:val="24"/>
                <w:lang w:val="pt-BR" w:eastAsia="id-ID"/>
              </w:rPr>
              <w:t>Pergadaian</w:t>
            </w:r>
            <w:proofErr w:type="spellEnd"/>
            <w:r w:rsidRPr="00C8349B" w:rsidR="004A6D4D">
              <w:rPr>
                <w:rStyle w:val="FontStyle18"/>
                <w:sz w:val="24"/>
                <w:szCs w:val="24"/>
                <w:lang w:val="pt-BR" w:eastAsia="id-ID"/>
              </w:rPr>
              <w:t xml:space="preserve"> </w:t>
            </w:r>
            <w:proofErr w:type="spellStart"/>
            <w:r w:rsidRPr="00C8349B" w:rsidR="004A6D4D">
              <w:rPr>
                <w:rStyle w:val="FontStyle18"/>
                <w:sz w:val="24"/>
                <w:szCs w:val="24"/>
                <w:lang w:val="pt-BR" w:eastAsia="id-ID"/>
              </w:rPr>
              <w:t>dengan</w:t>
            </w:r>
            <w:proofErr w:type="spellEnd"/>
            <w:r w:rsidRPr="00C8349B" w:rsidR="004A6D4D">
              <w:rPr>
                <w:rStyle w:val="FontStyle18"/>
                <w:sz w:val="24"/>
                <w:szCs w:val="24"/>
                <w:lang w:val="pt-BR" w:eastAsia="id-ID"/>
              </w:rPr>
              <w:t xml:space="preserve"> </w:t>
            </w:r>
            <w:proofErr w:type="spellStart"/>
            <w:r w:rsidRPr="00C8349B" w:rsidR="004A6D4D">
              <w:rPr>
                <w:rStyle w:val="FontStyle18"/>
                <w:sz w:val="24"/>
                <w:szCs w:val="24"/>
                <w:lang w:val="pt-BR" w:eastAsia="id-ID"/>
              </w:rPr>
              <w:t>lingkup</w:t>
            </w:r>
            <w:proofErr w:type="spellEnd"/>
            <w:r w:rsidRPr="00C8349B" w:rsidR="004A6D4D">
              <w:rPr>
                <w:rStyle w:val="FontStyle18"/>
                <w:sz w:val="24"/>
                <w:szCs w:val="24"/>
                <w:lang w:val="pt-BR" w:eastAsia="id-ID"/>
              </w:rPr>
              <w:t xml:space="preserve"> </w:t>
            </w:r>
            <w:proofErr w:type="spellStart"/>
            <w:r w:rsidRPr="00C8349B" w:rsidR="004A6D4D">
              <w:rPr>
                <w:rStyle w:val="FontStyle18"/>
                <w:sz w:val="24"/>
                <w:szCs w:val="24"/>
                <w:lang w:val="pt-BR" w:eastAsia="id-ID"/>
              </w:rPr>
              <w:t>wilayah</w:t>
            </w:r>
            <w:proofErr w:type="spellEnd"/>
            <w:r w:rsidRPr="00C8349B" w:rsidR="004A6D4D">
              <w:rPr>
                <w:rStyle w:val="FontStyle18"/>
                <w:sz w:val="24"/>
                <w:szCs w:val="24"/>
                <w:lang w:val="pt-BR" w:eastAsia="id-ID"/>
              </w:rPr>
              <w:t xml:space="preserve"> </w:t>
            </w:r>
            <w:proofErr w:type="spellStart"/>
            <w:r w:rsidRPr="00C8349B" w:rsidR="004A6D4D">
              <w:rPr>
                <w:rStyle w:val="FontStyle18"/>
                <w:sz w:val="24"/>
                <w:szCs w:val="24"/>
                <w:lang w:val="pt-BR" w:eastAsia="id-ID"/>
              </w:rPr>
              <w:t>usaha</w:t>
            </w:r>
            <w:proofErr w:type="spellEnd"/>
            <w:r w:rsidRPr="00C8349B" w:rsidR="004A6D4D">
              <w:rPr>
                <w:rStyle w:val="FontStyle18"/>
                <w:sz w:val="24"/>
                <w:szCs w:val="24"/>
                <w:lang w:val="pt-BR" w:eastAsia="id-ID"/>
              </w:rPr>
              <w:t xml:space="preserve"> </w:t>
            </w:r>
            <w:proofErr w:type="spellStart"/>
            <w:r w:rsidRPr="00C8349B" w:rsidR="004A6D4D">
              <w:rPr>
                <w:rStyle w:val="FontStyle18"/>
                <w:sz w:val="24"/>
                <w:szCs w:val="24"/>
                <w:lang w:val="pt-BR" w:eastAsia="id-ID"/>
              </w:rPr>
              <w:t>kabupaten</w:t>
            </w:r>
            <w:proofErr w:type="spellEnd"/>
            <w:r w:rsidRPr="00C8349B" w:rsidR="004A6D4D">
              <w:rPr>
                <w:rStyle w:val="FontStyle18"/>
                <w:sz w:val="24"/>
                <w:szCs w:val="24"/>
                <w:lang w:val="pt-BR" w:eastAsia="id-ID"/>
              </w:rPr>
              <w:t>/</w:t>
            </w:r>
            <w:proofErr w:type="spellStart"/>
            <w:r w:rsidRPr="00C8349B" w:rsidR="004A6D4D">
              <w:rPr>
                <w:rStyle w:val="FontStyle18"/>
                <w:sz w:val="24"/>
                <w:szCs w:val="24"/>
                <w:lang w:val="pt-BR" w:eastAsia="id-ID"/>
              </w:rPr>
              <w:t>kota</w:t>
            </w:r>
            <w:proofErr w:type="spellEnd"/>
            <w:r w:rsidRPr="00C8349B" w:rsidR="004A6D4D">
              <w:rPr>
                <w:rStyle w:val="FontStyle18"/>
                <w:sz w:val="24"/>
                <w:szCs w:val="24"/>
                <w:lang w:val="pt-BR" w:eastAsia="id-ID"/>
              </w:rPr>
              <w:t xml:space="preserve"> </w:t>
            </w:r>
            <w:proofErr w:type="spellStart"/>
            <w:r w:rsidRPr="00C8349B" w:rsidR="004A6D4D">
              <w:rPr>
                <w:rStyle w:val="FontStyle18"/>
                <w:sz w:val="24"/>
                <w:szCs w:val="24"/>
                <w:lang w:val="pt-BR" w:eastAsia="id-ID"/>
              </w:rPr>
              <w:t>dan</w:t>
            </w:r>
            <w:proofErr w:type="spellEnd"/>
            <w:r w:rsidRPr="00C8349B" w:rsidR="004A6D4D">
              <w:rPr>
                <w:rStyle w:val="FontStyle18"/>
                <w:sz w:val="24"/>
                <w:szCs w:val="24"/>
                <w:lang w:val="pt-BR" w:eastAsia="id-ID"/>
              </w:rPr>
              <w:t xml:space="preserve"> </w:t>
            </w:r>
            <w:proofErr w:type="spellStart"/>
            <w:r w:rsidRPr="00C8349B" w:rsidR="004A6D4D">
              <w:rPr>
                <w:rStyle w:val="FontStyle18"/>
                <w:sz w:val="24"/>
                <w:szCs w:val="24"/>
                <w:lang w:val="pt-BR" w:eastAsia="id-ID"/>
              </w:rPr>
              <w:t>provinsi</w:t>
            </w:r>
            <w:proofErr w:type="spellEnd"/>
            <w:r w:rsidRPr="00C8349B" w:rsidR="004A6D4D">
              <w:rPr>
                <w:rStyle w:val="FontStyle18"/>
                <w:sz w:val="24"/>
                <w:szCs w:val="24"/>
                <w:lang w:val="pt-BR" w:eastAsia="id-ID"/>
              </w:rPr>
              <w:t xml:space="preserve">, </w:t>
            </w:r>
            <w:proofErr w:type="spellStart"/>
            <w:r w:rsidRPr="00C8349B" w:rsidR="004A6D4D">
              <w:rPr>
                <w:rStyle w:val="FontStyle18"/>
                <w:sz w:val="24"/>
                <w:szCs w:val="24"/>
                <w:lang w:val="pt-BR" w:eastAsia="id-ID"/>
              </w:rPr>
              <w:t>Penyelenggara</w:t>
            </w:r>
            <w:proofErr w:type="spellEnd"/>
            <w:r w:rsidRPr="00C8349B" w:rsidR="004A6D4D">
              <w:rPr>
                <w:rStyle w:val="FontStyle18"/>
                <w:sz w:val="24"/>
                <w:szCs w:val="24"/>
                <w:lang w:val="pt-BR" w:eastAsia="id-ID"/>
              </w:rPr>
              <w:t xml:space="preserve"> LPBBTI, </w:t>
            </w:r>
            <w:proofErr w:type="spellStart"/>
            <w:r w:rsidRPr="00C8349B" w:rsidR="004A6D4D">
              <w:rPr>
                <w:rStyle w:val="FontStyle18"/>
                <w:sz w:val="24"/>
                <w:szCs w:val="24"/>
                <w:lang w:val="pt-BR" w:eastAsia="id-ID"/>
              </w:rPr>
              <w:t>dan</w:t>
            </w:r>
            <w:proofErr w:type="spellEnd"/>
            <w:r w:rsidRPr="00C8349B" w:rsidR="004A6D4D">
              <w:rPr>
                <w:rStyle w:val="FontStyle18"/>
                <w:sz w:val="24"/>
                <w:szCs w:val="24"/>
                <w:lang w:val="pt-BR" w:eastAsia="id-ID"/>
              </w:rPr>
              <w:t xml:space="preserve"> </w:t>
            </w:r>
            <w:r w:rsidRPr="00C8349B" w:rsidR="004A6D4D">
              <w:rPr>
                <w:rStyle w:val="FontStyle18"/>
                <w:sz w:val="24"/>
                <w:szCs w:val="24"/>
                <w:lang w:val="id-ID" w:eastAsia="id-ID"/>
              </w:rPr>
              <w:t>Lembaga Keuangan Mikro</w:t>
            </w:r>
            <w:r w:rsidRPr="00C8349B" w:rsidR="004A6D4D">
              <w:rPr>
                <w:rStyle w:val="FontStyle33"/>
                <w:sz w:val="24"/>
                <w:szCs w:val="24"/>
                <w:lang w:val="id-ID" w:eastAsia="id-ID"/>
              </w:rPr>
              <w:t>:</w:t>
            </w:r>
          </w:p>
          <w:p w:rsidRPr="00C8349B" w:rsidR="004A6D4D" w:rsidP="004A6D4D" w:rsidRDefault="004A6D4D" w14:paraId="2D6D5A89" w14:textId="77777777">
            <w:pPr>
              <w:pStyle w:val="Style18"/>
              <w:widowControl/>
              <w:spacing w:before="60" w:after="60" w:line="276" w:lineRule="auto"/>
              <w:ind w:left="567"/>
              <w:jc w:val="both"/>
              <w:rPr>
                <w:rStyle w:val="FontStyle33"/>
                <w:sz w:val="24"/>
                <w:szCs w:val="24"/>
                <w:lang w:val="id-ID" w:eastAsia="id-ID"/>
              </w:rPr>
            </w:pPr>
          </w:p>
          <w:p w:rsidRPr="00C8349B" w:rsidR="0061007F" w:rsidP="004A6D4D" w:rsidRDefault="0061007F" w14:paraId="286AE368" w14:textId="5E45DE86">
            <w:pPr>
              <w:spacing w:before="60" w:after="60" w:line="276" w:lineRule="auto"/>
              <w:ind w:left="-47"/>
              <w:jc w:val="center"/>
              <w:rPr>
                <w:rFonts w:ascii="Bookman Old Style" w:hAnsi="Bookman Old Style"/>
              </w:rPr>
            </w:pP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w:t>
            </w:r>
            <w:proofErr w:type="spellStart"/>
            <w:r w:rsidRPr="00C8349B">
              <w:rPr>
                <w:rFonts w:ascii="Bookman Old Style" w:hAnsi="Bookman Old Style"/>
              </w:rPr>
              <w:t>Piutang</w:t>
            </w:r>
            <w:proofErr w:type="spellEnd"/>
            <w:r w:rsidRPr="00C8349B">
              <w:rPr>
                <w:rFonts w:ascii="Bookman Old Style" w:hAnsi="Bookman Old Style"/>
              </w:rPr>
              <w:t xml:space="preserve"> </w:t>
            </w:r>
            <w:proofErr w:type="spellStart"/>
            <w:r w:rsidRPr="00C8349B">
              <w:rPr>
                <w:rFonts w:ascii="Bookman Old Style" w:hAnsi="Bookman Old Style"/>
              </w:rPr>
              <w:t>Pembiayaan</w:t>
            </w:r>
            <w:proofErr w:type="spellEnd"/>
            <w:r w:rsidRPr="00C8349B">
              <w:rPr>
                <w:rFonts w:ascii="Bookman Old Style" w:hAnsi="Bookman Old Style"/>
              </w:rPr>
              <w:t xml:space="preserve"> </w:t>
            </w:r>
            <w:r w:rsidRPr="00C8349B">
              <w:rPr>
                <w:rFonts w:ascii="Bookman Old Style" w:hAnsi="Bookman Old Style" w:cs="Bookman Old Style"/>
                <w:noProof/>
                <w:lang w:val="en-US"/>
              </w:rPr>
              <mc:AlternateContent>
                <mc:Choice Requires="wps">
                  <w:drawing>
                    <wp:anchor distT="0" distB="0" distL="114300" distR="114300" simplePos="0" relativeHeight="251658382" behindDoc="0" locked="0" layoutInCell="1" allowOverlap="1" wp14:anchorId="05305943" wp14:editId="2ADD15BD">
                      <wp:simplePos x="0" y="0"/>
                      <wp:positionH relativeFrom="column">
                        <wp:posOffset>828675</wp:posOffset>
                      </wp:positionH>
                      <wp:positionV relativeFrom="paragraph">
                        <wp:posOffset>205105</wp:posOffset>
                      </wp:positionV>
                      <wp:extent cx="3790950" cy="0"/>
                      <wp:effectExtent l="0" t="0" r="0" b="0"/>
                      <wp:wrapNone/>
                      <wp:docPr id="126517347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5D5F111">
                    <v:line id="Straight Connector 18" style="position:absolute;z-index:251725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65.25pt,16.15pt" to="363.75pt,16.15pt" w14:anchorId="49B01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">
                      <v:stroke joinstyle="miter"/>
                    </v:line>
                  </w:pict>
                </mc:Fallback>
              </mc:AlternateContent>
            </w:r>
            <w:proofErr w:type="spellStart"/>
            <w:r w:rsidRPr="00C8349B">
              <w:rPr>
                <w:rFonts w:ascii="Bookman Old Style" w:hAnsi="Bookman Old Style"/>
              </w:rPr>
              <w:t>Berkualitas</w:t>
            </w:r>
            <w:proofErr w:type="spellEnd"/>
            <w:r w:rsidRPr="00C8349B">
              <w:rPr>
                <w:rFonts w:ascii="Bookman Old Style" w:hAnsi="Bookman Old Style"/>
              </w:rPr>
              <w:t xml:space="preserve"> </w:t>
            </w:r>
            <w:proofErr w:type="spellStart"/>
            <w:r w:rsidRPr="00C8349B">
              <w:rPr>
                <w:rFonts w:ascii="Bookman Old Style" w:hAnsi="Bookman Old Style"/>
              </w:rPr>
              <w:t>Rendah</w:t>
            </w:r>
            <w:proofErr w:type="spellEnd"/>
          </w:p>
          <w:p w:rsidRPr="00C8349B" w:rsidR="0061007F" w:rsidP="00E81F36" w:rsidRDefault="0061007F" w14:paraId="27A2C701" w14:textId="07448654">
            <w:pPr>
              <w:pStyle w:val="Style18"/>
              <w:widowControl/>
              <w:spacing w:before="60" w:after="60" w:line="276" w:lineRule="auto"/>
              <w:rPr>
                <w:lang w:val="id-ID"/>
              </w:rPr>
            </w:pPr>
            <w:r w:rsidRPr="00C8349B">
              <w:rPr>
                <w:lang w:val="id-ID"/>
              </w:rPr>
              <w:t xml:space="preserve">Total </w:t>
            </w:r>
            <w:r w:rsidRPr="00C8349B">
              <w:rPr>
                <w:i/>
                <w:lang w:val="id-ID"/>
              </w:rPr>
              <w:t>Outstanding</w:t>
            </w:r>
            <w:r w:rsidRPr="00C8349B">
              <w:rPr>
                <w:lang w:val="id-ID"/>
              </w:rPr>
              <w:t xml:space="preserve"> Piutang Pembiayaan</w:t>
            </w:r>
          </w:p>
          <w:p w:rsidRPr="00C8349B" w:rsidR="00F56D5E" w:rsidP="00E81F36" w:rsidRDefault="00F56D5E" w14:paraId="6199D743" w14:textId="77777777">
            <w:pPr>
              <w:pStyle w:val="Style18"/>
              <w:widowControl/>
              <w:spacing w:before="60" w:after="60" w:line="276" w:lineRule="auto"/>
              <w:jc w:val="left"/>
              <w:rPr>
                <w:rStyle w:val="FontStyle33"/>
                <w:sz w:val="24"/>
                <w:szCs w:val="24"/>
                <w:lang w:val="id-ID" w:eastAsia="id-ID"/>
              </w:rPr>
            </w:pPr>
          </w:p>
          <w:p w:rsidRPr="00C8349B" w:rsidR="0061007F" w:rsidP="00F56D5E" w:rsidRDefault="0061007F" w14:paraId="1C8D74DB" w14:textId="39FCB912">
            <w:pPr>
              <w:pStyle w:val="Style18"/>
              <w:widowControl/>
              <w:numPr>
                <w:ilvl w:val="0"/>
                <w:numId w:val="279"/>
              </w:numPr>
              <w:spacing w:before="60" w:after="60" w:line="276" w:lineRule="auto"/>
              <w:ind w:left="567" w:hanging="567"/>
              <w:jc w:val="both"/>
              <w:rPr>
                <w:rStyle w:val="FontStyle33"/>
                <w:sz w:val="24"/>
                <w:szCs w:val="24"/>
                <w:lang w:val="id-ID" w:eastAsia="id-ID"/>
              </w:rPr>
            </w:pPr>
            <w:r w:rsidRPr="00C8349B">
              <w:rPr>
                <w:rStyle w:val="FontStyle33"/>
                <w:sz w:val="24"/>
                <w:szCs w:val="24"/>
                <w:lang w:val="id-ID" w:eastAsia="id-ID"/>
              </w:rPr>
              <w:t>Bagi</w:t>
            </w:r>
            <w:r w:rsidRPr="00C8349B" w:rsidR="004B6696">
              <w:rPr>
                <w:rStyle w:val="FontStyle33"/>
                <w:sz w:val="24"/>
                <w:szCs w:val="24"/>
                <w:lang w:val="id-ID" w:eastAsia="id-ID"/>
              </w:rPr>
              <w:t xml:space="preserve"> </w:t>
            </w:r>
            <w:r w:rsidRPr="00C8349B" w:rsidR="001D090A">
              <w:rPr>
                <w:rStyle w:val="FontStyle18"/>
                <w:sz w:val="24"/>
                <w:szCs w:val="24"/>
                <w:lang w:val="pt-BR" w:eastAsia="id-ID"/>
              </w:rPr>
              <w:t xml:space="preserve"> </w:t>
            </w:r>
            <w:r w:rsidRPr="00C8349B" w:rsidR="00F56D5E">
              <w:rPr>
                <w:rStyle w:val="FontStyle18"/>
                <w:sz w:val="24"/>
                <w:szCs w:val="24"/>
                <w:lang w:val="pt-BR" w:eastAsia="id-ID"/>
              </w:rPr>
              <w:t xml:space="preserve"> </w:t>
            </w:r>
            <w:proofErr w:type="spellStart"/>
            <w:r w:rsidRPr="00C8349B" w:rsidR="00F56D5E">
              <w:rPr>
                <w:rStyle w:val="FontStyle18"/>
                <w:sz w:val="24"/>
                <w:szCs w:val="24"/>
                <w:lang w:val="pt-BR" w:eastAsia="id-ID"/>
              </w:rPr>
              <w:t>Perusahaan</w:t>
            </w:r>
            <w:proofErr w:type="spellEnd"/>
            <w:r w:rsidRPr="00C8349B" w:rsidR="00F56D5E">
              <w:rPr>
                <w:rStyle w:val="FontStyle18"/>
                <w:sz w:val="24"/>
                <w:szCs w:val="24"/>
                <w:lang w:val="pt-BR" w:eastAsia="id-ID"/>
              </w:rPr>
              <w:t xml:space="preserve"> </w:t>
            </w:r>
            <w:proofErr w:type="spellStart"/>
            <w:r w:rsidRPr="00C8349B" w:rsidR="00F56D5E">
              <w:rPr>
                <w:rStyle w:val="FontStyle18"/>
                <w:sz w:val="24"/>
                <w:szCs w:val="24"/>
                <w:lang w:val="pt-BR" w:eastAsia="id-ID"/>
              </w:rPr>
              <w:t>Pergadaian</w:t>
            </w:r>
            <w:proofErr w:type="spellEnd"/>
            <w:r w:rsidRPr="00C8349B" w:rsidR="00F56D5E">
              <w:rPr>
                <w:rStyle w:val="FontStyle18"/>
                <w:sz w:val="24"/>
                <w:szCs w:val="24"/>
                <w:lang w:val="pt-BR" w:eastAsia="id-ID"/>
              </w:rPr>
              <w:t xml:space="preserve"> </w:t>
            </w:r>
            <w:proofErr w:type="spellStart"/>
            <w:r w:rsidRPr="00C8349B" w:rsidR="00F56D5E">
              <w:rPr>
                <w:rStyle w:val="FontStyle18"/>
                <w:sz w:val="24"/>
                <w:szCs w:val="24"/>
                <w:lang w:val="pt-BR" w:eastAsia="id-ID"/>
              </w:rPr>
              <w:t>Syariah</w:t>
            </w:r>
            <w:proofErr w:type="spellEnd"/>
            <w:r w:rsidRPr="00C8349B" w:rsidR="00F56D5E">
              <w:rPr>
                <w:rStyle w:val="FontStyle18"/>
                <w:sz w:val="24"/>
                <w:szCs w:val="24"/>
                <w:lang w:val="pt-BR" w:eastAsia="id-ID"/>
              </w:rPr>
              <w:t xml:space="preserve"> </w:t>
            </w:r>
            <w:proofErr w:type="spellStart"/>
            <w:r w:rsidRPr="00C8349B" w:rsidR="00F56D5E">
              <w:rPr>
                <w:rStyle w:val="FontStyle18"/>
                <w:sz w:val="24"/>
                <w:szCs w:val="24"/>
                <w:lang w:val="pt-BR" w:eastAsia="id-ID"/>
              </w:rPr>
              <w:t>dengan</w:t>
            </w:r>
            <w:proofErr w:type="spellEnd"/>
            <w:r w:rsidRPr="00C8349B" w:rsidR="00F56D5E">
              <w:rPr>
                <w:rStyle w:val="FontStyle18"/>
                <w:sz w:val="24"/>
                <w:szCs w:val="24"/>
                <w:lang w:val="pt-BR" w:eastAsia="id-ID"/>
              </w:rPr>
              <w:t xml:space="preserve"> </w:t>
            </w:r>
            <w:proofErr w:type="spellStart"/>
            <w:r w:rsidRPr="00C8349B" w:rsidR="00F56D5E">
              <w:rPr>
                <w:rStyle w:val="FontStyle18"/>
                <w:sz w:val="24"/>
                <w:szCs w:val="24"/>
                <w:lang w:val="pt-BR" w:eastAsia="id-ID"/>
              </w:rPr>
              <w:t>lingkup</w:t>
            </w:r>
            <w:proofErr w:type="spellEnd"/>
            <w:r w:rsidRPr="00C8349B" w:rsidR="00F56D5E">
              <w:rPr>
                <w:rStyle w:val="FontStyle18"/>
                <w:sz w:val="24"/>
                <w:szCs w:val="24"/>
                <w:lang w:val="pt-BR" w:eastAsia="id-ID"/>
              </w:rPr>
              <w:t xml:space="preserve"> </w:t>
            </w:r>
            <w:proofErr w:type="spellStart"/>
            <w:r w:rsidRPr="00C8349B" w:rsidR="00F56D5E">
              <w:rPr>
                <w:rStyle w:val="FontStyle18"/>
                <w:sz w:val="24"/>
                <w:szCs w:val="24"/>
                <w:lang w:val="pt-BR" w:eastAsia="id-ID"/>
              </w:rPr>
              <w:t>wilayah</w:t>
            </w:r>
            <w:proofErr w:type="spellEnd"/>
            <w:r w:rsidRPr="00C8349B" w:rsidR="00F56D5E">
              <w:rPr>
                <w:rStyle w:val="FontStyle18"/>
                <w:sz w:val="24"/>
                <w:szCs w:val="24"/>
                <w:lang w:val="pt-BR" w:eastAsia="id-ID"/>
              </w:rPr>
              <w:t xml:space="preserve"> </w:t>
            </w:r>
            <w:proofErr w:type="spellStart"/>
            <w:r w:rsidRPr="00C8349B" w:rsidR="00F56D5E">
              <w:rPr>
                <w:rStyle w:val="FontStyle18"/>
                <w:sz w:val="24"/>
                <w:szCs w:val="24"/>
                <w:lang w:val="pt-BR" w:eastAsia="id-ID"/>
              </w:rPr>
              <w:t>usaha</w:t>
            </w:r>
            <w:proofErr w:type="spellEnd"/>
            <w:r w:rsidRPr="00C8349B" w:rsidR="00F56D5E">
              <w:rPr>
                <w:rStyle w:val="FontStyle18"/>
                <w:sz w:val="24"/>
                <w:szCs w:val="24"/>
                <w:lang w:val="pt-BR" w:eastAsia="id-ID"/>
              </w:rPr>
              <w:t xml:space="preserve"> </w:t>
            </w:r>
            <w:proofErr w:type="spellStart"/>
            <w:r w:rsidRPr="00C8349B" w:rsidR="00F56D5E">
              <w:rPr>
                <w:rStyle w:val="FontStyle18"/>
                <w:sz w:val="24"/>
                <w:szCs w:val="24"/>
                <w:lang w:val="pt-BR" w:eastAsia="id-ID"/>
              </w:rPr>
              <w:t>kabupaten</w:t>
            </w:r>
            <w:proofErr w:type="spellEnd"/>
            <w:r w:rsidRPr="00C8349B" w:rsidR="00F56D5E">
              <w:rPr>
                <w:rStyle w:val="FontStyle18"/>
                <w:sz w:val="24"/>
                <w:szCs w:val="24"/>
                <w:lang w:val="pt-BR" w:eastAsia="id-ID"/>
              </w:rPr>
              <w:t>/</w:t>
            </w:r>
            <w:proofErr w:type="spellStart"/>
            <w:r w:rsidRPr="00C8349B" w:rsidR="00F56D5E">
              <w:rPr>
                <w:rStyle w:val="FontStyle18"/>
                <w:sz w:val="24"/>
                <w:szCs w:val="24"/>
                <w:lang w:val="pt-BR" w:eastAsia="id-ID"/>
              </w:rPr>
              <w:t>kota</w:t>
            </w:r>
            <w:proofErr w:type="spellEnd"/>
            <w:r w:rsidRPr="00C8349B" w:rsidR="00F56D5E">
              <w:rPr>
                <w:rStyle w:val="FontStyle18"/>
                <w:sz w:val="24"/>
                <w:szCs w:val="24"/>
                <w:lang w:val="pt-BR" w:eastAsia="id-ID"/>
              </w:rPr>
              <w:t xml:space="preserve"> </w:t>
            </w:r>
            <w:proofErr w:type="spellStart"/>
            <w:r w:rsidRPr="00C8349B" w:rsidR="00F56D5E">
              <w:rPr>
                <w:rStyle w:val="FontStyle18"/>
                <w:sz w:val="24"/>
                <w:szCs w:val="24"/>
                <w:lang w:val="pt-BR" w:eastAsia="id-ID"/>
              </w:rPr>
              <w:t>dan</w:t>
            </w:r>
            <w:proofErr w:type="spellEnd"/>
            <w:r w:rsidRPr="00C8349B" w:rsidR="00F56D5E">
              <w:rPr>
                <w:rStyle w:val="FontStyle18"/>
                <w:sz w:val="24"/>
                <w:szCs w:val="24"/>
                <w:lang w:val="pt-BR" w:eastAsia="id-ID"/>
              </w:rPr>
              <w:t xml:space="preserve"> </w:t>
            </w:r>
            <w:proofErr w:type="spellStart"/>
            <w:r w:rsidRPr="00C8349B" w:rsidR="00F56D5E">
              <w:rPr>
                <w:rStyle w:val="FontStyle18"/>
                <w:sz w:val="24"/>
                <w:szCs w:val="24"/>
                <w:lang w:val="pt-BR" w:eastAsia="id-ID"/>
              </w:rPr>
              <w:t>provinsi</w:t>
            </w:r>
            <w:proofErr w:type="spellEnd"/>
            <w:r w:rsidRPr="00C8349B" w:rsidR="00F56D5E">
              <w:rPr>
                <w:rStyle w:val="FontStyle18"/>
                <w:sz w:val="24"/>
                <w:szCs w:val="24"/>
                <w:lang w:val="pt-BR" w:eastAsia="id-ID"/>
              </w:rPr>
              <w:t xml:space="preserve">, </w:t>
            </w:r>
            <w:proofErr w:type="spellStart"/>
            <w:r w:rsidRPr="00C8349B" w:rsidR="00F56D5E">
              <w:rPr>
                <w:rStyle w:val="FontStyle18"/>
                <w:sz w:val="24"/>
                <w:szCs w:val="24"/>
                <w:lang w:val="pt-BR" w:eastAsia="id-ID"/>
              </w:rPr>
              <w:t>Penyelenggara</w:t>
            </w:r>
            <w:proofErr w:type="spellEnd"/>
            <w:r w:rsidRPr="00C8349B" w:rsidR="00F56D5E">
              <w:rPr>
                <w:rStyle w:val="FontStyle18"/>
                <w:sz w:val="24"/>
                <w:szCs w:val="24"/>
                <w:lang w:val="pt-BR" w:eastAsia="id-ID"/>
              </w:rPr>
              <w:t xml:space="preserve"> LPBBTI  </w:t>
            </w:r>
            <w:proofErr w:type="spellStart"/>
            <w:r w:rsidRPr="00C8349B" w:rsidR="00F56D5E">
              <w:rPr>
                <w:rStyle w:val="FontStyle18"/>
                <w:sz w:val="24"/>
                <w:szCs w:val="24"/>
                <w:lang w:val="pt-BR" w:eastAsia="id-ID"/>
              </w:rPr>
              <w:t>Syariah</w:t>
            </w:r>
            <w:proofErr w:type="spellEnd"/>
            <w:r w:rsidRPr="00C8349B" w:rsidR="00F56D5E">
              <w:rPr>
                <w:rStyle w:val="FontStyle18"/>
                <w:sz w:val="24"/>
                <w:szCs w:val="24"/>
                <w:lang w:val="pt-BR" w:eastAsia="id-ID"/>
              </w:rPr>
              <w:t xml:space="preserve">, </w:t>
            </w:r>
            <w:proofErr w:type="spellStart"/>
            <w:r w:rsidRPr="00C8349B" w:rsidR="00F56D5E">
              <w:rPr>
                <w:rStyle w:val="FontStyle18"/>
                <w:sz w:val="24"/>
                <w:szCs w:val="24"/>
                <w:lang w:val="pt-BR" w:eastAsia="id-ID"/>
              </w:rPr>
              <w:t>dan</w:t>
            </w:r>
            <w:proofErr w:type="spellEnd"/>
            <w:r w:rsidRPr="00C8349B" w:rsidR="00F56D5E">
              <w:rPr>
                <w:rStyle w:val="FontStyle18"/>
                <w:sz w:val="24"/>
                <w:szCs w:val="24"/>
                <w:lang w:val="pt-BR" w:eastAsia="id-ID"/>
              </w:rPr>
              <w:t xml:space="preserve"> </w:t>
            </w:r>
            <w:r w:rsidRPr="00C8349B" w:rsidR="00F56D5E">
              <w:rPr>
                <w:rStyle w:val="FontStyle18"/>
                <w:sz w:val="24"/>
                <w:szCs w:val="24"/>
                <w:lang w:val="id-ID" w:eastAsia="id-ID"/>
              </w:rPr>
              <w:t>Lembaga Keuangan Mikro</w:t>
            </w:r>
            <w:r w:rsidRPr="00C8349B" w:rsidR="00F56D5E">
              <w:rPr>
                <w:rStyle w:val="FontStyle33"/>
              </w:rPr>
              <w:t xml:space="preserve"> Syariah, </w:t>
            </w:r>
            <w:r w:rsidRPr="00C8349B" w:rsidR="00F56D5E">
              <w:rPr>
                <w:rStyle w:val="FontStyle18"/>
                <w:sz w:val="24"/>
                <w:szCs w:val="24"/>
                <w:lang w:val="id-ID" w:eastAsia="id-ID"/>
              </w:rPr>
              <w:t>dan UUS</w:t>
            </w:r>
            <w:r w:rsidRPr="00C8349B" w:rsidR="00F56D5E">
              <w:rPr>
                <w:rStyle w:val="FontStyle33"/>
                <w:sz w:val="24"/>
                <w:szCs w:val="24"/>
                <w:lang w:val="id-ID" w:eastAsia="id-ID"/>
              </w:rPr>
              <w:t>:</w:t>
            </w:r>
          </w:p>
          <w:p w:rsidRPr="00C8349B" w:rsidR="001D090A" w:rsidP="001D090A" w:rsidRDefault="001D090A" w14:paraId="5315D6EA" w14:textId="77777777">
            <w:pPr>
              <w:pStyle w:val="Style18"/>
              <w:widowControl/>
              <w:spacing w:before="60" w:after="60" w:line="276" w:lineRule="auto"/>
              <w:ind w:left="567"/>
              <w:jc w:val="left"/>
              <w:rPr>
                <w:rStyle w:val="FontStyle33"/>
                <w:sz w:val="24"/>
                <w:szCs w:val="24"/>
                <w:lang w:val="id-ID" w:eastAsia="id-ID"/>
              </w:rPr>
            </w:pPr>
          </w:p>
          <w:p w:rsidRPr="00C8349B" w:rsidR="0061007F" w:rsidP="00E81F36" w:rsidRDefault="0061007F" w14:paraId="79C8BF23" w14:textId="77777777">
            <w:pPr>
              <w:pStyle w:val="ListParagraph"/>
              <w:tabs>
                <w:tab w:val="left" w:pos="264"/>
              </w:tabs>
              <w:spacing w:before="60" w:after="60" w:line="276" w:lineRule="auto"/>
              <w:ind w:left="264"/>
              <w:jc w:val="center"/>
              <w:rPr>
                <w:rFonts w:ascii="Bookman Old Style" w:hAnsi="Bookman Old Style"/>
                <w:sz w:val="24"/>
                <w:szCs w:val="24"/>
              </w:rPr>
            </w:pPr>
            <w:r w:rsidRPr="00C8349B">
              <w:rPr>
                <w:rFonts w:ascii="Bookman Old Style" w:hAnsi="Bookman Old Style"/>
                <w:noProof/>
                <w:sz w:val="24"/>
                <w:szCs w:val="24"/>
              </w:rPr>
              <mc:AlternateContent>
                <mc:Choice Requires="wps">
                  <w:drawing>
                    <wp:anchor distT="0" distB="0" distL="114300" distR="114300" simplePos="0" relativeHeight="251658386" behindDoc="0" locked="0" layoutInCell="1" allowOverlap="1" wp14:anchorId="7E97C88D" wp14:editId="1FF5C1B6">
                      <wp:simplePos x="0" y="0"/>
                      <wp:positionH relativeFrom="column">
                        <wp:posOffset>877570</wp:posOffset>
                      </wp:positionH>
                      <wp:positionV relativeFrom="paragraph">
                        <wp:posOffset>218893</wp:posOffset>
                      </wp:positionV>
                      <wp:extent cx="3861436" cy="6078"/>
                      <wp:effectExtent l="0" t="0" r="24765" b="32385"/>
                      <wp:wrapNone/>
                      <wp:docPr id="163692162" name="Straight Connector 163692162"/>
                      <wp:cNvGraphicFramePr/>
                      <a:graphic xmlns:a="http://schemas.openxmlformats.org/drawingml/2006/main">
                        <a:graphicData uri="http://schemas.microsoft.com/office/word/2010/wordprocessingShape">
                          <wps:wsp>
                            <wps:cNvCnPr/>
                            <wps:spPr>
                              <a:xfrm flipV="1">
                                <a:off x="0" y="0"/>
                                <a:ext cx="3861436" cy="607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6A28C96">
                    <v:line id="Straight Connector 163692162" style="position:absolute;flip:y;z-index:251730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69.1pt,17.25pt" to="373.15pt,17.75pt" w14:anchorId="314AF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">
                      <v:stroke joinstyle="miter"/>
                    </v:line>
                  </w:pict>
                </mc:Fallback>
              </mc:AlternateContent>
            </w: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Aset Produktif Berkualitas Rendah</w:t>
            </w:r>
          </w:p>
          <w:p w:rsidRPr="00C8349B" w:rsidR="0061007F" w:rsidP="00E81F36" w:rsidRDefault="0061007F" w14:paraId="255989CB" w14:textId="77777777">
            <w:pPr>
              <w:pStyle w:val="Style18"/>
              <w:widowControl/>
              <w:spacing w:before="60" w:after="60" w:line="276" w:lineRule="auto"/>
              <w:ind w:left="567"/>
              <w:rPr>
                <w:lang w:val="id-ID"/>
              </w:rPr>
            </w:pPr>
            <w:r w:rsidRPr="00C8349B">
              <w:rPr>
                <w:lang w:val="id-ID"/>
              </w:rPr>
              <w:t xml:space="preserve">Total </w:t>
            </w:r>
            <w:r w:rsidRPr="00C8349B">
              <w:rPr>
                <w:i/>
                <w:lang w:val="id-ID"/>
              </w:rPr>
              <w:t>Outstanding</w:t>
            </w:r>
            <w:r w:rsidRPr="00C8349B">
              <w:rPr>
                <w:lang w:val="id-ID"/>
              </w:rPr>
              <w:t xml:space="preserve"> Aset Produktif</w:t>
            </w:r>
          </w:p>
          <w:p w:rsidRPr="00C8349B" w:rsidR="0061007F" w:rsidP="00E81F36" w:rsidRDefault="0061007F" w14:paraId="7707EFC2" w14:textId="77777777">
            <w:pPr>
              <w:pStyle w:val="Style18"/>
              <w:widowControl/>
              <w:spacing w:before="60" w:after="60" w:line="276" w:lineRule="auto"/>
              <w:jc w:val="left"/>
              <w:rPr>
                <w:lang w:val="id-ID"/>
              </w:rPr>
            </w:pPr>
          </w:p>
          <w:p w:rsidRPr="00C8349B" w:rsidR="0061007F" w:rsidP="00E81F36" w:rsidRDefault="0061007F" w14:paraId="0685DC77" w14:textId="77777777">
            <w:pPr>
              <w:pStyle w:val="Style18"/>
              <w:widowControl/>
              <w:spacing w:before="60" w:after="60" w:line="276" w:lineRule="auto"/>
              <w:jc w:val="both"/>
              <w:rPr>
                <w:rFonts w:cs="Bookman Old Style"/>
                <w:lang w:val="id-ID" w:eastAsia="id-ID"/>
              </w:rPr>
            </w:pPr>
            <w:r w:rsidRPr="00C8349B">
              <w:rPr>
                <w:rFonts w:cs="Bookman Old Style"/>
                <w:lang w:val="id-ID" w:eastAsia="id-ID"/>
              </w:rPr>
              <w:t xml:space="preserve">Keterangan: </w:t>
            </w:r>
          </w:p>
          <w:p w:rsidRPr="00C8349B" w:rsidR="0061007F" w:rsidP="00E81F36" w:rsidRDefault="0061007F" w14:paraId="586785CA" w14:textId="77777777">
            <w:pPr>
              <w:pStyle w:val="Style18"/>
              <w:widowControl/>
              <w:spacing w:before="60" w:after="60" w:line="276" w:lineRule="auto"/>
              <w:jc w:val="both"/>
              <w:rPr>
                <w:rStyle w:val="FontStyle33"/>
                <w:sz w:val="24"/>
                <w:szCs w:val="24"/>
                <w:lang w:val="id-ID" w:eastAsia="id-ID"/>
              </w:rPr>
            </w:pPr>
            <w:r w:rsidRPr="00C8349B">
              <w:rPr>
                <w:rFonts w:cs="Bookman Old Style"/>
                <w:lang w:val="id-ID" w:eastAsia="id-ID"/>
              </w:rPr>
              <w:t>Piutang pembiayaan/aset produktif berkualitas rendah adalah seluruh aset yang dimiliki oleh perusahaan dengan maksud untuk memperoleh penghasilan dalam bentuk pembiayaan yang memiliki kualitas dalam perhatian khusus, kurang lancar, diragukan, dan macet sesuai ketentuan peraturan perundang-undangan.</w:t>
            </w:r>
          </w:p>
        </w:tc>
      </w:tr>
      <w:tr w:rsidRPr="00C8349B" w:rsidR="0061007F" w:rsidTr="00E81F36" w14:paraId="28FEAD7E"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72FA1F0E"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0086595F" w14:textId="51E0ED13">
            <w:pPr>
              <w:pStyle w:val="ListParagraph"/>
              <w:numPr>
                <w:ilvl w:val="0"/>
                <w:numId w:val="277"/>
              </w:numPr>
              <w:spacing w:before="60" w:after="60" w:line="276" w:lineRule="auto"/>
              <w:ind w:left="522" w:hanging="425"/>
              <w:rPr>
                <w:rFonts w:ascii="Bookman Old Style" w:hAnsi="Bookman Old Style"/>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berkualitas</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rendah</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netto</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61007F" w:rsidP="00692ACD" w:rsidRDefault="0061007F" w14:paraId="71F1833D" w14:textId="7C732004">
            <w:pPr>
              <w:pStyle w:val="Style18"/>
              <w:widowControl/>
              <w:numPr>
                <w:ilvl w:val="0"/>
                <w:numId w:val="337"/>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4B6696">
              <w:rPr>
                <w:rStyle w:val="FontStyle33"/>
                <w:sz w:val="24"/>
                <w:szCs w:val="24"/>
                <w:lang w:val="id-ID" w:eastAsia="id-ID"/>
              </w:rPr>
              <w:t xml:space="preserve"> </w:t>
            </w:r>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Perusahaan</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Pergadaian</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dengan</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lingkup</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wilayah</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usaha</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kabupaten</w:t>
            </w:r>
            <w:proofErr w:type="spellEnd"/>
            <w:r w:rsidRPr="00C8349B" w:rsidR="00692ACD">
              <w:rPr>
                <w:rStyle w:val="FontStyle18"/>
                <w:sz w:val="24"/>
                <w:szCs w:val="24"/>
                <w:lang w:val="pt-BR" w:eastAsia="id-ID"/>
              </w:rPr>
              <w:t>/</w:t>
            </w:r>
            <w:proofErr w:type="spellStart"/>
            <w:r w:rsidRPr="00C8349B" w:rsidR="00692ACD">
              <w:rPr>
                <w:rStyle w:val="FontStyle18"/>
                <w:sz w:val="24"/>
                <w:szCs w:val="24"/>
                <w:lang w:val="pt-BR" w:eastAsia="id-ID"/>
              </w:rPr>
              <w:t>kota</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dan</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provinsi</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Penyelenggara</w:t>
            </w:r>
            <w:proofErr w:type="spellEnd"/>
            <w:r w:rsidRPr="00C8349B" w:rsidR="00692ACD">
              <w:rPr>
                <w:rStyle w:val="FontStyle18"/>
                <w:sz w:val="24"/>
                <w:szCs w:val="24"/>
                <w:lang w:val="pt-BR" w:eastAsia="id-ID"/>
              </w:rPr>
              <w:t xml:space="preserve"> LPBBTI, </w:t>
            </w:r>
            <w:proofErr w:type="spellStart"/>
            <w:r w:rsidRPr="00C8349B" w:rsidR="00692ACD">
              <w:rPr>
                <w:rStyle w:val="FontStyle18"/>
                <w:sz w:val="24"/>
                <w:szCs w:val="24"/>
                <w:lang w:val="pt-BR" w:eastAsia="id-ID"/>
              </w:rPr>
              <w:t>dan</w:t>
            </w:r>
            <w:proofErr w:type="spellEnd"/>
            <w:r w:rsidRPr="00C8349B" w:rsidR="00692ACD">
              <w:rPr>
                <w:rStyle w:val="FontStyle18"/>
                <w:sz w:val="24"/>
                <w:szCs w:val="24"/>
                <w:lang w:val="pt-BR" w:eastAsia="id-ID"/>
              </w:rPr>
              <w:t xml:space="preserve"> </w:t>
            </w:r>
            <w:r w:rsidRPr="00C8349B" w:rsidR="00692ACD">
              <w:rPr>
                <w:rStyle w:val="FontStyle18"/>
                <w:sz w:val="24"/>
                <w:szCs w:val="24"/>
                <w:lang w:val="id-ID" w:eastAsia="id-ID"/>
              </w:rPr>
              <w:t>Lembaga Keuangan Mikro</w:t>
            </w:r>
            <w:r w:rsidRPr="00C8349B" w:rsidR="00692ACD">
              <w:rPr>
                <w:rStyle w:val="FontStyle33"/>
                <w:sz w:val="24"/>
                <w:szCs w:val="24"/>
                <w:lang w:val="id-ID" w:eastAsia="id-ID"/>
              </w:rPr>
              <w:t>:</w:t>
            </w:r>
          </w:p>
          <w:p w:rsidRPr="00C8349B" w:rsidR="00692ACD" w:rsidP="00692ACD" w:rsidRDefault="00692ACD" w14:paraId="06BA0BD6"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61007F" w14:paraId="5944AC9A" w14:textId="2B6D300F">
            <w:pPr>
              <w:pStyle w:val="Style18"/>
              <w:widowControl/>
              <w:spacing w:before="60" w:after="60" w:line="276" w:lineRule="auto"/>
              <w:ind w:left="524"/>
              <w:rPr>
                <w:rFonts w:cs="Bookman Old Style"/>
                <w:lang w:val="id-ID" w:eastAsia="id-ID"/>
              </w:rPr>
            </w:pPr>
            <w:r w:rsidRPr="00C8349B">
              <w:rPr>
                <w:noProof/>
              </w:rPr>
              <mc:AlternateContent>
                <mc:Choice Requires="wps">
                  <w:drawing>
                    <wp:anchor distT="0" distB="0" distL="114300" distR="114300" simplePos="0" relativeHeight="251658389" behindDoc="0" locked="0" layoutInCell="1" allowOverlap="1" wp14:anchorId="32151997" wp14:editId="6E8391B7">
                      <wp:simplePos x="0" y="0"/>
                      <wp:positionH relativeFrom="column">
                        <wp:posOffset>460375</wp:posOffset>
                      </wp:positionH>
                      <wp:positionV relativeFrom="paragraph">
                        <wp:posOffset>642619</wp:posOffset>
                      </wp:positionV>
                      <wp:extent cx="4908550" cy="0"/>
                      <wp:effectExtent l="0" t="0" r="0" b="0"/>
                      <wp:wrapNone/>
                      <wp:docPr id="69411601" name="Straight Connector 69411601"/>
                      <wp:cNvGraphicFramePr/>
                      <a:graphic xmlns:a="http://schemas.openxmlformats.org/drawingml/2006/main">
                        <a:graphicData uri="http://schemas.microsoft.com/office/word/2010/wordprocessingShape">
                          <wps:wsp>
                            <wps:cNvCnPr/>
                            <wps:spPr>
                              <a:xfrm flipV="1">
                                <a:off x="0" y="0"/>
                                <a:ext cx="4908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B975162">
                    <v:line id="Straight Connector 69411601" style="position:absolute;flip:y;z-index:25174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6.25pt,50.6pt" to="422.75pt,50.6pt" w14:anchorId="5E0911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">
                      <v:stroke joinstyle="miter"/>
                    </v:line>
                  </w:pict>
                </mc:Fallback>
              </mc:AlternateContent>
            </w:r>
            <w:r w:rsidRPr="00C8349B">
              <w:rPr>
                <w:rFonts w:cs="Bookman Old Style"/>
                <w:lang w:val="id-ID" w:eastAsia="id-ID"/>
              </w:rPr>
              <w:t xml:space="preserve">Total </w:t>
            </w:r>
            <w:r w:rsidRPr="00C8349B">
              <w:rPr>
                <w:rFonts w:cs="Bookman Old Style"/>
                <w:i/>
                <w:iCs/>
                <w:lang w:val="id-ID" w:eastAsia="id-ID"/>
              </w:rPr>
              <w:t>Outstanding</w:t>
            </w:r>
            <w:r w:rsidRPr="00C8349B">
              <w:rPr>
                <w:rFonts w:cs="Bookman Old Style"/>
                <w:lang w:val="id-ID" w:eastAsia="id-ID"/>
              </w:rPr>
              <w:t xml:space="preserve"> Piutang Pembiayaan Berkualitas Rendah - Cadangan Penyisihan Penghapusan Piutang Pembiayaan untuk Pembiayaan Berkualitas Rendah</w:t>
            </w:r>
          </w:p>
          <w:p w:rsidRPr="00C8349B" w:rsidR="0061007F" w:rsidP="00E81F36" w:rsidRDefault="0061007F" w14:paraId="3A9E6A16" w14:textId="16D96972">
            <w:pPr>
              <w:pStyle w:val="Style18"/>
              <w:widowControl/>
              <w:spacing w:before="60" w:after="60" w:line="276" w:lineRule="auto"/>
              <w:ind w:left="524"/>
              <w:rPr>
                <w:rFonts w:cs="Bookman Old Style"/>
                <w:lang w:val="id-ID" w:eastAsia="id-ID"/>
              </w:rPr>
            </w:pPr>
            <w:r w:rsidRPr="00C8349B">
              <w:rPr>
                <w:rFonts w:cs="Bookman Old Style"/>
                <w:lang w:val="id-ID" w:eastAsia="id-ID"/>
              </w:rPr>
              <w:t xml:space="preserve">Total </w:t>
            </w:r>
            <w:r w:rsidRPr="00C8349B">
              <w:rPr>
                <w:rFonts w:cs="Bookman Old Style"/>
                <w:i/>
                <w:iCs/>
                <w:lang w:val="id-ID" w:eastAsia="id-ID"/>
              </w:rPr>
              <w:t>Outstanding</w:t>
            </w:r>
            <w:r w:rsidRPr="00C8349B">
              <w:rPr>
                <w:rFonts w:cs="Bookman Old Style"/>
                <w:lang w:val="id-ID" w:eastAsia="id-ID"/>
              </w:rPr>
              <w:t xml:space="preserve"> Piutang Pembiayaan</w:t>
            </w:r>
          </w:p>
          <w:p w:rsidRPr="00C8349B" w:rsidR="0061007F" w:rsidP="00E81F36" w:rsidRDefault="0061007F" w14:paraId="6A58952C" w14:textId="77777777">
            <w:pPr>
              <w:pStyle w:val="Style18"/>
              <w:widowControl/>
              <w:spacing w:before="60" w:after="60" w:line="276" w:lineRule="auto"/>
              <w:ind w:left="524"/>
              <w:rPr>
                <w:rStyle w:val="FontStyle33"/>
                <w:sz w:val="24"/>
                <w:szCs w:val="24"/>
                <w:lang w:val="id-ID" w:eastAsia="id-ID"/>
              </w:rPr>
            </w:pPr>
          </w:p>
          <w:p w:rsidRPr="00C8349B" w:rsidR="0061007F" w:rsidP="00692ACD" w:rsidRDefault="0061007F" w14:paraId="67C69556" w14:textId="6EF107BB">
            <w:pPr>
              <w:pStyle w:val="Style18"/>
              <w:widowControl/>
              <w:numPr>
                <w:ilvl w:val="0"/>
                <w:numId w:val="337"/>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1B7E55">
              <w:rPr>
                <w:rStyle w:val="FontStyle33"/>
                <w:sz w:val="24"/>
                <w:szCs w:val="24"/>
                <w:lang w:val="id-ID" w:eastAsia="id-ID"/>
              </w:rPr>
              <w:t xml:space="preserve"> </w:t>
            </w:r>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Perusahaan</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Pergadaian</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Syariah</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dengan</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lingkup</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wilayah</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usaha</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kabupaten</w:t>
            </w:r>
            <w:proofErr w:type="spellEnd"/>
            <w:r w:rsidRPr="00C8349B" w:rsidR="00692ACD">
              <w:rPr>
                <w:rStyle w:val="FontStyle18"/>
                <w:sz w:val="24"/>
                <w:szCs w:val="24"/>
                <w:lang w:val="pt-BR" w:eastAsia="id-ID"/>
              </w:rPr>
              <w:t>/</w:t>
            </w:r>
            <w:proofErr w:type="spellStart"/>
            <w:r w:rsidRPr="00C8349B" w:rsidR="00692ACD">
              <w:rPr>
                <w:rStyle w:val="FontStyle18"/>
                <w:sz w:val="24"/>
                <w:szCs w:val="24"/>
                <w:lang w:val="pt-BR" w:eastAsia="id-ID"/>
              </w:rPr>
              <w:t>kota</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dan</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provinsi</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Penyelenggara</w:t>
            </w:r>
            <w:proofErr w:type="spellEnd"/>
            <w:r w:rsidRPr="00C8349B" w:rsidR="00692ACD">
              <w:rPr>
                <w:rStyle w:val="FontStyle18"/>
                <w:sz w:val="24"/>
                <w:szCs w:val="24"/>
                <w:lang w:val="pt-BR" w:eastAsia="id-ID"/>
              </w:rPr>
              <w:t xml:space="preserve"> LPBBTI  </w:t>
            </w:r>
            <w:proofErr w:type="spellStart"/>
            <w:r w:rsidRPr="00C8349B" w:rsidR="00692ACD">
              <w:rPr>
                <w:rStyle w:val="FontStyle18"/>
                <w:sz w:val="24"/>
                <w:szCs w:val="24"/>
                <w:lang w:val="pt-BR" w:eastAsia="id-ID"/>
              </w:rPr>
              <w:t>Syariah</w:t>
            </w:r>
            <w:proofErr w:type="spellEnd"/>
            <w:r w:rsidRPr="00C8349B" w:rsidR="00692ACD">
              <w:rPr>
                <w:rStyle w:val="FontStyle18"/>
                <w:sz w:val="24"/>
                <w:szCs w:val="24"/>
                <w:lang w:val="pt-BR" w:eastAsia="id-ID"/>
              </w:rPr>
              <w:t xml:space="preserve">, </w:t>
            </w:r>
            <w:proofErr w:type="spellStart"/>
            <w:r w:rsidRPr="00C8349B" w:rsidR="00692ACD">
              <w:rPr>
                <w:rStyle w:val="FontStyle18"/>
                <w:sz w:val="24"/>
                <w:szCs w:val="24"/>
                <w:lang w:val="pt-BR" w:eastAsia="id-ID"/>
              </w:rPr>
              <w:t>dan</w:t>
            </w:r>
            <w:proofErr w:type="spellEnd"/>
            <w:r w:rsidRPr="00C8349B" w:rsidR="00692ACD">
              <w:rPr>
                <w:rStyle w:val="FontStyle18"/>
                <w:sz w:val="24"/>
                <w:szCs w:val="24"/>
                <w:lang w:val="pt-BR" w:eastAsia="id-ID"/>
              </w:rPr>
              <w:t xml:space="preserve"> </w:t>
            </w:r>
            <w:r w:rsidRPr="00C8349B" w:rsidR="00692ACD">
              <w:rPr>
                <w:rStyle w:val="FontStyle18"/>
                <w:sz w:val="24"/>
                <w:szCs w:val="24"/>
                <w:lang w:val="id-ID" w:eastAsia="id-ID"/>
              </w:rPr>
              <w:t>Lembaga Keuangan Mikro</w:t>
            </w:r>
            <w:r w:rsidRPr="00C8349B" w:rsidR="00692ACD">
              <w:rPr>
                <w:rStyle w:val="FontStyle33"/>
              </w:rPr>
              <w:t xml:space="preserve"> Syariah, </w:t>
            </w:r>
            <w:r w:rsidRPr="00C8349B" w:rsidR="00692ACD">
              <w:rPr>
                <w:rStyle w:val="FontStyle18"/>
                <w:sz w:val="24"/>
                <w:szCs w:val="24"/>
                <w:lang w:val="id-ID" w:eastAsia="id-ID"/>
              </w:rPr>
              <w:t>dan UUS</w:t>
            </w:r>
            <w:r w:rsidRPr="00C8349B" w:rsidR="00692ACD">
              <w:rPr>
                <w:rStyle w:val="FontStyle33"/>
                <w:sz w:val="24"/>
                <w:szCs w:val="24"/>
                <w:lang w:val="id-ID" w:eastAsia="id-ID"/>
              </w:rPr>
              <w:t>:</w:t>
            </w:r>
          </w:p>
          <w:p w:rsidRPr="00C8349B" w:rsidR="00692ACD" w:rsidP="00692ACD" w:rsidRDefault="00692ACD" w14:paraId="523BEC05"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61007F" w14:paraId="485BE845" w14:textId="552C0A2D">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90" behindDoc="0" locked="0" layoutInCell="1" allowOverlap="1" wp14:anchorId="487A0DD8" wp14:editId="0D71F4C2">
                      <wp:simplePos x="0" y="0"/>
                      <wp:positionH relativeFrom="column">
                        <wp:posOffset>455930</wp:posOffset>
                      </wp:positionH>
                      <wp:positionV relativeFrom="paragraph">
                        <wp:posOffset>619125</wp:posOffset>
                      </wp:positionV>
                      <wp:extent cx="4908550" cy="0"/>
                      <wp:effectExtent l="0" t="0" r="0" b="0"/>
                      <wp:wrapNone/>
                      <wp:docPr id="1491900149" name="Straight Connector 1491900149"/>
                      <wp:cNvGraphicFramePr/>
                      <a:graphic xmlns:a="http://schemas.openxmlformats.org/drawingml/2006/main">
                        <a:graphicData uri="http://schemas.microsoft.com/office/word/2010/wordprocessingShape">
                          <wps:wsp>
                            <wps:cNvCnPr/>
                            <wps:spPr>
                              <a:xfrm flipV="1">
                                <a:off x="0" y="0"/>
                                <a:ext cx="4908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F9FE0CA">
                    <v:line id="Straight Connector 1491900149" style="position:absolute;flip:y;z-index:25174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5.9pt,48.75pt" to="422.4pt,48.75pt" w14:anchorId="7B425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w:t>
            </w:r>
            <w:proofErr w:type="spellStart"/>
            <w:r w:rsidRPr="00C8349B">
              <w:rPr>
                <w:rFonts w:cs="Bookman Old Style"/>
                <w:lang w:val="en-ID" w:eastAsia="id-ID"/>
              </w:rPr>
              <w:t>Berkualitas</w:t>
            </w:r>
            <w:proofErr w:type="spellEnd"/>
            <w:r w:rsidRPr="00C8349B">
              <w:rPr>
                <w:rFonts w:cs="Bookman Old Style"/>
                <w:lang w:val="en-ID" w:eastAsia="id-ID"/>
              </w:rPr>
              <w:t xml:space="preserve"> </w:t>
            </w:r>
            <w:proofErr w:type="spellStart"/>
            <w:r w:rsidRPr="00C8349B">
              <w:rPr>
                <w:rFonts w:cs="Bookman Old Style"/>
                <w:lang w:val="en-ID" w:eastAsia="id-ID"/>
              </w:rPr>
              <w:t>Rendah</w:t>
            </w:r>
            <w:proofErr w:type="spellEnd"/>
            <w:r w:rsidRPr="00C8349B">
              <w:rPr>
                <w:rFonts w:cs="Bookman Old Style"/>
                <w:lang w:val="en-ID" w:eastAsia="id-ID"/>
              </w:rPr>
              <w:t xml:space="preserve"> - Cadangan </w:t>
            </w:r>
            <w:proofErr w:type="spellStart"/>
            <w:r w:rsidRPr="00C8349B">
              <w:rPr>
                <w:rFonts w:cs="Bookman Old Style"/>
                <w:lang w:val="en-ID" w:eastAsia="id-ID"/>
              </w:rPr>
              <w:t>Penyisihan</w:t>
            </w:r>
            <w:proofErr w:type="spellEnd"/>
            <w:r w:rsidRPr="00C8349B">
              <w:rPr>
                <w:rFonts w:cs="Bookman Old Style"/>
                <w:lang w:val="en-ID" w:eastAsia="id-ID"/>
              </w:rPr>
              <w:t xml:space="preserve"> </w:t>
            </w:r>
            <w:proofErr w:type="spellStart"/>
            <w:r w:rsidRPr="00C8349B">
              <w:rPr>
                <w:rFonts w:cs="Bookman Old Style"/>
                <w:lang w:val="en-ID" w:eastAsia="id-ID"/>
              </w:rPr>
              <w:t>Penghapusan</w:t>
            </w:r>
            <w:proofErr w:type="spellEnd"/>
            <w:r w:rsidRPr="00C8349B">
              <w:rPr>
                <w:rFonts w:cs="Bookman Old Style"/>
                <w:lang w:val="en-ID" w:eastAsia="id-ID"/>
              </w:rPr>
              <w:t xml:space="preserve"> Aset Produkti </w:t>
            </w:r>
            <w:proofErr w:type="spellStart"/>
            <w:r w:rsidRPr="00C8349B">
              <w:rPr>
                <w:rFonts w:cs="Bookman Old Style"/>
                <w:lang w:val="en-ID" w:eastAsia="id-ID"/>
              </w:rPr>
              <w:t>untuk</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sidR="00692ACD">
              <w:rPr>
                <w:rFonts w:cs="Bookman Old Style"/>
                <w:lang w:val="en-ID" w:eastAsia="id-ID"/>
              </w:rPr>
              <w:t xml:space="preserve"> </w:t>
            </w:r>
            <w:proofErr w:type="spellStart"/>
            <w:r w:rsidRPr="00C8349B">
              <w:rPr>
                <w:rFonts w:cs="Bookman Old Style"/>
                <w:lang w:val="en-ID" w:eastAsia="id-ID"/>
              </w:rPr>
              <w:t>Berkualitas</w:t>
            </w:r>
            <w:proofErr w:type="spellEnd"/>
            <w:r w:rsidRPr="00C8349B">
              <w:rPr>
                <w:rFonts w:cs="Bookman Old Style"/>
                <w:lang w:val="en-ID" w:eastAsia="id-ID"/>
              </w:rPr>
              <w:t xml:space="preserve"> </w:t>
            </w:r>
            <w:proofErr w:type="spellStart"/>
            <w:r w:rsidRPr="00C8349B">
              <w:rPr>
                <w:rFonts w:cs="Bookman Old Style"/>
                <w:lang w:val="en-ID" w:eastAsia="id-ID"/>
              </w:rPr>
              <w:t>Rendah</w:t>
            </w:r>
            <w:proofErr w:type="spellEnd"/>
            <w:r w:rsidRPr="00C8349B">
              <w:rPr>
                <w:rFonts w:cs="Bookman Old Style"/>
                <w:lang w:val="en-ID" w:eastAsia="id-ID"/>
              </w:rPr>
              <w:t xml:space="preserve"> </w:t>
            </w:r>
          </w:p>
          <w:p w:rsidRPr="00C8349B" w:rsidR="00692ACD" w:rsidP="00692ACD" w:rsidRDefault="0061007F" w14:paraId="08EA8BB7" w14:textId="5C751924">
            <w:pPr>
              <w:pStyle w:val="Style18"/>
              <w:widowControl/>
              <w:spacing w:before="60" w:after="60" w:line="276" w:lineRule="auto"/>
              <w:ind w:left="524"/>
              <w:rPr>
                <w:rStyle w:val="FontStyle33"/>
                <w:sz w:val="24"/>
                <w:szCs w:val="24"/>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tc>
      </w:tr>
      <w:tr w:rsidRPr="00C8349B" w:rsidR="0061007F" w:rsidTr="00E81F36" w14:paraId="10B7207D"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4D529596"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74417B06" w14:textId="77777777">
            <w:pPr>
              <w:pStyle w:val="ListParagraph"/>
              <w:numPr>
                <w:ilvl w:val="0"/>
                <w:numId w:val="277"/>
              </w:numPr>
              <w:spacing w:before="60" w:after="60" w:line="276" w:lineRule="auto"/>
              <w:ind w:left="522" w:hanging="425"/>
              <w:rPr>
                <w:rFonts w:ascii="Bookman Old Style" w:hAnsi="Bookman Old Style"/>
                <w:lang w:val="en-ID"/>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yang </w:t>
            </w:r>
            <w:proofErr w:type="spellStart"/>
            <w:r w:rsidRPr="00C8349B">
              <w:rPr>
                <w:rFonts w:ascii="Bookman Old Style" w:hAnsi="Bookman Old Style"/>
                <w:sz w:val="24"/>
                <w:szCs w:val="24"/>
                <w:lang w:val="en-ID"/>
              </w:rPr>
              <w:t>direstrukturisasi</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61007F" w:rsidP="00F04223" w:rsidRDefault="0061007F" w14:paraId="612BDD73" w14:textId="1722ADEF">
            <w:pPr>
              <w:pStyle w:val="Style18"/>
              <w:widowControl/>
              <w:numPr>
                <w:ilvl w:val="0"/>
                <w:numId w:val="338"/>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1B7E55">
              <w:rPr>
                <w:rStyle w:val="FontStyle33"/>
                <w:sz w:val="24"/>
                <w:szCs w:val="24"/>
                <w:lang w:val="id-ID" w:eastAsia="id-ID"/>
              </w:rPr>
              <w:t xml:space="preserve"> </w:t>
            </w:r>
            <w:proofErr w:type="spellStart"/>
            <w:r w:rsidRPr="00C8349B" w:rsidR="00F04223">
              <w:rPr>
                <w:rStyle w:val="FontStyle18"/>
                <w:sz w:val="24"/>
                <w:szCs w:val="24"/>
                <w:lang w:val="pt-BR" w:eastAsia="id-ID"/>
              </w:rPr>
              <w:t>Perusahaan</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Pergadaian</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dengan</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lingkup</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wilayah</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usaha</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kabupaten</w:t>
            </w:r>
            <w:proofErr w:type="spellEnd"/>
            <w:r w:rsidRPr="00C8349B" w:rsidR="00F04223">
              <w:rPr>
                <w:rStyle w:val="FontStyle18"/>
                <w:sz w:val="24"/>
                <w:szCs w:val="24"/>
                <w:lang w:val="pt-BR" w:eastAsia="id-ID"/>
              </w:rPr>
              <w:t>/</w:t>
            </w:r>
            <w:proofErr w:type="spellStart"/>
            <w:r w:rsidRPr="00C8349B" w:rsidR="00F04223">
              <w:rPr>
                <w:rStyle w:val="FontStyle18"/>
                <w:sz w:val="24"/>
                <w:szCs w:val="24"/>
                <w:lang w:val="pt-BR" w:eastAsia="id-ID"/>
              </w:rPr>
              <w:t>kota</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dan</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provinsi</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Penyelenggara</w:t>
            </w:r>
            <w:proofErr w:type="spellEnd"/>
            <w:r w:rsidRPr="00C8349B" w:rsidR="00F04223">
              <w:rPr>
                <w:rStyle w:val="FontStyle18"/>
                <w:sz w:val="24"/>
                <w:szCs w:val="24"/>
                <w:lang w:val="pt-BR" w:eastAsia="id-ID"/>
              </w:rPr>
              <w:t xml:space="preserve"> LPBBTI, </w:t>
            </w:r>
            <w:proofErr w:type="spellStart"/>
            <w:r w:rsidRPr="00C8349B" w:rsidR="00F04223">
              <w:rPr>
                <w:rStyle w:val="FontStyle18"/>
                <w:sz w:val="24"/>
                <w:szCs w:val="24"/>
                <w:lang w:val="pt-BR" w:eastAsia="id-ID"/>
              </w:rPr>
              <w:t>dan</w:t>
            </w:r>
            <w:proofErr w:type="spellEnd"/>
            <w:r w:rsidRPr="00C8349B" w:rsidR="00F04223">
              <w:rPr>
                <w:rStyle w:val="FontStyle18"/>
                <w:sz w:val="24"/>
                <w:szCs w:val="24"/>
                <w:lang w:val="pt-BR" w:eastAsia="id-ID"/>
              </w:rPr>
              <w:t xml:space="preserve"> </w:t>
            </w:r>
            <w:r w:rsidRPr="00C8349B" w:rsidR="00F04223">
              <w:rPr>
                <w:rStyle w:val="FontStyle18"/>
                <w:sz w:val="24"/>
                <w:szCs w:val="24"/>
                <w:lang w:val="id-ID" w:eastAsia="id-ID"/>
              </w:rPr>
              <w:t>Lembaga Keuangan Mikro</w:t>
            </w:r>
            <w:r w:rsidRPr="00C8349B" w:rsidR="00F04223">
              <w:rPr>
                <w:rStyle w:val="FontStyle33"/>
                <w:sz w:val="24"/>
                <w:szCs w:val="24"/>
                <w:lang w:val="id-ID" w:eastAsia="id-ID"/>
              </w:rPr>
              <w:t>:</w:t>
            </w:r>
          </w:p>
          <w:p w:rsidRPr="00C8349B" w:rsidR="00F04223" w:rsidP="00F04223" w:rsidRDefault="00F04223" w14:paraId="7EA84321"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EA1AA9" w14:paraId="6ADB7D69" w14:textId="4D028BDD">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91" behindDoc="0" locked="0" layoutInCell="1" allowOverlap="1" wp14:anchorId="67C76F6C" wp14:editId="5A24DA74">
                      <wp:simplePos x="0" y="0"/>
                      <wp:positionH relativeFrom="column">
                        <wp:posOffset>455930</wp:posOffset>
                      </wp:positionH>
                      <wp:positionV relativeFrom="paragraph">
                        <wp:posOffset>216508</wp:posOffset>
                      </wp:positionV>
                      <wp:extent cx="4908550" cy="0"/>
                      <wp:effectExtent l="0" t="0" r="0" b="0"/>
                      <wp:wrapNone/>
                      <wp:docPr id="378369621" name="Straight Connector 378369621"/>
                      <wp:cNvGraphicFramePr/>
                      <a:graphic xmlns:a="http://schemas.openxmlformats.org/drawingml/2006/main">
                        <a:graphicData uri="http://schemas.microsoft.com/office/word/2010/wordprocessingShape">
                          <wps:wsp>
                            <wps:cNvCnPr/>
                            <wps:spPr>
                              <a:xfrm flipV="1">
                                <a:off x="0" y="0"/>
                                <a:ext cx="4908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63D460F">
                    <v:line id="Straight Connector 378369621" style="position:absolute;flip:y;z-index:251658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5.9pt,17.05pt" to="422.4pt,17.05pt" w14:anchorId="149FBE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">
                      <v:stroke joinstyle="miter"/>
                    </v:line>
                  </w:pict>
                </mc:Fallback>
              </mc:AlternateContent>
            </w:r>
            <w:r w:rsidRPr="00C8349B" w:rsidR="0061007F">
              <w:rPr>
                <w:rFonts w:cs="Bookman Old Style"/>
                <w:lang w:val="en-ID" w:eastAsia="id-ID"/>
              </w:rPr>
              <w:t xml:space="preserve">Total </w:t>
            </w:r>
            <w:r w:rsidRPr="00C8349B" w:rsidR="0061007F">
              <w:rPr>
                <w:rFonts w:cs="Bookman Old Style"/>
                <w:i/>
                <w:iCs/>
                <w:lang w:val="en-ID" w:eastAsia="id-ID"/>
              </w:rPr>
              <w:t>Outstanding</w:t>
            </w:r>
            <w:r w:rsidRPr="00C8349B" w:rsidR="0061007F">
              <w:rPr>
                <w:rFonts w:cs="Bookman Old Style"/>
                <w:lang w:val="en-ID" w:eastAsia="id-ID"/>
              </w:rPr>
              <w:t xml:space="preserve"> </w:t>
            </w:r>
            <w:proofErr w:type="spellStart"/>
            <w:r w:rsidRPr="00C8349B" w:rsidR="0061007F">
              <w:rPr>
                <w:rFonts w:cs="Bookman Old Style"/>
                <w:lang w:val="en-ID" w:eastAsia="id-ID"/>
              </w:rPr>
              <w:t>Piutang</w:t>
            </w:r>
            <w:proofErr w:type="spellEnd"/>
            <w:r w:rsidRPr="00C8349B" w:rsidR="0061007F">
              <w:rPr>
                <w:rFonts w:cs="Bookman Old Style"/>
                <w:lang w:val="en-ID" w:eastAsia="id-ID"/>
              </w:rPr>
              <w:t xml:space="preserve"> </w:t>
            </w:r>
            <w:proofErr w:type="spellStart"/>
            <w:r w:rsidRPr="00C8349B" w:rsidR="0061007F">
              <w:rPr>
                <w:rFonts w:cs="Bookman Old Style"/>
                <w:lang w:val="en-ID" w:eastAsia="id-ID"/>
              </w:rPr>
              <w:t>Pembiayaan</w:t>
            </w:r>
            <w:proofErr w:type="spellEnd"/>
            <w:r w:rsidRPr="00C8349B" w:rsidR="0061007F">
              <w:rPr>
                <w:rFonts w:cs="Bookman Old Style"/>
                <w:lang w:val="en-ID" w:eastAsia="id-ID"/>
              </w:rPr>
              <w:t xml:space="preserve"> yang </w:t>
            </w:r>
            <w:proofErr w:type="spellStart"/>
            <w:r w:rsidRPr="00C8349B" w:rsidR="0061007F">
              <w:rPr>
                <w:rFonts w:cs="Bookman Old Style"/>
                <w:lang w:val="en-ID" w:eastAsia="id-ID"/>
              </w:rPr>
              <w:t>Direstrukturisasi</w:t>
            </w:r>
            <w:proofErr w:type="spellEnd"/>
            <w:r w:rsidRPr="00C8349B" w:rsidR="0061007F">
              <w:rPr>
                <w:rFonts w:cs="Bookman Old Style"/>
                <w:lang w:val="en-ID" w:eastAsia="id-ID"/>
              </w:rPr>
              <w:t xml:space="preserve"> </w:t>
            </w:r>
          </w:p>
          <w:p w:rsidRPr="00C8349B" w:rsidR="0061007F" w:rsidP="00E81F36" w:rsidRDefault="0061007F" w14:paraId="01670FEC" w14:textId="42EB03EE">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p w:rsidRPr="00C8349B" w:rsidR="0061007F" w:rsidP="00E81F36" w:rsidRDefault="0061007F" w14:paraId="69DA7E10" w14:textId="77777777">
            <w:pPr>
              <w:pStyle w:val="Style18"/>
              <w:widowControl/>
              <w:spacing w:before="60" w:after="60" w:line="276" w:lineRule="auto"/>
              <w:ind w:left="524"/>
              <w:rPr>
                <w:rStyle w:val="FontStyle33"/>
                <w:sz w:val="24"/>
                <w:szCs w:val="24"/>
                <w:lang w:val="id-ID" w:eastAsia="id-ID"/>
              </w:rPr>
            </w:pPr>
          </w:p>
          <w:p w:rsidRPr="00C8349B" w:rsidR="0061007F" w:rsidP="00F04223" w:rsidRDefault="0061007F" w14:paraId="7E2327E4" w14:textId="068C5B17">
            <w:pPr>
              <w:pStyle w:val="Style18"/>
              <w:widowControl/>
              <w:numPr>
                <w:ilvl w:val="0"/>
                <w:numId w:val="338"/>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EA1AA9">
              <w:rPr>
                <w:rStyle w:val="FontStyle33"/>
                <w:sz w:val="24"/>
                <w:szCs w:val="24"/>
                <w:lang w:val="id-ID" w:eastAsia="id-ID"/>
              </w:rPr>
              <w:t xml:space="preserve"> </w:t>
            </w:r>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Perusahaan</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Pergadaian</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Syariah</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dengan</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lingkup</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wilayah</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usaha</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kabupaten</w:t>
            </w:r>
            <w:proofErr w:type="spellEnd"/>
            <w:r w:rsidRPr="00C8349B" w:rsidR="00F04223">
              <w:rPr>
                <w:rStyle w:val="FontStyle18"/>
                <w:sz w:val="24"/>
                <w:szCs w:val="24"/>
                <w:lang w:val="pt-BR" w:eastAsia="id-ID"/>
              </w:rPr>
              <w:t>/</w:t>
            </w:r>
            <w:proofErr w:type="spellStart"/>
            <w:r w:rsidRPr="00C8349B" w:rsidR="00F04223">
              <w:rPr>
                <w:rStyle w:val="FontStyle18"/>
                <w:sz w:val="24"/>
                <w:szCs w:val="24"/>
                <w:lang w:val="pt-BR" w:eastAsia="id-ID"/>
              </w:rPr>
              <w:t>kota</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dan</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provinsi</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Penyelenggara</w:t>
            </w:r>
            <w:proofErr w:type="spellEnd"/>
            <w:r w:rsidRPr="00C8349B" w:rsidR="00F04223">
              <w:rPr>
                <w:rStyle w:val="FontStyle18"/>
                <w:sz w:val="24"/>
                <w:szCs w:val="24"/>
                <w:lang w:val="pt-BR" w:eastAsia="id-ID"/>
              </w:rPr>
              <w:t xml:space="preserve"> LPBBTI  </w:t>
            </w:r>
            <w:proofErr w:type="spellStart"/>
            <w:r w:rsidRPr="00C8349B" w:rsidR="00F04223">
              <w:rPr>
                <w:rStyle w:val="FontStyle18"/>
                <w:sz w:val="24"/>
                <w:szCs w:val="24"/>
                <w:lang w:val="pt-BR" w:eastAsia="id-ID"/>
              </w:rPr>
              <w:t>Syariah</w:t>
            </w:r>
            <w:proofErr w:type="spellEnd"/>
            <w:r w:rsidRPr="00C8349B" w:rsidR="00F04223">
              <w:rPr>
                <w:rStyle w:val="FontStyle18"/>
                <w:sz w:val="24"/>
                <w:szCs w:val="24"/>
                <w:lang w:val="pt-BR" w:eastAsia="id-ID"/>
              </w:rPr>
              <w:t xml:space="preserve">, </w:t>
            </w:r>
            <w:proofErr w:type="spellStart"/>
            <w:r w:rsidRPr="00C8349B" w:rsidR="00F04223">
              <w:rPr>
                <w:rStyle w:val="FontStyle18"/>
                <w:sz w:val="24"/>
                <w:szCs w:val="24"/>
                <w:lang w:val="pt-BR" w:eastAsia="id-ID"/>
              </w:rPr>
              <w:t>dan</w:t>
            </w:r>
            <w:proofErr w:type="spellEnd"/>
            <w:r w:rsidRPr="00C8349B" w:rsidR="00F04223">
              <w:rPr>
                <w:rStyle w:val="FontStyle18"/>
                <w:sz w:val="24"/>
                <w:szCs w:val="24"/>
                <w:lang w:val="pt-BR" w:eastAsia="id-ID"/>
              </w:rPr>
              <w:t xml:space="preserve"> </w:t>
            </w:r>
            <w:r w:rsidRPr="00C8349B" w:rsidR="00F04223">
              <w:rPr>
                <w:rStyle w:val="FontStyle18"/>
                <w:sz w:val="24"/>
                <w:szCs w:val="24"/>
                <w:lang w:val="id-ID" w:eastAsia="id-ID"/>
              </w:rPr>
              <w:t>Lembaga Keuangan Mikro</w:t>
            </w:r>
            <w:r w:rsidRPr="00C8349B" w:rsidR="00F04223">
              <w:rPr>
                <w:rStyle w:val="FontStyle33"/>
              </w:rPr>
              <w:t xml:space="preserve"> Syariah, </w:t>
            </w:r>
            <w:r w:rsidRPr="00C8349B" w:rsidR="00F04223">
              <w:rPr>
                <w:rStyle w:val="FontStyle18"/>
                <w:sz w:val="24"/>
                <w:szCs w:val="24"/>
                <w:lang w:val="id-ID" w:eastAsia="id-ID"/>
              </w:rPr>
              <w:t>dan UUS</w:t>
            </w:r>
            <w:r w:rsidRPr="00C8349B" w:rsidR="00F04223">
              <w:rPr>
                <w:rStyle w:val="FontStyle33"/>
                <w:sz w:val="24"/>
                <w:szCs w:val="24"/>
                <w:lang w:val="id-ID" w:eastAsia="id-ID"/>
              </w:rPr>
              <w:t>:</w:t>
            </w:r>
          </w:p>
          <w:p w:rsidRPr="00C8349B" w:rsidR="00F04223" w:rsidP="00F04223" w:rsidRDefault="00F04223" w14:paraId="7D8045D5"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61007F" w14:paraId="12841C3F" w14:textId="77777777">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92" behindDoc="0" locked="0" layoutInCell="1" allowOverlap="1" wp14:anchorId="4DC01378" wp14:editId="5CB7CC2B">
                      <wp:simplePos x="0" y="0"/>
                      <wp:positionH relativeFrom="column">
                        <wp:posOffset>765175</wp:posOffset>
                      </wp:positionH>
                      <wp:positionV relativeFrom="paragraph">
                        <wp:posOffset>222885</wp:posOffset>
                      </wp:positionV>
                      <wp:extent cx="4318000" cy="0"/>
                      <wp:effectExtent l="0" t="0" r="0" b="0"/>
                      <wp:wrapNone/>
                      <wp:docPr id="71032609" name="Straight Connector 71032609"/>
                      <wp:cNvGraphicFramePr/>
                      <a:graphic xmlns:a="http://schemas.openxmlformats.org/drawingml/2006/main">
                        <a:graphicData uri="http://schemas.microsoft.com/office/word/2010/wordprocessingShape">
                          <wps:wsp>
                            <wps:cNvCnPr/>
                            <wps:spPr>
                              <a:xfrm flipV="1">
                                <a:off x="0" y="0"/>
                                <a:ext cx="4318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B70935C">
                    <v:line id="Straight Connector 71032609" style="position:absolute;flip:y;z-index:251751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60.25pt,17.55pt" to="400.25pt,17.55pt" w14:anchorId="52ECA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yang </w:t>
            </w:r>
            <w:proofErr w:type="spellStart"/>
            <w:r w:rsidRPr="00C8349B">
              <w:rPr>
                <w:rFonts w:cs="Bookman Old Style"/>
                <w:lang w:val="en-ID" w:eastAsia="id-ID"/>
              </w:rPr>
              <w:t>Direstrukturisasi</w:t>
            </w:r>
            <w:proofErr w:type="spellEnd"/>
          </w:p>
          <w:p w:rsidRPr="00C8349B" w:rsidR="0061007F" w:rsidP="00E81F36" w:rsidRDefault="0061007F" w14:paraId="713C45CB" w14:textId="77777777">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p w:rsidRPr="00C8349B" w:rsidR="0061007F" w:rsidP="00E81F36" w:rsidRDefault="0061007F" w14:paraId="304E83B1" w14:textId="77777777">
            <w:pPr>
              <w:pStyle w:val="Style18"/>
              <w:widowControl/>
              <w:spacing w:before="60" w:after="60" w:line="276" w:lineRule="auto"/>
              <w:jc w:val="left"/>
              <w:rPr>
                <w:rFonts w:cs="Bookman Old Style"/>
                <w:lang w:val="en-ID" w:eastAsia="id-ID"/>
              </w:rPr>
            </w:pPr>
          </w:p>
          <w:p w:rsidRPr="00C8349B" w:rsidR="0061007F" w:rsidP="00E81F36" w:rsidRDefault="0061007F" w14:paraId="4F1EFC62" w14:textId="77777777">
            <w:pPr>
              <w:pStyle w:val="Style18"/>
              <w:widowControl/>
              <w:spacing w:before="60" w:after="60" w:line="276" w:lineRule="auto"/>
              <w:jc w:val="left"/>
              <w:rPr>
                <w:rFonts w:cs="Bookman Old Style"/>
                <w:lang w:val="en-ID" w:eastAsia="id-ID"/>
              </w:rPr>
            </w:pPr>
            <w:proofErr w:type="spellStart"/>
            <w:r w:rsidRPr="00C8349B">
              <w:rPr>
                <w:rFonts w:cs="Bookman Old Style"/>
                <w:lang w:val="en-ID" w:eastAsia="id-ID"/>
              </w:rPr>
              <w:t>Keterangan</w:t>
            </w:r>
            <w:proofErr w:type="spellEnd"/>
            <w:r w:rsidRPr="00C8349B">
              <w:rPr>
                <w:rFonts w:cs="Bookman Old Style"/>
                <w:lang w:val="en-ID" w:eastAsia="id-ID"/>
              </w:rPr>
              <w:t xml:space="preserve">: </w:t>
            </w:r>
          </w:p>
          <w:p w:rsidRPr="00C8349B" w:rsidR="0061007F" w:rsidP="00E81F36" w:rsidRDefault="0061007F" w14:paraId="72C528B2" w14:textId="6DF1A7B0">
            <w:pPr>
              <w:pStyle w:val="Style18"/>
              <w:widowControl/>
              <w:spacing w:before="60" w:after="60" w:line="276" w:lineRule="auto"/>
              <w:jc w:val="both"/>
              <w:rPr>
                <w:rStyle w:val="FontStyle33"/>
                <w:sz w:val="24"/>
                <w:szCs w:val="24"/>
                <w:lang w:val="id-ID" w:eastAsia="id-ID"/>
              </w:rPr>
            </w:pP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w:t>
            </w:r>
            <w:proofErr w:type="spellStart"/>
            <w:r w:rsidRPr="00C8349B">
              <w:rPr>
                <w:rFonts w:cs="Bookman Old Style"/>
                <w:lang w:val="en-ID" w:eastAsia="id-ID"/>
              </w:rPr>
              <w:t>aset</w:t>
            </w:r>
            <w:proofErr w:type="spellEnd"/>
            <w:r w:rsidRPr="00C8349B">
              <w:rPr>
                <w:rFonts w:cs="Bookman Old Style"/>
                <w:lang w:val="en-ID" w:eastAsia="id-ID"/>
              </w:rPr>
              <w:t xml:space="preserve"> </w:t>
            </w:r>
            <w:proofErr w:type="spellStart"/>
            <w:r w:rsidRPr="00C8349B">
              <w:rPr>
                <w:rFonts w:cs="Bookman Old Style"/>
                <w:lang w:val="en-ID" w:eastAsia="id-ID"/>
              </w:rPr>
              <w:t>produktif</w:t>
            </w:r>
            <w:proofErr w:type="spellEnd"/>
            <w:r w:rsidRPr="00C8349B">
              <w:rPr>
                <w:rFonts w:cs="Bookman Old Style"/>
                <w:lang w:val="en-ID" w:eastAsia="id-ID"/>
              </w:rPr>
              <w:t xml:space="preserve"> yang </w:t>
            </w:r>
            <w:proofErr w:type="spellStart"/>
            <w:r w:rsidRPr="00C8349B">
              <w:rPr>
                <w:rFonts w:cs="Bookman Old Style"/>
                <w:lang w:val="en-ID" w:eastAsia="id-ID"/>
              </w:rPr>
              <w:t>direstrukturisasi</w:t>
            </w:r>
            <w:proofErr w:type="spellEnd"/>
            <w:r w:rsidRPr="00C8349B">
              <w:rPr>
                <w:rFonts w:cs="Bookman Old Style"/>
                <w:lang w:val="en-ID" w:eastAsia="id-ID"/>
              </w:rPr>
              <w:t xml:space="preserve"> </w:t>
            </w:r>
            <w:proofErr w:type="spellStart"/>
            <w:r w:rsidRPr="00C8349B">
              <w:rPr>
                <w:rFonts w:cs="Bookman Old Style"/>
                <w:lang w:val="en-ID" w:eastAsia="id-ID"/>
              </w:rPr>
              <w:t>adalah</w:t>
            </w:r>
            <w:proofErr w:type="spellEnd"/>
            <w:r w:rsidRPr="00C8349B">
              <w:rPr>
                <w:rFonts w:cs="Bookman Old Style"/>
                <w:lang w:val="en-ID" w:eastAsia="id-ID"/>
              </w:rPr>
              <w:t xml:space="preserve"> </w:t>
            </w:r>
            <w:proofErr w:type="spellStart"/>
            <w:r w:rsidRPr="00C8349B">
              <w:rPr>
                <w:rFonts w:cs="Bookman Old Style"/>
                <w:lang w:val="en-ID" w:eastAsia="id-ID"/>
              </w:rPr>
              <w:t>seluruh</w:t>
            </w:r>
            <w:proofErr w:type="spellEnd"/>
            <w:r w:rsidRPr="00C8349B">
              <w:rPr>
                <w:rFonts w:cs="Bookman Old Style"/>
                <w:lang w:val="en-ID" w:eastAsia="id-ID"/>
              </w:rPr>
              <w:t xml:space="preserve"> </w:t>
            </w:r>
            <w:proofErr w:type="spellStart"/>
            <w:r w:rsidRPr="00C8349B">
              <w:rPr>
                <w:rFonts w:cs="Bookman Old Style"/>
                <w:lang w:val="en-ID" w:eastAsia="id-ID"/>
              </w:rPr>
              <w:t>aset</w:t>
            </w:r>
            <w:proofErr w:type="spellEnd"/>
            <w:r w:rsidRPr="00C8349B">
              <w:rPr>
                <w:rFonts w:cs="Bookman Old Style"/>
                <w:lang w:val="en-ID" w:eastAsia="id-ID"/>
              </w:rPr>
              <w:t xml:space="preserve"> yang </w:t>
            </w:r>
            <w:proofErr w:type="spellStart"/>
            <w:r w:rsidRPr="00C8349B">
              <w:rPr>
                <w:rFonts w:cs="Bookman Old Style"/>
                <w:lang w:val="en-ID" w:eastAsia="id-ID"/>
              </w:rPr>
              <w:t>dimiliki</w:t>
            </w:r>
            <w:proofErr w:type="spellEnd"/>
            <w:r w:rsidRPr="00C8349B">
              <w:rPr>
                <w:rFonts w:cs="Bookman Old Style"/>
                <w:lang w:val="en-ID" w:eastAsia="id-ID"/>
              </w:rPr>
              <w:t xml:space="preserve"> oleh </w:t>
            </w:r>
            <w:proofErr w:type="spellStart"/>
            <w:r w:rsidRPr="00C8349B" w:rsidR="00C34600">
              <w:rPr>
                <w:rFonts w:cs="Bookman Old Style"/>
                <w:lang w:val="en-ID" w:eastAsia="id-ID"/>
              </w:rPr>
              <w:t>p</w:t>
            </w:r>
            <w:r w:rsidRPr="00C8349B">
              <w:rPr>
                <w:rFonts w:cs="Bookman Old Style"/>
                <w:lang w:val="en-ID" w:eastAsia="id-ID"/>
              </w:rPr>
              <w:t>erusahaan</w:t>
            </w:r>
            <w:proofErr w:type="spellEnd"/>
            <w:r w:rsidRPr="00C8349B">
              <w:rPr>
                <w:rFonts w:cs="Bookman Old Style"/>
                <w:lang w:val="en-ID" w:eastAsia="id-ID"/>
              </w:rPr>
              <w:t xml:space="preserve"> </w:t>
            </w:r>
            <w:proofErr w:type="spellStart"/>
            <w:r w:rsidRPr="00C8349B">
              <w:rPr>
                <w:rFonts w:cs="Bookman Old Style"/>
                <w:lang w:val="en-ID" w:eastAsia="id-ID"/>
              </w:rPr>
              <w:t>dengan</w:t>
            </w:r>
            <w:proofErr w:type="spellEnd"/>
            <w:r w:rsidRPr="00C8349B">
              <w:rPr>
                <w:rFonts w:cs="Bookman Old Style"/>
                <w:lang w:val="en-ID" w:eastAsia="id-ID"/>
              </w:rPr>
              <w:t xml:space="preserve"> </w:t>
            </w:r>
            <w:proofErr w:type="spellStart"/>
            <w:r w:rsidRPr="00C8349B">
              <w:rPr>
                <w:rFonts w:cs="Bookman Old Style"/>
                <w:lang w:val="en-ID" w:eastAsia="id-ID"/>
              </w:rPr>
              <w:t>maksud</w:t>
            </w:r>
            <w:proofErr w:type="spellEnd"/>
            <w:r w:rsidRPr="00C8349B">
              <w:rPr>
                <w:rFonts w:cs="Bookman Old Style"/>
                <w:lang w:val="en-ID" w:eastAsia="id-ID"/>
              </w:rPr>
              <w:t xml:space="preserve"> </w:t>
            </w:r>
            <w:proofErr w:type="spellStart"/>
            <w:r w:rsidRPr="00C8349B">
              <w:rPr>
                <w:rFonts w:cs="Bookman Old Style"/>
                <w:lang w:val="en-ID" w:eastAsia="id-ID"/>
              </w:rPr>
              <w:t>untuk</w:t>
            </w:r>
            <w:proofErr w:type="spellEnd"/>
            <w:r w:rsidRPr="00C8349B">
              <w:rPr>
                <w:rFonts w:cs="Bookman Old Style"/>
                <w:lang w:val="en-ID" w:eastAsia="id-ID"/>
              </w:rPr>
              <w:t xml:space="preserve"> </w:t>
            </w:r>
            <w:proofErr w:type="spellStart"/>
            <w:r w:rsidRPr="00C8349B">
              <w:rPr>
                <w:rFonts w:cs="Bookman Old Style"/>
                <w:lang w:val="en-ID" w:eastAsia="id-ID"/>
              </w:rPr>
              <w:t>memperoleh</w:t>
            </w:r>
            <w:proofErr w:type="spellEnd"/>
            <w:r w:rsidRPr="00C8349B">
              <w:rPr>
                <w:rFonts w:cs="Bookman Old Style"/>
                <w:lang w:val="en-ID" w:eastAsia="id-ID"/>
              </w:rPr>
              <w:t xml:space="preserve"> </w:t>
            </w:r>
            <w:proofErr w:type="spellStart"/>
            <w:r w:rsidRPr="00C8349B">
              <w:rPr>
                <w:rFonts w:cs="Bookman Old Style"/>
                <w:lang w:val="en-ID" w:eastAsia="id-ID"/>
              </w:rPr>
              <w:t>penghasilan</w:t>
            </w:r>
            <w:proofErr w:type="spellEnd"/>
            <w:r w:rsidRPr="00C8349B">
              <w:rPr>
                <w:rFonts w:cs="Bookman Old Style"/>
                <w:lang w:val="en-ID" w:eastAsia="id-ID"/>
              </w:rPr>
              <w:t xml:space="preserve"> </w:t>
            </w:r>
            <w:proofErr w:type="spellStart"/>
            <w:r w:rsidRPr="00C8349B">
              <w:rPr>
                <w:rFonts w:cs="Bookman Old Style"/>
                <w:lang w:val="en-ID" w:eastAsia="id-ID"/>
              </w:rPr>
              <w:t>dalam</w:t>
            </w:r>
            <w:proofErr w:type="spellEnd"/>
            <w:r w:rsidRPr="00C8349B">
              <w:rPr>
                <w:rFonts w:cs="Bookman Old Style"/>
                <w:lang w:val="en-ID" w:eastAsia="id-ID"/>
              </w:rPr>
              <w:t xml:space="preserve"> </w:t>
            </w:r>
            <w:proofErr w:type="spellStart"/>
            <w:r w:rsidRPr="00C8349B">
              <w:rPr>
                <w:rFonts w:cs="Bookman Old Style"/>
                <w:lang w:val="en-ID" w:eastAsia="id-ID"/>
              </w:rPr>
              <w:t>bentuk</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yang </w:t>
            </w:r>
            <w:proofErr w:type="spellStart"/>
            <w:r w:rsidRPr="00C8349B">
              <w:rPr>
                <w:rFonts w:cs="Bookman Old Style"/>
                <w:lang w:val="en-ID" w:eastAsia="id-ID"/>
              </w:rPr>
              <w:t>telah</w:t>
            </w:r>
            <w:proofErr w:type="spellEnd"/>
            <w:r w:rsidRPr="00C8349B">
              <w:rPr>
                <w:rFonts w:cs="Bookman Old Style"/>
                <w:lang w:val="en-ID" w:eastAsia="id-ID"/>
              </w:rPr>
              <w:t xml:space="preserve"> </w:t>
            </w:r>
            <w:proofErr w:type="spellStart"/>
            <w:r w:rsidRPr="00C8349B">
              <w:rPr>
                <w:rFonts w:cs="Bookman Old Style"/>
                <w:lang w:val="en-ID" w:eastAsia="id-ID"/>
              </w:rPr>
              <w:t>direstrukturisasi</w:t>
            </w:r>
            <w:proofErr w:type="spellEnd"/>
            <w:r w:rsidRPr="00C8349B">
              <w:rPr>
                <w:rFonts w:cs="Bookman Old Style"/>
                <w:lang w:val="en-ID" w:eastAsia="id-ID"/>
              </w:rPr>
              <w:t>.</w:t>
            </w:r>
          </w:p>
        </w:tc>
      </w:tr>
      <w:tr w:rsidRPr="00C8349B" w:rsidR="0061007F" w:rsidTr="00E81F36" w14:paraId="38580FCA"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5C661D92"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548952CA" w14:textId="3BD8B9B5">
            <w:pPr>
              <w:pStyle w:val="ListParagraph"/>
              <w:numPr>
                <w:ilvl w:val="0"/>
                <w:numId w:val="277"/>
              </w:numPr>
              <w:spacing w:before="60" w:after="60" w:line="276" w:lineRule="auto"/>
              <w:ind w:left="522" w:hanging="425"/>
              <w:jc w:val="both"/>
              <w:rPr>
                <w:rFonts w:ascii="Bookman Old Style" w:hAnsi="Bookman Old Style"/>
                <w:sz w:val="24"/>
                <w:szCs w:val="24"/>
              </w:rPr>
            </w:pPr>
            <w:r w:rsidRPr="00C8349B">
              <w:rPr>
                <w:rFonts w:ascii="Bookman Old Style" w:hAnsi="Bookman Old Style"/>
                <w:sz w:val="24"/>
                <w:szCs w:val="24"/>
              </w:rPr>
              <w:t>Rasio piutang pembiayaan yang direstrukturisasi dengan kualitas lancar dan dalam perhatian khusus terhadap total piutang pembiayaan</w:t>
            </w:r>
          </w:p>
        </w:tc>
        <w:tc>
          <w:tcPr>
            <w:tcW w:w="8647" w:type="dxa"/>
            <w:tcBorders>
              <w:top w:val="single" w:color="auto" w:sz="4" w:space="0"/>
              <w:left w:val="single" w:color="auto" w:sz="4" w:space="0"/>
              <w:bottom w:val="single" w:color="auto" w:sz="4" w:space="0"/>
              <w:right w:val="single" w:color="auto" w:sz="4" w:space="0"/>
            </w:tcBorders>
          </w:tcPr>
          <w:p w:rsidRPr="00C8349B" w:rsidR="0061007F" w:rsidP="00897F2A" w:rsidRDefault="0061007F" w14:paraId="3339E6AD" w14:textId="21C19450">
            <w:pPr>
              <w:pStyle w:val="Style18"/>
              <w:widowControl/>
              <w:numPr>
                <w:ilvl w:val="0"/>
                <w:numId w:val="339"/>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E876BC">
              <w:rPr>
                <w:rStyle w:val="FontStyle33"/>
                <w:sz w:val="24"/>
                <w:szCs w:val="24"/>
                <w:lang w:val="id-ID" w:eastAsia="id-ID"/>
              </w:rPr>
              <w:t xml:space="preserve"> </w:t>
            </w:r>
            <w:proofErr w:type="spellStart"/>
            <w:r w:rsidRPr="00C8349B" w:rsidR="00F20EAF">
              <w:rPr>
                <w:rStyle w:val="FontStyle18"/>
                <w:sz w:val="24"/>
                <w:szCs w:val="24"/>
                <w:lang w:val="pt-BR" w:eastAsia="id-ID"/>
              </w:rPr>
              <w:t>Perusahaan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Pergadaian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dengan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lingkup</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wilayah</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usaha</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kabupaten</w:t>
            </w:r>
            <w:proofErr w:type="spellEnd"/>
            <w:r w:rsidRPr="00C8349B" w:rsidR="00F20EAF">
              <w:rPr>
                <w:rStyle w:val="FontStyle18"/>
                <w:sz w:val="24"/>
                <w:szCs w:val="24"/>
                <w:lang w:val="pt-BR" w:eastAsia="id-ID"/>
              </w:rPr>
              <w:t>/</w:t>
            </w:r>
            <w:proofErr w:type="spellStart"/>
            <w:r w:rsidRPr="00C8349B" w:rsidR="00F20EAF">
              <w:rPr>
                <w:rStyle w:val="FontStyle18"/>
                <w:sz w:val="24"/>
                <w:szCs w:val="24"/>
                <w:lang w:val="pt-BR" w:eastAsia="id-ID"/>
              </w:rPr>
              <w:t>kota</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dan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provinsi</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Penyelenggara</w:t>
            </w:r>
            <w:proofErr w:type="spellEnd"/>
            <w:r w:rsidRPr="00C8349B" w:rsidR="00F20EAF">
              <w:rPr>
                <w:rStyle w:val="FontStyle18"/>
                <w:sz w:val="24"/>
                <w:szCs w:val="24"/>
                <w:lang w:val="pt-BR" w:eastAsia="id-ID"/>
              </w:rPr>
              <w:t xml:space="preserve"> LPBBTI, </w:t>
            </w:r>
            <w:proofErr w:type="spellStart"/>
            <w:r w:rsidRPr="00C8349B" w:rsidR="00F20EAF">
              <w:rPr>
                <w:rStyle w:val="FontStyle18"/>
                <w:sz w:val="24"/>
                <w:szCs w:val="24"/>
                <w:lang w:val="pt-BR" w:eastAsia="id-ID"/>
              </w:rPr>
              <w:t>dan</w:t>
            </w:r>
            <w:proofErr w:type="spellEnd"/>
            <w:r w:rsidRPr="00C8349B" w:rsidR="00F20EAF">
              <w:rPr>
                <w:rStyle w:val="FontStyle18"/>
                <w:sz w:val="24"/>
                <w:szCs w:val="24"/>
                <w:lang w:val="pt-BR" w:eastAsia="id-ID"/>
              </w:rPr>
              <w:t xml:space="preserve"> </w:t>
            </w:r>
            <w:r w:rsidRPr="00C8349B" w:rsidR="00F20EAF">
              <w:rPr>
                <w:rStyle w:val="FontStyle18"/>
                <w:sz w:val="24"/>
                <w:szCs w:val="24"/>
                <w:lang w:val="id-ID" w:eastAsia="id-ID"/>
              </w:rPr>
              <w:t>Lembaga Keuangan Mikro</w:t>
            </w:r>
            <w:r w:rsidRPr="00C8349B" w:rsidR="00F20EAF">
              <w:rPr>
                <w:rStyle w:val="FontStyle33"/>
                <w:sz w:val="24"/>
                <w:szCs w:val="24"/>
                <w:lang w:val="id-ID" w:eastAsia="id-ID"/>
              </w:rPr>
              <w:t>:</w:t>
            </w:r>
          </w:p>
          <w:p w:rsidRPr="00C8349B" w:rsidR="0061007F" w:rsidP="00E81F36" w:rsidRDefault="0061007F" w14:paraId="4F5345C6" w14:textId="77777777">
            <w:pPr>
              <w:pStyle w:val="Style18"/>
              <w:widowControl/>
              <w:spacing w:line="276" w:lineRule="auto"/>
              <w:ind w:left="522"/>
              <w:jc w:val="both"/>
              <w:rPr>
                <w:rStyle w:val="FontStyle33"/>
                <w:sz w:val="24"/>
                <w:szCs w:val="24"/>
                <w:lang w:val="id-ID" w:eastAsia="id-ID"/>
              </w:rPr>
            </w:pPr>
          </w:p>
          <w:p w:rsidRPr="00C8349B" w:rsidR="0061007F" w:rsidP="00E876BC" w:rsidRDefault="0061007F" w14:paraId="0A5BAAD3" w14:textId="3EE4FFEC">
            <w:pPr>
              <w:pStyle w:val="Style18"/>
              <w:widowControl/>
              <w:spacing w:line="276" w:lineRule="auto"/>
              <w:ind w:left="522"/>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yang </w:t>
            </w:r>
            <w:proofErr w:type="spellStart"/>
            <w:r w:rsidRPr="00C8349B">
              <w:rPr>
                <w:rFonts w:cs="Bookman Old Style"/>
                <w:lang w:val="en-ID" w:eastAsia="id-ID"/>
              </w:rPr>
              <w:t>Direstrukturisasi</w:t>
            </w:r>
            <w:proofErr w:type="spellEnd"/>
            <w:r w:rsidRPr="00C8349B">
              <w:rPr>
                <w:rFonts w:cs="Bookman Old Style"/>
                <w:lang w:val="en-ID" w:eastAsia="id-ID"/>
              </w:rPr>
              <w:t xml:space="preserve"> </w:t>
            </w:r>
            <w:proofErr w:type="spellStart"/>
            <w:r w:rsidRPr="00C8349B">
              <w:rPr>
                <w:rFonts w:cs="Bookman Old Style"/>
                <w:lang w:val="en-ID" w:eastAsia="id-ID"/>
              </w:rPr>
              <w:t>Kolektibilitas</w:t>
            </w:r>
            <w:proofErr w:type="spellEnd"/>
            <w:r w:rsidRPr="00C8349B">
              <w:rPr>
                <w:rFonts w:cs="Bookman Old Style"/>
                <w:lang w:val="en-ID" w:eastAsia="id-ID"/>
              </w:rPr>
              <w:t xml:space="preserve"> </w:t>
            </w:r>
            <w:proofErr w:type="spellStart"/>
            <w:r w:rsidRPr="00C8349B">
              <w:rPr>
                <w:rFonts w:cs="Bookman Old Style"/>
                <w:lang w:val="en-ID" w:eastAsia="id-ID"/>
              </w:rPr>
              <w:t>Lancar</w:t>
            </w:r>
            <w:proofErr w:type="spellEnd"/>
            <w:r w:rsidRPr="00C8349B">
              <w:rPr>
                <w:rFonts w:cs="Bookman Old Style"/>
                <w:lang w:val="en-ID" w:eastAsia="id-ID"/>
              </w:rPr>
              <w:t xml:space="preserve"> dan Dalam </w:t>
            </w:r>
            <w:proofErr w:type="spellStart"/>
            <w:r w:rsidRPr="00C8349B">
              <w:rPr>
                <w:rFonts w:cs="Bookman Old Style"/>
                <w:lang w:val="en-ID" w:eastAsia="id-ID"/>
              </w:rPr>
              <w:t>Perhatian</w:t>
            </w:r>
            <w:proofErr w:type="spellEnd"/>
            <w:r w:rsidRPr="00C8349B">
              <w:rPr>
                <w:rFonts w:cs="Bookman Old Style"/>
                <w:lang w:val="en-ID" w:eastAsia="id-ID"/>
              </w:rPr>
              <w:t xml:space="preserve"> </w:t>
            </w:r>
            <w:proofErr w:type="spellStart"/>
            <w:r w:rsidRPr="00C8349B">
              <w:rPr>
                <w:rFonts w:cs="Bookman Old Style"/>
                <w:lang w:val="en-ID" w:eastAsia="id-ID"/>
              </w:rPr>
              <w:t>Khusus</w:t>
            </w:r>
            <w:proofErr w:type="spellEnd"/>
          </w:p>
          <w:p w:rsidRPr="00C8349B" w:rsidR="0061007F" w:rsidP="00E81F36" w:rsidRDefault="0061007F" w14:paraId="79B50AAF" w14:textId="723AD0C1">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93" behindDoc="0" locked="0" layoutInCell="1" allowOverlap="1" wp14:anchorId="122064D7" wp14:editId="7FC95010">
                      <wp:simplePos x="0" y="0"/>
                      <wp:positionH relativeFrom="column">
                        <wp:posOffset>600075</wp:posOffset>
                      </wp:positionH>
                      <wp:positionV relativeFrom="paragraph">
                        <wp:posOffset>8890</wp:posOffset>
                      </wp:positionV>
                      <wp:extent cx="4476750" cy="31750"/>
                      <wp:effectExtent l="0" t="0" r="19050" b="25400"/>
                      <wp:wrapNone/>
                      <wp:docPr id="568101448" name="Straight Connector 568101448"/>
                      <wp:cNvGraphicFramePr/>
                      <a:graphic xmlns:a="http://schemas.openxmlformats.org/drawingml/2006/main">
                        <a:graphicData uri="http://schemas.microsoft.com/office/word/2010/wordprocessingShape">
                          <wps:wsp>
                            <wps:cNvCnPr/>
                            <wps:spPr>
                              <a:xfrm>
                                <a:off x="0" y="0"/>
                                <a:ext cx="4476750" cy="317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28794EE">
                    <v:line id="Straight Connector 568101448" style="position:absolute;z-index:251752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7.25pt,.7pt" to="399.75pt,3.2pt" w14:anchorId="5BDB0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p w:rsidRPr="00C8349B" w:rsidR="0061007F" w:rsidP="00E81F36" w:rsidRDefault="0061007F" w14:paraId="3167D7F5" w14:textId="77777777">
            <w:pPr>
              <w:pStyle w:val="Style18"/>
              <w:widowControl/>
              <w:spacing w:before="60" w:after="60" w:line="276" w:lineRule="auto"/>
              <w:ind w:left="524"/>
              <w:jc w:val="both"/>
              <w:rPr>
                <w:rStyle w:val="FontStyle33"/>
                <w:sz w:val="24"/>
                <w:szCs w:val="24"/>
                <w:lang w:val="id-ID" w:eastAsia="id-ID"/>
              </w:rPr>
            </w:pPr>
          </w:p>
          <w:p w:rsidRPr="00C8349B" w:rsidR="0061007F" w:rsidP="00897F2A" w:rsidRDefault="0061007F" w14:paraId="77D4998F" w14:textId="6ADB6F2B">
            <w:pPr>
              <w:pStyle w:val="Style18"/>
              <w:widowControl/>
              <w:numPr>
                <w:ilvl w:val="0"/>
                <w:numId w:val="339"/>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AD5B3F">
              <w:rPr>
                <w:rStyle w:val="FontStyle33"/>
                <w:sz w:val="24"/>
                <w:szCs w:val="24"/>
                <w:lang w:val="id-ID" w:eastAsia="id-ID"/>
              </w:rPr>
              <w:t xml:space="preserve"> </w:t>
            </w:r>
            <w:r w:rsidRPr="00C8349B" w:rsidR="002B0947">
              <w:rPr>
                <w:rStyle w:val="FontStyle18"/>
                <w:sz w:val="24"/>
                <w:szCs w:val="24"/>
                <w:lang w:val="pt-BR" w:eastAsia="id-ID"/>
              </w:rPr>
              <w:t xml:space="preserve"> </w:t>
            </w:r>
            <w:proofErr w:type="spellStart"/>
            <w:r w:rsidRPr="00C8349B" w:rsidR="002B0947">
              <w:rPr>
                <w:rStyle w:val="FontStyle18"/>
                <w:sz w:val="24"/>
                <w:szCs w:val="24"/>
                <w:lang w:val="pt-BR" w:eastAsia="id-ID"/>
              </w:rPr>
              <w:t>Perusahaan</w:t>
            </w:r>
            <w:proofErr w:type="spellEnd"/>
            <w:r w:rsidRPr="00C8349B" w:rsidR="002B0947">
              <w:rPr>
                <w:rStyle w:val="FontStyle18"/>
                <w:sz w:val="24"/>
                <w:szCs w:val="24"/>
                <w:lang w:val="pt-BR" w:eastAsia="id-ID"/>
              </w:rPr>
              <w:t xml:space="preserve"> </w:t>
            </w:r>
            <w:proofErr w:type="spellStart"/>
            <w:r w:rsidRPr="00C8349B" w:rsidR="002B0947">
              <w:rPr>
                <w:rStyle w:val="FontStyle18"/>
                <w:sz w:val="24"/>
                <w:szCs w:val="24"/>
                <w:lang w:val="pt-BR" w:eastAsia="id-ID"/>
              </w:rPr>
              <w:t>Pergadaian</w:t>
            </w:r>
            <w:proofErr w:type="spellEnd"/>
            <w:r w:rsidRPr="00C8349B" w:rsidR="002B0947">
              <w:rPr>
                <w:rStyle w:val="FontStyle18"/>
                <w:sz w:val="24"/>
                <w:szCs w:val="24"/>
                <w:lang w:val="pt-BR" w:eastAsia="id-ID"/>
              </w:rPr>
              <w:t xml:space="preserve"> </w:t>
            </w:r>
            <w:proofErr w:type="spellStart"/>
            <w:r w:rsidRPr="00C8349B" w:rsidR="002B0947">
              <w:rPr>
                <w:rStyle w:val="FontStyle18"/>
                <w:sz w:val="24"/>
                <w:szCs w:val="24"/>
                <w:lang w:val="pt-BR" w:eastAsia="id-ID"/>
              </w:rPr>
              <w:t>Syariah</w:t>
            </w:r>
            <w:proofErr w:type="spellEnd"/>
            <w:r w:rsidRPr="00C8349B" w:rsidR="002B0947">
              <w:rPr>
                <w:rStyle w:val="FontStyle18"/>
                <w:sz w:val="24"/>
                <w:szCs w:val="24"/>
                <w:lang w:val="pt-BR" w:eastAsia="id-ID"/>
              </w:rPr>
              <w:t xml:space="preserve"> </w:t>
            </w:r>
            <w:proofErr w:type="spellStart"/>
            <w:r w:rsidRPr="00C8349B" w:rsidR="002B0947">
              <w:rPr>
                <w:rStyle w:val="FontStyle18"/>
                <w:sz w:val="24"/>
                <w:szCs w:val="24"/>
                <w:lang w:val="pt-BR" w:eastAsia="id-ID"/>
              </w:rPr>
              <w:t>dengan</w:t>
            </w:r>
            <w:proofErr w:type="spellEnd"/>
            <w:r w:rsidRPr="00C8349B" w:rsidR="002B0947">
              <w:rPr>
                <w:rStyle w:val="FontStyle18"/>
                <w:sz w:val="24"/>
                <w:szCs w:val="24"/>
                <w:lang w:val="pt-BR" w:eastAsia="id-ID"/>
              </w:rPr>
              <w:t xml:space="preserve"> </w:t>
            </w:r>
            <w:proofErr w:type="spellStart"/>
            <w:r w:rsidRPr="00C8349B" w:rsidR="002B0947">
              <w:rPr>
                <w:rStyle w:val="FontStyle18"/>
                <w:sz w:val="24"/>
                <w:szCs w:val="24"/>
                <w:lang w:val="pt-BR" w:eastAsia="id-ID"/>
              </w:rPr>
              <w:t>lingkup</w:t>
            </w:r>
            <w:proofErr w:type="spellEnd"/>
            <w:r w:rsidRPr="00C8349B" w:rsidR="002B0947">
              <w:rPr>
                <w:rStyle w:val="FontStyle18"/>
                <w:sz w:val="24"/>
                <w:szCs w:val="24"/>
                <w:lang w:val="pt-BR" w:eastAsia="id-ID"/>
              </w:rPr>
              <w:t xml:space="preserve"> </w:t>
            </w:r>
            <w:proofErr w:type="spellStart"/>
            <w:r w:rsidRPr="00C8349B" w:rsidR="002B0947">
              <w:rPr>
                <w:rStyle w:val="FontStyle18"/>
                <w:sz w:val="24"/>
                <w:szCs w:val="24"/>
                <w:lang w:val="pt-BR" w:eastAsia="id-ID"/>
              </w:rPr>
              <w:t>wilayah</w:t>
            </w:r>
            <w:proofErr w:type="spellEnd"/>
            <w:r w:rsidRPr="00C8349B" w:rsidR="002B0947">
              <w:rPr>
                <w:rStyle w:val="FontStyle18"/>
                <w:sz w:val="24"/>
                <w:szCs w:val="24"/>
                <w:lang w:val="pt-BR" w:eastAsia="id-ID"/>
              </w:rPr>
              <w:t xml:space="preserve"> </w:t>
            </w:r>
            <w:proofErr w:type="spellStart"/>
            <w:r w:rsidRPr="00C8349B" w:rsidR="002B0947">
              <w:rPr>
                <w:rStyle w:val="FontStyle18"/>
                <w:sz w:val="24"/>
                <w:szCs w:val="24"/>
                <w:lang w:val="pt-BR" w:eastAsia="id-ID"/>
              </w:rPr>
              <w:t>usaha</w:t>
            </w:r>
            <w:proofErr w:type="spellEnd"/>
            <w:r w:rsidRPr="00C8349B" w:rsidR="002B0947">
              <w:rPr>
                <w:rStyle w:val="FontStyle18"/>
                <w:sz w:val="24"/>
                <w:szCs w:val="24"/>
                <w:lang w:val="pt-BR" w:eastAsia="id-ID"/>
              </w:rPr>
              <w:t xml:space="preserve"> </w:t>
            </w:r>
            <w:proofErr w:type="spellStart"/>
            <w:r w:rsidRPr="00C8349B" w:rsidR="002B0947">
              <w:rPr>
                <w:rStyle w:val="FontStyle18"/>
                <w:sz w:val="24"/>
                <w:szCs w:val="24"/>
                <w:lang w:val="pt-BR" w:eastAsia="id-ID"/>
              </w:rPr>
              <w:t>kabupaten</w:t>
            </w:r>
            <w:proofErr w:type="spellEnd"/>
            <w:r w:rsidRPr="00C8349B" w:rsidR="002B0947">
              <w:rPr>
                <w:rStyle w:val="FontStyle18"/>
                <w:sz w:val="24"/>
                <w:szCs w:val="24"/>
                <w:lang w:val="pt-BR" w:eastAsia="id-ID"/>
              </w:rPr>
              <w:t>/</w:t>
            </w:r>
            <w:proofErr w:type="spellStart"/>
            <w:r w:rsidRPr="00C8349B" w:rsidR="002B0947">
              <w:rPr>
                <w:rStyle w:val="FontStyle18"/>
                <w:sz w:val="24"/>
                <w:szCs w:val="24"/>
                <w:lang w:val="pt-BR" w:eastAsia="id-ID"/>
              </w:rPr>
              <w:t>kota</w:t>
            </w:r>
            <w:proofErr w:type="spellEnd"/>
            <w:r w:rsidRPr="00C8349B" w:rsidR="002B0947">
              <w:rPr>
                <w:rStyle w:val="FontStyle18"/>
                <w:sz w:val="24"/>
                <w:szCs w:val="24"/>
                <w:lang w:val="pt-BR" w:eastAsia="id-ID"/>
              </w:rPr>
              <w:t xml:space="preserve"> </w:t>
            </w:r>
            <w:proofErr w:type="spellStart"/>
            <w:r w:rsidRPr="00C8349B" w:rsidR="002B0947">
              <w:rPr>
                <w:rStyle w:val="FontStyle18"/>
                <w:sz w:val="24"/>
                <w:szCs w:val="24"/>
                <w:lang w:val="pt-BR" w:eastAsia="id-ID"/>
              </w:rPr>
              <w:t>dan</w:t>
            </w:r>
            <w:proofErr w:type="spellEnd"/>
            <w:r w:rsidRPr="00C8349B" w:rsidR="002B0947">
              <w:rPr>
                <w:rStyle w:val="FontStyle18"/>
                <w:sz w:val="24"/>
                <w:szCs w:val="24"/>
                <w:lang w:val="pt-BR" w:eastAsia="id-ID"/>
              </w:rPr>
              <w:t xml:space="preserve"> </w:t>
            </w:r>
            <w:proofErr w:type="spellStart"/>
            <w:r w:rsidRPr="00C8349B" w:rsidR="002B0947">
              <w:rPr>
                <w:rStyle w:val="FontStyle18"/>
                <w:sz w:val="24"/>
                <w:szCs w:val="24"/>
                <w:lang w:val="pt-BR" w:eastAsia="id-ID"/>
              </w:rPr>
              <w:t>provinsi</w:t>
            </w:r>
            <w:proofErr w:type="spellEnd"/>
            <w:r w:rsidRPr="00C8349B" w:rsidR="002B0947">
              <w:rPr>
                <w:rStyle w:val="FontStyle18"/>
                <w:sz w:val="24"/>
                <w:szCs w:val="24"/>
                <w:lang w:val="pt-BR" w:eastAsia="id-ID"/>
              </w:rPr>
              <w:t xml:space="preserve">, </w:t>
            </w:r>
            <w:proofErr w:type="spellStart"/>
            <w:r w:rsidRPr="00C8349B" w:rsidR="002B0947">
              <w:rPr>
                <w:rStyle w:val="FontStyle18"/>
                <w:sz w:val="24"/>
                <w:szCs w:val="24"/>
                <w:lang w:val="pt-BR" w:eastAsia="id-ID"/>
              </w:rPr>
              <w:t>Penyelenggara</w:t>
            </w:r>
            <w:proofErr w:type="spellEnd"/>
            <w:r w:rsidRPr="00C8349B" w:rsidR="002B0947">
              <w:rPr>
                <w:rStyle w:val="FontStyle18"/>
                <w:sz w:val="24"/>
                <w:szCs w:val="24"/>
                <w:lang w:val="pt-BR" w:eastAsia="id-ID"/>
              </w:rPr>
              <w:t xml:space="preserve"> LPBBTI  </w:t>
            </w:r>
            <w:proofErr w:type="spellStart"/>
            <w:r w:rsidRPr="00C8349B" w:rsidR="002B0947">
              <w:rPr>
                <w:rStyle w:val="FontStyle18"/>
                <w:sz w:val="24"/>
                <w:szCs w:val="24"/>
                <w:lang w:val="pt-BR" w:eastAsia="id-ID"/>
              </w:rPr>
              <w:t>Syariah</w:t>
            </w:r>
            <w:proofErr w:type="spellEnd"/>
            <w:r w:rsidRPr="00C8349B" w:rsidR="002B0947">
              <w:rPr>
                <w:rStyle w:val="FontStyle18"/>
                <w:sz w:val="24"/>
                <w:szCs w:val="24"/>
                <w:lang w:val="pt-BR" w:eastAsia="id-ID"/>
              </w:rPr>
              <w:t xml:space="preserve">, </w:t>
            </w:r>
            <w:proofErr w:type="spellStart"/>
            <w:r w:rsidRPr="00C8349B" w:rsidR="002B0947">
              <w:rPr>
                <w:rStyle w:val="FontStyle18"/>
                <w:sz w:val="24"/>
                <w:szCs w:val="24"/>
                <w:lang w:val="pt-BR" w:eastAsia="id-ID"/>
              </w:rPr>
              <w:t>dan</w:t>
            </w:r>
            <w:proofErr w:type="spellEnd"/>
            <w:r w:rsidRPr="00C8349B" w:rsidR="002B0947">
              <w:rPr>
                <w:rStyle w:val="FontStyle18"/>
                <w:sz w:val="24"/>
                <w:szCs w:val="24"/>
                <w:lang w:val="pt-BR" w:eastAsia="id-ID"/>
              </w:rPr>
              <w:t xml:space="preserve"> </w:t>
            </w:r>
            <w:r w:rsidRPr="00C8349B" w:rsidR="002B0947">
              <w:rPr>
                <w:rStyle w:val="FontStyle18"/>
                <w:sz w:val="24"/>
                <w:szCs w:val="24"/>
                <w:lang w:val="id-ID" w:eastAsia="id-ID"/>
              </w:rPr>
              <w:t>Lembaga Keuangan Mikro</w:t>
            </w:r>
            <w:r w:rsidRPr="00C8349B" w:rsidR="002B0947">
              <w:rPr>
                <w:rStyle w:val="FontStyle33"/>
              </w:rPr>
              <w:t xml:space="preserve"> Syariah, </w:t>
            </w:r>
            <w:r w:rsidRPr="00C8349B" w:rsidR="002B0947">
              <w:rPr>
                <w:rStyle w:val="FontStyle18"/>
                <w:sz w:val="24"/>
                <w:szCs w:val="24"/>
                <w:lang w:val="id-ID" w:eastAsia="id-ID"/>
              </w:rPr>
              <w:t>dan UUS</w:t>
            </w:r>
            <w:r w:rsidRPr="00C8349B" w:rsidR="002B0947">
              <w:rPr>
                <w:rStyle w:val="FontStyle33"/>
                <w:sz w:val="24"/>
                <w:szCs w:val="24"/>
                <w:lang w:val="id-ID" w:eastAsia="id-ID"/>
              </w:rPr>
              <w:t>:</w:t>
            </w:r>
          </w:p>
          <w:p w:rsidRPr="00C8349B" w:rsidR="0061007F" w:rsidP="00E81F36" w:rsidRDefault="0061007F" w14:paraId="3213EEB3"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61007F" w14:paraId="41B9044C" w14:textId="77777777">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94" behindDoc="0" locked="0" layoutInCell="1" allowOverlap="1" wp14:anchorId="69116C59" wp14:editId="5C7679F5">
                      <wp:simplePos x="0" y="0"/>
                      <wp:positionH relativeFrom="column">
                        <wp:posOffset>601980</wp:posOffset>
                      </wp:positionH>
                      <wp:positionV relativeFrom="paragraph">
                        <wp:posOffset>426720</wp:posOffset>
                      </wp:positionV>
                      <wp:extent cx="4476750" cy="31750"/>
                      <wp:effectExtent l="0" t="0" r="19050" b="25400"/>
                      <wp:wrapNone/>
                      <wp:docPr id="1703527025" name="Straight Connector 1703527025"/>
                      <wp:cNvGraphicFramePr/>
                      <a:graphic xmlns:a="http://schemas.openxmlformats.org/drawingml/2006/main">
                        <a:graphicData uri="http://schemas.microsoft.com/office/word/2010/wordprocessingShape">
                          <wps:wsp>
                            <wps:cNvCnPr/>
                            <wps:spPr>
                              <a:xfrm>
                                <a:off x="0" y="0"/>
                                <a:ext cx="4476750" cy="317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D938701">
                    <v:line id="Straight Connector 1703527025" style="position:absolute;z-index:251753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7.4pt,33.6pt" to="399.9pt,36.1pt" w14:anchorId="02105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yang </w:t>
            </w:r>
            <w:proofErr w:type="spellStart"/>
            <w:r w:rsidRPr="00C8349B">
              <w:rPr>
                <w:rFonts w:cs="Bookman Old Style"/>
                <w:lang w:val="en-ID" w:eastAsia="id-ID"/>
              </w:rPr>
              <w:t>Direstrukturisasi</w:t>
            </w:r>
            <w:proofErr w:type="spellEnd"/>
            <w:r w:rsidRPr="00C8349B">
              <w:rPr>
                <w:rFonts w:cs="Bookman Old Style"/>
                <w:lang w:val="en-ID" w:eastAsia="id-ID"/>
              </w:rPr>
              <w:t xml:space="preserve"> </w:t>
            </w:r>
            <w:proofErr w:type="spellStart"/>
            <w:r w:rsidRPr="00C8349B">
              <w:rPr>
                <w:rFonts w:cs="Bookman Old Style"/>
                <w:lang w:val="en-ID" w:eastAsia="id-ID"/>
              </w:rPr>
              <w:t>dengan</w:t>
            </w:r>
            <w:proofErr w:type="spellEnd"/>
            <w:r w:rsidRPr="00C8349B">
              <w:rPr>
                <w:rFonts w:cs="Bookman Old Style"/>
                <w:lang w:val="en-ID" w:eastAsia="id-ID"/>
              </w:rPr>
              <w:t xml:space="preserve"> </w:t>
            </w:r>
            <w:proofErr w:type="spellStart"/>
            <w:r w:rsidRPr="00C8349B">
              <w:rPr>
                <w:rFonts w:cs="Bookman Old Style"/>
                <w:lang w:val="en-ID" w:eastAsia="id-ID"/>
              </w:rPr>
              <w:t>Kualitas</w:t>
            </w:r>
            <w:proofErr w:type="spellEnd"/>
            <w:r w:rsidRPr="00C8349B">
              <w:rPr>
                <w:rFonts w:cs="Bookman Old Style"/>
                <w:lang w:val="en-ID" w:eastAsia="id-ID"/>
              </w:rPr>
              <w:t xml:space="preserve"> </w:t>
            </w:r>
            <w:proofErr w:type="spellStart"/>
            <w:r w:rsidRPr="00C8349B">
              <w:rPr>
                <w:rFonts w:cs="Bookman Old Style"/>
                <w:lang w:val="en-ID" w:eastAsia="id-ID"/>
              </w:rPr>
              <w:t>Lancar</w:t>
            </w:r>
            <w:proofErr w:type="spellEnd"/>
            <w:r w:rsidRPr="00C8349B">
              <w:rPr>
                <w:rFonts w:cs="Bookman Old Style"/>
                <w:lang w:val="en-ID" w:eastAsia="id-ID"/>
              </w:rPr>
              <w:t xml:space="preserve"> dan Dalam </w:t>
            </w:r>
            <w:proofErr w:type="spellStart"/>
            <w:r w:rsidRPr="00C8349B">
              <w:rPr>
                <w:rFonts w:cs="Bookman Old Style"/>
                <w:lang w:val="en-ID" w:eastAsia="id-ID"/>
              </w:rPr>
              <w:t>Perhatian</w:t>
            </w:r>
            <w:proofErr w:type="spellEnd"/>
            <w:r w:rsidRPr="00C8349B">
              <w:rPr>
                <w:rFonts w:cs="Bookman Old Style"/>
                <w:lang w:val="en-ID" w:eastAsia="id-ID"/>
              </w:rPr>
              <w:t xml:space="preserve"> </w:t>
            </w:r>
            <w:proofErr w:type="spellStart"/>
            <w:r w:rsidRPr="00C8349B">
              <w:rPr>
                <w:rFonts w:cs="Bookman Old Style"/>
                <w:lang w:val="en-ID" w:eastAsia="id-ID"/>
              </w:rPr>
              <w:t>Khusus</w:t>
            </w:r>
            <w:proofErr w:type="spellEnd"/>
            <w:r w:rsidRPr="00C8349B">
              <w:rPr>
                <w:rFonts w:cs="Bookman Old Style"/>
                <w:lang w:val="en-ID" w:eastAsia="id-ID"/>
              </w:rPr>
              <w:t xml:space="preserve"> </w:t>
            </w:r>
          </w:p>
          <w:p w:rsidRPr="00C8349B" w:rsidR="0061007F" w:rsidP="00E81F36" w:rsidRDefault="0061007F" w14:paraId="71E6A515" w14:textId="77777777">
            <w:pPr>
              <w:pStyle w:val="Style18"/>
              <w:widowControl/>
              <w:spacing w:before="60" w:after="60" w:line="276" w:lineRule="auto"/>
              <w:ind w:left="524"/>
              <w:rPr>
                <w:rStyle w:val="FontStyle33"/>
                <w:sz w:val="24"/>
                <w:szCs w:val="24"/>
                <w:lang w:val="id-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tc>
      </w:tr>
      <w:tr w:rsidRPr="00C8349B" w:rsidR="0061007F" w:rsidTr="00E81F36" w14:paraId="034A8C79"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25628749"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4FECB943" w14:textId="569AC581">
            <w:pPr>
              <w:pStyle w:val="ListParagraph"/>
              <w:numPr>
                <w:ilvl w:val="0"/>
                <w:numId w:val="277"/>
              </w:numPr>
              <w:spacing w:before="60" w:after="60" w:line="276" w:lineRule="auto"/>
              <w:ind w:left="522" w:hanging="425"/>
              <w:jc w:val="both"/>
              <w:rPr>
                <w:rFonts w:ascii="Bookman Old Style" w:hAnsi="Bookman Old Style"/>
                <w:sz w:val="24"/>
                <w:szCs w:val="24"/>
              </w:rPr>
            </w:pPr>
            <w:r w:rsidRPr="00C8349B">
              <w:rPr>
                <w:rFonts w:ascii="Bookman Old Style" w:hAnsi="Bookman Old Style"/>
                <w:sz w:val="24"/>
                <w:szCs w:val="24"/>
              </w:rPr>
              <w:t>Rasio piutang pembiayaan yang direstrukturisasi dengan kualitas lancar dan dalam perhatian khusus terhadap total piutang pembiayaan yang direstrukturisasi</w:t>
            </w:r>
          </w:p>
        </w:tc>
        <w:tc>
          <w:tcPr>
            <w:tcW w:w="864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4287CA5C" w14:textId="0674E330">
            <w:pPr>
              <w:pStyle w:val="Style18"/>
              <w:widowControl/>
              <w:numPr>
                <w:ilvl w:val="0"/>
                <w:numId w:val="280"/>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FD1028">
              <w:rPr>
                <w:rStyle w:val="FontStyle18"/>
                <w:sz w:val="24"/>
                <w:szCs w:val="24"/>
                <w:lang w:val="id-ID" w:eastAsia="id-ID"/>
              </w:rPr>
              <w:t xml:space="preserve"> </w:t>
            </w:r>
            <w:proofErr w:type="spellStart"/>
            <w:r w:rsidRPr="00C8349B" w:rsidR="00F20EAF">
              <w:rPr>
                <w:rStyle w:val="FontStyle18"/>
                <w:sz w:val="24"/>
                <w:szCs w:val="24"/>
                <w:lang w:val="pt-BR" w:eastAsia="id-ID"/>
              </w:rPr>
              <w:t>Perusahaan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Pergadaian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dengan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lingkup</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wilayah</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usaha</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kabupaten</w:t>
            </w:r>
            <w:proofErr w:type="spellEnd"/>
            <w:r w:rsidRPr="00C8349B" w:rsidR="00F20EAF">
              <w:rPr>
                <w:rStyle w:val="FontStyle18"/>
                <w:sz w:val="24"/>
                <w:szCs w:val="24"/>
                <w:lang w:val="pt-BR" w:eastAsia="id-ID"/>
              </w:rPr>
              <w:t>/</w:t>
            </w:r>
            <w:proofErr w:type="spellStart"/>
            <w:r w:rsidRPr="00C8349B" w:rsidR="00F20EAF">
              <w:rPr>
                <w:rStyle w:val="FontStyle18"/>
                <w:sz w:val="24"/>
                <w:szCs w:val="24"/>
                <w:lang w:val="pt-BR" w:eastAsia="id-ID"/>
              </w:rPr>
              <w:t>kota</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dan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provinsi</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Penyelenggara</w:t>
            </w:r>
            <w:proofErr w:type="spellEnd"/>
            <w:r w:rsidRPr="00C8349B" w:rsidR="00F20EAF">
              <w:rPr>
                <w:rStyle w:val="FontStyle18"/>
                <w:sz w:val="24"/>
                <w:szCs w:val="24"/>
                <w:lang w:val="pt-BR" w:eastAsia="id-ID"/>
              </w:rPr>
              <w:t xml:space="preserve"> LPBBTI, </w:t>
            </w:r>
            <w:proofErr w:type="spellStart"/>
            <w:r w:rsidRPr="00C8349B" w:rsidR="00F20EAF">
              <w:rPr>
                <w:rStyle w:val="FontStyle18"/>
                <w:sz w:val="24"/>
                <w:szCs w:val="24"/>
                <w:lang w:val="pt-BR" w:eastAsia="id-ID"/>
              </w:rPr>
              <w:t>dan</w:t>
            </w:r>
            <w:proofErr w:type="spellEnd"/>
            <w:r w:rsidRPr="00C8349B" w:rsidR="00F20EAF">
              <w:rPr>
                <w:rStyle w:val="FontStyle18"/>
                <w:sz w:val="24"/>
                <w:szCs w:val="24"/>
                <w:lang w:val="pt-BR" w:eastAsia="id-ID"/>
              </w:rPr>
              <w:t xml:space="preserve"> </w:t>
            </w:r>
            <w:r w:rsidRPr="00C8349B" w:rsidR="00F20EAF">
              <w:rPr>
                <w:rStyle w:val="FontStyle18"/>
                <w:sz w:val="24"/>
                <w:szCs w:val="24"/>
                <w:lang w:val="id-ID" w:eastAsia="id-ID"/>
              </w:rPr>
              <w:t>Lembaga Keuangan Mikro</w:t>
            </w:r>
            <w:r w:rsidRPr="00C8349B" w:rsidR="00F20EAF">
              <w:rPr>
                <w:rStyle w:val="FontStyle33"/>
                <w:sz w:val="24"/>
                <w:szCs w:val="24"/>
                <w:lang w:val="id-ID" w:eastAsia="id-ID"/>
              </w:rPr>
              <w:t>:</w:t>
            </w:r>
          </w:p>
          <w:p w:rsidRPr="00C8349B" w:rsidR="004733EC" w:rsidP="004733EC" w:rsidRDefault="004733EC" w14:paraId="53CF0A5D" w14:textId="77777777">
            <w:pPr>
              <w:pStyle w:val="Style18"/>
              <w:widowControl/>
              <w:spacing w:before="60" w:after="60" w:line="276" w:lineRule="auto"/>
              <w:ind w:left="524"/>
              <w:jc w:val="both"/>
              <w:rPr>
                <w:rFonts w:cs="Bookman Old Style"/>
                <w:lang w:val="id-ID" w:eastAsia="id-ID"/>
              </w:rPr>
            </w:pPr>
          </w:p>
          <w:p w:rsidRPr="00C8349B" w:rsidR="0061007F" w:rsidP="00E81F36" w:rsidRDefault="001962DA" w14:paraId="6E6B076E" w14:textId="150B08C3">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95" behindDoc="0" locked="0" layoutInCell="1" allowOverlap="1" wp14:anchorId="48318DDC" wp14:editId="554EB4B3">
                      <wp:simplePos x="0" y="0"/>
                      <wp:positionH relativeFrom="column">
                        <wp:posOffset>550545</wp:posOffset>
                      </wp:positionH>
                      <wp:positionV relativeFrom="paragraph">
                        <wp:posOffset>424815</wp:posOffset>
                      </wp:positionV>
                      <wp:extent cx="4660900" cy="31750"/>
                      <wp:effectExtent l="0" t="0" r="25400" b="25400"/>
                      <wp:wrapNone/>
                      <wp:docPr id="1003422965" name="Straight Connector 1003422965"/>
                      <wp:cNvGraphicFramePr/>
                      <a:graphic xmlns:a="http://schemas.openxmlformats.org/drawingml/2006/main">
                        <a:graphicData uri="http://schemas.microsoft.com/office/word/2010/wordprocessingShape">
                          <wps:wsp>
                            <wps:cNvCnPr/>
                            <wps:spPr>
                              <a:xfrm>
                                <a:off x="0" y="0"/>
                                <a:ext cx="4660900" cy="317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D1FFE3E">
                    <v:line id="Straight Connector 1003422965" style="position:absolute;z-index:251658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3.35pt,33.45pt" to="410.35pt,35.95pt" w14:anchorId="7D06B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">
                      <v:stroke joinstyle="miter"/>
                    </v:line>
                  </w:pict>
                </mc:Fallback>
              </mc:AlternateContent>
            </w:r>
            <w:r w:rsidRPr="00C8349B" w:rsidR="0061007F">
              <w:rPr>
                <w:rFonts w:cs="Bookman Old Style"/>
                <w:lang w:val="en-ID" w:eastAsia="id-ID"/>
              </w:rPr>
              <w:t xml:space="preserve">Total </w:t>
            </w:r>
            <w:r w:rsidRPr="00C8349B" w:rsidR="0061007F">
              <w:rPr>
                <w:rFonts w:cs="Bookman Old Style"/>
                <w:i/>
                <w:iCs/>
                <w:lang w:val="en-ID" w:eastAsia="id-ID"/>
              </w:rPr>
              <w:t>Outstanding</w:t>
            </w:r>
            <w:r w:rsidRPr="00C8349B" w:rsidR="0061007F">
              <w:rPr>
                <w:rFonts w:cs="Bookman Old Style"/>
                <w:lang w:val="en-ID" w:eastAsia="id-ID"/>
              </w:rPr>
              <w:t xml:space="preserve"> </w:t>
            </w:r>
            <w:proofErr w:type="spellStart"/>
            <w:r w:rsidRPr="00C8349B" w:rsidR="0061007F">
              <w:rPr>
                <w:rFonts w:cs="Bookman Old Style"/>
                <w:lang w:val="en-ID" w:eastAsia="id-ID"/>
              </w:rPr>
              <w:t>Piutang</w:t>
            </w:r>
            <w:proofErr w:type="spellEnd"/>
            <w:r w:rsidRPr="00C8349B" w:rsidR="0061007F">
              <w:rPr>
                <w:rFonts w:cs="Bookman Old Style"/>
                <w:lang w:val="en-ID" w:eastAsia="id-ID"/>
              </w:rPr>
              <w:t xml:space="preserve"> </w:t>
            </w:r>
            <w:proofErr w:type="spellStart"/>
            <w:r w:rsidRPr="00C8349B" w:rsidR="0061007F">
              <w:rPr>
                <w:rFonts w:cs="Bookman Old Style"/>
                <w:lang w:val="en-ID" w:eastAsia="id-ID"/>
              </w:rPr>
              <w:t>Pembiayaan</w:t>
            </w:r>
            <w:proofErr w:type="spellEnd"/>
            <w:r w:rsidRPr="00C8349B" w:rsidR="0061007F">
              <w:rPr>
                <w:rFonts w:cs="Bookman Old Style"/>
                <w:lang w:val="en-ID" w:eastAsia="id-ID"/>
              </w:rPr>
              <w:t xml:space="preserve"> yang </w:t>
            </w:r>
            <w:proofErr w:type="spellStart"/>
            <w:r w:rsidRPr="00C8349B" w:rsidR="0061007F">
              <w:rPr>
                <w:rFonts w:cs="Bookman Old Style"/>
                <w:lang w:val="en-ID" w:eastAsia="id-ID"/>
              </w:rPr>
              <w:t>Direstrukturisasi</w:t>
            </w:r>
            <w:proofErr w:type="spellEnd"/>
            <w:r w:rsidRPr="00C8349B" w:rsidR="0061007F">
              <w:rPr>
                <w:rFonts w:cs="Bookman Old Style"/>
                <w:lang w:val="en-ID" w:eastAsia="id-ID"/>
              </w:rPr>
              <w:t xml:space="preserve"> </w:t>
            </w:r>
            <w:proofErr w:type="spellStart"/>
            <w:r w:rsidRPr="00C8349B" w:rsidR="0061007F">
              <w:rPr>
                <w:rFonts w:cs="Bookman Old Style"/>
                <w:lang w:val="en-ID" w:eastAsia="id-ID"/>
              </w:rPr>
              <w:t>dengan</w:t>
            </w:r>
            <w:proofErr w:type="spellEnd"/>
            <w:r w:rsidRPr="00C8349B" w:rsidR="0061007F">
              <w:rPr>
                <w:rFonts w:cs="Bookman Old Style"/>
                <w:lang w:val="en-ID" w:eastAsia="id-ID"/>
              </w:rPr>
              <w:t xml:space="preserve"> </w:t>
            </w:r>
            <w:proofErr w:type="spellStart"/>
            <w:r w:rsidRPr="00C8349B" w:rsidR="0061007F">
              <w:rPr>
                <w:rFonts w:cs="Bookman Old Style"/>
                <w:lang w:val="en-ID" w:eastAsia="id-ID"/>
              </w:rPr>
              <w:t>Kualitas</w:t>
            </w:r>
            <w:proofErr w:type="spellEnd"/>
            <w:r w:rsidRPr="00C8349B" w:rsidR="0061007F">
              <w:rPr>
                <w:rFonts w:cs="Bookman Old Style"/>
                <w:lang w:val="en-ID" w:eastAsia="id-ID"/>
              </w:rPr>
              <w:t xml:space="preserve"> </w:t>
            </w:r>
            <w:proofErr w:type="spellStart"/>
            <w:r w:rsidRPr="00C8349B" w:rsidR="0061007F">
              <w:rPr>
                <w:rFonts w:cs="Bookman Old Style"/>
                <w:lang w:val="en-ID" w:eastAsia="id-ID"/>
              </w:rPr>
              <w:t>Lancar</w:t>
            </w:r>
            <w:proofErr w:type="spellEnd"/>
            <w:r w:rsidRPr="00C8349B" w:rsidR="0061007F">
              <w:rPr>
                <w:rFonts w:cs="Bookman Old Style"/>
                <w:lang w:val="en-ID" w:eastAsia="id-ID"/>
              </w:rPr>
              <w:t xml:space="preserve"> dan Dalam </w:t>
            </w:r>
            <w:proofErr w:type="spellStart"/>
            <w:r w:rsidRPr="00C8349B" w:rsidR="0061007F">
              <w:rPr>
                <w:rFonts w:cs="Bookman Old Style"/>
                <w:lang w:val="en-ID" w:eastAsia="id-ID"/>
              </w:rPr>
              <w:t>Perhatian</w:t>
            </w:r>
            <w:proofErr w:type="spellEnd"/>
            <w:r w:rsidRPr="00C8349B" w:rsidR="0061007F">
              <w:rPr>
                <w:rFonts w:cs="Bookman Old Style"/>
                <w:lang w:val="en-ID" w:eastAsia="id-ID"/>
              </w:rPr>
              <w:t xml:space="preserve"> </w:t>
            </w:r>
            <w:proofErr w:type="spellStart"/>
            <w:r w:rsidRPr="00C8349B" w:rsidR="0061007F">
              <w:rPr>
                <w:rFonts w:cs="Bookman Old Style"/>
                <w:lang w:val="en-ID" w:eastAsia="id-ID"/>
              </w:rPr>
              <w:t>Khusus</w:t>
            </w:r>
            <w:proofErr w:type="spellEnd"/>
            <w:r w:rsidRPr="00C8349B" w:rsidR="0061007F">
              <w:rPr>
                <w:rFonts w:cs="Bookman Old Style"/>
                <w:lang w:val="en-ID" w:eastAsia="id-ID"/>
              </w:rPr>
              <w:t xml:space="preserve"> </w:t>
            </w:r>
          </w:p>
          <w:p w:rsidRPr="00C8349B" w:rsidR="0061007F" w:rsidP="00E81F36" w:rsidRDefault="0061007F" w14:paraId="1B090944" w14:textId="47771DC1">
            <w:pPr>
              <w:pStyle w:val="Style18"/>
              <w:widowControl/>
              <w:spacing w:before="60" w:after="60" w:line="276" w:lineRule="auto"/>
              <w:ind w:left="524"/>
              <w:rPr>
                <w:rStyle w:val="FontStyle33"/>
                <w:sz w:val="24"/>
                <w:szCs w:val="24"/>
                <w:lang w:val="id-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yang </w:t>
            </w:r>
            <w:proofErr w:type="spellStart"/>
            <w:r w:rsidRPr="00C8349B">
              <w:rPr>
                <w:rFonts w:cs="Bookman Old Style"/>
                <w:lang w:val="en-ID" w:eastAsia="id-ID"/>
              </w:rPr>
              <w:t>Direstrukturisasi</w:t>
            </w:r>
            <w:proofErr w:type="spellEnd"/>
          </w:p>
          <w:p w:rsidRPr="00C8349B" w:rsidR="0061007F" w:rsidP="00E81F36" w:rsidRDefault="0061007F" w14:paraId="44B52462" w14:textId="77777777">
            <w:pPr>
              <w:pStyle w:val="Style18"/>
              <w:widowControl/>
              <w:spacing w:before="60" w:after="60" w:line="276" w:lineRule="auto"/>
              <w:ind w:left="524"/>
              <w:jc w:val="both"/>
              <w:rPr>
                <w:rStyle w:val="FontStyle33"/>
                <w:sz w:val="24"/>
                <w:szCs w:val="24"/>
                <w:lang w:val="id-ID" w:eastAsia="id-ID"/>
              </w:rPr>
            </w:pPr>
          </w:p>
          <w:p w:rsidRPr="00C8349B" w:rsidR="0061007F" w:rsidP="000D2635" w:rsidRDefault="0061007F" w14:paraId="7441A3A8" w14:textId="0771C4AC">
            <w:pPr>
              <w:pStyle w:val="Style18"/>
              <w:widowControl/>
              <w:numPr>
                <w:ilvl w:val="0"/>
                <w:numId w:val="280"/>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1962DA">
              <w:rPr>
                <w:rStyle w:val="FontStyle33"/>
                <w:sz w:val="24"/>
                <w:szCs w:val="24"/>
                <w:lang w:val="id-ID" w:eastAsia="id-ID"/>
              </w:rPr>
              <w:t xml:space="preserve"> </w:t>
            </w:r>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Perusahaan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Pergadaian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Syariah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dengan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lingkup</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wilayah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usaha</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kabupaten</w:t>
            </w:r>
            <w:proofErr w:type="spellEnd"/>
            <w:r w:rsidRPr="00C8349B" w:rsidR="00897F2A">
              <w:rPr>
                <w:rStyle w:val="FontStyle18"/>
                <w:sz w:val="24"/>
                <w:szCs w:val="24"/>
                <w:lang w:val="pt-BR" w:eastAsia="id-ID"/>
              </w:rPr>
              <w:t>/</w:t>
            </w:r>
            <w:proofErr w:type="spellStart"/>
            <w:r w:rsidRPr="00C8349B" w:rsidR="00897F2A">
              <w:rPr>
                <w:rStyle w:val="FontStyle18"/>
                <w:sz w:val="24"/>
                <w:szCs w:val="24"/>
                <w:lang w:val="pt-BR" w:eastAsia="id-ID"/>
              </w:rPr>
              <w:t>kota</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provinsi</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Penyelenggara</w:t>
            </w:r>
            <w:proofErr w:type="spellEnd"/>
            <w:r w:rsidRPr="00C8349B" w:rsidR="00897F2A">
              <w:rPr>
                <w:rStyle w:val="FontStyle18"/>
                <w:sz w:val="24"/>
                <w:szCs w:val="24"/>
                <w:lang w:val="pt-BR" w:eastAsia="id-ID"/>
              </w:rPr>
              <w:t xml:space="preserve"> LPBBTI  </w:t>
            </w:r>
            <w:proofErr w:type="spellStart"/>
            <w:r w:rsidRPr="00C8349B" w:rsidR="00897F2A">
              <w:rPr>
                <w:rStyle w:val="FontStyle18"/>
                <w:sz w:val="24"/>
                <w:szCs w:val="24"/>
                <w:lang w:val="pt-BR" w:eastAsia="id-ID"/>
              </w:rPr>
              <w:t>Syariah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dan</w:t>
            </w:r>
            <w:proofErr w:type="spellEnd"/>
            <w:r w:rsidRPr="00C8349B" w:rsidR="00897F2A">
              <w:rPr>
                <w:rStyle w:val="FontStyle18"/>
                <w:sz w:val="24"/>
                <w:szCs w:val="24"/>
                <w:lang w:val="pt-BR" w:eastAsia="id-ID"/>
              </w:rPr>
              <w:t xml:space="preserve"> </w:t>
            </w:r>
            <w:r w:rsidRPr="00C8349B" w:rsidR="00897F2A">
              <w:rPr>
                <w:rStyle w:val="FontStyle18"/>
                <w:sz w:val="24"/>
                <w:szCs w:val="24"/>
                <w:lang w:val="id-ID" w:eastAsia="id-ID"/>
              </w:rPr>
              <w:t>Lembaga Keuangan Mikro</w:t>
            </w:r>
            <w:r w:rsidRPr="00C8349B" w:rsidR="00897F2A">
              <w:rPr>
                <w:rStyle w:val="FontStyle33"/>
              </w:rPr>
              <w:t xml:space="preserve"> Syariah, </w:t>
            </w:r>
            <w:r w:rsidRPr="00C8349B" w:rsidR="00897F2A">
              <w:rPr>
                <w:rStyle w:val="FontStyle18"/>
                <w:sz w:val="24"/>
                <w:szCs w:val="24"/>
                <w:lang w:val="id-ID" w:eastAsia="id-ID"/>
              </w:rPr>
              <w:t>dan UUS</w:t>
            </w:r>
            <w:r w:rsidRPr="00C8349B" w:rsidR="00897F2A">
              <w:rPr>
                <w:rStyle w:val="FontStyle33"/>
                <w:sz w:val="24"/>
                <w:szCs w:val="24"/>
                <w:lang w:val="id-ID" w:eastAsia="id-ID"/>
              </w:rPr>
              <w:t>:</w:t>
            </w:r>
          </w:p>
          <w:p w:rsidRPr="00C8349B" w:rsidR="0061007F" w:rsidP="00E81F36" w:rsidRDefault="0061007F" w14:paraId="15305EFE"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61007F" w14:paraId="7BB8EC98" w14:textId="77777777">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58396" behindDoc="0" locked="0" layoutInCell="1" allowOverlap="1" wp14:anchorId="401D5DC5" wp14:editId="41A31E84">
                      <wp:simplePos x="0" y="0"/>
                      <wp:positionH relativeFrom="column">
                        <wp:posOffset>544830</wp:posOffset>
                      </wp:positionH>
                      <wp:positionV relativeFrom="paragraph">
                        <wp:posOffset>417195</wp:posOffset>
                      </wp:positionV>
                      <wp:extent cx="4660900" cy="31750"/>
                      <wp:effectExtent l="0" t="0" r="25400" b="25400"/>
                      <wp:wrapNone/>
                      <wp:docPr id="693694665" name="Straight Connector 693694665"/>
                      <wp:cNvGraphicFramePr/>
                      <a:graphic xmlns:a="http://schemas.openxmlformats.org/drawingml/2006/main">
                        <a:graphicData uri="http://schemas.microsoft.com/office/word/2010/wordprocessingShape">
                          <wps:wsp>
                            <wps:cNvCnPr/>
                            <wps:spPr>
                              <a:xfrm>
                                <a:off x="0" y="0"/>
                                <a:ext cx="4660900" cy="317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6A4EF9C">
                    <v:line id="Straight Connector 693694665" style="position:absolute;z-index:251755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2.9pt,32.85pt" to="409.9pt,35.35pt" w14:anchorId="275160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yang </w:t>
            </w:r>
            <w:proofErr w:type="spellStart"/>
            <w:r w:rsidRPr="00C8349B">
              <w:rPr>
                <w:rFonts w:cs="Bookman Old Style"/>
                <w:lang w:val="en-ID" w:eastAsia="id-ID"/>
              </w:rPr>
              <w:t>Direstrukturisasi</w:t>
            </w:r>
            <w:proofErr w:type="spellEnd"/>
            <w:r w:rsidRPr="00C8349B">
              <w:rPr>
                <w:rFonts w:cs="Bookman Old Style"/>
                <w:lang w:val="en-ID" w:eastAsia="id-ID"/>
              </w:rPr>
              <w:t xml:space="preserve"> </w:t>
            </w:r>
            <w:proofErr w:type="spellStart"/>
            <w:r w:rsidRPr="00C8349B">
              <w:rPr>
                <w:rFonts w:cs="Bookman Old Style"/>
                <w:lang w:val="en-ID" w:eastAsia="id-ID"/>
              </w:rPr>
              <w:t>dengan</w:t>
            </w:r>
            <w:proofErr w:type="spellEnd"/>
            <w:r w:rsidRPr="00C8349B">
              <w:rPr>
                <w:rFonts w:cs="Bookman Old Style"/>
                <w:lang w:val="en-ID" w:eastAsia="id-ID"/>
              </w:rPr>
              <w:t xml:space="preserve"> </w:t>
            </w:r>
            <w:proofErr w:type="spellStart"/>
            <w:r w:rsidRPr="00C8349B">
              <w:rPr>
                <w:rFonts w:cs="Bookman Old Style"/>
                <w:lang w:val="en-ID" w:eastAsia="id-ID"/>
              </w:rPr>
              <w:t>Kualitas</w:t>
            </w:r>
            <w:proofErr w:type="spellEnd"/>
            <w:r w:rsidRPr="00C8349B">
              <w:rPr>
                <w:rFonts w:cs="Bookman Old Style"/>
                <w:lang w:val="en-ID" w:eastAsia="id-ID"/>
              </w:rPr>
              <w:t xml:space="preserve"> </w:t>
            </w:r>
            <w:proofErr w:type="spellStart"/>
            <w:r w:rsidRPr="00C8349B">
              <w:rPr>
                <w:rFonts w:cs="Bookman Old Style"/>
                <w:lang w:val="en-ID" w:eastAsia="id-ID"/>
              </w:rPr>
              <w:t>Lancar</w:t>
            </w:r>
            <w:proofErr w:type="spellEnd"/>
            <w:r w:rsidRPr="00C8349B">
              <w:rPr>
                <w:rFonts w:cs="Bookman Old Style"/>
                <w:lang w:val="en-ID" w:eastAsia="id-ID"/>
              </w:rPr>
              <w:t xml:space="preserve"> dan Dalam </w:t>
            </w:r>
            <w:proofErr w:type="spellStart"/>
            <w:r w:rsidRPr="00C8349B">
              <w:rPr>
                <w:rFonts w:cs="Bookman Old Style"/>
                <w:lang w:val="en-ID" w:eastAsia="id-ID"/>
              </w:rPr>
              <w:t>Perhatian</w:t>
            </w:r>
            <w:proofErr w:type="spellEnd"/>
            <w:r w:rsidRPr="00C8349B">
              <w:rPr>
                <w:rFonts w:cs="Bookman Old Style"/>
                <w:lang w:val="en-ID" w:eastAsia="id-ID"/>
              </w:rPr>
              <w:t xml:space="preserve"> </w:t>
            </w:r>
            <w:proofErr w:type="spellStart"/>
            <w:r w:rsidRPr="00C8349B">
              <w:rPr>
                <w:rFonts w:cs="Bookman Old Style"/>
                <w:lang w:val="en-ID" w:eastAsia="id-ID"/>
              </w:rPr>
              <w:t>Khusus</w:t>
            </w:r>
            <w:proofErr w:type="spellEnd"/>
            <w:r w:rsidRPr="00C8349B">
              <w:rPr>
                <w:rFonts w:cs="Bookman Old Style"/>
                <w:lang w:val="en-ID" w:eastAsia="id-ID"/>
              </w:rPr>
              <w:t xml:space="preserve"> </w:t>
            </w:r>
          </w:p>
          <w:p w:rsidRPr="00C8349B" w:rsidR="0061007F" w:rsidP="00E81F36" w:rsidRDefault="0061007F" w14:paraId="00597783" w14:textId="77777777">
            <w:pPr>
              <w:pStyle w:val="Style18"/>
              <w:widowControl/>
              <w:spacing w:before="60" w:after="60" w:line="276" w:lineRule="auto"/>
              <w:ind w:left="524"/>
              <w:rPr>
                <w:rStyle w:val="FontStyle33"/>
                <w:sz w:val="24"/>
                <w:szCs w:val="24"/>
                <w:lang w:val="id-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w:t>
            </w:r>
            <w:proofErr w:type="spellStart"/>
            <w:r w:rsidRPr="00C8349B">
              <w:rPr>
                <w:rFonts w:cs="Bookman Old Style"/>
                <w:lang w:val="en-ID" w:eastAsia="id-ID"/>
              </w:rPr>
              <w:t>Restrukturisasi</w:t>
            </w:r>
            <w:proofErr w:type="spellEnd"/>
          </w:p>
        </w:tc>
      </w:tr>
      <w:tr w:rsidRPr="00C8349B" w:rsidR="0061007F" w:rsidTr="00E81F36" w14:paraId="310C1131"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5DFBB40E"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1C376AD9" w14:textId="76F7DC61">
            <w:pPr>
              <w:pStyle w:val="ListParagraph"/>
              <w:numPr>
                <w:ilvl w:val="0"/>
                <w:numId w:val="277"/>
              </w:numPr>
              <w:spacing w:before="60" w:after="60" w:line="276" w:lineRule="auto"/>
              <w:ind w:left="522" w:hanging="425"/>
              <w:jc w:val="both"/>
              <w:rPr>
                <w:rFonts w:ascii="Bookman Old Style" w:hAnsi="Bookman Old Style"/>
                <w:sz w:val="24"/>
                <w:szCs w:val="24"/>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bermasalah</w:t>
            </w:r>
            <w:proofErr w:type="spellEnd"/>
            <w:r w:rsidRPr="00C8349B">
              <w:rPr>
                <w:rFonts w:ascii="Bookman Old Style" w:hAnsi="Bookman Old Style"/>
                <w:sz w:val="24"/>
                <w:szCs w:val="24"/>
                <w:lang w:val="en-ID"/>
              </w:rPr>
              <w:t xml:space="preserve"> per </w:t>
            </w:r>
            <w:proofErr w:type="spellStart"/>
            <w:r w:rsidRPr="00C8349B">
              <w:rPr>
                <w:rFonts w:ascii="Bookman Old Style" w:hAnsi="Bookman Old Style"/>
                <w:sz w:val="24"/>
                <w:szCs w:val="24"/>
                <w:lang w:val="en-ID"/>
              </w:rPr>
              <w:t>sektor</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ekonomi</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terhadap</w:t>
            </w:r>
            <w:proofErr w:type="spellEnd"/>
            <w:r w:rsidRPr="00C8349B">
              <w:rPr>
                <w:rFonts w:ascii="Bookman Old Style" w:hAnsi="Bookman Old Style"/>
                <w:sz w:val="24"/>
                <w:szCs w:val="24"/>
                <w:lang w:val="en-ID"/>
              </w:rPr>
              <w:t xml:space="preserve"> total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per </w:t>
            </w:r>
            <w:proofErr w:type="spellStart"/>
            <w:r w:rsidRPr="00C8349B">
              <w:rPr>
                <w:rFonts w:ascii="Bookman Old Style" w:hAnsi="Bookman Old Style"/>
                <w:sz w:val="24"/>
                <w:szCs w:val="24"/>
                <w:lang w:val="en-ID"/>
              </w:rPr>
              <w:t>sektor</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ekonomi</w:t>
            </w:r>
            <w:proofErr w:type="spellEnd"/>
            <w:r w:rsidRPr="00C8349B">
              <w:rPr>
                <w:rFonts w:ascii="Bookman Old Style" w:hAnsi="Bookman Old Style"/>
                <w:sz w:val="24"/>
                <w:szCs w:val="24"/>
                <w:lang w:val="en-ID"/>
              </w:rPr>
              <w:t>.</w:t>
            </w:r>
          </w:p>
        </w:tc>
        <w:tc>
          <w:tcPr>
            <w:tcW w:w="8647" w:type="dxa"/>
            <w:tcBorders>
              <w:top w:val="single" w:color="auto" w:sz="4" w:space="0"/>
              <w:left w:val="single" w:color="auto" w:sz="4" w:space="0"/>
              <w:bottom w:val="single" w:color="auto" w:sz="4" w:space="0"/>
              <w:right w:val="single" w:color="auto" w:sz="4" w:space="0"/>
            </w:tcBorders>
          </w:tcPr>
          <w:p w:rsidRPr="00C8349B" w:rsidR="0061007F" w:rsidP="00897F2A" w:rsidRDefault="0061007F" w14:paraId="150ABE5B" w14:textId="027D21C2">
            <w:pPr>
              <w:pStyle w:val="Style18"/>
              <w:widowControl/>
              <w:numPr>
                <w:ilvl w:val="0"/>
                <w:numId w:val="340"/>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DB40C1">
              <w:rPr>
                <w:rStyle w:val="FontStyle33"/>
                <w:sz w:val="24"/>
                <w:szCs w:val="24"/>
                <w:lang w:val="id-ID" w:eastAsia="id-ID"/>
              </w:rPr>
              <w:t xml:space="preserve"> </w:t>
            </w:r>
            <w:proofErr w:type="spellStart"/>
            <w:r w:rsidRPr="00C8349B" w:rsidR="00F20EAF">
              <w:rPr>
                <w:rStyle w:val="FontStyle18"/>
                <w:sz w:val="24"/>
                <w:szCs w:val="24"/>
                <w:lang w:val="pt-BR" w:eastAsia="id-ID"/>
              </w:rPr>
              <w:t>Perusahaan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Pergadaian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dengan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lingkup</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wilayah</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usaha</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kabupaten</w:t>
            </w:r>
            <w:proofErr w:type="spellEnd"/>
            <w:r w:rsidRPr="00C8349B" w:rsidR="00F20EAF">
              <w:rPr>
                <w:rStyle w:val="FontStyle18"/>
                <w:sz w:val="24"/>
                <w:szCs w:val="24"/>
                <w:lang w:val="pt-BR" w:eastAsia="id-ID"/>
              </w:rPr>
              <w:t>/</w:t>
            </w:r>
            <w:proofErr w:type="spellStart"/>
            <w:r w:rsidRPr="00C8349B" w:rsidR="00F20EAF">
              <w:rPr>
                <w:rStyle w:val="FontStyle18"/>
                <w:sz w:val="24"/>
                <w:szCs w:val="24"/>
                <w:lang w:val="pt-BR" w:eastAsia="id-ID"/>
              </w:rPr>
              <w:t>kota</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dan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provinsi</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Penyelenggara</w:t>
            </w:r>
            <w:proofErr w:type="spellEnd"/>
            <w:r w:rsidRPr="00C8349B" w:rsidR="00F20EAF">
              <w:rPr>
                <w:rStyle w:val="FontStyle18"/>
                <w:sz w:val="24"/>
                <w:szCs w:val="24"/>
                <w:lang w:val="pt-BR" w:eastAsia="id-ID"/>
              </w:rPr>
              <w:t xml:space="preserve"> LPBBTI, </w:t>
            </w:r>
            <w:proofErr w:type="spellStart"/>
            <w:r w:rsidRPr="00C8349B" w:rsidR="00F20EAF">
              <w:rPr>
                <w:rStyle w:val="FontStyle18"/>
                <w:sz w:val="24"/>
                <w:szCs w:val="24"/>
                <w:lang w:val="pt-BR" w:eastAsia="id-ID"/>
              </w:rPr>
              <w:t>dan</w:t>
            </w:r>
            <w:proofErr w:type="spellEnd"/>
            <w:r w:rsidRPr="00C8349B" w:rsidR="00F20EAF">
              <w:rPr>
                <w:rStyle w:val="FontStyle18"/>
                <w:sz w:val="24"/>
                <w:szCs w:val="24"/>
                <w:lang w:val="pt-BR" w:eastAsia="id-ID"/>
              </w:rPr>
              <w:t xml:space="preserve"> </w:t>
            </w:r>
            <w:r w:rsidRPr="00C8349B" w:rsidR="00F20EAF">
              <w:rPr>
                <w:rStyle w:val="FontStyle18"/>
                <w:sz w:val="24"/>
                <w:szCs w:val="24"/>
                <w:lang w:val="id-ID" w:eastAsia="id-ID"/>
              </w:rPr>
              <w:t>Lembaga Keuangan Mikro</w:t>
            </w:r>
            <w:r w:rsidRPr="00C8349B" w:rsidR="00F20EAF">
              <w:rPr>
                <w:rStyle w:val="FontStyle33"/>
                <w:sz w:val="24"/>
                <w:szCs w:val="24"/>
                <w:lang w:val="id-ID" w:eastAsia="id-ID"/>
              </w:rPr>
              <w:t>:</w:t>
            </w:r>
          </w:p>
          <w:p w:rsidRPr="00C8349B" w:rsidR="0061007F" w:rsidP="00E81F36" w:rsidRDefault="0061007F" w14:paraId="58357363"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61007F" w14:paraId="15987E00" w14:textId="77777777">
            <w:pPr>
              <w:pStyle w:val="Style18"/>
              <w:widowControl/>
              <w:spacing w:line="276" w:lineRule="auto"/>
              <w:ind w:left="522"/>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r w:rsidRPr="00C8349B">
              <w:rPr>
                <w:rFonts w:cs="Bookman Old Style"/>
                <w:lang w:val="en-ID" w:eastAsia="id-ID"/>
              </w:rPr>
              <w:t xml:space="preserve"> </w:t>
            </w:r>
          </w:p>
          <w:p w:rsidRPr="00C8349B" w:rsidR="0061007F" w:rsidP="00E81F36" w:rsidRDefault="0061007F" w14:paraId="16268218" w14:textId="77777777">
            <w:pPr>
              <w:pStyle w:val="Style18"/>
              <w:widowControl/>
              <w:spacing w:line="276" w:lineRule="auto"/>
              <w:ind w:left="522"/>
              <w:rPr>
                <w:rFonts w:cs="Bookman Old Style"/>
                <w:lang w:val="en-ID" w:eastAsia="id-ID"/>
              </w:rPr>
            </w:pPr>
            <w:r w:rsidRPr="00C8349B">
              <w:rPr>
                <w:noProof/>
              </w:rPr>
              <mc:AlternateContent>
                <mc:Choice Requires="wps">
                  <w:drawing>
                    <wp:anchor distT="0" distB="0" distL="114300" distR="114300" simplePos="0" relativeHeight="251658397" behindDoc="0" locked="0" layoutInCell="1" allowOverlap="1" wp14:anchorId="29D68087" wp14:editId="250D74F7">
                      <wp:simplePos x="0" y="0"/>
                      <wp:positionH relativeFrom="column">
                        <wp:posOffset>544830</wp:posOffset>
                      </wp:positionH>
                      <wp:positionV relativeFrom="paragraph">
                        <wp:posOffset>200660</wp:posOffset>
                      </wp:positionV>
                      <wp:extent cx="4660900" cy="31750"/>
                      <wp:effectExtent l="0" t="0" r="25400" b="25400"/>
                      <wp:wrapNone/>
                      <wp:docPr id="459821597" name="Straight Connector 459821597"/>
                      <wp:cNvGraphicFramePr/>
                      <a:graphic xmlns:a="http://schemas.openxmlformats.org/drawingml/2006/main">
                        <a:graphicData uri="http://schemas.microsoft.com/office/word/2010/wordprocessingShape">
                          <wps:wsp>
                            <wps:cNvCnPr/>
                            <wps:spPr>
                              <a:xfrm>
                                <a:off x="0" y="0"/>
                                <a:ext cx="4660900" cy="317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4652C12">
                    <v:line id="Straight Connector 459821597" style="position:absolute;z-index:251756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2.9pt,15.8pt" to="409.9pt,18.3pt" w14:anchorId="05488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">
                      <v:stroke joinstyle="miter"/>
                    </v:line>
                  </w:pict>
                </mc:Fallback>
              </mc:AlternateContent>
            </w:r>
            <w:r w:rsidRPr="00C8349B">
              <w:rPr>
                <w:rFonts w:cs="Bookman Old Style"/>
                <w:lang w:val="en-ID" w:eastAsia="id-ID"/>
              </w:rPr>
              <w:t xml:space="preserve">per </w:t>
            </w:r>
            <w:proofErr w:type="spellStart"/>
            <w:r w:rsidRPr="00C8349B">
              <w:rPr>
                <w:rFonts w:cs="Bookman Old Style"/>
                <w:lang w:val="en-ID" w:eastAsia="id-ID"/>
              </w:rPr>
              <w:t>sektor</w:t>
            </w:r>
            <w:proofErr w:type="spellEnd"/>
            <w:r w:rsidRPr="00C8349B">
              <w:rPr>
                <w:rFonts w:cs="Bookman Old Style"/>
                <w:lang w:val="en-ID" w:eastAsia="id-ID"/>
              </w:rPr>
              <w:t xml:space="preserve"> </w:t>
            </w:r>
            <w:proofErr w:type="spellStart"/>
            <w:r w:rsidRPr="00C8349B">
              <w:rPr>
                <w:rFonts w:cs="Bookman Old Style"/>
                <w:lang w:val="en-ID" w:eastAsia="id-ID"/>
              </w:rPr>
              <w:t>ekonomi</w:t>
            </w:r>
            <w:proofErr w:type="spellEnd"/>
            <w:r w:rsidRPr="00C8349B">
              <w:rPr>
                <w:rFonts w:cs="Bookman Old Style"/>
                <w:lang w:val="en-ID" w:eastAsia="id-ID"/>
              </w:rPr>
              <w:t xml:space="preserve"> </w:t>
            </w:r>
          </w:p>
          <w:p w:rsidRPr="00C8349B" w:rsidR="0061007F" w:rsidP="00E81F36" w:rsidRDefault="0061007F" w14:paraId="5E59A01E" w14:textId="77777777">
            <w:pPr>
              <w:pStyle w:val="Style18"/>
              <w:widowControl/>
              <w:spacing w:line="276" w:lineRule="auto"/>
              <w:ind w:left="522"/>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per Sektor Ekonomi</w:t>
            </w:r>
          </w:p>
          <w:p w:rsidRPr="00C8349B" w:rsidR="0061007F" w:rsidP="00E81F36" w:rsidRDefault="0061007F" w14:paraId="2F609117" w14:textId="77777777">
            <w:pPr>
              <w:pStyle w:val="Style18"/>
              <w:widowControl/>
              <w:spacing w:line="276" w:lineRule="auto"/>
              <w:ind w:left="522"/>
              <w:rPr>
                <w:rStyle w:val="FontStyle33"/>
                <w:sz w:val="24"/>
                <w:szCs w:val="24"/>
                <w:lang w:val="id-ID" w:eastAsia="id-ID"/>
              </w:rPr>
            </w:pPr>
          </w:p>
          <w:p w:rsidRPr="00C8349B" w:rsidR="0061007F" w:rsidP="00897F2A" w:rsidRDefault="0061007F" w14:paraId="26AAF24E" w14:textId="7CBD9314">
            <w:pPr>
              <w:pStyle w:val="Style18"/>
              <w:widowControl/>
              <w:numPr>
                <w:ilvl w:val="0"/>
                <w:numId w:val="340"/>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DB40C1">
              <w:rPr>
                <w:rStyle w:val="FontStyle33"/>
                <w:sz w:val="24"/>
                <w:szCs w:val="24"/>
                <w:lang w:val="id-ID" w:eastAsia="id-ID"/>
              </w:rPr>
              <w:t xml:space="preserve"> </w:t>
            </w:r>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Perusahaan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Pergadaian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Syariah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dengan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lingkup</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wilayah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usaha</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kabupaten</w:t>
            </w:r>
            <w:proofErr w:type="spellEnd"/>
            <w:r w:rsidRPr="00C8349B" w:rsidR="00897F2A">
              <w:rPr>
                <w:rStyle w:val="FontStyle18"/>
                <w:sz w:val="24"/>
                <w:szCs w:val="24"/>
                <w:lang w:val="pt-BR" w:eastAsia="id-ID"/>
              </w:rPr>
              <w:t>/</w:t>
            </w:r>
            <w:proofErr w:type="spellStart"/>
            <w:r w:rsidRPr="00C8349B" w:rsidR="00897F2A">
              <w:rPr>
                <w:rStyle w:val="FontStyle18"/>
                <w:sz w:val="24"/>
                <w:szCs w:val="24"/>
                <w:lang w:val="pt-BR" w:eastAsia="id-ID"/>
              </w:rPr>
              <w:t>kota</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provinsi</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Penyelenggara</w:t>
            </w:r>
            <w:proofErr w:type="spellEnd"/>
            <w:r w:rsidRPr="00C8349B" w:rsidR="00897F2A">
              <w:rPr>
                <w:rStyle w:val="FontStyle18"/>
                <w:sz w:val="24"/>
                <w:szCs w:val="24"/>
                <w:lang w:val="pt-BR" w:eastAsia="id-ID"/>
              </w:rPr>
              <w:t xml:space="preserve"> LPBBTI  </w:t>
            </w:r>
            <w:proofErr w:type="spellStart"/>
            <w:r w:rsidRPr="00C8349B" w:rsidR="00897F2A">
              <w:rPr>
                <w:rStyle w:val="FontStyle18"/>
                <w:sz w:val="24"/>
                <w:szCs w:val="24"/>
                <w:lang w:val="pt-BR" w:eastAsia="id-ID"/>
              </w:rPr>
              <w:t>Syariah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dan</w:t>
            </w:r>
            <w:proofErr w:type="spellEnd"/>
            <w:r w:rsidRPr="00C8349B" w:rsidR="00897F2A">
              <w:rPr>
                <w:rStyle w:val="FontStyle18"/>
                <w:sz w:val="24"/>
                <w:szCs w:val="24"/>
                <w:lang w:val="pt-BR" w:eastAsia="id-ID"/>
              </w:rPr>
              <w:t xml:space="preserve"> </w:t>
            </w:r>
            <w:r w:rsidRPr="00C8349B" w:rsidR="00897F2A">
              <w:rPr>
                <w:rStyle w:val="FontStyle18"/>
                <w:sz w:val="24"/>
                <w:szCs w:val="24"/>
                <w:lang w:val="id-ID" w:eastAsia="id-ID"/>
              </w:rPr>
              <w:t>Lembaga Keuangan Mikro</w:t>
            </w:r>
            <w:r w:rsidRPr="00C8349B" w:rsidR="00897F2A">
              <w:rPr>
                <w:rStyle w:val="FontStyle33"/>
              </w:rPr>
              <w:t xml:space="preserve"> Syariah, </w:t>
            </w:r>
            <w:r w:rsidRPr="00C8349B" w:rsidR="00897F2A">
              <w:rPr>
                <w:rStyle w:val="FontStyle18"/>
                <w:sz w:val="24"/>
                <w:szCs w:val="24"/>
                <w:lang w:val="id-ID" w:eastAsia="id-ID"/>
              </w:rPr>
              <w:t>dan UUS</w:t>
            </w:r>
            <w:r w:rsidRPr="00C8349B" w:rsidR="00897F2A">
              <w:rPr>
                <w:rStyle w:val="FontStyle33"/>
                <w:sz w:val="24"/>
                <w:szCs w:val="24"/>
                <w:lang w:val="id-ID" w:eastAsia="id-ID"/>
              </w:rPr>
              <w:t>:</w:t>
            </w:r>
          </w:p>
          <w:p w:rsidRPr="00C8349B" w:rsidR="00897F2A" w:rsidP="00897F2A" w:rsidRDefault="00897F2A" w14:paraId="63FC91C5"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61007F" w14:paraId="071E50BD" w14:textId="77777777">
            <w:pPr>
              <w:pStyle w:val="Style18"/>
              <w:widowControl/>
              <w:spacing w:before="60" w:after="60" w:line="276" w:lineRule="auto"/>
              <w:ind w:left="524"/>
              <w:rPr>
                <w:rStyle w:val="FontStyle33"/>
                <w:sz w:val="24"/>
                <w:szCs w:val="24"/>
                <w:lang w:val="id-ID" w:eastAsia="id-ID"/>
              </w:rPr>
            </w:pPr>
            <w:r w:rsidRPr="00C8349B">
              <w:rPr>
                <w:noProof/>
              </w:rPr>
              <mc:AlternateContent>
                <mc:Choice Requires="wps">
                  <w:drawing>
                    <wp:anchor distT="0" distB="0" distL="114300" distR="114300" simplePos="0" relativeHeight="251658398" behindDoc="0" locked="0" layoutInCell="1" allowOverlap="1" wp14:anchorId="104CEADF" wp14:editId="71DB16E5">
                      <wp:simplePos x="0" y="0"/>
                      <wp:positionH relativeFrom="column">
                        <wp:posOffset>409575</wp:posOffset>
                      </wp:positionH>
                      <wp:positionV relativeFrom="paragraph">
                        <wp:posOffset>207645</wp:posOffset>
                      </wp:positionV>
                      <wp:extent cx="4978400" cy="0"/>
                      <wp:effectExtent l="0" t="0" r="0" b="0"/>
                      <wp:wrapNone/>
                      <wp:docPr id="858239498" name="Straight Connector 858239498"/>
                      <wp:cNvGraphicFramePr/>
                      <a:graphic xmlns:a="http://schemas.openxmlformats.org/drawingml/2006/main">
                        <a:graphicData uri="http://schemas.microsoft.com/office/word/2010/wordprocessingShape">
                          <wps:wsp>
                            <wps:cNvCnPr/>
                            <wps:spPr>
                              <a:xfrm>
                                <a:off x="0" y="0"/>
                                <a:ext cx="4978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135FD28">
                    <v:line id="Straight Connector 858239498" style="position:absolute;z-index:251757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2.25pt,16.35pt" to="424.25pt,16.35pt" w14:anchorId="44516B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r w:rsidRPr="00C8349B">
              <w:rPr>
                <w:rFonts w:cs="Bookman Old Style"/>
                <w:lang w:val="en-ID" w:eastAsia="id-ID"/>
              </w:rPr>
              <w:t xml:space="preserve"> per </w:t>
            </w:r>
            <w:proofErr w:type="spellStart"/>
            <w:r w:rsidRPr="00C8349B">
              <w:rPr>
                <w:rFonts w:cs="Bookman Old Style"/>
                <w:lang w:val="en-ID" w:eastAsia="id-ID"/>
              </w:rPr>
              <w:t>sektor</w:t>
            </w:r>
            <w:proofErr w:type="spellEnd"/>
            <w:r w:rsidRPr="00C8349B">
              <w:rPr>
                <w:rFonts w:cs="Bookman Old Style"/>
                <w:lang w:val="en-ID" w:eastAsia="id-ID"/>
              </w:rPr>
              <w:t xml:space="preserve"> </w:t>
            </w:r>
            <w:proofErr w:type="spellStart"/>
            <w:r w:rsidRPr="00C8349B">
              <w:rPr>
                <w:rFonts w:cs="Bookman Old Style"/>
                <w:lang w:val="en-ID" w:eastAsia="id-ID"/>
              </w:rPr>
              <w:t>ekonomi</w:t>
            </w:r>
            <w:proofErr w:type="spellEnd"/>
            <w:r w:rsidRPr="00C8349B">
              <w:rPr>
                <w:rFonts w:cs="Bookman Old Style"/>
                <w:lang w:val="en-ID" w:eastAsia="id-ID"/>
              </w:rPr>
              <w:t xml:space="preserve"> 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per Sektor Ekonomi</w:t>
            </w:r>
          </w:p>
        </w:tc>
      </w:tr>
      <w:tr w:rsidRPr="00C8349B" w:rsidR="0061007F" w:rsidTr="00E81F36" w14:paraId="4080F451"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36FC56EC"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099F7893" w14:textId="546CD9C5">
            <w:pPr>
              <w:pStyle w:val="ListParagraph"/>
              <w:numPr>
                <w:ilvl w:val="0"/>
                <w:numId w:val="277"/>
              </w:numPr>
              <w:spacing w:before="60" w:after="60" w:line="276" w:lineRule="auto"/>
              <w:ind w:left="522" w:hanging="425"/>
              <w:jc w:val="both"/>
              <w:rPr>
                <w:rFonts w:ascii="Bookman Old Style" w:hAnsi="Bookman Old Style"/>
                <w:sz w:val="24"/>
                <w:szCs w:val="24"/>
                <w:lang w:val="en-ID"/>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bermasalah</w:t>
            </w:r>
            <w:proofErr w:type="spellEnd"/>
            <w:r w:rsidRPr="00C8349B">
              <w:rPr>
                <w:rFonts w:ascii="Bookman Old Style" w:hAnsi="Bookman Old Style"/>
                <w:sz w:val="24"/>
                <w:szCs w:val="24"/>
                <w:lang w:val="en-ID"/>
              </w:rPr>
              <w:t xml:space="preserve"> per </w:t>
            </w:r>
            <w:proofErr w:type="spellStart"/>
            <w:r w:rsidRPr="00C8349B">
              <w:rPr>
                <w:rFonts w:ascii="Bookman Old Style" w:hAnsi="Bookman Old Style"/>
                <w:sz w:val="24"/>
                <w:szCs w:val="24"/>
                <w:lang w:val="en-ID"/>
              </w:rPr>
              <w:t>sektor</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ekonomi</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terhadap</w:t>
            </w:r>
            <w:proofErr w:type="spellEnd"/>
            <w:r w:rsidRPr="00C8349B">
              <w:rPr>
                <w:rFonts w:ascii="Bookman Old Style" w:hAnsi="Bookman Old Style"/>
                <w:sz w:val="24"/>
                <w:szCs w:val="24"/>
                <w:lang w:val="en-ID"/>
              </w:rPr>
              <w:t xml:space="preserve"> total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bermasalah</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45E154E7" w14:textId="589FFE38">
            <w:pPr>
              <w:pStyle w:val="Style18"/>
              <w:widowControl/>
              <w:numPr>
                <w:ilvl w:val="0"/>
                <w:numId w:val="281"/>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DB40C1">
              <w:rPr>
                <w:rStyle w:val="FontStyle33"/>
                <w:sz w:val="24"/>
                <w:szCs w:val="24"/>
                <w:lang w:val="id-ID" w:eastAsia="id-ID"/>
              </w:rPr>
              <w:t xml:space="preserve"> </w:t>
            </w:r>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Perusahaan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Pergadaian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dengan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lingkup</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wilayah</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usaha</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kabupaten</w:t>
            </w:r>
            <w:proofErr w:type="spellEnd"/>
            <w:r w:rsidRPr="00C8349B" w:rsidR="00F20EAF">
              <w:rPr>
                <w:rStyle w:val="FontStyle18"/>
                <w:sz w:val="24"/>
                <w:szCs w:val="24"/>
                <w:lang w:val="pt-BR" w:eastAsia="id-ID"/>
              </w:rPr>
              <w:t>/</w:t>
            </w:r>
            <w:proofErr w:type="spellStart"/>
            <w:r w:rsidRPr="00C8349B" w:rsidR="00F20EAF">
              <w:rPr>
                <w:rStyle w:val="FontStyle18"/>
                <w:sz w:val="24"/>
                <w:szCs w:val="24"/>
                <w:lang w:val="pt-BR" w:eastAsia="id-ID"/>
              </w:rPr>
              <w:t>kota</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dan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provinsi</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Penyelenggara</w:t>
            </w:r>
            <w:proofErr w:type="spellEnd"/>
            <w:r w:rsidRPr="00C8349B" w:rsidR="00F20EAF">
              <w:rPr>
                <w:rStyle w:val="FontStyle18"/>
                <w:sz w:val="24"/>
                <w:szCs w:val="24"/>
                <w:lang w:val="pt-BR" w:eastAsia="id-ID"/>
              </w:rPr>
              <w:t xml:space="preserve"> LPBBTI, </w:t>
            </w:r>
            <w:proofErr w:type="spellStart"/>
            <w:r w:rsidRPr="00C8349B" w:rsidR="00F20EAF">
              <w:rPr>
                <w:rStyle w:val="FontStyle18"/>
                <w:sz w:val="24"/>
                <w:szCs w:val="24"/>
                <w:lang w:val="pt-BR" w:eastAsia="id-ID"/>
              </w:rPr>
              <w:t>dan</w:t>
            </w:r>
            <w:proofErr w:type="spellEnd"/>
            <w:r w:rsidRPr="00C8349B" w:rsidR="00F20EAF">
              <w:rPr>
                <w:rStyle w:val="FontStyle18"/>
                <w:sz w:val="24"/>
                <w:szCs w:val="24"/>
                <w:lang w:val="pt-BR" w:eastAsia="id-ID"/>
              </w:rPr>
              <w:t xml:space="preserve"> </w:t>
            </w:r>
            <w:r w:rsidRPr="00C8349B" w:rsidR="00F20EAF">
              <w:rPr>
                <w:rStyle w:val="FontStyle18"/>
                <w:sz w:val="24"/>
                <w:szCs w:val="24"/>
                <w:lang w:val="id-ID" w:eastAsia="id-ID"/>
              </w:rPr>
              <w:t>Lembaga Keuangan Mikro</w:t>
            </w:r>
            <w:r w:rsidRPr="00C8349B" w:rsidR="00F20EAF">
              <w:rPr>
                <w:rStyle w:val="FontStyle33"/>
                <w:sz w:val="24"/>
                <w:szCs w:val="24"/>
                <w:lang w:val="id-ID" w:eastAsia="id-ID"/>
              </w:rPr>
              <w:t>:</w:t>
            </w:r>
          </w:p>
          <w:p w:rsidRPr="00C8349B" w:rsidR="0061007F" w:rsidP="00E81F36" w:rsidRDefault="0061007F" w14:paraId="7082EFEA"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61007F" w14:paraId="6A3AE794" w14:textId="77777777">
            <w:pPr>
              <w:pStyle w:val="Style18"/>
              <w:widowControl/>
              <w:spacing w:line="276" w:lineRule="auto"/>
              <w:ind w:left="522"/>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r w:rsidRPr="00C8349B">
              <w:rPr>
                <w:rFonts w:cs="Bookman Old Style"/>
                <w:lang w:val="en-ID" w:eastAsia="id-ID"/>
              </w:rPr>
              <w:t xml:space="preserve"> </w:t>
            </w:r>
          </w:p>
          <w:p w:rsidRPr="00C8349B" w:rsidR="0061007F" w:rsidP="00E81F36" w:rsidRDefault="0061007F" w14:paraId="70D31777" w14:textId="77777777">
            <w:pPr>
              <w:pStyle w:val="Style18"/>
              <w:widowControl/>
              <w:spacing w:line="276" w:lineRule="auto"/>
              <w:ind w:left="522"/>
              <w:rPr>
                <w:rFonts w:cs="Bookman Old Style"/>
                <w:lang w:val="en-ID" w:eastAsia="id-ID"/>
              </w:rPr>
            </w:pPr>
            <w:r w:rsidRPr="00C8349B">
              <w:rPr>
                <w:noProof/>
              </w:rPr>
              <mc:AlternateContent>
                <mc:Choice Requires="wps">
                  <w:drawing>
                    <wp:anchor distT="0" distB="0" distL="114300" distR="114300" simplePos="0" relativeHeight="251658399" behindDoc="0" locked="0" layoutInCell="1" allowOverlap="1" wp14:anchorId="7D0A3DA2" wp14:editId="0CEB662B">
                      <wp:simplePos x="0" y="0"/>
                      <wp:positionH relativeFrom="column">
                        <wp:posOffset>847725</wp:posOffset>
                      </wp:positionH>
                      <wp:positionV relativeFrom="paragraph">
                        <wp:posOffset>204470</wp:posOffset>
                      </wp:positionV>
                      <wp:extent cx="4114800" cy="0"/>
                      <wp:effectExtent l="0" t="0" r="0" b="0"/>
                      <wp:wrapNone/>
                      <wp:docPr id="2131306988" name="Straight Connector 2131306988"/>
                      <wp:cNvGraphicFramePr/>
                      <a:graphic xmlns:a="http://schemas.openxmlformats.org/drawingml/2006/main">
                        <a:graphicData uri="http://schemas.microsoft.com/office/word/2010/wordprocessingShape">
                          <wps:wsp>
                            <wps:cNvCnPr/>
                            <wps:spPr>
                              <a:xfrm>
                                <a:off x="0" y="0"/>
                                <a:ext cx="4114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0B840EB">
                    <v:line id="Straight Connector 2131306988" style="position:absolute;z-index:251758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66.75pt,16.1pt" to="390.75pt,16.1pt" w14:anchorId="1EA84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">
                      <v:stroke joinstyle="miter"/>
                    </v:line>
                  </w:pict>
                </mc:Fallback>
              </mc:AlternateContent>
            </w:r>
            <w:r w:rsidRPr="00C8349B">
              <w:rPr>
                <w:rFonts w:cs="Bookman Old Style"/>
                <w:lang w:val="en-ID" w:eastAsia="id-ID"/>
              </w:rPr>
              <w:t xml:space="preserve">per </w:t>
            </w:r>
            <w:proofErr w:type="spellStart"/>
            <w:r w:rsidRPr="00C8349B">
              <w:rPr>
                <w:rFonts w:cs="Bookman Old Style"/>
                <w:lang w:val="en-ID" w:eastAsia="id-ID"/>
              </w:rPr>
              <w:t>sektor</w:t>
            </w:r>
            <w:proofErr w:type="spellEnd"/>
            <w:r w:rsidRPr="00C8349B">
              <w:rPr>
                <w:rFonts w:cs="Bookman Old Style"/>
                <w:lang w:val="en-ID" w:eastAsia="id-ID"/>
              </w:rPr>
              <w:t xml:space="preserve"> </w:t>
            </w:r>
            <w:proofErr w:type="spellStart"/>
            <w:r w:rsidRPr="00C8349B">
              <w:rPr>
                <w:rFonts w:cs="Bookman Old Style"/>
                <w:lang w:val="en-ID" w:eastAsia="id-ID"/>
              </w:rPr>
              <w:t>ekonomi</w:t>
            </w:r>
            <w:proofErr w:type="spellEnd"/>
          </w:p>
          <w:p w:rsidRPr="00C8349B" w:rsidR="0061007F" w:rsidP="00E81F36" w:rsidRDefault="0061007F" w14:paraId="6D38365A" w14:textId="77777777">
            <w:pPr>
              <w:pStyle w:val="Style18"/>
              <w:widowControl/>
              <w:spacing w:line="276" w:lineRule="auto"/>
              <w:ind w:left="522"/>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p>
          <w:p w:rsidRPr="00C8349B" w:rsidR="0061007F" w:rsidP="00E81F36" w:rsidRDefault="0061007F" w14:paraId="2089F9EE" w14:textId="77777777">
            <w:pPr>
              <w:pStyle w:val="Style18"/>
              <w:widowControl/>
              <w:spacing w:before="60" w:after="60" w:line="276" w:lineRule="auto"/>
              <w:ind w:left="524"/>
              <w:jc w:val="both"/>
              <w:rPr>
                <w:rStyle w:val="FontStyle33"/>
                <w:sz w:val="24"/>
                <w:szCs w:val="24"/>
                <w:lang w:val="id-ID" w:eastAsia="id-ID"/>
              </w:rPr>
            </w:pPr>
          </w:p>
          <w:p w:rsidRPr="00C8349B" w:rsidR="0061007F" w:rsidP="000D2635" w:rsidRDefault="0061007F" w14:paraId="6845F434" w14:textId="3EF619D7">
            <w:pPr>
              <w:pStyle w:val="Style18"/>
              <w:widowControl/>
              <w:numPr>
                <w:ilvl w:val="0"/>
                <w:numId w:val="281"/>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DB40C1">
              <w:rPr>
                <w:rStyle w:val="FontStyle18"/>
                <w:sz w:val="24"/>
                <w:szCs w:val="24"/>
                <w:lang w:val="id-ID" w:eastAsia="id-ID"/>
              </w:rPr>
              <w:t xml:space="preserve"> </w:t>
            </w:r>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Perusahaan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Pergadaian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Syariah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dengan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lingkup</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wilayah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usaha</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kabupaten</w:t>
            </w:r>
            <w:proofErr w:type="spellEnd"/>
            <w:r w:rsidRPr="00C8349B" w:rsidR="00897F2A">
              <w:rPr>
                <w:rStyle w:val="FontStyle18"/>
                <w:sz w:val="24"/>
                <w:szCs w:val="24"/>
                <w:lang w:val="pt-BR" w:eastAsia="id-ID"/>
              </w:rPr>
              <w:t>/</w:t>
            </w:r>
            <w:proofErr w:type="spellStart"/>
            <w:r w:rsidRPr="00C8349B" w:rsidR="00897F2A">
              <w:rPr>
                <w:rStyle w:val="FontStyle18"/>
                <w:sz w:val="24"/>
                <w:szCs w:val="24"/>
                <w:lang w:val="pt-BR" w:eastAsia="id-ID"/>
              </w:rPr>
              <w:t>kota</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provinsi</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Penyelenggara</w:t>
            </w:r>
            <w:proofErr w:type="spellEnd"/>
            <w:r w:rsidRPr="00C8349B" w:rsidR="00897F2A">
              <w:rPr>
                <w:rStyle w:val="FontStyle18"/>
                <w:sz w:val="24"/>
                <w:szCs w:val="24"/>
                <w:lang w:val="pt-BR" w:eastAsia="id-ID"/>
              </w:rPr>
              <w:t xml:space="preserve"> LPBBTI  </w:t>
            </w:r>
            <w:proofErr w:type="spellStart"/>
            <w:r w:rsidRPr="00C8349B" w:rsidR="00897F2A">
              <w:rPr>
                <w:rStyle w:val="FontStyle18"/>
                <w:sz w:val="24"/>
                <w:szCs w:val="24"/>
                <w:lang w:val="pt-BR" w:eastAsia="id-ID"/>
              </w:rPr>
              <w:t>Syariah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dan</w:t>
            </w:r>
            <w:proofErr w:type="spellEnd"/>
            <w:r w:rsidRPr="00C8349B" w:rsidR="00897F2A">
              <w:rPr>
                <w:rStyle w:val="FontStyle18"/>
                <w:sz w:val="24"/>
                <w:szCs w:val="24"/>
                <w:lang w:val="pt-BR" w:eastAsia="id-ID"/>
              </w:rPr>
              <w:t xml:space="preserve"> </w:t>
            </w:r>
            <w:r w:rsidRPr="00C8349B" w:rsidR="00897F2A">
              <w:rPr>
                <w:rStyle w:val="FontStyle18"/>
                <w:sz w:val="24"/>
                <w:szCs w:val="24"/>
                <w:lang w:val="id-ID" w:eastAsia="id-ID"/>
              </w:rPr>
              <w:t>Lembaga Keuangan Mikro</w:t>
            </w:r>
            <w:r w:rsidRPr="00C8349B" w:rsidR="00897F2A">
              <w:rPr>
                <w:rStyle w:val="FontStyle33"/>
              </w:rPr>
              <w:t xml:space="preserve"> Syariah, </w:t>
            </w:r>
            <w:r w:rsidRPr="00C8349B" w:rsidR="00897F2A">
              <w:rPr>
                <w:rStyle w:val="FontStyle18"/>
                <w:sz w:val="24"/>
                <w:szCs w:val="24"/>
                <w:lang w:val="id-ID" w:eastAsia="id-ID"/>
              </w:rPr>
              <w:t>dan UUS</w:t>
            </w:r>
            <w:r w:rsidRPr="00C8349B" w:rsidR="00897F2A">
              <w:rPr>
                <w:rStyle w:val="FontStyle33"/>
                <w:sz w:val="24"/>
                <w:szCs w:val="24"/>
                <w:lang w:val="id-ID" w:eastAsia="id-ID"/>
              </w:rPr>
              <w:t>:</w:t>
            </w:r>
          </w:p>
          <w:p w:rsidRPr="00C8349B" w:rsidR="0061007F" w:rsidP="00E81F36" w:rsidRDefault="0061007F" w14:paraId="5EB65970"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61007F" w14:paraId="149202C5" w14:textId="77777777">
            <w:pPr>
              <w:pStyle w:val="Style18"/>
              <w:widowControl/>
              <w:spacing w:before="60" w:after="60" w:line="276" w:lineRule="auto"/>
              <w:ind w:left="524"/>
              <w:rPr>
                <w:rStyle w:val="FontStyle33"/>
                <w:sz w:val="24"/>
                <w:szCs w:val="24"/>
                <w:lang w:val="id-ID" w:eastAsia="id-ID"/>
              </w:rPr>
            </w:pPr>
            <w:r w:rsidRPr="00C8349B">
              <w:rPr>
                <w:noProof/>
              </w:rPr>
              <mc:AlternateContent>
                <mc:Choice Requires="wps">
                  <w:drawing>
                    <wp:anchor distT="0" distB="0" distL="114300" distR="114300" simplePos="0" relativeHeight="251658400" behindDoc="0" locked="0" layoutInCell="1" allowOverlap="1" wp14:anchorId="3DBB2BE7" wp14:editId="5090242B">
                      <wp:simplePos x="0" y="0"/>
                      <wp:positionH relativeFrom="column">
                        <wp:posOffset>473075</wp:posOffset>
                      </wp:positionH>
                      <wp:positionV relativeFrom="paragraph">
                        <wp:posOffset>217170</wp:posOffset>
                      </wp:positionV>
                      <wp:extent cx="4851400" cy="0"/>
                      <wp:effectExtent l="0" t="0" r="0" b="0"/>
                      <wp:wrapNone/>
                      <wp:docPr id="853611478" name="Straight Connector 853611478"/>
                      <wp:cNvGraphicFramePr/>
                      <a:graphic xmlns:a="http://schemas.openxmlformats.org/drawingml/2006/main">
                        <a:graphicData uri="http://schemas.microsoft.com/office/word/2010/wordprocessingShape">
                          <wps:wsp>
                            <wps:cNvCnPr/>
                            <wps:spPr>
                              <a:xfrm>
                                <a:off x="0" y="0"/>
                                <a:ext cx="4851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04ABE34">
                    <v:line id="Straight Connector 853611478" style="position:absolute;z-index:251759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7.25pt,17.1pt" to="419.25pt,17.1pt" w14:anchorId="0B9A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&#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r w:rsidRPr="00C8349B">
              <w:rPr>
                <w:rFonts w:cs="Bookman Old Style"/>
                <w:lang w:val="en-ID" w:eastAsia="id-ID"/>
              </w:rPr>
              <w:t xml:space="preserve"> per </w:t>
            </w:r>
            <w:proofErr w:type="spellStart"/>
            <w:r w:rsidRPr="00C8349B">
              <w:rPr>
                <w:rFonts w:cs="Bookman Old Style"/>
                <w:lang w:val="en-ID" w:eastAsia="id-ID"/>
              </w:rPr>
              <w:t>sektor</w:t>
            </w:r>
            <w:proofErr w:type="spellEnd"/>
            <w:r w:rsidRPr="00C8349B">
              <w:rPr>
                <w:rFonts w:cs="Bookman Old Style"/>
                <w:lang w:val="en-ID" w:eastAsia="id-ID"/>
              </w:rPr>
              <w:t xml:space="preserve"> </w:t>
            </w:r>
            <w:proofErr w:type="spellStart"/>
            <w:r w:rsidRPr="00C8349B">
              <w:rPr>
                <w:rFonts w:cs="Bookman Old Style"/>
                <w:lang w:val="en-ID" w:eastAsia="id-ID"/>
              </w:rPr>
              <w:t>ekonomi</w:t>
            </w:r>
            <w:proofErr w:type="spellEnd"/>
            <w:r w:rsidRPr="00C8349B">
              <w:rPr>
                <w:rFonts w:cs="Bookman Old Style"/>
                <w:lang w:val="en-ID" w:eastAsia="id-ID"/>
              </w:rPr>
              <w:t xml:space="preserve"> 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p>
        </w:tc>
      </w:tr>
      <w:tr w:rsidRPr="00C8349B" w:rsidR="0061007F" w:rsidTr="00E81F36" w14:paraId="62A00B89"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2E299C79"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0D6487A8" w14:textId="644BB053">
            <w:pPr>
              <w:pStyle w:val="ListParagraph"/>
              <w:numPr>
                <w:ilvl w:val="0"/>
                <w:numId w:val="277"/>
              </w:numPr>
              <w:spacing w:before="60" w:after="60" w:line="276" w:lineRule="auto"/>
              <w:ind w:left="522" w:hanging="425"/>
              <w:jc w:val="both"/>
              <w:rPr>
                <w:rFonts w:ascii="Bookman Old Style" w:hAnsi="Bookman Old Style"/>
                <w:sz w:val="24"/>
                <w:szCs w:val="24"/>
                <w:lang w:val="en-ID"/>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kepada</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perusahaan</w:t>
            </w:r>
            <w:proofErr w:type="spellEnd"/>
            <w:r w:rsidRPr="00C8349B">
              <w:rPr>
                <w:rFonts w:ascii="Bookman Old Style" w:hAnsi="Bookman Old Style"/>
                <w:sz w:val="24"/>
                <w:szCs w:val="24"/>
                <w:lang w:val="en-ID"/>
              </w:rPr>
              <w:t xml:space="preserve"> lain</w:t>
            </w:r>
          </w:p>
        </w:tc>
        <w:tc>
          <w:tcPr>
            <w:tcW w:w="864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64B4E643" w14:textId="6F89522F">
            <w:pPr>
              <w:pStyle w:val="Style18"/>
              <w:widowControl/>
              <w:numPr>
                <w:ilvl w:val="0"/>
                <w:numId w:val="282"/>
              </w:numPr>
              <w:spacing w:before="60" w:after="60" w:line="276" w:lineRule="auto"/>
              <w:ind w:left="524" w:hanging="524"/>
              <w:jc w:val="both"/>
              <w:rPr>
                <w:rStyle w:val="FontStyle33"/>
                <w:sz w:val="24"/>
                <w:szCs w:val="24"/>
                <w:lang w:val="pt-BR" w:eastAsia="id-ID"/>
              </w:rPr>
            </w:pPr>
            <w:r w:rsidRPr="00C8349B">
              <w:rPr>
                <w:rStyle w:val="FontStyle33"/>
                <w:sz w:val="24"/>
                <w:szCs w:val="24"/>
                <w:lang w:val="id-ID" w:eastAsia="id-ID"/>
              </w:rPr>
              <w:t>Bagi</w:t>
            </w:r>
            <w:r w:rsidRPr="00C8349B" w:rsidR="00DB40C1">
              <w:rPr>
                <w:rStyle w:val="FontStyle33"/>
                <w:sz w:val="24"/>
                <w:szCs w:val="24"/>
                <w:lang w:val="id-ID" w:eastAsia="id-ID"/>
              </w:rPr>
              <w:t xml:space="preserve"> </w:t>
            </w:r>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Perusahaan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Pergadaian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dengan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lingkup</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wilayah</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usaha</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kabupaten</w:t>
            </w:r>
            <w:proofErr w:type="spellEnd"/>
            <w:r w:rsidRPr="00C8349B" w:rsidR="00F20EAF">
              <w:rPr>
                <w:rStyle w:val="FontStyle18"/>
                <w:sz w:val="24"/>
                <w:szCs w:val="24"/>
                <w:lang w:val="pt-BR" w:eastAsia="id-ID"/>
              </w:rPr>
              <w:t>/</w:t>
            </w:r>
            <w:proofErr w:type="spellStart"/>
            <w:r w:rsidRPr="00C8349B" w:rsidR="00F20EAF">
              <w:rPr>
                <w:rStyle w:val="FontStyle18"/>
                <w:sz w:val="24"/>
                <w:szCs w:val="24"/>
                <w:lang w:val="pt-BR" w:eastAsia="id-ID"/>
              </w:rPr>
              <w:t>kota</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dan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provinsi</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Penyelenggara</w:t>
            </w:r>
            <w:proofErr w:type="spellEnd"/>
            <w:r w:rsidRPr="00C8349B" w:rsidR="00F20EAF">
              <w:rPr>
                <w:rStyle w:val="FontStyle18"/>
                <w:sz w:val="24"/>
                <w:szCs w:val="24"/>
                <w:lang w:val="pt-BR" w:eastAsia="id-ID"/>
              </w:rPr>
              <w:t xml:space="preserve"> LPBBTI, </w:t>
            </w:r>
            <w:proofErr w:type="spellStart"/>
            <w:r w:rsidRPr="00C8349B" w:rsidR="00F20EAF">
              <w:rPr>
                <w:rStyle w:val="FontStyle18"/>
                <w:sz w:val="24"/>
                <w:szCs w:val="24"/>
                <w:lang w:val="pt-BR" w:eastAsia="id-ID"/>
              </w:rPr>
              <w:t>dan</w:t>
            </w:r>
            <w:proofErr w:type="spellEnd"/>
            <w:r w:rsidRPr="00C8349B" w:rsidR="00F20EAF">
              <w:rPr>
                <w:rStyle w:val="FontStyle18"/>
                <w:sz w:val="24"/>
                <w:szCs w:val="24"/>
                <w:lang w:val="pt-BR" w:eastAsia="id-ID"/>
              </w:rPr>
              <w:t xml:space="preserve"> </w:t>
            </w:r>
            <w:r w:rsidRPr="00C8349B" w:rsidR="00F20EAF">
              <w:rPr>
                <w:rStyle w:val="FontStyle18"/>
                <w:sz w:val="24"/>
                <w:szCs w:val="24"/>
                <w:lang w:val="id-ID" w:eastAsia="id-ID"/>
              </w:rPr>
              <w:t>Lembaga Keuangan Mikro</w:t>
            </w:r>
            <w:r w:rsidRPr="00C8349B" w:rsidR="00F20EAF">
              <w:rPr>
                <w:rStyle w:val="FontStyle33"/>
                <w:sz w:val="24"/>
                <w:szCs w:val="24"/>
                <w:lang w:val="id-ID" w:eastAsia="id-ID"/>
              </w:rPr>
              <w:t>:</w:t>
            </w:r>
          </w:p>
          <w:p w:rsidRPr="00C8349B" w:rsidR="0061007F" w:rsidP="00E81F36" w:rsidRDefault="0061007F" w14:paraId="0AF274F4" w14:textId="77777777">
            <w:pPr>
              <w:pStyle w:val="Style18"/>
              <w:widowControl/>
              <w:spacing w:before="60" w:after="60" w:line="276" w:lineRule="auto"/>
              <w:ind w:left="524"/>
              <w:jc w:val="both"/>
              <w:rPr>
                <w:rStyle w:val="FontStyle33"/>
                <w:sz w:val="24"/>
                <w:szCs w:val="24"/>
                <w:lang w:val="pt-BR" w:eastAsia="id-ID"/>
              </w:rPr>
            </w:pPr>
          </w:p>
          <w:p w:rsidRPr="00C8349B" w:rsidR="0061007F" w:rsidP="00E81F36" w:rsidRDefault="0061007F" w14:paraId="127D7B9A" w14:textId="428B115A">
            <w:pPr>
              <w:pStyle w:val="Style18"/>
              <w:widowControl/>
              <w:spacing w:before="60" w:after="60" w:line="276" w:lineRule="auto"/>
              <w:ind w:left="524"/>
              <w:rPr>
                <w:rFonts w:cs="Bookman Old Style"/>
                <w:lang w:val="pt-BR" w:eastAsia="id-ID"/>
              </w:rPr>
            </w:pPr>
            <w:r w:rsidRPr="00C8349B">
              <w:rPr>
                <w:noProof/>
              </w:rPr>
              <mc:AlternateContent>
                <mc:Choice Requires="wps">
                  <w:drawing>
                    <wp:anchor distT="0" distB="0" distL="114300" distR="114300" simplePos="0" relativeHeight="251658401" behindDoc="0" locked="0" layoutInCell="1" allowOverlap="1" wp14:anchorId="44C86B00" wp14:editId="57BDAF9F">
                      <wp:simplePos x="0" y="0"/>
                      <wp:positionH relativeFrom="column">
                        <wp:posOffset>695325</wp:posOffset>
                      </wp:positionH>
                      <wp:positionV relativeFrom="paragraph">
                        <wp:posOffset>404495</wp:posOffset>
                      </wp:positionV>
                      <wp:extent cx="4546600" cy="31750"/>
                      <wp:effectExtent l="0" t="0" r="25400" b="25400"/>
                      <wp:wrapNone/>
                      <wp:docPr id="445230267" name="Straight Connector 445230267"/>
                      <wp:cNvGraphicFramePr/>
                      <a:graphic xmlns:a="http://schemas.openxmlformats.org/drawingml/2006/main">
                        <a:graphicData uri="http://schemas.microsoft.com/office/word/2010/wordprocessingShape">
                          <wps:wsp>
                            <wps:cNvCnPr/>
                            <wps:spPr>
                              <a:xfrm>
                                <a:off x="0" y="0"/>
                                <a:ext cx="4546600" cy="317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371668D">
                    <v:line id="Straight Connector 445230267" style="position:absolute;z-index:251760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54.75pt,31.85pt" to="412.75pt,34.35pt" w14:anchorId="2ED67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">
                      <v:stroke joinstyle="miter"/>
                    </v:line>
                  </w:pict>
                </mc:Fallback>
              </mc:AlternateContent>
            </w:r>
            <w:r w:rsidRPr="00C8349B">
              <w:rPr>
                <w:rFonts w:cs="Bookman Old Style"/>
                <w:lang w:val="pt-BR" w:eastAsia="id-ID"/>
              </w:rPr>
              <w:t xml:space="preserve">Total </w:t>
            </w:r>
            <w:r w:rsidRPr="00C8349B">
              <w:rPr>
                <w:rFonts w:cs="Bookman Old Style"/>
                <w:i/>
                <w:iCs/>
                <w:lang w:val="pt-BR" w:eastAsia="id-ID"/>
              </w:rPr>
              <w:t>Outstanding</w:t>
            </w:r>
            <w:r w:rsidRPr="00C8349B">
              <w:rPr>
                <w:rFonts w:cs="Bookman Old Style"/>
                <w:lang w:val="pt-BR" w:eastAsia="id-ID"/>
              </w:rPr>
              <w:t xml:space="preserve"> Piutang Pembiayaan Kepada </w:t>
            </w:r>
            <w:r w:rsidRPr="00C8349B" w:rsidR="00917312">
              <w:rPr>
                <w:rFonts w:cs="Bookman Old Style"/>
                <w:lang w:val="pt-BR" w:eastAsia="id-ID"/>
              </w:rPr>
              <w:t>Lembaga Keuangan Mikro dan Penyelenggara LPBBTI</w:t>
            </w:r>
          </w:p>
          <w:p w:rsidRPr="00C8349B" w:rsidR="0061007F" w:rsidP="00E81F36" w:rsidRDefault="0061007F" w14:paraId="72FB76F1" w14:textId="77777777">
            <w:pPr>
              <w:pStyle w:val="Style18"/>
              <w:widowControl/>
              <w:spacing w:before="60" w:after="60" w:line="276" w:lineRule="auto"/>
              <w:ind w:left="524"/>
              <w:rPr>
                <w:rStyle w:val="FontStyle33"/>
                <w:sz w:val="24"/>
                <w:szCs w:val="24"/>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p w:rsidRPr="00C8349B" w:rsidR="0061007F" w:rsidP="000D2635" w:rsidRDefault="0061007F" w14:paraId="340EFE01" w14:textId="6D036FDF">
            <w:pPr>
              <w:pStyle w:val="Style18"/>
              <w:widowControl/>
              <w:numPr>
                <w:ilvl w:val="0"/>
                <w:numId w:val="282"/>
              </w:numPr>
              <w:spacing w:before="60" w:after="60" w:line="276" w:lineRule="auto"/>
              <w:ind w:left="524" w:hanging="524"/>
              <w:jc w:val="both"/>
              <w:rPr>
                <w:rStyle w:val="FontStyle33"/>
                <w:sz w:val="24"/>
                <w:szCs w:val="24"/>
                <w:lang w:val="en-ID" w:eastAsia="id-ID"/>
              </w:rPr>
            </w:pPr>
            <w:r w:rsidRPr="00C8349B">
              <w:rPr>
                <w:rStyle w:val="FontStyle33"/>
                <w:sz w:val="24"/>
                <w:szCs w:val="24"/>
                <w:lang w:val="id-ID" w:eastAsia="id-ID"/>
              </w:rPr>
              <w:t>Bagi</w:t>
            </w:r>
            <w:r w:rsidRPr="00C8349B" w:rsidR="00DB40C1">
              <w:rPr>
                <w:rStyle w:val="FontStyle33"/>
                <w:sz w:val="24"/>
                <w:szCs w:val="24"/>
                <w:lang w:val="id-ID" w:eastAsia="id-ID"/>
              </w:rPr>
              <w:t xml:space="preserve"> </w:t>
            </w:r>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Perusahaan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Pergadaian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Syariah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dengan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lingkup</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wilayah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usaha</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kabupaten</w:t>
            </w:r>
            <w:proofErr w:type="spellEnd"/>
            <w:r w:rsidRPr="00C8349B" w:rsidR="00897F2A">
              <w:rPr>
                <w:rStyle w:val="FontStyle18"/>
                <w:sz w:val="24"/>
                <w:szCs w:val="24"/>
                <w:lang w:val="pt-BR" w:eastAsia="id-ID"/>
              </w:rPr>
              <w:t>/</w:t>
            </w:r>
            <w:proofErr w:type="spellStart"/>
            <w:r w:rsidRPr="00C8349B" w:rsidR="00897F2A">
              <w:rPr>
                <w:rStyle w:val="FontStyle18"/>
                <w:sz w:val="24"/>
                <w:szCs w:val="24"/>
                <w:lang w:val="pt-BR" w:eastAsia="id-ID"/>
              </w:rPr>
              <w:t>kota</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provinsi</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Penyelenggara</w:t>
            </w:r>
            <w:proofErr w:type="spellEnd"/>
            <w:r w:rsidRPr="00C8349B" w:rsidR="00897F2A">
              <w:rPr>
                <w:rStyle w:val="FontStyle18"/>
                <w:sz w:val="24"/>
                <w:szCs w:val="24"/>
                <w:lang w:val="pt-BR" w:eastAsia="id-ID"/>
              </w:rPr>
              <w:t xml:space="preserve"> LPBBTI  </w:t>
            </w:r>
            <w:proofErr w:type="spellStart"/>
            <w:r w:rsidRPr="00C8349B" w:rsidR="00897F2A">
              <w:rPr>
                <w:rStyle w:val="FontStyle18"/>
                <w:sz w:val="24"/>
                <w:szCs w:val="24"/>
                <w:lang w:val="pt-BR" w:eastAsia="id-ID"/>
              </w:rPr>
              <w:t>Syariah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dan</w:t>
            </w:r>
            <w:proofErr w:type="spellEnd"/>
            <w:r w:rsidRPr="00C8349B" w:rsidR="00897F2A">
              <w:rPr>
                <w:rStyle w:val="FontStyle18"/>
                <w:sz w:val="24"/>
                <w:szCs w:val="24"/>
                <w:lang w:val="pt-BR" w:eastAsia="id-ID"/>
              </w:rPr>
              <w:t xml:space="preserve"> </w:t>
            </w:r>
            <w:r w:rsidRPr="00C8349B" w:rsidR="00897F2A">
              <w:rPr>
                <w:rStyle w:val="FontStyle18"/>
                <w:sz w:val="24"/>
                <w:szCs w:val="24"/>
                <w:lang w:val="id-ID" w:eastAsia="id-ID"/>
              </w:rPr>
              <w:t>Lembaga Keuangan Mikro</w:t>
            </w:r>
            <w:r w:rsidRPr="00C8349B" w:rsidR="00897F2A">
              <w:rPr>
                <w:rStyle w:val="FontStyle33"/>
              </w:rPr>
              <w:t xml:space="preserve"> Syariah, </w:t>
            </w:r>
            <w:r w:rsidRPr="00C8349B" w:rsidR="00897F2A">
              <w:rPr>
                <w:rStyle w:val="FontStyle18"/>
                <w:sz w:val="24"/>
                <w:szCs w:val="24"/>
                <w:lang w:val="id-ID" w:eastAsia="id-ID"/>
              </w:rPr>
              <w:t>dan UUS</w:t>
            </w:r>
            <w:r w:rsidRPr="00C8349B" w:rsidR="00897F2A">
              <w:rPr>
                <w:rStyle w:val="FontStyle33"/>
                <w:sz w:val="24"/>
                <w:szCs w:val="24"/>
                <w:lang w:val="id-ID" w:eastAsia="id-ID"/>
              </w:rPr>
              <w:t>:</w:t>
            </w:r>
          </w:p>
          <w:p w:rsidRPr="00C8349B" w:rsidR="0061007F" w:rsidP="00E81F36" w:rsidRDefault="0061007F" w14:paraId="3E3328FB"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61007F" w14:paraId="4BB7FD00" w14:textId="3E67387A">
            <w:pPr>
              <w:pStyle w:val="Style18"/>
              <w:widowControl/>
              <w:spacing w:before="60" w:after="60" w:line="276" w:lineRule="auto"/>
              <w:ind w:left="524"/>
              <w:rPr>
                <w:rFonts w:cs="Bookman Old Style"/>
                <w:lang w:val="id-ID" w:eastAsia="id-ID"/>
              </w:rPr>
            </w:pPr>
            <w:r w:rsidRPr="00C8349B">
              <w:rPr>
                <w:noProof/>
              </w:rPr>
              <mc:AlternateContent>
                <mc:Choice Requires="wps">
                  <w:drawing>
                    <wp:anchor distT="0" distB="0" distL="114300" distR="114300" simplePos="0" relativeHeight="251658402" behindDoc="0" locked="0" layoutInCell="1" allowOverlap="1" wp14:anchorId="230751B0" wp14:editId="6AD58821">
                      <wp:simplePos x="0" y="0"/>
                      <wp:positionH relativeFrom="column">
                        <wp:posOffset>652780</wp:posOffset>
                      </wp:positionH>
                      <wp:positionV relativeFrom="paragraph">
                        <wp:posOffset>410210</wp:posOffset>
                      </wp:positionV>
                      <wp:extent cx="4546600" cy="31750"/>
                      <wp:effectExtent l="0" t="0" r="25400" b="25400"/>
                      <wp:wrapNone/>
                      <wp:docPr id="249457019" name="Straight Connector 249457019"/>
                      <wp:cNvGraphicFramePr/>
                      <a:graphic xmlns:a="http://schemas.openxmlformats.org/drawingml/2006/main">
                        <a:graphicData uri="http://schemas.microsoft.com/office/word/2010/wordprocessingShape">
                          <wps:wsp>
                            <wps:cNvCnPr/>
                            <wps:spPr>
                              <a:xfrm>
                                <a:off x="0" y="0"/>
                                <a:ext cx="4546600" cy="317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C60DD54">
                    <v:line id="Straight Connector 249457019" style="position:absolute;z-index:251761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51.4pt,32.3pt" to="409.4pt,34.8pt" w14:anchorId="5296BA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">
                      <v:stroke joinstyle="miter"/>
                    </v:line>
                  </w:pict>
                </mc:Fallback>
              </mc:AlternateContent>
            </w:r>
            <w:r w:rsidRPr="00C8349B">
              <w:rPr>
                <w:rFonts w:cs="Bookman Old Style"/>
                <w:lang w:val="id-ID" w:eastAsia="id-ID"/>
              </w:rPr>
              <w:t xml:space="preserve">Total </w:t>
            </w:r>
            <w:r w:rsidRPr="00C8349B">
              <w:rPr>
                <w:rFonts w:cs="Bookman Old Style"/>
                <w:i/>
                <w:iCs/>
                <w:lang w:val="id-ID" w:eastAsia="id-ID"/>
              </w:rPr>
              <w:t>Outstanding</w:t>
            </w:r>
            <w:r w:rsidRPr="00C8349B">
              <w:rPr>
                <w:rFonts w:cs="Bookman Old Style"/>
                <w:lang w:val="id-ID" w:eastAsia="id-ID"/>
              </w:rPr>
              <w:t xml:space="preserve"> Aset Produktif kepada </w:t>
            </w:r>
            <w:r w:rsidRPr="00C8349B" w:rsidR="00917312">
              <w:rPr>
                <w:rStyle w:val="FontStyle18"/>
                <w:sz w:val="24"/>
                <w:szCs w:val="24"/>
                <w:lang w:val="id-ID" w:eastAsia="id-ID"/>
              </w:rPr>
              <w:t xml:space="preserve"> Lembaga Keuangan Mikro dan Penyelenggara LPBBTI Syariah dan UUS</w:t>
            </w:r>
          </w:p>
          <w:p w:rsidRPr="00C8349B" w:rsidR="0061007F" w:rsidP="00E81F36" w:rsidRDefault="0061007F" w14:paraId="6C71BE57" w14:textId="77777777">
            <w:pPr>
              <w:pStyle w:val="Style18"/>
              <w:widowControl/>
              <w:spacing w:before="60" w:after="60" w:line="276" w:lineRule="auto"/>
              <w:ind w:left="524"/>
              <w:rPr>
                <w:rStyle w:val="FontStyle33"/>
                <w:sz w:val="24"/>
                <w:szCs w:val="24"/>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tc>
      </w:tr>
      <w:tr w:rsidRPr="00C8349B" w:rsidR="0061007F" w:rsidTr="00E81F36" w14:paraId="740E99F8"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61007F" w:rsidP="00E81F36" w:rsidRDefault="0061007F" w14:paraId="30E77165"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39F5F560" w14:textId="51EC0004">
            <w:pPr>
              <w:pStyle w:val="ListParagraph"/>
              <w:numPr>
                <w:ilvl w:val="0"/>
                <w:numId w:val="277"/>
              </w:numPr>
              <w:spacing w:before="60" w:after="60" w:line="276" w:lineRule="auto"/>
              <w:ind w:left="522" w:hanging="425"/>
              <w:jc w:val="both"/>
              <w:rPr>
                <w:rFonts w:ascii="Bookman Old Style" w:hAnsi="Bookman Old Style"/>
                <w:sz w:val="24"/>
                <w:szCs w:val="24"/>
              </w:rPr>
            </w:pPr>
            <w:r w:rsidRPr="00C8349B">
              <w:rPr>
                <w:rFonts w:ascii="Bookman Old Style" w:hAnsi="Bookman Old Style"/>
                <w:sz w:val="24"/>
                <w:szCs w:val="24"/>
              </w:rPr>
              <w:t>Rasio piutang pembiayaan bermasalah kepada perusahaan lain</w:t>
            </w:r>
          </w:p>
        </w:tc>
        <w:tc>
          <w:tcPr>
            <w:tcW w:w="8647" w:type="dxa"/>
            <w:tcBorders>
              <w:top w:val="single" w:color="auto" w:sz="4" w:space="0"/>
              <w:left w:val="single" w:color="auto" w:sz="4" w:space="0"/>
              <w:bottom w:val="single" w:color="auto" w:sz="4" w:space="0"/>
              <w:right w:val="single" w:color="auto" w:sz="4" w:space="0"/>
            </w:tcBorders>
          </w:tcPr>
          <w:p w:rsidRPr="00C8349B" w:rsidR="0061007F" w:rsidP="000D2635" w:rsidRDefault="0061007F" w14:paraId="2BD33ADE" w14:textId="239CD033">
            <w:pPr>
              <w:pStyle w:val="Style18"/>
              <w:widowControl/>
              <w:numPr>
                <w:ilvl w:val="0"/>
                <w:numId w:val="283"/>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D73952">
              <w:rPr>
                <w:rStyle w:val="FontStyle33"/>
                <w:sz w:val="24"/>
                <w:szCs w:val="24"/>
                <w:lang w:val="id-ID" w:eastAsia="id-ID"/>
              </w:rPr>
              <w:t xml:space="preserve"> </w:t>
            </w:r>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Perusahaan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Pergadaian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dengan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lingkup</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wilayah</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usaha</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kabupaten</w:t>
            </w:r>
            <w:proofErr w:type="spellEnd"/>
            <w:r w:rsidRPr="00C8349B" w:rsidR="00F20EAF">
              <w:rPr>
                <w:rStyle w:val="FontStyle18"/>
                <w:sz w:val="24"/>
                <w:szCs w:val="24"/>
                <w:lang w:val="pt-BR" w:eastAsia="id-ID"/>
              </w:rPr>
              <w:t>/</w:t>
            </w:r>
            <w:proofErr w:type="spellStart"/>
            <w:r w:rsidRPr="00C8349B" w:rsidR="00F20EAF">
              <w:rPr>
                <w:rStyle w:val="FontStyle18"/>
                <w:sz w:val="24"/>
                <w:szCs w:val="24"/>
                <w:lang w:val="pt-BR" w:eastAsia="id-ID"/>
              </w:rPr>
              <w:t>kota</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dan</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provinsi</w:t>
            </w:r>
            <w:proofErr w:type="spellEnd"/>
            <w:r w:rsidRPr="00C8349B" w:rsidR="00F20EAF">
              <w:rPr>
                <w:rStyle w:val="FontStyle18"/>
                <w:sz w:val="24"/>
                <w:szCs w:val="24"/>
                <w:lang w:val="pt-BR" w:eastAsia="id-ID"/>
              </w:rPr>
              <w:t xml:space="preserve">, </w:t>
            </w:r>
            <w:proofErr w:type="spellStart"/>
            <w:r w:rsidRPr="00C8349B" w:rsidR="00F20EAF">
              <w:rPr>
                <w:rStyle w:val="FontStyle18"/>
                <w:sz w:val="24"/>
                <w:szCs w:val="24"/>
                <w:lang w:val="pt-BR" w:eastAsia="id-ID"/>
              </w:rPr>
              <w:t>Penyelenggara</w:t>
            </w:r>
            <w:proofErr w:type="spellEnd"/>
            <w:r w:rsidRPr="00C8349B" w:rsidR="00F20EAF">
              <w:rPr>
                <w:rStyle w:val="FontStyle18"/>
                <w:sz w:val="24"/>
                <w:szCs w:val="24"/>
                <w:lang w:val="pt-BR" w:eastAsia="id-ID"/>
              </w:rPr>
              <w:t xml:space="preserve"> LPBBTI, </w:t>
            </w:r>
            <w:proofErr w:type="spellStart"/>
            <w:r w:rsidRPr="00C8349B" w:rsidR="00F20EAF">
              <w:rPr>
                <w:rStyle w:val="FontStyle18"/>
                <w:sz w:val="24"/>
                <w:szCs w:val="24"/>
                <w:lang w:val="pt-BR" w:eastAsia="id-ID"/>
              </w:rPr>
              <w:t>dan</w:t>
            </w:r>
            <w:proofErr w:type="spellEnd"/>
            <w:r w:rsidRPr="00C8349B" w:rsidR="00F20EAF">
              <w:rPr>
                <w:rStyle w:val="FontStyle18"/>
                <w:sz w:val="24"/>
                <w:szCs w:val="24"/>
                <w:lang w:val="pt-BR" w:eastAsia="id-ID"/>
              </w:rPr>
              <w:t xml:space="preserve"> </w:t>
            </w:r>
            <w:r w:rsidRPr="00C8349B" w:rsidR="00F20EAF">
              <w:rPr>
                <w:rStyle w:val="FontStyle18"/>
                <w:sz w:val="24"/>
                <w:szCs w:val="24"/>
                <w:lang w:val="id-ID" w:eastAsia="id-ID"/>
              </w:rPr>
              <w:t>Lembaga Keuangan Mikro</w:t>
            </w:r>
            <w:r w:rsidRPr="00C8349B" w:rsidR="00F20EAF">
              <w:rPr>
                <w:rStyle w:val="FontStyle33"/>
                <w:sz w:val="24"/>
                <w:szCs w:val="24"/>
                <w:lang w:val="id-ID" w:eastAsia="id-ID"/>
              </w:rPr>
              <w:t>:</w:t>
            </w:r>
          </w:p>
          <w:p w:rsidRPr="00C8349B" w:rsidR="0061007F" w:rsidP="00E81F36" w:rsidRDefault="0061007F" w14:paraId="61862C11"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61007F" w14:paraId="735564B6" w14:textId="77777777">
            <w:pPr>
              <w:pStyle w:val="Style18"/>
              <w:widowControl/>
              <w:spacing w:line="276" w:lineRule="auto"/>
              <w:ind w:left="522"/>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r w:rsidRPr="00C8349B">
              <w:rPr>
                <w:rFonts w:cs="Bookman Old Style"/>
                <w:lang w:val="en-ID" w:eastAsia="id-ID"/>
              </w:rPr>
              <w:t xml:space="preserve"> </w:t>
            </w:r>
          </w:p>
          <w:p w:rsidRPr="00C8349B" w:rsidR="0061007F" w:rsidP="00E81F36" w:rsidRDefault="0061007F" w14:paraId="2E058078" w14:textId="77777777">
            <w:pPr>
              <w:pStyle w:val="Style18"/>
              <w:widowControl/>
              <w:spacing w:line="276" w:lineRule="auto"/>
              <w:ind w:left="522"/>
              <w:rPr>
                <w:rFonts w:cs="Bookman Old Style"/>
                <w:lang w:val="en-ID" w:eastAsia="id-ID"/>
              </w:rPr>
            </w:pPr>
            <w:r w:rsidRPr="00C8349B">
              <w:rPr>
                <w:noProof/>
              </w:rPr>
              <mc:AlternateContent>
                <mc:Choice Requires="wps">
                  <w:drawing>
                    <wp:anchor distT="0" distB="0" distL="114300" distR="114300" simplePos="0" relativeHeight="251658403" behindDoc="0" locked="0" layoutInCell="1" allowOverlap="1" wp14:anchorId="1CD446DD" wp14:editId="16AF3CEB">
                      <wp:simplePos x="0" y="0"/>
                      <wp:positionH relativeFrom="column">
                        <wp:posOffset>557530</wp:posOffset>
                      </wp:positionH>
                      <wp:positionV relativeFrom="paragraph">
                        <wp:posOffset>202565</wp:posOffset>
                      </wp:positionV>
                      <wp:extent cx="4546600" cy="31750"/>
                      <wp:effectExtent l="0" t="0" r="25400" b="25400"/>
                      <wp:wrapNone/>
                      <wp:docPr id="1437998235" name="Straight Connector 1437998235"/>
                      <wp:cNvGraphicFramePr/>
                      <a:graphic xmlns:a="http://schemas.openxmlformats.org/drawingml/2006/main">
                        <a:graphicData uri="http://schemas.microsoft.com/office/word/2010/wordprocessingShape">
                          <wps:wsp>
                            <wps:cNvCnPr/>
                            <wps:spPr>
                              <a:xfrm>
                                <a:off x="0" y="0"/>
                                <a:ext cx="4546600" cy="317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C9C71A7">
                    <v:line id="Straight Connector 1437998235" style="position:absolute;z-index:251762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3.9pt,15.95pt" to="401.9pt,18.45pt" w14:anchorId="03FDB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">
                      <v:stroke joinstyle="miter"/>
                    </v:line>
                  </w:pict>
                </mc:Fallback>
              </mc:AlternateContent>
            </w:r>
            <w:proofErr w:type="spellStart"/>
            <w:r w:rsidRPr="00C8349B">
              <w:rPr>
                <w:rFonts w:cs="Bookman Old Style"/>
                <w:lang w:val="en-ID" w:eastAsia="id-ID"/>
              </w:rPr>
              <w:t>kepada</w:t>
            </w:r>
            <w:proofErr w:type="spellEnd"/>
            <w:r w:rsidRPr="00C8349B">
              <w:rPr>
                <w:rFonts w:cs="Bookman Old Style"/>
                <w:lang w:val="en-ID" w:eastAsia="id-ID"/>
              </w:rPr>
              <w:t xml:space="preserve"> </w:t>
            </w:r>
            <w:proofErr w:type="spellStart"/>
            <w:r w:rsidRPr="00C8349B">
              <w:rPr>
                <w:rFonts w:cs="Bookman Old Style"/>
                <w:lang w:val="en-ID" w:eastAsia="id-ID"/>
              </w:rPr>
              <w:t>perusahaan</w:t>
            </w:r>
            <w:proofErr w:type="spellEnd"/>
            <w:r w:rsidRPr="00C8349B">
              <w:rPr>
                <w:rFonts w:cs="Bookman Old Style"/>
                <w:lang w:val="en-ID" w:eastAsia="id-ID"/>
              </w:rPr>
              <w:t xml:space="preserve"> </w:t>
            </w:r>
          </w:p>
          <w:p w:rsidRPr="00C8349B" w:rsidR="0061007F" w:rsidP="00E81F36" w:rsidRDefault="0061007F" w14:paraId="241E5A3B" w14:textId="1835F59E">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r w:rsidRPr="00C8349B">
              <w:rPr>
                <w:rFonts w:cs="Bookman Old Style"/>
                <w:lang w:val="en-ID" w:eastAsia="id-ID"/>
              </w:rPr>
              <w:t xml:space="preserve"> </w:t>
            </w:r>
            <w:proofErr w:type="spellStart"/>
            <w:r w:rsidRPr="00C8349B">
              <w:rPr>
                <w:rFonts w:cs="Bookman Old Style"/>
                <w:lang w:val="en-ID" w:eastAsia="id-ID"/>
              </w:rPr>
              <w:t>kepada</w:t>
            </w:r>
            <w:proofErr w:type="spellEnd"/>
            <w:r w:rsidRPr="00C8349B">
              <w:rPr>
                <w:rFonts w:cs="Bookman Old Style"/>
                <w:lang w:val="en-ID" w:eastAsia="id-ID"/>
              </w:rPr>
              <w:t xml:space="preserve"> </w:t>
            </w:r>
            <w:proofErr w:type="spellStart"/>
            <w:r w:rsidRPr="00C8349B" w:rsidR="00D73952">
              <w:rPr>
                <w:rFonts w:cs="Bookman Old Style"/>
                <w:lang w:val="en-ID" w:eastAsia="id-ID"/>
              </w:rPr>
              <w:t>p</w:t>
            </w:r>
            <w:r w:rsidRPr="00C8349B">
              <w:rPr>
                <w:rFonts w:cs="Bookman Old Style"/>
                <w:lang w:val="en-ID" w:eastAsia="id-ID"/>
              </w:rPr>
              <w:t>erusahaan</w:t>
            </w:r>
            <w:proofErr w:type="spellEnd"/>
          </w:p>
          <w:p w:rsidRPr="00C8349B" w:rsidR="0061007F" w:rsidP="00E81F36" w:rsidRDefault="0061007F" w14:paraId="3B784CB8" w14:textId="77777777">
            <w:pPr>
              <w:pStyle w:val="Style18"/>
              <w:widowControl/>
              <w:spacing w:before="60" w:after="60" w:line="276" w:lineRule="auto"/>
              <w:ind w:left="524"/>
              <w:rPr>
                <w:rStyle w:val="FontStyle33"/>
                <w:sz w:val="24"/>
                <w:szCs w:val="24"/>
                <w:lang w:val="id-ID" w:eastAsia="id-ID"/>
              </w:rPr>
            </w:pPr>
          </w:p>
          <w:p w:rsidRPr="00C8349B" w:rsidR="0061007F" w:rsidP="000D2635" w:rsidRDefault="0061007F" w14:paraId="11240D08" w14:textId="591B738A">
            <w:pPr>
              <w:pStyle w:val="Style18"/>
              <w:widowControl/>
              <w:numPr>
                <w:ilvl w:val="0"/>
                <w:numId w:val="283"/>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sidR="00CE4047">
              <w:rPr>
                <w:rStyle w:val="FontStyle33"/>
                <w:sz w:val="24"/>
                <w:szCs w:val="24"/>
                <w:lang w:val="id-ID" w:eastAsia="id-ID"/>
              </w:rPr>
              <w:t xml:space="preserve"> </w:t>
            </w:r>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Perusahaan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Pergadaian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Syariah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dengan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lingkup</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wilayah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usaha</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kabupaten</w:t>
            </w:r>
            <w:proofErr w:type="spellEnd"/>
            <w:r w:rsidRPr="00C8349B" w:rsidR="00897F2A">
              <w:rPr>
                <w:rStyle w:val="FontStyle18"/>
                <w:sz w:val="24"/>
                <w:szCs w:val="24"/>
                <w:lang w:val="pt-BR" w:eastAsia="id-ID"/>
              </w:rPr>
              <w:t>/</w:t>
            </w:r>
            <w:proofErr w:type="spellStart"/>
            <w:r w:rsidRPr="00C8349B" w:rsidR="00897F2A">
              <w:rPr>
                <w:rStyle w:val="FontStyle18"/>
                <w:sz w:val="24"/>
                <w:szCs w:val="24"/>
                <w:lang w:val="pt-BR" w:eastAsia="id-ID"/>
              </w:rPr>
              <w:t>kota</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dan</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provinsi</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Penyelenggara</w:t>
            </w:r>
            <w:proofErr w:type="spellEnd"/>
            <w:r w:rsidRPr="00C8349B" w:rsidR="00897F2A">
              <w:rPr>
                <w:rStyle w:val="FontStyle18"/>
                <w:sz w:val="24"/>
                <w:szCs w:val="24"/>
                <w:lang w:val="pt-BR" w:eastAsia="id-ID"/>
              </w:rPr>
              <w:t xml:space="preserve"> LPBBTI  </w:t>
            </w:r>
            <w:proofErr w:type="spellStart"/>
            <w:r w:rsidRPr="00C8349B" w:rsidR="00897F2A">
              <w:rPr>
                <w:rStyle w:val="FontStyle18"/>
                <w:sz w:val="24"/>
                <w:szCs w:val="24"/>
                <w:lang w:val="pt-BR" w:eastAsia="id-ID"/>
              </w:rPr>
              <w:t>Syariah</w:t>
            </w:r>
            <w:proofErr w:type="spellEnd"/>
            <w:r w:rsidRPr="00C8349B" w:rsidR="00897F2A">
              <w:rPr>
                <w:rStyle w:val="FontStyle18"/>
                <w:sz w:val="24"/>
                <w:szCs w:val="24"/>
                <w:lang w:val="pt-BR" w:eastAsia="id-ID"/>
              </w:rPr>
              <w:t xml:space="preserve">, </w:t>
            </w:r>
            <w:proofErr w:type="spellStart"/>
            <w:r w:rsidRPr="00C8349B" w:rsidR="00897F2A">
              <w:rPr>
                <w:rStyle w:val="FontStyle18"/>
                <w:sz w:val="24"/>
                <w:szCs w:val="24"/>
                <w:lang w:val="pt-BR" w:eastAsia="id-ID"/>
              </w:rPr>
              <w:t>dan</w:t>
            </w:r>
            <w:proofErr w:type="spellEnd"/>
            <w:r w:rsidRPr="00C8349B" w:rsidR="00897F2A">
              <w:rPr>
                <w:rStyle w:val="FontStyle18"/>
                <w:sz w:val="24"/>
                <w:szCs w:val="24"/>
                <w:lang w:val="pt-BR" w:eastAsia="id-ID"/>
              </w:rPr>
              <w:t xml:space="preserve"> </w:t>
            </w:r>
            <w:r w:rsidRPr="00C8349B" w:rsidR="00897F2A">
              <w:rPr>
                <w:rStyle w:val="FontStyle18"/>
                <w:sz w:val="24"/>
                <w:szCs w:val="24"/>
                <w:lang w:val="id-ID" w:eastAsia="id-ID"/>
              </w:rPr>
              <w:t>Lembaga Keuangan Mikro</w:t>
            </w:r>
            <w:r w:rsidRPr="00C8349B" w:rsidR="00897F2A">
              <w:rPr>
                <w:rStyle w:val="FontStyle33"/>
              </w:rPr>
              <w:t xml:space="preserve"> Syariah, </w:t>
            </w:r>
            <w:r w:rsidRPr="00C8349B" w:rsidR="00897F2A">
              <w:rPr>
                <w:rStyle w:val="FontStyle18"/>
                <w:sz w:val="24"/>
                <w:szCs w:val="24"/>
                <w:lang w:val="id-ID" w:eastAsia="id-ID"/>
              </w:rPr>
              <w:t>dan UUS</w:t>
            </w:r>
            <w:r w:rsidRPr="00C8349B" w:rsidR="00897F2A">
              <w:rPr>
                <w:rStyle w:val="FontStyle33"/>
                <w:sz w:val="24"/>
                <w:szCs w:val="24"/>
                <w:lang w:val="id-ID" w:eastAsia="id-ID"/>
              </w:rPr>
              <w:t>:</w:t>
            </w:r>
          </w:p>
          <w:p w:rsidRPr="00C8349B" w:rsidR="0061007F" w:rsidP="00E81F36" w:rsidRDefault="0061007F" w14:paraId="2F14ABBF" w14:textId="77777777">
            <w:pPr>
              <w:pStyle w:val="Style18"/>
              <w:widowControl/>
              <w:spacing w:before="60" w:after="60" w:line="276" w:lineRule="auto"/>
              <w:ind w:left="524"/>
              <w:jc w:val="both"/>
              <w:rPr>
                <w:rStyle w:val="FontStyle33"/>
                <w:sz w:val="24"/>
                <w:szCs w:val="24"/>
                <w:lang w:val="id-ID" w:eastAsia="id-ID"/>
              </w:rPr>
            </w:pPr>
          </w:p>
          <w:p w:rsidRPr="00C8349B" w:rsidR="0061007F" w:rsidP="00E81F36" w:rsidRDefault="0061007F" w14:paraId="470D8EEF" w14:textId="21A6E6D9">
            <w:pPr>
              <w:pStyle w:val="Style18"/>
              <w:widowControl/>
              <w:spacing w:before="60" w:after="60" w:line="276" w:lineRule="auto"/>
              <w:ind w:left="524"/>
              <w:rPr>
                <w:rFonts w:cs="Bookman Old Style"/>
                <w:lang w:val="id-ID" w:eastAsia="id-ID"/>
              </w:rPr>
            </w:pPr>
            <w:r w:rsidRPr="00C8349B">
              <w:rPr>
                <w:noProof/>
              </w:rPr>
              <mc:AlternateContent>
                <mc:Choice Requires="wps">
                  <w:drawing>
                    <wp:anchor distT="0" distB="0" distL="114300" distR="114300" simplePos="0" relativeHeight="251658404" behindDoc="0" locked="0" layoutInCell="1" allowOverlap="1" wp14:anchorId="5BC0B26D" wp14:editId="0A89DC23">
                      <wp:simplePos x="0" y="0"/>
                      <wp:positionH relativeFrom="column">
                        <wp:posOffset>384175</wp:posOffset>
                      </wp:positionH>
                      <wp:positionV relativeFrom="paragraph">
                        <wp:posOffset>414655</wp:posOffset>
                      </wp:positionV>
                      <wp:extent cx="4965700" cy="0"/>
                      <wp:effectExtent l="0" t="0" r="0" b="0"/>
                      <wp:wrapNone/>
                      <wp:docPr id="204330562" name="Straight Connector 204330562"/>
                      <wp:cNvGraphicFramePr/>
                      <a:graphic xmlns:a="http://schemas.openxmlformats.org/drawingml/2006/main">
                        <a:graphicData uri="http://schemas.microsoft.com/office/word/2010/wordprocessingShape">
                          <wps:wsp>
                            <wps:cNvCnPr/>
                            <wps:spPr>
                              <a:xfrm>
                                <a:off x="0" y="0"/>
                                <a:ext cx="49657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CDECC8C">
                    <v:line id="Straight Connector 204330562" style="position:absolute;z-index:251763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0.25pt,32.65pt" to="421.25pt,32.65pt" w14:anchorId="64CE4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">
                      <v:stroke joinstyle="miter"/>
                    </v:line>
                  </w:pict>
                </mc:Fallback>
              </mc:AlternateContent>
            </w:r>
            <w:r w:rsidRPr="00C8349B">
              <w:rPr>
                <w:rFonts w:cs="Bookman Old Style"/>
                <w:lang w:val="id-ID" w:eastAsia="id-ID"/>
              </w:rPr>
              <w:t xml:space="preserve">Total </w:t>
            </w:r>
            <w:r w:rsidRPr="00C8349B">
              <w:rPr>
                <w:rFonts w:cs="Bookman Old Style"/>
                <w:i/>
                <w:iCs/>
                <w:lang w:val="id-ID" w:eastAsia="id-ID"/>
              </w:rPr>
              <w:t>Outstanding</w:t>
            </w:r>
            <w:r w:rsidRPr="00C8349B">
              <w:rPr>
                <w:rFonts w:cs="Bookman Old Style"/>
                <w:lang w:val="id-ID" w:eastAsia="id-ID"/>
              </w:rPr>
              <w:t xml:space="preserve"> Aset Produktif Bermasalah kepada </w:t>
            </w:r>
            <w:r w:rsidRPr="00C8349B" w:rsidR="00CE4047">
              <w:rPr>
                <w:rStyle w:val="FontStyle18"/>
                <w:sz w:val="24"/>
                <w:szCs w:val="24"/>
                <w:lang w:val="id-ID" w:eastAsia="id-ID"/>
              </w:rPr>
              <w:t xml:space="preserve"> Lembaga Keuangan Mikro dan Penyelenggara LPBBTI Syariah dan UUS</w:t>
            </w:r>
            <w:r w:rsidRPr="00C8349B">
              <w:rPr>
                <w:rFonts w:cs="Bookman Old Style"/>
                <w:lang w:val="id-ID" w:eastAsia="id-ID"/>
              </w:rPr>
              <w:t xml:space="preserve"> </w:t>
            </w:r>
          </w:p>
          <w:p w:rsidRPr="00C8349B" w:rsidR="0061007F" w:rsidP="00E81F36" w:rsidRDefault="0061007F" w14:paraId="6E314AC7" w14:textId="1E784222">
            <w:pPr>
              <w:pStyle w:val="Style18"/>
              <w:widowControl/>
              <w:spacing w:before="60" w:after="60" w:line="276" w:lineRule="auto"/>
              <w:ind w:left="524"/>
              <w:rPr>
                <w:rStyle w:val="FontStyle33"/>
                <w:sz w:val="24"/>
                <w:szCs w:val="24"/>
                <w:lang w:val="id-ID" w:eastAsia="id-ID"/>
              </w:rPr>
            </w:pPr>
            <w:r w:rsidRPr="00C8349B">
              <w:rPr>
                <w:rFonts w:cs="Bookman Old Style"/>
                <w:lang w:val="id-ID" w:eastAsia="id-ID"/>
              </w:rPr>
              <w:t xml:space="preserve">Total </w:t>
            </w:r>
            <w:r w:rsidRPr="00C8349B">
              <w:rPr>
                <w:rFonts w:cs="Bookman Old Style"/>
                <w:i/>
                <w:iCs/>
                <w:lang w:val="id-ID" w:eastAsia="id-ID"/>
              </w:rPr>
              <w:t>Outstanding</w:t>
            </w:r>
            <w:r w:rsidRPr="00C8349B">
              <w:rPr>
                <w:rFonts w:cs="Bookman Old Style"/>
                <w:lang w:val="id-ID" w:eastAsia="id-ID"/>
              </w:rPr>
              <w:t xml:space="preserve"> Aset Produktif Kepada</w:t>
            </w:r>
            <w:r w:rsidRPr="00C8349B" w:rsidR="00E15892">
              <w:rPr>
                <w:rStyle w:val="FontStyle18"/>
                <w:sz w:val="24"/>
                <w:szCs w:val="24"/>
                <w:lang w:val="id-ID" w:eastAsia="id-ID"/>
              </w:rPr>
              <w:t xml:space="preserve"> Lembaga Keuangan Mikro dan Penyelenggara LPBBTI Syariah dan UUS</w:t>
            </w:r>
          </w:p>
        </w:tc>
      </w:tr>
      <w:tr w:rsidRPr="00C8349B" w:rsidR="00797924" w:rsidTr="000B6DE1" w14:paraId="2E460AE9" w14:textId="77777777">
        <w:trPr>
          <w:trHeight w:val="462"/>
        </w:trPr>
        <w:tc>
          <w:tcPr>
            <w:tcW w:w="2835" w:type="dxa"/>
            <w:tcBorders>
              <w:top w:val="single" w:color="auto" w:sz="4" w:space="0"/>
              <w:left w:val="single" w:color="auto" w:sz="6" w:space="0"/>
              <w:right w:val="single" w:color="auto" w:sz="6" w:space="0"/>
            </w:tcBorders>
          </w:tcPr>
          <w:p w:rsidRPr="00C8349B" w:rsidR="00797924" w:rsidP="00797924" w:rsidRDefault="00797924" w14:paraId="2B2405FD" w14:textId="77777777">
            <w:pPr>
              <w:pStyle w:val="Style15"/>
              <w:widowControl/>
              <w:spacing w:before="60" w:after="60" w:line="276" w:lineRule="auto"/>
              <w:ind w:left="567"/>
              <w:rPr>
                <w:rStyle w:val="FontStyle33"/>
                <w:sz w:val="24"/>
                <w:szCs w:val="24"/>
                <w:lang w:val="id-ID" w:eastAsia="id-ID"/>
              </w:rPr>
            </w:pPr>
          </w:p>
        </w:tc>
        <w:tc>
          <w:tcPr>
            <w:tcW w:w="5807" w:type="dxa"/>
            <w:tcBorders>
              <w:top w:val="single" w:color="auto" w:sz="4" w:space="0"/>
              <w:left w:val="single" w:color="auto" w:sz="6" w:space="0"/>
              <w:right w:val="single" w:color="auto" w:sz="4" w:space="0"/>
            </w:tcBorders>
          </w:tcPr>
          <w:p w:rsidRPr="00C8349B" w:rsidR="00797924" w:rsidP="00797924" w:rsidRDefault="00797924" w14:paraId="20067B33" w14:textId="596E3F4B">
            <w:pPr>
              <w:pStyle w:val="ListParagraph"/>
              <w:numPr>
                <w:ilvl w:val="0"/>
                <w:numId w:val="277"/>
              </w:numPr>
              <w:spacing w:before="60" w:after="60" w:line="276" w:lineRule="auto"/>
              <w:ind w:left="522" w:hanging="425"/>
              <w:jc w:val="both"/>
              <w:rPr>
                <w:rFonts w:ascii="Bookman Old Style" w:hAnsi="Bookman Old Style" w:cs="Bookman Old Style"/>
                <w:sz w:val="24"/>
                <w:szCs w:val="24"/>
                <w:lang w:eastAsia="id-ID"/>
              </w:rPr>
            </w:pPr>
            <w:r w:rsidRPr="00C8349B">
              <w:rPr>
                <w:rFonts w:ascii="Bookman Old Style" w:hAnsi="Bookman Old Style"/>
                <w:sz w:val="24"/>
                <w:szCs w:val="24"/>
              </w:rPr>
              <w:t>Rasio</w:t>
            </w:r>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cadangan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kerugian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penurunan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nilai</w:t>
            </w:r>
            <w:proofErr w:type="spellEnd"/>
            <w:r w:rsidRPr="00C8349B">
              <w:rPr>
                <w:rFonts w:ascii="Bookman Old Style" w:hAnsi="Bookman Old Style"/>
                <w:sz w:val="24"/>
                <w:szCs w:val="24"/>
                <w:lang w:val="en-ID"/>
              </w:rPr>
              <w:t xml:space="preserve"> (CKPN)</w:t>
            </w:r>
          </w:p>
        </w:tc>
        <w:tc>
          <w:tcPr>
            <w:tcW w:w="8647" w:type="dxa"/>
            <w:tcBorders>
              <w:top w:val="single" w:color="auto" w:sz="4" w:space="0"/>
              <w:left w:val="single" w:color="auto" w:sz="4" w:space="0"/>
              <w:right w:val="single" w:color="auto" w:sz="6" w:space="0"/>
            </w:tcBorders>
          </w:tcPr>
          <w:p w:rsidRPr="00C8349B" w:rsidR="00797924" w:rsidP="00797924" w:rsidRDefault="00797924" w14:paraId="431F65C5" w14:textId="60D2A1CC">
            <w:pPr>
              <w:pStyle w:val="Style18"/>
              <w:widowControl/>
              <w:numPr>
                <w:ilvl w:val="0"/>
                <w:numId w:val="341"/>
              </w:numPr>
              <w:spacing w:before="60" w:after="60" w:line="276" w:lineRule="auto"/>
              <w:ind w:left="524" w:hanging="524"/>
              <w:jc w:val="both"/>
              <w:rPr>
                <w:rStyle w:val="FontStyle18"/>
                <w:sz w:val="24"/>
                <w:szCs w:val="24"/>
                <w:lang w:val="id-ID" w:eastAsia="id-ID"/>
              </w:rPr>
            </w:pPr>
            <w:r w:rsidRPr="00C8349B">
              <w:rPr>
                <w:rStyle w:val="FontStyle33"/>
                <w:sz w:val="24"/>
                <w:szCs w:val="24"/>
                <w:lang w:val="id-ID" w:eastAsia="id-ID"/>
              </w:rPr>
              <w:t xml:space="preserve">Bagi </w:t>
            </w:r>
            <w:r w:rsidRPr="00C8349B">
              <w:rPr>
                <w:rStyle w:val="FontStyle18"/>
                <w:sz w:val="24"/>
                <w:szCs w:val="24"/>
                <w:lang w:val="pt-BR" w:eastAsia="id-ID"/>
              </w:rPr>
              <w:t xml:space="preserve"> </w:t>
            </w:r>
            <w:proofErr w:type="spellStart"/>
            <w:r w:rsidRPr="00C8349B">
              <w:rPr>
                <w:rStyle w:val="FontStyle18"/>
                <w:sz w:val="24"/>
                <w:szCs w:val="24"/>
                <w:lang w:val="pt-BR" w:eastAsia="id-ID"/>
              </w:rPr>
              <w:t>Perusahaan</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Pergadaian</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dengan</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lingkup</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wilayah</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usaha</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kabupaten</w:t>
            </w:r>
            <w:proofErr w:type="spellEnd"/>
            <w:r w:rsidRPr="00C8349B">
              <w:rPr>
                <w:rStyle w:val="FontStyle18"/>
                <w:sz w:val="24"/>
                <w:szCs w:val="24"/>
                <w:lang w:val="pt-BR" w:eastAsia="id-ID"/>
              </w:rPr>
              <w:t>/</w:t>
            </w:r>
            <w:proofErr w:type="spellStart"/>
            <w:r w:rsidRPr="00C8349B">
              <w:rPr>
                <w:rStyle w:val="FontStyle18"/>
                <w:sz w:val="24"/>
                <w:szCs w:val="24"/>
                <w:lang w:val="pt-BR" w:eastAsia="id-ID"/>
              </w:rPr>
              <w:t>kota</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dan</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provinsi</w:t>
            </w:r>
            <w:proofErr w:type="spellEnd"/>
            <w:r w:rsidRPr="00C8349B">
              <w:rPr>
                <w:rStyle w:val="FontStyle18"/>
                <w:sz w:val="24"/>
                <w:szCs w:val="24"/>
                <w:lang w:val="pt-BR" w:eastAsia="id-ID"/>
              </w:rPr>
              <w:t>:</w:t>
            </w:r>
          </w:p>
          <w:p w:rsidRPr="00C8349B" w:rsidR="00797924" w:rsidP="00797924" w:rsidRDefault="00797924" w14:paraId="11BD3C74" w14:textId="77777777">
            <w:pPr>
              <w:pStyle w:val="Style18"/>
              <w:widowControl/>
              <w:spacing w:before="60" w:after="60" w:line="276" w:lineRule="auto"/>
              <w:ind w:left="524"/>
              <w:jc w:val="both"/>
              <w:rPr>
                <w:rStyle w:val="FontStyle33"/>
                <w:sz w:val="24"/>
                <w:szCs w:val="24"/>
                <w:lang w:val="id-ID" w:eastAsia="id-ID"/>
              </w:rPr>
            </w:pPr>
          </w:p>
          <w:p w:rsidRPr="00C8349B" w:rsidR="00797924" w:rsidP="00797924" w:rsidRDefault="00797924" w14:paraId="26900D09" w14:textId="77777777">
            <w:pPr>
              <w:pStyle w:val="Style18"/>
              <w:widowControl/>
              <w:spacing w:before="60" w:after="60" w:line="276" w:lineRule="auto"/>
              <w:ind w:left="522"/>
              <w:rPr>
                <w:rFonts w:cs="Bookman Old Style"/>
                <w:lang w:val="en-ID" w:eastAsia="id-ID"/>
              </w:rPr>
            </w:pPr>
            <w:r w:rsidRPr="00C8349B">
              <w:rPr>
                <w:noProof/>
              </w:rPr>
              <mc:AlternateContent>
                <mc:Choice Requires="wps">
                  <w:drawing>
                    <wp:anchor distT="0" distB="0" distL="114300" distR="114300" simplePos="0" relativeHeight="251668681" behindDoc="0" locked="0" layoutInCell="1" allowOverlap="1" wp14:anchorId="23103866" wp14:editId="405070EE">
                      <wp:simplePos x="0" y="0"/>
                      <wp:positionH relativeFrom="column">
                        <wp:posOffset>1317625</wp:posOffset>
                      </wp:positionH>
                      <wp:positionV relativeFrom="paragraph">
                        <wp:posOffset>206375</wp:posOffset>
                      </wp:positionV>
                      <wp:extent cx="3130550" cy="0"/>
                      <wp:effectExtent l="0" t="0" r="0" b="0"/>
                      <wp:wrapNone/>
                      <wp:docPr id="1595618874" name="Straight Connector 1595618874"/>
                      <wp:cNvGraphicFramePr/>
                      <a:graphic xmlns:a="http://schemas.openxmlformats.org/drawingml/2006/main">
                        <a:graphicData uri="http://schemas.microsoft.com/office/word/2010/wordprocessingShape">
                          <wps:wsp>
                            <wps:cNvCnPr/>
                            <wps:spPr>
                              <a:xfrm>
                                <a:off x="0" y="0"/>
                                <a:ext cx="3130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C9E6665">
                    <v:line id="Straight Connector 1595618874" style="position:absolute;z-index:251668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03.75pt,16.25pt" to="350.25pt,16.25pt" w14:anchorId="712D4A8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&#13;&#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CKPN</w:t>
            </w:r>
          </w:p>
          <w:p w:rsidRPr="00C8349B" w:rsidR="00797924" w:rsidP="00797924" w:rsidRDefault="00797924" w14:paraId="7F50DD45" w14:textId="77777777">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p w:rsidRPr="00C8349B" w:rsidR="00797924" w:rsidP="00797924" w:rsidRDefault="00797924" w14:paraId="5C459973" w14:textId="77777777">
            <w:pPr>
              <w:pStyle w:val="Style18"/>
              <w:widowControl/>
              <w:spacing w:before="60" w:after="60" w:line="276" w:lineRule="auto"/>
              <w:ind w:left="524"/>
              <w:jc w:val="both"/>
              <w:rPr>
                <w:rStyle w:val="FontStyle33"/>
                <w:sz w:val="24"/>
                <w:szCs w:val="24"/>
                <w:lang w:val="id-ID" w:eastAsia="id-ID"/>
              </w:rPr>
            </w:pPr>
          </w:p>
          <w:p w:rsidRPr="00C8349B" w:rsidR="00797924" w:rsidP="00797924" w:rsidRDefault="00797924" w14:paraId="751CB481" w14:textId="76A7E206">
            <w:pPr>
              <w:pStyle w:val="Style18"/>
              <w:widowControl/>
              <w:numPr>
                <w:ilvl w:val="0"/>
                <w:numId w:val="341"/>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rPr>
                <w:rStyle w:val="FontStyle18"/>
                <w:sz w:val="24"/>
                <w:szCs w:val="24"/>
                <w:lang w:val="pt-BR" w:eastAsia="id-ID"/>
              </w:rPr>
              <w:t xml:space="preserve"> </w:t>
            </w:r>
            <w:proofErr w:type="spellStart"/>
            <w:r w:rsidRPr="00C8349B">
              <w:rPr>
                <w:rStyle w:val="FontStyle18"/>
                <w:sz w:val="24"/>
                <w:szCs w:val="24"/>
                <w:lang w:val="pt-BR" w:eastAsia="id-ID"/>
              </w:rPr>
              <w:t>Perusahaan</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Pergadaian</w:t>
            </w:r>
            <w:proofErr w:type="spellEnd"/>
            <w:r w:rsidRPr="00C8349B">
              <w:rPr>
                <w:rStyle w:val="FontStyle18"/>
                <w:sz w:val="24"/>
                <w:szCs w:val="24"/>
                <w:lang w:val="pt-BR" w:eastAsia="id-ID"/>
              </w:rPr>
              <w:t xml:space="preserve"> </w:t>
            </w:r>
            <w:proofErr w:type="spellStart"/>
            <w:r w:rsidRPr="00C8349B" w:rsidR="008A3FFF">
              <w:rPr>
                <w:rStyle w:val="FontStyle18"/>
                <w:sz w:val="24"/>
                <w:szCs w:val="24"/>
                <w:lang w:val="pt-BR" w:eastAsia="id-ID"/>
              </w:rPr>
              <w:t>Syariah</w:t>
            </w:r>
            <w:proofErr w:type="spellEnd"/>
            <w:r w:rsidRPr="00C8349B" w:rsidR="008A3FFF">
              <w:rPr>
                <w:rStyle w:val="FontStyle18"/>
                <w:sz w:val="24"/>
                <w:szCs w:val="24"/>
                <w:lang w:val="pt-BR" w:eastAsia="id-ID"/>
              </w:rPr>
              <w:t xml:space="preserve"> </w:t>
            </w:r>
            <w:proofErr w:type="spellStart"/>
            <w:r w:rsidRPr="00C8349B">
              <w:rPr>
                <w:rStyle w:val="FontStyle18"/>
                <w:sz w:val="24"/>
                <w:szCs w:val="24"/>
                <w:lang w:val="pt-BR" w:eastAsia="id-ID"/>
              </w:rPr>
              <w:t>dengan</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lingkup</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wilayah</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usaha</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kabupaten</w:t>
            </w:r>
            <w:proofErr w:type="spellEnd"/>
            <w:r w:rsidRPr="00C8349B">
              <w:rPr>
                <w:rStyle w:val="FontStyle18"/>
                <w:sz w:val="24"/>
                <w:szCs w:val="24"/>
                <w:lang w:val="pt-BR" w:eastAsia="id-ID"/>
              </w:rPr>
              <w:t>/</w:t>
            </w:r>
            <w:proofErr w:type="spellStart"/>
            <w:r w:rsidRPr="00C8349B">
              <w:rPr>
                <w:rStyle w:val="FontStyle18"/>
                <w:sz w:val="24"/>
                <w:szCs w:val="24"/>
                <w:lang w:val="pt-BR" w:eastAsia="id-ID"/>
              </w:rPr>
              <w:t>kota</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dan</w:t>
            </w:r>
            <w:proofErr w:type="spellEnd"/>
            <w:r w:rsidRPr="00C8349B">
              <w:rPr>
                <w:rStyle w:val="FontStyle18"/>
                <w:sz w:val="24"/>
                <w:szCs w:val="24"/>
                <w:lang w:val="pt-BR" w:eastAsia="id-ID"/>
              </w:rPr>
              <w:t xml:space="preserve"> </w:t>
            </w:r>
            <w:proofErr w:type="spellStart"/>
            <w:r w:rsidRPr="00C8349B">
              <w:rPr>
                <w:rStyle w:val="FontStyle18"/>
                <w:sz w:val="24"/>
                <w:szCs w:val="24"/>
                <w:lang w:val="pt-BR" w:eastAsia="id-ID"/>
              </w:rPr>
              <w:t>provinsi</w:t>
            </w:r>
            <w:proofErr w:type="spellEnd"/>
            <w:r w:rsidRPr="00C8349B">
              <w:rPr>
                <w:rStyle w:val="FontStyle18"/>
                <w:sz w:val="24"/>
                <w:szCs w:val="24"/>
                <w:lang w:val="pt-BR" w:eastAsia="id-ID"/>
              </w:rPr>
              <w:t xml:space="preserve"> </w:t>
            </w:r>
            <w:r w:rsidRPr="00C8349B">
              <w:rPr>
                <w:rStyle w:val="FontStyle18"/>
                <w:sz w:val="24"/>
                <w:szCs w:val="24"/>
                <w:lang w:val="id-ID" w:eastAsia="id-ID"/>
              </w:rPr>
              <w:t>dan UUS:</w:t>
            </w:r>
          </w:p>
          <w:p w:rsidRPr="00C8349B" w:rsidR="00797924" w:rsidP="000B6DE1" w:rsidRDefault="00797924" w14:paraId="2BEAED69" w14:textId="77777777">
            <w:pPr>
              <w:pStyle w:val="Style18"/>
              <w:widowControl/>
              <w:spacing w:before="60" w:after="60" w:line="276" w:lineRule="auto"/>
              <w:jc w:val="both"/>
              <w:rPr>
                <w:rStyle w:val="FontStyle33"/>
                <w:sz w:val="24"/>
                <w:szCs w:val="24"/>
                <w:lang w:val="id-ID" w:eastAsia="id-ID"/>
              </w:rPr>
            </w:pPr>
          </w:p>
          <w:p w:rsidRPr="00C8349B" w:rsidR="00797924" w:rsidP="00797924" w:rsidRDefault="00797924" w14:paraId="317DC27F" w14:textId="77777777">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69705" behindDoc="0" locked="0" layoutInCell="1" allowOverlap="1" wp14:anchorId="69092610" wp14:editId="1F061838">
                      <wp:simplePos x="0" y="0"/>
                      <wp:positionH relativeFrom="column">
                        <wp:posOffset>1457325</wp:posOffset>
                      </wp:positionH>
                      <wp:positionV relativeFrom="paragraph">
                        <wp:posOffset>216535</wp:posOffset>
                      </wp:positionV>
                      <wp:extent cx="2863850" cy="0"/>
                      <wp:effectExtent l="0" t="0" r="0" b="0"/>
                      <wp:wrapNone/>
                      <wp:docPr id="1072485220" name="Straight Connector 1072485220"/>
                      <wp:cNvGraphicFramePr/>
                      <a:graphic xmlns:a="http://schemas.openxmlformats.org/drawingml/2006/main">
                        <a:graphicData uri="http://schemas.microsoft.com/office/word/2010/wordprocessingShape">
                          <wps:wsp>
                            <wps:cNvCnPr/>
                            <wps:spPr>
                              <a:xfrm>
                                <a:off x="0" y="0"/>
                                <a:ext cx="28638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9C8CFBD">
                    <v:line id="Straight Connector 1072485220" style="position:absolute;z-index:251669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14.75pt,17.05pt" to="340.25pt,17.05pt" w14:anchorId="56A86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&#13;&#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CKPN</w:t>
            </w:r>
          </w:p>
          <w:p w:rsidRPr="00C8349B" w:rsidR="00797924" w:rsidP="000B6DE1" w:rsidRDefault="00797924" w14:paraId="33B12786" w14:textId="409B5B74">
            <w:pPr>
              <w:pStyle w:val="Style13"/>
              <w:spacing w:before="60" w:after="60" w:line="276" w:lineRule="auto"/>
              <w:ind w:left="529" w:right="97"/>
              <w:jc w:val="center"/>
              <w:rPr>
                <w:lang w:val="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tc>
      </w:tr>
      <w:tr w:rsidRPr="00C8349B" w:rsidR="008A3FFF" w:rsidTr="009020DE" w14:paraId="1C3827D5" w14:textId="77777777">
        <w:trPr>
          <w:trHeight w:val="809"/>
        </w:trPr>
        <w:tc>
          <w:tcPr>
            <w:tcW w:w="2835" w:type="dxa"/>
            <w:tcBorders>
              <w:top w:val="single" w:color="auto" w:sz="4" w:space="0"/>
              <w:left w:val="single" w:color="auto" w:sz="4" w:space="0"/>
              <w:bottom w:val="single" w:color="auto" w:sz="4" w:space="0"/>
              <w:right w:val="single" w:color="auto" w:sz="4" w:space="0"/>
            </w:tcBorders>
          </w:tcPr>
          <w:p w:rsidRPr="00C8349B" w:rsidR="008A3FFF" w:rsidP="008A3FFF" w:rsidRDefault="008A3FFF" w14:paraId="32C19AC2"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4" w:space="0"/>
              <w:left w:val="single" w:color="auto" w:sz="4" w:space="0"/>
              <w:bottom w:val="single" w:color="auto" w:sz="4" w:space="0"/>
              <w:right w:val="single" w:color="auto" w:sz="4" w:space="0"/>
            </w:tcBorders>
          </w:tcPr>
          <w:p w:rsidRPr="00C8349B" w:rsidR="008A3FFF" w:rsidP="008A3FFF" w:rsidRDefault="008A3FFF" w14:paraId="485AC31E" w14:textId="77777777">
            <w:pPr>
              <w:pStyle w:val="ListParagraph"/>
              <w:numPr>
                <w:ilvl w:val="0"/>
                <w:numId w:val="277"/>
              </w:numPr>
              <w:spacing w:before="60" w:after="60" w:line="276" w:lineRule="auto"/>
              <w:ind w:left="522" w:hanging="425"/>
              <w:jc w:val="both"/>
              <w:rPr>
                <w:rFonts w:ascii="Bookman Old Style" w:hAnsi="Bookman Old Style"/>
                <w:sz w:val="24"/>
                <w:szCs w:val="24"/>
                <w:lang w:val="en-ID"/>
              </w:rPr>
            </w:pPr>
            <w:proofErr w:type="spellStart"/>
            <w:r w:rsidRPr="00C8349B">
              <w:rPr>
                <w:rFonts w:ascii="Bookman Old Style" w:hAnsi="Bookman Old Style"/>
                <w:sz w:val="24"/>
                <w:szCs w:val="24"/>
                <w:lang w:val="en-ID"/>
              </w:rPr>
              <w:t>Rasio</w:t>
            </w:r>
            <w:proofErr w:type="spellEnd"/>
            <w:r w:rsidRPr="00C8349B">
              <w:rPr>
                <w:rFonts w:ascii="Bookman Old Style" w:hAnsi="Bookman Old Style"/>
                <w:sz w:val="24"/>
                <w:szCs w:val="24"/>
                <w:lang w:val="en-ID"/>
              </w:rPr>
              <w:t xml:space="preserve"> CKPN </w:t>
            </w:r>
            <w:proofErr w:type="spellStart"/>
            <w:r w:rsidRPr="00C8349B">
              <w:rPr>
                <w:rFonts w:ascii="Bookman Old Style" w:hAnsi="Bookman Old Style"/>
                <w:sz w:val="24"/>
                <w:szCs w:val="24"/>
                <w:lang w:val="en-ID"/>
              </w:rPr>
              <w:t>piutang</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pembiayaan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bermasalah</w:t>
            </w:r>
            <w:proofErr w:type="spellEnd"/>
          </w:p>
        </w:tc>
        <w:tc>
          <w:tcPr>
            <w:tcW w:w="8647" w:type="dxa"/>
            <w:tcBorders>
              <w:top w:val="single" w:color="auto" w:sz="4" w:space="0"/>
              <w:left w:val="single" w:color="auto" w:sz="4" w:space="0"/>
              <w:bottom w:val="single" w:color="auto" w:sz="4" w:space="0"/>
              <w:right w:val="single" w:color="auto" w:sz="4" w:space="0"/>
            </w:tcBorders>
          </w:tcPr>
          <w:p w:rsidRPr="00C8349B" w:rsidR="008A3FFF" w:rsidP="00DD1E61" w:rsidRDefault="008A3FFF" w14:paraId="5CFC2A0B" w14:textId="6437A051">
            <w:pPr>
              <w:pStyle w:val="Style18"/>
              <w:widowControl/>
              <w:numPr>
                <w:ilvl w:val="0"/>
                <w:numId w:val="342"/>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 xml:space="preserve">Bagi </w:t>
            </w:r>
            <w:proofErr w:type="spellStart"/>
            <w:r w:rsidRPr="00C8349B" w:rsidR="00DD1E61">
              <w:rPr>
                <w:rStyle w:val="FontStyle18"/>
                <w:sz w:val="24"/>
                <w:szCs w:val="24"/>
                <w:lang w:val="pt-BR" w:eastAsia="id-ID"/>
              </w:rPr>
              <w:t>Perusahaan</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Pergadaian</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dengan</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lingkup</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wilayah</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usaha</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kabupaten</w:t>
            </w:r>
            <w:proofErr w:type="spellEnd"/>
            <w:r w:rsidRPr="00C8349B" w:rsidR="00DD1E61">
              <w:rPr>
                <w:rStyle w:val="FontStyle18"/>
                <w:sz w:val="24"/>
                <w:szCs w:val="24"/>
                <w:lang w:val="pt-BR" w:eastAsia="id-ID"/>
              </w:rPr>
              <w:t>/</w:t>
            </w:r>
            <w:proofErr w:type="spellStart"/>
            <w:r w:rsidRPr="00C8349B" w:rsidR="00DD1E61">
              <w:rPr>
                <w:rStyle w:val="FontStyle18"/>
                <w:sz w:val="24"/>
                <w:szCs w:val="24"/>
                <w:lang w:val="pt-BR" w:eastAsia="id-ID"/>
              </w:rPr>
              <w:t>kota</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dan</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provinsi</w:t>
            </w:r>
            <w:proofErr w:type="spellEnd"/>
            <w:r w:rsidRPr="00C8349B" w:rsidR="00DD1E61">
              <w:rPr>
                <w:rStyle w:val="FontStyle18"/>
                <w:sz w:val="24"/>
                <w:szCs w:val="24"/>
                <w:lang w:val="pt-BR" w:eastAsia="id-ID"/>
              </w:rPr>
              <w:t>:</w:t>
            </w:r>
          </w:p>
          <w:p w:rsidRPr="00C8349B" w:rsidR="008A3FFF" w:rsidP="008A3FFF" w:rsidRDefault="008A3FFF" w14:paraId="50E5C129" w14:textId="77777777">
            <w:pPr>
              <w:pStyle w:val="Style18"/>
              <w:widowControl/>
              <w:spacing w:before="60" w:after="60" w:line="276" w:lineRule="auto"/>
              <w:ind w:left="524"/>
              <w:jc w:val="both"/>
              <w:rPr>
                <w:rStyle w:val="FontStyle33"/>
                <w:sz w:val="24"/>
                <w:szCs w:val="24"/>
                <w:lang w:val="id-ID" w:eastAsia="id-ID"/>
              </w:rPr>
            </w:pPr>
          </w:p>
          <w:p w:rsidRPr="00C8349B" w:rsidR="008A3FFF" w:rsidP="008A3FFF" w:rsidRDefault="008A3FFF" w14:paraId="19302195" w14:textId="77777777">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71753" behindDoc="0" locked="0" layoutInCell="1" allowOverlap="1" wp14:anchorId="315CD9E4" wp14:editId="521FCC8E">
                      <wp:simplePos x="0" y="0"/>
                      <wp:positionH relativeFrom="column">
                        <wp:posOffset>625475</wp:posOffset>
                      </wp:positionH>
                      <wp:positionV relativeFrom="paragraph">
                        <wp:posOffset>234949</wp:posOffset>
                      </wp:positionV>
                      <wp:extent cx="4488180" cy="13335"/>
                      <wp:effectExtent l="0" t="0" r="26670" b="24765"/>
                      <wp:wrapNone/>
                      <wp:docPr id="281084612" name="Straight Connector 281084612"/>
                      <wp:cNvGraphicFramePr/>
                      <a:graphic xmlns:a="http://schemas.openxmlformats.org/drawingml/2006/main">
                        <a:graphicData uri="http://schemas.microsoft.com/office/word/2010/wordprocessingShape">
                          <wps:wsp>
                            <wps:cNvCnPr/>
                            <wps:spPr>
                              <a:xfrm>
                                <a:off x="0" y="0"/>
                                <a:ext cx="4488180" cy="133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0F53031">
                    <v:line id="Straight Connector 281084612" style="position:absolute;z-index:251671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9.25pt,18.5pt" to="402.65pt,19.55pt" w14:anchorId="7CD2C8E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&#13;&#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CKPN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p>
          <w:p w:rsidRPr="00C8349B" w:rsidR="008A3FFF" w:rsidP="008A3FFF" w:rsidRDefault="008A3FFF" w14:paraId="668502E1" w14:textId="77777777">
            <w:pPr>
              <w:pStyle w:val="Style18"/>
              <w:widowControl/>
              <w:spacing w:before="60" w:after="60" w:line="276" w:lineRule="auto"/>
              <w:ind w:left="524"/>
              <w:rPr>
                <w:rFonts w:cs="Bookman Old Style"/>
                <w:lang w:val="en-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w:t>
            </w:r>
            <w:proofErr w:type="spellStart"/>
            <w:r w:rsidRPr="00C8349B">
              <w:rPr>
                <w:rFonts w:cs="Bookman Old Style"/>
                <w:lang w:val="en-ID" w:eastAsia="id-ID"/>
              </w:rPr>
              <w:t>Piutang</w:t>
            </w:r>
            <w:proofErr w:type="spellEnd"/>
            <w:r w:rsidRPr="00C8349B">
              <w:rPr>
                <w:rFonts w:cs="Bookman Old Style"/>
                <w:lang w:val="en-ID" w:eastAsia="id-ID"/>
              </w:rPr>
              <w:t xml:space="preserve"> </w:t>
            </w:r>
            <w:proofErr w:type="spellStart"/>
            <w:r w:rsidRPr="00C8349B">
              <w:rPr>
                <w:rFonts w:cs="Bookman Old Style"/>
                <w:lang w:val="en-ID" w:eastAsia="id-ID"/>
              </w:rPr>
              <w:t>Pembiayaan</w:t>
            </w:r>
            <w:proofErr w:type="spellEnd"/>
          </w:p>
          <w:p w:rsidRPr="00C8349B" w:rsidR="008A3FFF" w:rsidP="008A3FFF" w:rsidRDefault="008A3FFF" w14:paraId="17CC62F5" w14:textId="77777777">
            <w:pPr>
              <w:pStyle w:val="Style18"/>
              <w:widowControl/>
              <w:spacing w:before="60" w:after="60" w:line="276" w:lineRule="auto"/>
              <w:ind w:left="524"/>
              <w:jc w:val="both"/>
              <w:rPr>
                <w:rStyle w:val="FontStyle33"/>
                <w:sz w:val="24"/>
                <w:szCs w:val="24"/>
                <w:lang w:val="id-ID" w:eastAsia="id-ID"/>
              </w:rPr>
            </w:pPr>
          </w:p>
          <w:p w:rsidRPr="00C8349B" w:rsidR="008A3FFF" w:rsidP="00DD1E61" w:rsidRDefault="008A3FFF" w14:paraId="16FD1617" w14:textId="78049E3E">
            <w:pPr>
              <w:pStyle w:val="Style18"/>
              <w:widowControl/>
              <w:numPr>
                <w:ilvl w:val="0"/>
                <w:numId w:val="342"/>
              </w:numPr>
              <w:spacing w:before="60" w:after="60" w:line="276" w:lineRule="auto"/>
              <w:ind w:left="524" w:hanging="524"/>
              <w:jc w:val="both"/>
              <w:rPr>
                <w:rStyle w:val="FontStyle33"/>
                <w:sz w:val="24"/>
                <w:szCs w:val="24"/>
                <w:lang w:val="id-ID" w:eastAsia="id-ID"/>
              </w:rPr>
            </w:pPr>
            <w:r w:rsidRPr="00C8349B">
              <w:rPr>
                <w:rStyle w:val="FontStyle33"/>
                <w:sz w:val="24"/>
                <w:szCs w:val="24"/>
                <w:lang w:val="id-ID" w:eastAsia="id-ID"/>
              </w:rPr>
              <w:t>Bagi</w:t>
            </w:r>
            <w:r w:rsidRPr="00C8349B">
              <w:t xml:space="preserve"> </w:t>
            </w:r>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Perusahaan</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Pergadaian</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Syariah</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dengan</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lingkup</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wilayah</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usaha</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kabupaten</w:t>
            </w:r>
            <w:proofErr w:type="spellEnd"/>
            <w:r w:rsidRPr="00C8349B" w:rsidR="00DD1E61">
              <w:rPr>
                <w:rStyle w:val="FontStyle18"/>
                <w:sz w:val="24"/>
                <w:szCs w:val="24"/>
                <w:lang w:val="pt-BR" w:eastAsia="id-ID"/>
              </w:rPr>
              <w:t>/</w:t>
            </w:r>
            <w:proofErr w:type="spellStart"/>
            <w:r w:rsidRPr="00C8349B" w:rsidR="00DD1E61">
              <w:rPr>
                <w:rStyle w:val="FontStyle18"/>
                <w:sz w:val="24"/>
                <w:szCs w:val="24"/>
                <w:lang w:val="pt-BR" w:eastAsia="id-ID"/>
              </w:rPr>
              <w:t>kota</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dan</w:t>
            </w:r>
            <w:proofErr w:type="spellEnd"/>
            <w:r w:rsidRPr="00C8349B" w:rsidR="00DD1E61">
              <w:rPr>
                <w:rStyle w:val="FontStyle18"/>
                <w:sz w:val="24"/>
                <w:szCs w:val="24"/>
                <w:lang w:val="pt-BR" w:eastAsia="id-ID"/>
              </w:rPr>
              <w:t xml:space="preserve"> </w:t>
            </w:r>
            <w:proofErr w:type="spellStart"/>
            <w:r w:rsidRPr="00C8349B" w:rsidR="00DD1E61">
              <w:rPr>
                <w:rStyle w:val="FontStyle18"/>
                <w:sz w:val="24"/>
                <w:szCs w:val="24"/>
                <w:lang w:val="pt-BR" w:eastAsia="id-ID"/>
              </w:rPr>
              <w:t>provinsi</w:t>
            </w:r>
            <w:proofErr w:type="spellEnd"/>
            <w:r w:rsidRPr="00C8349B" w:rsidR="00DD1E61">
              <w:rPr>
                <w:rStyle w:val="FontStyle18"/>
                <w:sz w:val="24"/>
                <w:szCs w:val="24"/>
                <w:lang w:val="pt-BR" w:eastAsia="id-ID"/>
              </w:rPr>
              <w:t>:</w:t>
            </w:r>
          </w:p>
          <w:p w:rsidRPr="00C8349B" w:rsidR="008A3FFF" w:rsidP="008A3FFF" w:rsidRDefault="008A3FFF" w14:paraId="064535F8" w14:textId="77777777">
            <w:pPr>
              <w:pStyle w:val="Style18"/>
              <w:widowControl/>
              <w:spacing w:before="60" w:after="60" w:line="276" w:lineRule="auto"/>
              <w:ind w:left="524"/>
              <w:rPr>
                <w:rFonts w:cs="Bookman Old Style"/>
                <w:lang w:val="id-ID" w:eastAsia="id-ID"/>
              </w:rPr>
            </w:pPr>
          </w:p>
          <w:p w:rsidRPr="00C8349B" w:rsidR="008A3FFF" w:rsidP="008A3FFF" w:rsidRDefault="008A3FFF" w14:paraId="283414C1" w14:textId="77777777">
            <w:pPr>
              <w:pStyle w:val="Style18"/>
              <w:widowControl/>
              <w:spacing w:before="60" w:after="60" w:line="276" w:lineRule="auto"/>
              <w:ind w:left="524"/>
              <w:rPr>
                <w:rFonts w:cs="Bookman Old Style"/>
                <w:lang w:val="en-ID" w:eastAsia="id-ID"/>
              </w:rPr>
            </w:pPr>
            <w:r w:rsidRPr="00C8349B">
              <w:rPr>
                <w:noProof/>
              </w:rPr>
              <mc:AlternateContent>
                <mc:Choice Requires="wps">
                  <w:drawing>
                    <wp:anchor distT="0" distB="0" distL="114300" distR="114300" simplePos="0" relativeHeight="251672777" behindDoc="0" locked="0" layoutInCell="1" allowOverlap="1" wp14:anchorId="28F73D6D" wp14:editId="2FFC5045">
                      <wp:simplePos x="0" y="0"/>
                      <wp:positionH relativeFrom="column">
                        <wp:posOffset>621030</wp:posOffset>
                      </wp:positionH>
                      <wp:positionV relativeFrom="paragraph">
                        <wp:posOffset>211455</wp:posOffset>
                      </wp:positionV>
                      <wp:extent cx="4488180" cy="13335"/>
                      <wp:effectExtent l="0" t="0" r="26670" b="24765"/>
                      <wp:wrapNone/>
                      <wp:docPr id="1462000831" name="Straight Connector 1462000831"/>
                      <wp:cNvGraphicFramePr/>
                      <a:graphic xmlns:a="http://schemas.openxmlformats.org/drawingml/2006/main">
                        <a:graphicData uri="http://schemas.microsoft.com/office/word/2010/wordprocessingShape">
                          <wps:wsp>
                            <wps:cNvCnPr/>
                            <wps:spPr>
                              <a:xfrm>
                                <a:off x="0" y="0"/>
                                <a:ext cx="4488180" cy="133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7946DDB">
                    <v:line id="Straight Connector 1462000831" style="position:absolute;z-index:251672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8.9pt,16.65pt" to="402.3pt,17.7pt" w14:anchorId="0418E2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">
                      <v:stroke joinstyle="miter"/>
                    </v:line>
                  </w:pict>
                </mc:Fallback>
              </mc:AlternateContent>
            </w: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CKPN Aset </w:t>
            </w:r>
            <w:proofErr w:type="spellStart"/>
            <w:r w:rsidRPr="00C8349B">
              <w:rPr>
                <w:rFonts w:cs="Bookman Old Style"/>
                <w:lang w:val="en-ID" w:eastAsia="id-ID"/>
              </w:rPr>
              <w:t>Produktif</w:t>
            </w:r>
            <w:proofErr w:type="spellEnd"/>
            <w:r w:rsidRPr="00C8349B">
              <w:rPr>
                <w:rFonts w:cs="Bookman Old Style"/>
                <w:lang w:val="en-ID" w:eastAsia="id-ID"/>
              </w:rPr>
              <w:t xml:space="preserve"> </w:t>
            </w:r>
            <w:proofErr w:type="spellStart"/>
            <w:r w:rsidRPr="00C8349B">
              <w:rPr>
                <w:rFonts w:cs="Bookman Old Style"/>
                <w:lang w:val="en-ID" w:eastAsia="id-ID"/>
              </w:rPr>
              <w:t>Bermasalah</w:t>
            </w:r>
            <w:proofErr w:type="spellEnd"/>
            <w:r w:rsidRPr="00C8349B">
              <w:rPr>
                <w:rFonts w:cs="Bookman Old Style"/>
                <w:lang w:val="en-ID" w:eastAsia="id-ID"/>
              </w:rPr>
              <w:t xml:space="preserve"> </w:t>
            </w:r>
          </w:p>
          <w:p w:rsidRPr="00C8349B" w:rsidR="008A3FFF" w:rsidP="008A3FFF" w:rsidRDefault="008A3FFF" w14:paraId="710D09A6" w14:textId="77777777">
            <w:pPr>
              <w:pStyle w:val="Style18"/>
              <w:widowControl/>
              <w:spacing w:before="60" w:after="60" w:line="276" w:lineRule="auto"/>
              <w:ind w:left="524"/>
              <w:rPr>
                <w:rStyle w:val="FontStyle33"/>
                <w:sz w:val="24"/>
                <w:szCs w:val="24"/>
                <w:lang w:val="id-ID" w:eastAsia="id-ID"/>
              </w:rPr>
            </w:pPr>
            <w:r w:rsidRPr="00C8349B">
              <w:rPr>
                <w:rFonts w:cs="Bookman Old Style"/>
                <w:lang w:val="en-ID" w:eastAsia="id-ID"/>
              </w:rPr>
              <w:t xml:space="preserve">Total </w:t>
            </w:r>
            <w:r w:rsidRPr="00C8349B">
              <w:rPr>
                <w:rFonts w:cs="Bookman Old Style"/>
                <w:i/>
                <w:iCs/>
                <w:lang w:val="en-ID" w:eastAsia="id-ID"/>
              </w:rPr>
              <w:t>Outstanding</w:t>
            </w:r>
            <w:r w:rsidRPr="00C8349B">
              <w:rPr>
                <w:rFonts w:cs="Bookman Old Style"/>
                <w:lang w:val="en-ID" w:eastAsia="id-ID"/>
              </w:rPr>
              <w:t xml:space="preserve"> Aset </w:t>
            </w:r>
            <w:proofErr w:type="spellStart"/>
            <w:r w:rsidRPr="00C8349B">
              <w:rPr>
                <w:rFonts w:cs="Bookman Old Style"/>
                <w:lang w:val="en-ID" w:eastAsia="id-ID"/>
              </w:rPr>
              <w:t>Produktif</w:t>
            </w:r>
            <w:proofErr w:type="spellEnd"/>
          </w:p>
        </w:tc>
      </w:tr>
      <w:tr w:rsidRPr="00C8349B" w:rsidR="00797924" w:rsidTr="00D23531" w14:paraId="31D88DE9" w14:textId="77777777">
        <w:trPr>
          <w:trHeight w:val="975"/>
        </w:trPr>
        <w:tc>
          <w:tcPr>
            <w:tcW w:w="2835" w:type="dxa"/>
            <w:vMerge w:val="restart"/>
            <w:tcBorders>
              <w:top w:val="single" w:color="auto" w:sz="4" w:space="0"/>
              <w:left w:val="single" w:color="auto" w:sz="6" w:space="0"/>
              <w:right w:val="single" w:color="auto" w:sz="6" w:space="0"/>
            </w:tcBorders>
          </w:tcPr>
          <w:p w:rsidRPr="00C8349B" w:rsidR="00797924" w:rsidP="00797924" w:rsidRDefault="00797924" w14:paraId="0982A3C9" w14:textId="77777777">
            <w:pPr>
              <w:pStyle w:val="Style15"/>
              <w:widowControl/>
              <w:numPr>
                <w:ilvl w:val="0"/>
                <w:numId w:val="275"/>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Faktor eksternal</w:t>
            </w:r>
            <w:r w:rsidRPr="00C8349B">
              <w:rPr>
                <w:rStyle w:val="FontStyle18"/>
                <w:sz w:val="24"/>
                <w:szCs w:val="24"/>
              </w:rPr>
              <w:t xml:space="preserve"> </w:t>
            </w:r>
          </w:p>
        </w:tc>
        <w:tc>
          <w:tcPr>
            <w:tcW w:w="5807" w:type="dxa"/>
            <w:tcBorders>
              <w:top w:val="single" w:color="auto" w:sz="4" w:space="0"/>
              <w:left w:val="single" w:color="auto" w:sz="6" w:space="0"/>
              <w:right w:val="single" w:color="auto" w:sz="4" w:space="0"/>
            </w:tcBorders>
          </w:tcPr>
          <w:p w:rsidRPr="00C8349B" w:rsidR="00797924" w:rsidP="00797924" w:rsidRDefault="00797924" w14:paraId="73D21D33" w14:textId="77777777">
            <w:pPr>
              <w:pStyle w:val="ListParagraph"/>
              <w:numPr>
                <w:ilvl w:val="0"/>
                <w:numId w:val="284"/>
              </w:numPr>
              <w:spacing w:before="60" w:after="60" w:line="276" w:lineRule="auto"/>
              <w:ind w:left="567" w:hanging="567"/>
              <w:jc w:val="both"/>
              <w:rPr>
                <w:rFonts w:ascii="Bookman Old Style" w:hAnsi="Bookman Old Style"/>
                <w:strike/>
                <w:sz w:val="24"/>
                <w:szCs w:val="24"/>
              </w:rPr>
            </w:pPr>
            <w:r w:rsidRPr="00C8349B">
              <w:rPr>
                <w:rFonts w:ascii="Bookman Old Style" w:hAnsi="Bookman Old Style" w:cs="Bookman Old Style"/>
                <w:sz w:val="24"/>
                <w:szCs w:val="24"/>
                <w:lang w:eastAsia="id-ID"/>
              </w:rPr>
              <w:t>Perubahan kondisi ekonomi, perubahan teknologi, ataupun regulasi yang mempengaruhi tingkat suku bunga, nilai tukar, siklus usaha debitur, dan faktor eksternal lainnya, yang berdampak pada kemampuan debitur untuk membayar kembali pinjaman.</w:t>
            </w:r>
          </w:p>
        </w:tc>
        <w:tc>
          <w:tcPr>
            <w:tcW w:w="8647" w:type="dxa"/>
            <w:tcBorders>
              <w:top w:val="single" w:color="auto" w:sz="4" w:space="0"/>
              <w:left w:val="single" w:color="auto" w:sz="4" w:space="0"/>
              <w:right w:val="single" w:color="auto" w:sz="6" w:space="0"/>
            </w:tcBorders>
          </w:tcPr>
          <w:p w:rsidRPr="00C8349B" w:rsidR="00797924" w:rsidP="00797924" w:rsidRDefault="00797924" w14:paraId="5EB71CCB" w14:textId="77777777">
            <w:pPr>
              <w:pStyle w:val="Style13"/>
              <w:spacing w:before="60" w:after="60" w:line="276" w:lineRule="auto"/>
              <w:ind w:left="94" w:right="97"/>
              <w:rPr>
                <w:rStyle w:val="FontStyle33"/>
                <w:strike/>
                <w:sz w:val="24"/>
                <w:szCs w:val="24"/>
                <w:lang w:val="id-ID" w:eastAsia="id-ID"/>
              </w:rPr>
            </w:pPr>
            <w:r w:rsidRPr="00C8349B">
              <w:rPr>
                <w:lang w:val="id-ID"/>
              </w:rPr>
              <w:t>Cukup jelas.</w:t>
            </w:r>
          </w:p>
        </w:tc>
      </w:tr>
      <w:tr w:rsidRPr="00C8349B" w:rsidR="00797924" w:rsidTr="0061007F" w14:paraId="3EFA65A4" w14:textId="77777777">
        <w:trPr>
          <w:trHeight w:val="380"/>
        </w:trPr>
        <w:tc>
          <w:tcPr>
            <w:tcW w:w="2835" w:type="dxa"/>
            <w:vMerge/>
            <w:tcBorders>
              <w:left w:val="single" w:color="auto" w:sz="6" w:space="0"/>
              <w:bottom w:val="single" w:color="auto" w:sz="4" w:space="0"/>
              <w:right w:val="single" w:color="auto" w:sz="6" w:space="0"/>
            </w:tcBorders>
          </w:tcPr>
          <w:p w:rsidRPr="00C8349B" w:rsidR="00797924" w:rsidP="00797924" w:rsidRDefault="00797924" w14:paraId="5BC8E847" w14:textId="77777777">
            <w:pPr>
              <w:pStyle w:val="Style15"/>
              <w:widowControl/>
              <w:spacing w:before="60" w:after="60" w:line="276" w:lineRule="auto"/>
              <w:rPr>
                <w:rStyle w:val="FontStyle33"/>
                <w:sz w:val="24"/>
                <w:szCs w:val="24"/>
                <w:lang w:val="id-ID" w:eastAsia="id-ID"/>
              </w:rPr>
            </w:pPr>
          </w:p>
        </w:tc>
        <w:tc>
          <w:tcPr>
            <w:tcW w:w="5807" w:type="dxa"/>
            <w:tcBorders>
              <w:top w:val="single" w:color="auto" w:sz="6" w:space="0"/>
              <w:left w:val="single" w:color="auto" w:sz="6" w:space="0"/>
              <w:bottom w:val="single" w:color="auto" w:sz="4" w:space="0"/>
              <w:right w:val="single" w:color="auto" w:sz="4" w:space="0"/>
            </w:tcBorders>
          </w:tcPr>
          <w:p w:rsidRPr="00C8349B" w:rsidR="00797924" w:rsidP="00797924" w:rsidRDefault="00797924" w14:paraId="4583D451" w14:textId="77777777">
            <w:pPr>
              <w:pStyle w:val="ListParagraph"/>
              <w:numPr>
                <w:ilvl w:val="0"/>
                <w:numId w:val="284"/>
              </w:numPr>
              <w:spacing w:before="60" w:after="60" w:line="276" w:lineRule="auto"/>
              <w:ind w:left="567" w:hanging="567"/>
              <w:jc w:val="both"/>
              <w:rPr>
                <w:rStyle w:val="FontStyle33"/>
                <w:sz w:val="24"/>
                <w:szCs w:val="24"/>
                <w:lang w:eastAsia="id-ID"/>
              </w:rPr>
            </w:pPr>
            <w:r w:rsidRPr="00C8349B">
              <w:rPr>
                <w:rFonts w:ascii="Bookman Old Style" w:hAnsi="Bookman Old Style" w:cs="Bookman Old Style"/>
                <w:sz w:val="24"/>
                <w:szCs w:val="24"/>
                <w:lang w:eastAsia="id-ID"/>
              </w:rPr>
              <w:t xml:space="preserve">Perubahan kebutuhan terhadap objek pembiayaan, contohnya: kendaraan </w:t>
            </w:r>
            <w:r w:rsidRPr="00C8349B">
              <w:rPr>
                <w:rFonts w:ascii="Bookman Old Style" w:hAnsi="Bookman Old Style" w:cs="Bookman Old Style"/>
                <w:sz w:val="24"/>
                <w:szCs w:val="24"/>
                <w:lang w:eastAsia="id-ID"/>
              </w:rPr>
              <w:t>bermotor, alat berat, dan/atau alat elektronik.</w:t>
            </w:r>
          </w:p>
        </w:tc>
        <w:tc>
          <w:tcPr>
            <w:tcW w:w="8647" w:type="dxa"/>
            <w:tcBorders>
              <w:top w:val="single" w:color="auto" w:sz="6" w:space="0"/>
              <w:left w:val="single" w:color="auto" w:sz="4" w:space="0"/>
              <w:bottom w:val="single" w:color="auto" w:sz="4" w:space="0"/>
              <w:right w:val="single" w:color="auto" w:sz="6" w:space="0"/>
            </w:tcBorders>
          </w:tcPr>
          <w:p w:rsidRPr="00C8349B" w:rsidR="00797924" w:rsidP="00797924" w:rsidRDefault="00797924" w14:paraId="6D75102C" w14:textId="77777777">
            <w:pPr>
              <w:pStyle w:val="Style13"/>
              <w:widowControl/>
              <w:spacing w:before="60" w:after="60" w:line="276" w:lineRule="auto"/>
              <w:ind w:left="94" w:right="97"/>
              <w:rPr>
                <w:rStyle w:val="FontStyle33"/>
                <w:sz w:val="24"/>
                <w:szCs w:val="24"/>
                <w:lang w:val="id-ID" w:eastAsia="id-ID"/>
              </w:rPr>
            </w:pPr>
            <w:r w:rsidRPr="00C8349B">
              <w:rPr>
                <w:lang w:val="id-ID"/>
              </w:rPr>
              <w:t>Cukup jelas.</w:t>
            </w:r>
          </w:p>
        </w:tc>
      </w:tr>
    </w:tbl>
    <w:p w:rsidRPr="00C8349B" w:rsidR="0061007F" w:rsidP="0061007F" w:rsidRDefault="0061007F" w14:paraId="271A0F95" w14:textId="77777777">
      <w:pPr>
        <w:spacing w:before="60" w:after="60" w:line="276" w:lineRule="auto"/>
        <w:rPr>
          <w:rStyle w:val="FontStyle29"/>
          <w:rFonts w:cs="Times New Roman"/>
          <w:sz w:val="24"/>
          <w:szCs w:val="24"/>
        </w:rPr>
        <w:sectPr w:rsidRPr="00C8349B" w:rsidR="0061007F" w:rsidSect="0061007F">
          <w:pgSz w:w="20160" w:h="12240" w:orient="landscape"/>
          <w:pgMar w:top="1701" w:right="1418" w:bottom="1418" w:left="1418" w:header="709" w:footer="709" w:gutter="0"/>
          <w:pgNumType w:fmt="numberInDash"/>
          <w:cols w:space="708"/>
          <w:titlePg/>
          <w:docGrid w:linePitch="360"/>
        </w:sectPr>
      </w:pPr>
      <w:r w:rsidRPr="00C8349B">
        <w:rPr>
          <w:rStyle w:val="FontStyle29"/>
          <w:rFonts w:cs="Times New Roman"/>
          <w:sz w:val="24"/>
          <w:szCs w:val="24"/>
        </w:rPr>
        <w:br w:type="textWrapping" w:clear="all"/>
      </w:r>
    </w:p>
    <w:p w:rsidRPr="00C8349B" w:rsidR="0061007F" w:rsidP="0061007F" w:rsidRDefault="0061007F" w14:paraId="2DD49A27" w14:textId="77777777">
      <w:pPr>
        <w:pStyle w:val="Style11"/>
        <w:widowControl/>
        <w:spacing w:before="60" w:after="60" w:line="276" w:lineRule="auto"/>
        <w:ind w:firstLine="0"/>
        <w:rPr>
          <w:rStyle w:val="FontStyle29"/>
          <w:sz w:val="24"/>
          <w:szCs w:val="24"/>
          <w:lang w:val="id-ID" w:eastAsia="id-ID"/>
        </w:rPr>
      </w:pPr>
      <w:r w:rsidRPr="00C8349B">
        <w:t>Tabel II.C.</w:t>
      </w:r>
      <w:r w:rsidRPr="00C8349B">
        <w:rPr>
          <w:lang w:val="id-ID"/>
        </w:rPr>
        <w:t>2</w:t>
      </w:r>
      <w:r w:rsidRPr="00C8349B">
        <w:t xml:space="preserve">: </w:t>
      </w:r>
      <w:r w:rsidRPr="00C8349B">
        <w:rPr>
          <w:lang w:val="id-ID"/>
        </w:rPr>
        <w:t xml:space="preserve">Pedoman </w:t>
      </w:r>
      <w:proofErr w:type="spellStart"/>
      <w:r w:rsidRPr="00C8349B">
        <w:t>Penetapan</w:t>
      </w:r>
      <w:proofErr w:type="spellEnd"/>
      <w:r w:rsidRPr="00C8349B">
        <w:t xml:space="preserve"> Tingkat </w:t>
      </w:r>
      <w:proofErr w:type="spellStart"/>
      <w:r w:rsidRPr="00C8349B">
        <w:t>Risiko</w:t>
      </w:r>
      <w:proofErr w:type="spellEnd"/>
      <w:r w:rsidRPr="00C8349B">
        <w:t xml:space="preserve"> </w:t>
      </w:r>
      <w:proofErr w:type="spellStart"/>
      <w:r w:rsidRPr="00C8349B">
        <w:t>Inheren</w:t>
      </w:r>
      <w:proofErr w:type="spellEnd"/>
      <w:r w:rsidRPr="00C8349B">
        <w:t xml:space="preserve"> </w:t>
      </w:r>
      <w:r w:rsidRPr="00C8349B">
        <w:rPr>
          <w:lang w:val="id-ID"/>
        </w:rPr>
        <w:t>u</w:t>
      </w:r>
      <w:proofErr w:type="spellStart"/>
      <w:r w:rsidRPr="00C8349B">
        <w:t>ntuk</w:t>
      </w:r>
      <w:proofErr w:type="spellEnd"/>
      <w:r w:rsidRPr="00C8349B">
        <w:t xml:space="preserve"> </w:t>
      </w:r>
      <w:r w:rsidRPr="00C8349B">
        <w:rPr>
          <w:rStyle w:val="FontStyle29"/>
          <w:sz w:val="24"/>
          <w:szCs w:val="24"/>
          <w:lang w:val="id-ID" w:eastAsia="id-ID"/>
        </w:rPr>
        <w:t>Risiko Kredit</w:t>
      </w:r>
    </w:p>
    <w:p w:rsidRPr="00C8349B" w:rsidR="0061007F" w:rsidP="0061007F" w:rsidRDefault="0061007F" w14:paraId="502A8789" w14:textId="77777777">
      <w:pPr>
        <w:pStyle w:val="Style11"/>
        <w:widowControl/>
        <w:spacing w:before="60" w:after="60" w:line="276" w:lineRule="auto"/>
        <w:ind w:firstLine="0"/>
        <w:rPr>
          <w:rStyle w:val="FontStyle29"/>
          <w:sz w:val="24"/>
          <w:szCs w:val="24"/>
          <w:lang w:val="id-ID" w:eastAsia="id-ID"/>
        </w:rPr>
      </w:pPr>
    </w:p>
    <w:tbl>
      <w:tblPr>
        <w:tblW w:w="10057" w:type="dxa"/>
        <w:tblLayout w:type="fixed"/>
        <w:tblCellMar>
          <w:left w:w="40" w:type="dxa"/>
          <w:right w:w="40" w:type="dxa"/>
        </w:tblCellMar>
        <w:tblLook w:val="0000" w:firstRow="0" w:lastRow="0" w:firstColumn="0" w:lastColumn="0" w:noHBand="0" w:noVBand="0"/>
      </w:tblPr>
      <w:tblGrid>
        <w:gridCol w:w="1670"/>
        <w:gridCol w:w="8387"/>
      </w:tblGrid>
      <w:tr w:rsidRPr="00C8349B" w:rsidR="0061007F" w:rsidTr="00E81F36" w14:paraId="1782F297" w14:textId="77777777">
        <w:trPr>
          <w:tblHeader/>
        </w:trPr>
        <w:tc>
          <w:tcPr>
            <w:tcW w:w="1670" w:type="dxa"/>
            <w:tcBorders>
              <w:top w:val="single" w:color="auto" w:sz="6" w:space="0"/>
              <w:left w:val="single" w:color="auto" w:sz="6" w:space="0"/>
              <w:bottom w:val="single" w:color="auto" w:sz="6" w:space="0"/>
              <w:right w:val="single" w:color="auto" w:sz="6" w:space="0"/>
            </w:tcBorders>
            <w:shd w:val="clear" w:color="auto" w:fill="BFBFBF"/>
          </w:tcPr>
          <w:p w:rsidRPr="00C8349B" w:rsidR="0061007F" w:rsidP="00E81F36" w:rsidRDefault="0061007F" w14:paraId="0A9E638C" w14:textId="77777777">
            <w:pPr>
              <w:pStyle w:val="Style15"/>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8387" w:type="dxa"/>
            <w:tcBorders>
              <w:top w:val="single" w:color="auto" w:sz="6" w:space="0"/>
              <w:left w:val="single" w:color="auto" w:sz="6" w:space="0"/>
              <w:bottom w:val="single" w:color="auto" w:sz="6" w:space="0"/>
              <w:right w:val="single" w:color="auto" w:sz="6" w:space="0"/>
            </w:tcBorders>
            <w:shd w:val="clear" w:color="auto" w:fill="BFBFBF"/>
          </w:tcPr>
          <w:p w:rsidRPr="00C8349B" w:rsidR="0061007F" w:rsidP="00E81F36" w:rsidRDefault="0061007F" w14:paraId="795D9DFD" w14:textId="77777777">
            <w:pPr>
              <w:pStyle w:val="Style15"/>
              <w:widowControl/>
              <w:spacing w:before="60" w:after="60" w:line="276" w:lineRule="auto"/>
              <w:ind w:left="2760"/>
              <w:jc w:val="both"/>
              <w:rPr>
                <w:rStyle w:val="FontStyle29"/>
                <w:sz w:val="24"/>
                <w:szCs w:val="24"/>
                <w:lang w:val="id-ID" w:eastAsia="id-ID"/>
              </w:rPr>
            </w:pPr>
            <w:r w:rsidRPr="00C8349B">
              <w:rPr>
                <w:rStyle w:val="FontStyle29"/>
                <w:sz w:val="24"/>
                <w:szCs w:val="24"/>
                <w:lang w:val="id-ID" w:eastAsia="id-ID"/>
              </w:rPr>
              <w:t>Definisi Peringkat</w:t>
            </w:r>
          </w:p>
        </w:tc>
      </w:tr>
      <w:tr w:rsidRPr="00C8349B" w:rsidR="0061007F" w:rsidTr="00E81F36" w14:paraId="1CF7649B" w14:textId="77777777">
        <w:tc>
          <w:tcPr>
            <w:tcW w:w="1670"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15A1521D"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1 (Rendah)</w:t>
            </w:r>
          </w:p>
        </w:tc>
        <w:tc>
          <w:tcPr>
            <w:tcW w:w="8387"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68D7F268" w14:textId="78D8B1AB">
            <w:pPr>
              <w:pStyle w:val="Style15"/>
              <w:widowControl/>
              <w:spacing w:before="60" w:after="60" w:line="276" w:lineRule="auto"/>
              <w:ind w:right="89" w:firstLine="5"/>
              <w:jc w:val="both"/>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proofErr w:type="spellStart"/>
            <w:r w:rsidRPr="00C8349B" w:rsidR="0068578A">
              <w:rPr>
                <w:rStyle w:val="FontStyle18"/>
                <w:sz w:val="24"/>
                <w:szCs w:val="24"/>
                <w:lang w:val="pt-BR" w:eastAsia="id-ID"/>
              </w:rPr>
              <w:t>Perusahaan</w:t>
            </w:r>
            <w:proofErr w:type="spellEnd"/>
            <w:r w:rsidRPr="00C8349B" w:rsidR="0068578A">
              <w:rPr>
                <w:rStyle w:val="FontStyle18"/>
                <w:sz w:val="24"/>
                <w:szCs w:val="24"/>
                <w:lang w:val="pt-BR" w:eastAsia="id-ID"/>
              </w:rPr>
              <w:t xml:space="preserve"> </w:t>
            </w:r>
            <w:proofErr w:type="spellStart"/>
            <w:r w:rsidRPr="00C8349B" w:rsidR="0068578A">
              <w:rPr>
                <w:rStyle w:val="FontStyle18"/>
                <w:sz w:val="24"/>
                <w:szCs w:val="24"/>
                <w:lang w:val="pt-BR" w:eastAsia="id-ID"/>
              </w:rPr>
              <w:t>Pergadaian</w:t>
            </w:r>
            <w:proofErr w:type="spellEnd"/>
            <w:r w:rsidRPr="00C8349B" w:rsidR="0068578A">
              <w:rPr>
                <w:rStyle w:val="FontStyle18"/>
                <w:sz w:val="24"/>
                <w:szCs w:val="24"/>
                <w:lang w:val="pt-BR" w:eastAsia="id-ID"/>
              </w:rPr>
              <w:t xml:space="preserve"> </w:t>
            </w:r>
            <w:proofErr w:type="spellStart"/>
            <w:r w:rsidRPr="00C8349B" w:rsidR="0068578A">
              <w:rPr>
                <w:rStyle w:val="FontStyle18"/>
                <w:sz w:val="24"/>
                <w:szCs w:val="24"/>
                <w:lang w:val="pt-BR" w:eastAsia="id-ID"/>
              </w:rPr>
              <w:t>dengan</w:t>
            </w:r>
            <w:proofErr w:type="spellEnd"/>
            <w:r w:rsidRPr="00C8349B" w:rsidR="0068578A">
              <w:rPr>
                <w:rStyle w:val="FontStyle18"/>
                <w:sz w:val="24"/>
                <w:szCs w:val="24"/>
                <w:lang w:val="pt-BR" w:eastAsia="id-ID"/>
              </w:rPr>
              <w:t xml:space="preserve"> </w:t>
            </w:r>
            <w:proofErr w:type="spellStart"/>
            <w:r w:rsidRPr="00C8349B" w:rsidR="0068578A">
              <w:rPr>
                <w:rStyle w:val="FontStyle18"/>
                <w:sz w:val="24"/>
                <w:szCs w:val="24"/>
                <w:lang w:val="pt-BR" w:eastAsia="id-ID"/>
              </w:rPr>
              <w:t>lingkup</w:t>
            </w:r>
            <w:proofErr w:type="spellEnd"/>
            <w:r w:rsidRPr="00C8349B" w:rsidR="0068578A">
              <w:rPr>
                <w:rStyle w:val="FontStyle18"/>
                <w:sz w:val="24"/>
                <w:szCs w:val="24"/>
                <w:lang w:val="pt-BR" w:eastAsia="id-ID"/>
              </w:rPr>
              <w:t xml:space="preserve"> </w:t>
            </w:r>
            <w:proofErr w:type="spellStart"/>
            <w:r w:rsidRPr="00C8349B" w:rsidR="0068578A">
              <w:rPr>
                <w:rStyle w:val="FontStyle18"/>
                <w:sz w:val="24"/>
                <w:szCs w:val="24"/>
                <w:lang w:val="pt-BR" w:eastAsia="id-ID"/>
              </w:rPr>
              <w:t>wilayah</w:t>
            </w:r>
            <w:proofErr w:type="spellEnd"/>
            <w:r w:rsidRPr="00C8349B" w:rsidR="0068578A">
              <w:rPr>
                <w:rStyle w:val="FontStyle18"/>
                <w:sz w:val="24"/>
                <w:szCs w:val="24"/>
                <w:lang w:val="pt-BR" w:eastAsia="id-ID"/>
              </w:rPr>
              <w:t xml:space="preserve"> </w:t>
            </w:r>
            <w:proofErr w:type="spellStart"/>
            <w:r w:rsidRPr="00C8349B" w:rsidR="0068578A">
              <w:rPr>
                <w:rStyle w:val="FontStyle18"/>
                <w:sz w:val="24"/>
                <w:szCs w:val="24"/>
                <w:lang w:val="pt-BR" w:eastAsia="id-ID"/>
              </w:rPr>
              <w:t>usaha</w:t>
            </w:r>
            <w:proofErr w:type="spellEnd"/>
            <w:r w:rsidRPr="00C8349B" w:rsidR="0068578A">
              <w:rPr>
                <w:rStyle w:val="FontStyle18"/>
                <w:sz w:val="24"/>
                <w:szCs w:val="24"/>
                <w:lang w:val="pt-BR" w:eastAsia="id-ID"/>
              </w:rPr>
              <w:t xml:space="preserve"> </w:t>
            </w:r>
            <w:proofErr w:type="spellStart"/>
            <w:r w:rsidRPr="00C8349B" w:rsidR="0068578A">
              <w:rPr>
                <w:rStyle w:val="FontStyle18"/>
                <w:sz w:val="24"/>
                <w:szCs w:val="24"/>
                <w:lang w:val="pt-BR" w:eastAsia="id-ID"/>
              </w:rPr>
              <w:t>kabupaten</w:t>
            </w:r>
            <w:proofErr w:type="spellEnd"/>
            <w:r w:rsidRPr="00C8349B" w:rsidR="0068578A">
              <w:rPr>
                <w:rStyle w:val="FontStyle18"/>
                <w:sz w:val="24"/>
                <w:szCs w:val="24"/>
                <w:lang w:val="pt-BR" w:eastAsia="id-ID"/>
              </w:rPr>
              <w:t>/</w:t>
            </w:r>
            <w:proofErr w:type="spellStart"/>
            <w:r w:rsidRPr="00C8349B" w:rsidR="0068578A">
              <w:rPr>
                <w:rStyle w:val="FontStyle18"/>
                <w:sz w:val="24"/>
                <w:szCs w:val="24"/>
                <w:lang w:val="pt-BR" w:eastAsia="id-ID"/>
              </w:rPr>
              <w:t>kota</w:t>
            </w:r>
            <w:proofErr w:type="spellEnd"/>
            <w:r w:rsidRPr="00C8349B" w:rsidR="0068578A">
              <w:rPr>
                <w:rStyle w:val="FontStyle18"/>
                <w:sz w:val="24"/>
                <w:szCs w:val="24"/>
                <w:lang w:val="pt-BR" w:eastAsia="id-ID"/>
              </w:rPr>
              <w:t xml:space="preserve"> </w:t>
            </w:r>
            <w:proofErr w:type="spellStart"/>
            <w:r w:rsidRPr="00C8349B" w:rsidR="0068578A">
              <w:rPr>
                <w:rStyle w:val="FontStyle18"/>
                <w:sz w:val="24"/>
                <w:szCs w:val="24"/>
                <w:lang w:val="pt-BR" w:eastAsia="id-ID"/>
              </w:rPr>
              <w:t>dan</w:t>
            </w:r>
            <w:proofErr w:type="spellEnd"/>
            <w:r w:rsidRPr="00C8349B" w:rsidR="0068578A">
              <w:rPr>
                <w:rStyle w:val="FontStyle18"/>
                <w:sz w:val="24"/>
                <w:szCs w:val="24"/>
                <w:lang w:val="pt-BR" w:eastAsia="id-ID"/>
              </w:rPr>
              <w:t xml:space="preserve"> </w:t>
            </w:r>
            <w:proofErr w:type="spellStart"/>
            <w:r w:rsidRPr="00C8349B" w:rsidR="0068578A">
              <w:rPr>
                <w:rStyle w:val="FontStyle18"/>
                <w:sz w:val="24"/>
                <w:szCs w:val="24"/>
                <w:lang w:val="pt-BR" w:eastAsia="id-ID"/>
              </w:rPr>
              <w:t>provinsi</w:t>
            </w:r>
            <w:proofErr w:type="spellEnd"/>
            <w:r w:rsidRPr="00C8349B" w:rsidR="0068578A">
              <w:rPr>
                <w:rStyle w:val="FontStyle18"/>
                <w:sz w:val="24"/>
                <w:szCs w:val="24"/>
                <w:lang w:val="pt-BR" w:eastAsia="id-ID"/>
              </w:rPr>
              <w:t xml:space="preserve">, </w:t>
            </w:r>
            <w:proofErr w:type="spellStart"/>
            <w:r w:rsidRPr="00C8349B" w:rsidR="0068578A">
              <w:rPr>
                <w:rStyle w:val="FontStyle18"/>
                <w:sz w:val="24"/>
                <w:szCs w:val="24"/>
                <w:lang w:val="pt-BR" w:eastAsia="id-ID"/>
              </w:rPr>
              <w:t>Penyelenggara</w:t>
            </w:r>
            <w:proofErr w:type="spellEnd"/>
            <w:r w:rsidRPr="00C8349B" w:rsidR="0068578A">
              <w:rPr>
                <w:rStyle w:val="FontStyle18"/>
                <w:sz w:val="24"/>
                <w:szCs w:val="24"/>
                <w:lang w:val="pt-BR" w:eastAsia="id-ID"/>
              </w:rPr>
              <w:t xml:space="preserve"> LPBBTI, </w:t>
            </w:r>
            <w:proofErr w:type="spellStart"/>
            <w:r w:rsidRPr="00C8349B" w:rsidR="0068578A">
              <w:rPr>
                <w:rStyle w:val="FontStyle18"/>
                <w:sz w:val="24"/>
                <w:szCs w:val="24"/>
                <w:lang w:val="pt-BR" w:eastAsia="id-ID"/>
              </w:rPr>
              <w:t>dan</w:t>
            </w:r>
            <w:proofErr w:type="spellEnd"/>
            <w:r w:rsidRPr="00C8349B" w:rsidR="0068578A">
              <w:rPr>
                <w:rStyle w:val="FontStyle18"/>
                <w:sz w:val="24"/>
                <w:szCs w:val="24"/>
                <w:lang w:val="pt-BR" w:eastAsia="id-ID"/>
              </w:rPr>
              <w:t xml:space="preserve"> </w:t>
            </w:r>
            <w:r w:rsidRPr="00C8349B" w:rsidR="0068578A">
              <w:rPr>
                <w:rStyle w:val="FontStyle18"/>
                <w:sz w:val="24"/>
                <w:szCs w:val="24"/>
                <w:lang w:val="id-ID" w:eastAsia="id-ID"/>
              </w:rPr>
              <w:t>Lembaga Keuangan Mikro</w:t>
            </w:r>
            <w:r w:rsidRPr="00C8349B">
              <w:rPr>
                <w:rStyle w:val="FontStyle29"/>
                <w:sz w:val="24"/>
                <w:szCs w:val="24"/>
                <w:lang w:val="id-ID" w:eastAsia="id-ID"/>
              </w:rPr>
              <w:t>, kemungkinan kerugian yang dihadapi dari risiko kredit tergolong sangat rendah selama periode waktu tertentu pada masa yang akan datang.</w:t>
            </w:r>
          </w:p>
          <w:p w:rsidRPr="00C8349B" w:rsidR="0061007F" w:rsidP="00E81F36" w:rsidRDefault="0061007F" w14:paraId="3F7B71BF" w14:textId="6869E5D5">
            <w:pPr>
              <w:pStyle w:val="Style15"/>
              <w:widowControl/>
              <w:spacing w:before="60" w:after="60" w:line="276" w:lineRule="auto"/>
              <w:ind w:right="89" w:firstLine="5"/>
              <w:jc w:val="both"/>
              <w:rPr>
                <w:rStyle w:val="FontStyle29"/>
                <w:sz w:val="24"/>
                <w:szCs w:val="24"/>
                <w:lang w:val="id-ID" w:eastAsia="id-ID"/>
              </w:rPr>
            </w:pPr>
            <w:r w:rsidRPr="00C8349B">
              <w:rPr>
                <w:rStyle w:val="FontStyle29"/>
                <w:sz w:val="24"/>
                <w:szCs w:val="24"/>
                <w:lang w:val="id-ID" w:eastAsia="id-ID"/>
              </w:rPr>
              <w:t xml:space="preserve">Contoh karakteristik </w:t>
            </w:r>
            <w:proofErr w:type="spellStart"/>
            <w:r w:rsidRPr="00C8349B" w:rsidR="006D01BC">
              <w:rPr>
                <w:rStyle w:val="FontStyle18"/>
                <w:sz w:val="24"/>
                <w:szCs w:val="24"/>
                <w:lang w:val="pt-BR" w:eastAsia="id-ID"/>
              </w:rPr>
              <w:t>Perusahaan</w:t>
            </w:r>
            <w:proofErr w:type="spellEnd"/>
            <w:r w:rsidRPr="00C8349B" w:rsidR="006D01BC">
              <w:rPr>
                <w:rStyle w:val="FontStyle18"/>
                <w:sz w:val="24"/>
                <w:szCs w:val="24"/>
                <w:lang w:val="pt-BR" w:eastAsia="id-ID"/>
              </w:rPr>
              <w:t xml:space="preserve"> </w:t>
            </w:r>
            <w:proofErr w:type="spellStart"/>
            <w:r w:rsidRPr="00C8349B" w:rsidR="006D01BC">
              <w:rPr>
                <w:rStyle w:val="FontStyle18"/>
                <w:sz w:val="24"/>
                <w:szCs w:val="24"/>
                <w:lang w:val="pt-BR" w:eastAsia="id-ID"/>
              </w:rPr>
              <w:t>Pergadaian</w:t>
            </w:r>
            <w:proofErr w:type="spellEnd"/>
            <w:r w:rsidRPr="00C8349B" w:rsidR="006D01BC">
              <w:rPr>
                <w:rStyle w:val="FontStyle18"/>
                <w:sz w:val="24"/>
                <w:szCs w:val="24"/>
                <w:lang w:val="pt-BR" w:eastAsia="id-ID"/>
              </w:rPr>
              <w:t xml:space="preserve"> </w:t>
            </w:r>
            <w:proofErr w:type="spellStart"/>
            <w:r w:rsidRPr="00C8349B" w:rsidR="006D01BC">
              <w:rPr>
                <w:rStyle w:val="FontStyle18"/>
                <w:sz w:val="24"/>
                <w:szCs w:val="24"/>
                <w:lang w:val="pt-BR" w:eastAsia="id-ID"/>
              </w:rPr>
              <w:t>dengan</w:t>
            </w:r>
            <w:proofErr w:type="spellEnd"/>
            <w:r w:rsidRPr="00C8349B" w:rsidR="006D01BC">
              <w:rPr>
                <w:rStyle w:val="FontStyle18"/>
                <w:sz w:val="24"/>
                <w:szCs w:val="24"/>
                <w:lang w:val="pt-BR" w:eastAsia="id-ID"/>
              </w:rPr>
              <w:t xml:space="preserve"> </w:t>
            </w:r>
            <w:proofErr w:type="spellStart"/>
            <w:r w:rsidRPr="00C8349B" w:rsidR="006D01BC">
              <w:rPr>
                <w:rStyle w:val="FontStyle18"/>
                <w:sz w:val="24"/>
                <w:szCs w:val="24"/>
                <w:lang w:val="pt-BR" w:eastAsia="id-ID"/>
              </w:rPr>
              <w:t>lingkup</w:t>
            </w:r>
            <w:proofErr w:type="spellEnd"/>
            <w:r w:rsidRPr="00C8349B" w:rsidR="006D01BC">
              <w:rPr>
                <w:rStyle w:val="FontStyle18"/>
                <w:sz w:val="24"/>
                <w:szCs w:val="24"/>
                <w:lang w:val="pt-BR" w:eastAsia="id-ID"/>
              </w:rPr>
              <w:t xml:space="preserve"> </w:t>
            </w:r>
            <w:proofErr w:type="spellStart"/>
            <w:r w:rsidRPr="00C8349B" w:rsidR="006D01BC">
              <w:rPr>
                <w:rStyle w:val="FontStyle18"/>
                <w:sz w:val="24"/>
                <w:szCs w:val="24"/>
                <w:lang w:val="pt-BR" w:eastAsia="id-ID"/>
              </w:rPr>
              <w:t>wilayah</w:t>
            </w:r>
            <w:proofErr w:type="spellEnd"/>
            <w:r w:rsidRPr="00C8349B" w:rsidR="006D01BC">
              <w:rPr>
                <w:rStyle w:val="FontStyle18"/>
                <w:sz w:val="24"/>
                <w:szCs w:val="24"/>
                <w:lang w:val="pt-BR" w:eastAsia="id-ID"/>
              </w:rPr>
              <w:t xml:space="preserve"> </w:t>
            </w:r>
            <w:proofErr w:type="spellStart"/>
            <w:r w:rsidRPr="00C8349B" w:rsidR="006D01BC">
              <w:rPr>
                <w:rStyle w:val="FontStyle18"/>
                <w:sz w:val="24"/>
                <w:szCs w:val="24"/>
                <w:lang w:val="pt-BR" w:eastAsia="id-ID"/>
              </w:rPr>
              <w:t>usaha</w:t>
            </w:r>
            <w:proofErr w:type="spellEnd"/>
            <w:r w:rsidRPr="00C8349B" w:rsidR="006D01BC">
              <w:rPr>
                <w:rStyle w:val="FontStyle18"/>
                <w:sz w:val="24"/>
                <w:szCs w:val="24"/>
                <w:lang w:val="pt-BR" w:eastAsia="id-ID"/>
              </w:rPr>
              <w:t xml:space="preserve"> </w:t>
            </w:r>
            <w:proofErr w:type="spellStart"/>
            <w:r w:rsidRPr="00C8349B" w:rsidR="006D01BC">
              <w:rPr>
                <w:rStyle w:val="FontStyle18"/>
                <w:sz w:val="24"/>
                <w:szCs w:val="24"/>
                <w:lang w:val="pt-BR" w:eastAsia="id-ID"/>
              </w:rPr>
              <w:t>kabupaten</w:t>
            </w:r>
            <w:proofErr w:type="spellEnd"/>
            <w:r w:rsidRPr="00C8349B" w:rsidR="006D01BC">
              <w:rPr>
                <w:rStyle w:val="FontStyle18"/>
                <w:sz w:val="24"/>
                <w:szCs w:val="24"/>
                <w:lang w:val="pt-BR" w:eastAsia="id-ID"/>
              </w:rPr>
              <w:t>/</w:t>
            </w:r>
            <w:proofErr w:type="spellStart"/>
            <w:r w:rsidRPr="00C8349B" w:rsidR="006D01BC">
              <w:rPr>
                <w:rStyle w:val="FontStyle18"/>
                <w:sz w:val="24"/>
                <w:szCs w:val="24"/>
                <w:lang w:val="pt-BR" w:eastAsia="id-ID"/>
              </w:rPr>
              <w:t>kota</w:t>
            </w:r>
            <w:proofErr w:type="spellEnd"/>
            <w:r w:rsidRPr="00C8349B" w:rsidR="006D01BC">
              <w:rPr>
                <w:rStyle w:val="FontStyle18"/>
                <w:sz w:val="24"/>
                <w:szCs w:val="24"/>
                <w:lang w:val="pt-BR" w:eastAsia="id-ID"/>
              </w:rPr>
              <w:t xml:space="preserve"> </w:t>
            </w:r>
            <w:proofErr w:type="spellStart"/>
            <w:r w:rsidRPr="00C8349B" w:rsidR="006D01BC">
              <w:rPr>
                <w:rStyle w:val="FontStyle18"/>
                <w:sz w:val="24"/>
                <w:szCs w:val="24"/>
                <w:lang w:val="pt-BR" w:eastAsia="id-ID"/>
              </w:rPr>
              <w:t>dan</w:t>
            </w:r>
            <w:proofErr w:type="spellEnd"/>
            <w:r w:rsidRPr="00C8349B" w:rsidR="006D01BC">
              <w:rPr>
                <w:rStyle w:val="FontStyle18"/>
                <w:sz w:val="24"/>
                <w:szCs w:val="24"/>
                <w:lang w:val="pt-BR" w:eastAsia="id-ID"/>
              </w:rPr>
              <w:t xml:space="preserve"> </w:t>
            </w:r>
            <w:proofErr w:type="spellStart"/>
            <w:r w:rsidRPr="00C8349B" w:rsidR="006D01BC">
              <w:rPr>
                <w:rStyle w:val="FontStyle18"/>
                <w:sz w:val="24"/>
                <w:szCs w:val="24"/>
                <w:lang w:val="pt-BR" w:eastAsia="id-ID"/>
              </w:rPr>
              <w:t>provinsi</w:t>
            </w:r>
            <w:proofErr w:type="spellEnd"/>
            <w:r w:rsidRPr="00C8349B" w:rsidR="006D01BC">
              <w:rPr>
                <w:rStyle w:val="FontStyle18"/>
                <w:sz w:val="24"/>
                <w:szCs w:val="24"/>
                <w:lang w:val="pt-BR" w:eastAsia="id-ID"/>
              </w:rPr>
              <w:t xml:space="preserve">, </w:t>
            </w:r>
            <w:proofErr w:type="spellStart"/>
            <w:r w:rsidRPr="00C8349B" w:rsidR="006D01BC">
              <w:rPr>
                <w:rStyle w:val="FontStyle18"/>
                <w:sz w:val="24"/>
                <w:szCs w:val="24"/>
                <w:lang w:val="pt-BR" w:eastAsia="id-ID"/>
              </w:rPr>
              <w:t>Penyelenggara</w:t>
            </w:r>
            <w:proofErr w:type="spellEnd"/>
            <w:r w:rsidRPr="00C8349B" w:rsidR="006D01BC">
              <w:rPr>
                <w:rStyle w:val="FontStyle18"/>
                <w:sz w:val="24"/>
                <w:szCs w:val="24"/>
                <w:lang w:val="pt-BR" w:eastAsia="id-ID"/>
              </w:rPr>
              <w:t xml:space="preserve"> LPBBTI, </w:t>
            </w:r>
            <w:proofErr w:type="spellStart"/>
            <w:r w:rsidRPr="00C8349B" w:rsidR="006D01BC">
              <w:rPr>
                <w:rStyle w:val="FontStyle18"/>
                <w:sz w:val="24"/>
                <w:szCs w:val="24"/>
                <w:lang w:val="pt-BR" w:eastAsia="id-ID"/>
              </w:rPr>
              <w:t>dan</w:t>
            </w:r>
            <w:proofErr w:type="spellEnd"/>
            <w:r w:rsidRPr="00C8349B" w:rsidR="006D01BC">
              <w:rPr>
                <w:rStyle w:val="FontStyle18"/>
                <w:sz w:val="24"/>
                <w:szCs w:val="24"/>
                <w:lang w:val="pt-BR" w:eastAsia="id-ID"/>
              </w:rPr>
              <w:t xml:space="preserve"> </w:t>
            </w:r>
            <w:r w:rsidRPr="00C8349B" w:rsidR="006D01BC">
              <w:rPr>
                <w:rStyle w:val="FontStyle18"/>
                <w:sz w:val="24"/>
                <w:szCs w:val="24"/>
                <w:lang w:val="id-ID" w:eastAsia="id-ID"/>
              </w:rPr>
              <w:t>Lembaga Keuangan Mikro</w:t>
            </w:r>
            <w:r w:rsidRPr="00C8349B" w:rsidR="006D01BC">
              <w:rPr>
                <w:rStyle w:val="FontStyle29"/>
                <w:sz w:val="24"/>
                <w:szCs w:val="24"/>
                <w:lang w:val="id-ID" w:eastAsia="id-ID"/>
              </w:rPr>
              <w:t xml:space="preserve"> </w:t>
            </w:r>
            <w:r w:rsidRPr="00C8349B">
              <w:rPr>
                <w:rStyle w:val="FontStyle29"/>
                <w:sz w:val="24"/>
                <w:szCs w:val="24"/>
                <w:lang w:val="id-ID" w:eastAsia="id-ID"/>
              </w:rPr>
              <w:t>yang termasuk dalam peringkat 1 (rendah) antara lain sebagai berikut:</w:t>
            </w:r>
          </w:p>
          <w:p w:rsidRPr="00C8349B" w:rsidR="0061007F" w:rsidP="000D2635" w:rsidRDefault="0061007F" w14:paraId="7DC790CA" w14:textId="77777777">
            <w:pPr>
              <w:pStyle w:val="Style14"/>
              <w:widowControl/>
              <w:numPr>
                <w:ilvl w:val="0"/>
                <w:numId w:val="285"/>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portofolio penyaluran pembiayaan didominasi eksposur risiko kredit yang sangat rendah; </w:t>
            </w:r>
          </w:p>
          <w:p w:rsidRPr="00C8349B" w:rsidR="0061007F" w:rsidP="000D2635" w:rsidRDefault="0061007F" w14:paraId="6C0A7E81" w14:textId="77777777">
            <w:pPr>
              <w:pStyle w:val="Style14"/>
              <w:widowControl/>
              <w:numPr>
                <w:ilvl w:val="0"/>
                <w:numId w:val="285"/>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eksposur penyaluran pembiayaan terdiversifikasi sangat baik; </w:t>
            </w:r>
          </w:p>
          <w:p w:rsidRPr="00C8349B" w:rsidR="0061007F" w:rsidP="000D2635" w:rsidRDefault="0061007F" w14:paraId="69A41512" w14:textId="77777777">
            <w:pPr>
              <w:pStyle w:val="Style14"/>
              <w:widowControl/>
              <w:numPr>
                <w:ilvl w:val="0"/>
                <w:numId w:val="285"/>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penyaluran pembiayaan memiliki kualitas yang sangat baik; </w:t>
            </w:r>
          </w:p>
          <w:p w:rsidRPr="00C8349B" w:rsidR="0061007F" w:rsidP="000D2635" w:rsidRDefault="0061007F" w14:paraId="56C93744" w14:textId="77777777">
            <w:pPr>
              <w:pStyle w:val="Style14"/>
              <w:widowControl/>
              <w:numPr>
                <w:ilvl w:val="0"/>
                <w:numId w:val="285"/>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strategi penyaluran pembiayaan atau </w:t>
            </w:r>
            <w:r w:rsidRPr="00C8349B">
              <w:rPr>
                <w:rFonts w:cs="Bookman Old Style"/>
                <w:i/>
                <w:iCs/>
                <w:lang w:val="id-ID" w:eastAsia="id-ID"/>
              </w:rPr>
              <w:t>business</w:t>
            </w:r>
            <w:r w:rsidRPr="00C8349B">
              <w:rPr>
                <w:rFonts w:cs="Bookman Old Style"/>
                <w:lang w:val="id-ID" w:eastAsia="id-ID"/>
              </w:rPr>
              <w:t xml:space="preserve"> </w:t>
            </w:r>
            <w:r w:rsidRPr="00C8349B">
              <w:rPr>
                <w:rFonts w:cs="Bookman Old Style"/>
                <w:i/>
                <w:iCs/>
                <w:lang w:val="id-ID" w:eastAsia="id-ID"/>
              </w:rPr>
              <w:t>model</w:t>
            </w:r>
            <w:r w:rsidRPr="00C8349B">
              <w:rPr>
                <w:rFonts w:cs="Bookman Old Style"/>
                <w:lang w:val="id-ID" w:eastAsia="id-ID"/>
              </w:rPr>
              <w:t xml:space="preserve"> perusahaan tergolong sangat stabil; dan </w:t>
            </w:r>
          </w:p>
          <w:p w:rsidRPr="00C8349B" w:rsidR="0061007F" w:rsidP="000D2635" w:rsidRDefault="0061007F" w14:paraId="005A22D8" w14:textId="77777777">
            <w:pPr>
              <w:pStyle w:val="Style14"/>
              <w:widowControl/>
              <w:numPr>
                <w:ilvl w:val="0"/>
                <w:numId w:val="285"/>
              </w:numPr>
              <w:spacing w:before="60" w:after="60" w:line="276" w:lineRule="auto"/>
              <w:ind w:left="573" w:right="89" w:hanging="567"/>
              <w:jc w:val="both"/>
              <w:rPr>
                <w:rStyle w:val="FontStyle29"/>
                <w:sz w:val="24"/>
                <w:szCs w:val="24"/>
                <w:lang w:val="id-ID" w:eastAsia="id-ID"/>
              </w:rPr>
            </w:pPr>
            <w:r w:rsidRPr="00C8349B">
              <w:rPr>
                <w:rFonts w:cs="Bookman Old Style"/>
                <w:lang w:val="id-ID" w:eastAsia="id-ID"/>
              </w:rPr>
              <w:t>portofolio penyaluran pembiayaan relatif tidak terpengaruh dengan perubahan faktor eksternal.</w:t>
            </w:r>
          </w:p>
        </w:tc>
      </w:tr>
      <w:tr w:rsidRPr="00C8349B" w:rsidR="0061007F" w:rsidTr="00E81F36" w14:paraId="35CF8E61" w14:textId="77777777">
        <w:tc>
          <w:tcPr>
            <w:tcW w:w="1670"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59DB4143"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2 (Sedang Rendah)</w:t>
            </w:r>
          </w:p>
        </w:tc>
        <w:tc>
          <w:tcPr>
            <w:tcW w:w="8387"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4B637CFC" w14:textId="19F83A7C">
            <w:pPr>
              <w:pStyle w:val="Style15"/>
              <w:widowControl/>
              <w:spacing w:before="60" w:after="60" w:line="276" w:lineRule="auto"/>
              <w:ind w:right="89" w:firstLine="5"/>
              <w:jc w:val="both"/>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proofErr w:type="spellStart"/>
            <w:r w:rsidRPr="00C8349B" w:rsidR="0086286A">
              <w:rPr>
                <w:rStyle w:val="FontStyle18"/>
                <w:sz w:val="24"/>
                <w:szCs w:val="24"/>
                <w:lang w:val="pt-BR" w:eastAsia="id-ID"/>
              </w:rPr>
              <w:t>Perusahaan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Pergadaian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dengan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lingkup</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wilayah</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usaha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kabupaten</w:t>
            </w:r>
            <w:proofErr w:type="spellEnd"/>
            <w:r w:rsidRPr="00C8349B" w:rsidR="0086286A">
              <w:rPr>
                <w:rStyle w:val="FontStyle18"/>
                <w:sz w:val="24"/>
                <w:szCs w:val="24"/>
                <w:lang w:val="pt-BR" w:eastAsia="id-ID"/>
              </w:rPr>
              <w:t>/</w:t>
            </w:r>
            <w:proofErr w:type="spellStart"/>
            <w:r w:rsidRPr="00C8349B" w:rsidR="0086286A">
              <w:rPr>
                <w:rStyle w:val="FontStyle18"/>
                <w:sz w:val="24"/>
                <w:szCs w:val="24"/>
                <w:lang w:val="pt-BR" w:eastAsia="id-ID"/>
              </w:rPr>
              <w:t>kota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provinsi</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Penyelenggara</w:t>
            </w:r>
            <w:proofErr w:type="spellEnd"/>
            <w:r w:rsidRPr="00C8349B" w:rsidR="0086286A">
              <w:rPr>
                <w:rStyle w:val="FontStyle18"/>
                <w:sz w:val="24"/>
                <w:szCs w:val="24"/>
                <w:lang w:val="pt-BR" w:eastAsia="id-ID"/>
              </w:rPr>
              <w:t xml:space="preserve"> LPBBTI,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r w:rsidRPr="00C8349B" w:rsidR="0086286A">
              <w:rPr>
                <w:rStyle w:val="FontStyle18"/>
                <w:sz w:val="24"/>
                <w:szCs w:val="24"/>
                <w:lang w:val="id-ID" w:eastAsia="id-ID"/>
              </w:rPr>
              <w:t>Lembaga Keuangan Mikro</w:t>
            </w:r>
            <w:r w:rsidRPr="00C8349B">
              <w:rPr>
                <w:rStyle w:val="FontStyle29"/>
                <w:sz w:val="24"/>
                <w:szCs w:val="24"/>
                <w:lang w:val="id-ID" w:eastAsia="id-ID"/>
              </w:rPr>
              <w:t xml:space="preserve">, kemungkinan kerugian yang dihadapi </w:t>
            </w:r>
            <w:proofErr w:type="spellStart"/>
            <w:r w:rsidRPr="00C8349B" w:rsidR="0086286A">
              <w:rPr>
                <w:rStyle w:val="FontStyle18"/>
                <w:sz w:val="24"/>
                <w:szCs w:val="24"/>
                <w:lang w:val="pt-BR" w:eastAsia="id-ID"/>
              </w:rPr>
              <w:t>Perusahaan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Pergadaian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dengan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lingkup</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wilayah</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usaha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kabupaten</w:t>
            </w:r>
            <w:proofErr w:type="spellEnd"/>
            <w:r w:rsidRPr="00C8349B" w:rsidR="0086286A">
              <w:rPr>
                <w:rStyle w:val="FontStyle18"/>
                <w:sz w:val="24"/>
                <w:szCs w:val="24"/>
                <w:lang w:val="pt-BR" w:eastAsia="id-ID"/>
              </w:rPr>
              <w:t>/</w:t>
            </w:r>
            <w:proofErr w:type="spellStart"/>
            <w:r w:rsidRPr="00C8349B" w:rsidR="0086286A">
              <w:rPr>
                <w:rStyle w:val="FontStyle18"/>
                <w:sz w:val="24"/>
                <w:szCs w:val="24"/>
                <w:lang w:val="pt-BR" w:eastAsia="id-ID"/>
              </w:rPr>
              <w:t>kota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provinsi</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Penyelenggara</w:t>
            </w:r>
            <w:proofErr w:type="spellEnd"/>
            <w:r w:rsidRPr="00C8349B" w:rsidR="0086286A">
              <w:rPr>
                <w:rStyle w:val="FontStyle18"/>
                <w:sz w:val="24"/>
                <w:szCs w:val="24"/>
                <w:lang w:val="pt-BR" w:eastAsia="id-ID"/>
              </w:rPr>
              <w:t xml:space="preserve"> LPBBTI,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r w:rsidRPr="00C8349B" w:rsidR="0086286A">
              <w:rPr>
                <w:rStyle w:val="FontStyle18"/>
                <w:sz w:val="24"/>
                <w:szCs w:val="24"/>
                <w:lang w:val="id-ID" w:eastAsia="id-ID"/>
              </w:rPr>
              <w:t>Lembaga Keuangan Mikro</w:t>
            </w:r>
            <w:r w:rsidRPr="00C8349B" w:rsidR="0086286A">
              <w:rPr>
                <w:rStyle w:val="FontStyle29"/>
                <w:sz w:val="24"/>
                <w:szCs w:val="24"/>
                <w:lang w:val="id-ID" w:eastAsia="id-ID"/>
              </w:rPr>
              <w:t xml:space="preserve"> </w:t>
            </w:r>
            <w:r w:rsidRPr="00C8349B">
              <w:rPr>
                <w:rStyle w:val="FontStyle29"/>
                <w:sz w:val="24"/>
                <w:szCs w:val="24"/>
                <w:lang w:val="id-ID" w:eastAsia="id-ID"/>
              </w:rPr>
              <w:t>dari risiko kredit tergolong rendah selama periode waktu tertentu pada masa yang akan datang.</w:t>
            </w:r>
          </w:p>
          <w:p w:rsidRPr="00C8349B" w:rsidR="0061007F" w:rsidP="00E81F36" w:rsidRDefault="0061007F" w14:paraId="42BE9AA0" w14:textId="4BF14131">
            <w:pPr>
              <w:pStyle w:val="Style15"/>
              <w:widowControl/>
              <w:spacing w:before="60" w:after="60" w:line="276" w:lineRule="auto"/>
              <w:ind w:right="89" w:firstLine="5"/>
              <w:jc w:val="both"/>
              <w:rPr>
                <w:rStyle w:val="FontStyle29"/>
                <w:sz w:val="24"/>
                <w:szCs w:val="24"/>
                <w:lang w:val="id-ID" w:eastAsia="id-ID"/>
              </w:rPr>
            </w:pPr>
            <w:r w:rsidRPr="00C8349B">
              <w:rPr>
                <w:rStyle w:val="FontStyle29"/>
                <w:sz w:val="24"/>
                <w:szCs w:val="24"/>
                <w:lang w:val="id-ID" w:eastAsia="id-ID"/>
              </w:rPr>
              <w:t xml:space="preserve">Contoh karakteristik </w:t>
            </w:r>
            <w:proofErr w:type="spellStart"/>
            <w:r w:rsidRPr="00C8349B" w:rsidR="0086286A">
              <w:rPr>
                <w:rStyle w:val="FontStyle18"/>
                <w:sz w:val="24"/>
                <w:szCs w:val="24"/>
                <w:lang w:val="pt-BR" w:eastAsia="id-ID"/>
              </w:rPr>
              <w:t>Perusahaan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Pergadaian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dengan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lingkup</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wilayah</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usaha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kabupaten</w:t>
            </w:r>
            <w:proofErr w:type="spellEnd"/>
            <w:r w:rsidRPr="00C8349B" w:rsidR="0086286A">
              <w:rPr>
                <w:rStyle w:val="FontStyle18"/>
                <w:sz w:val="24"/>
                <w:szCs w:val="24"/>
                <w:lang w:val="pt-BR" w:eastAsia="id-ID"/>
              </w:rPr>
              <w:t>/</w:t>
            </w:r>
            <w:proofErr w:type="spellStart"/>
            <w:r w:rsidRPr="00C8349B" w:rsidR="0086286A">
              <w:rPr>
                <w:rStyle w:val="FontStyle18"/>
                <w:sz w:val="24"/>
                <w:szCs w:val="24"/>
                <w:lang w:val="pt-BR" w:eastAsia="id-ID"/>
              </w:rPr>
              <w:t>kota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provinsi</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Penyelenggara</w:t>
            </w:r>
            <w:proofErr w:type="spellEnd"/>
            <w:r w:rsidRPr="00C8349B" w:rsidR="0086286A">
              <w:rPr>
                <w:rStyle w:val="FontStyle18"/>
                <w:sz w:val="24"/>
                <w:szCs w:val="24"/>
                <w:lang w:val="pt-BR" w:eastAsia="id-ID"/>
              </w:rPr>
              <w:t xml:space="preserve"> LPBBTI,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r w:rsidRPr="00C8349B" w:rsidR="0086286A">
              <w:rPr>
                <w:rStyle w:val="FontStyle18"/>
                <w:sz w:val="24"/>
                <w:szCs w:val="24"/>
                <w:lang w:val="id-ID" w:eastAsia="id-ID"/>
              </w:rPr>
              <w:t>Lembaga Keuangan Mikro</w:t>
            </w:r>
            <w:r w:rsidRPr="00C8349B" w:rsidR="0086286A">
              <w:rPr>
                <w:rStyle w:val="FontStyle29"/>
                <w:sz w:val="24"/>
                <w:szCs w:val="24"/>
                <w:lang w:val="id-ID" w:eastAsia="id-ID"/>
              </w:rPr>
              <w:t xml:space="preserve"> </w:t>
            </w:r>
            <w:r w:rsidRPr="00C8349B">
              <w:rPr>
                <w:rStyle w:val="FontStyle29"/>
                <w:sz w:val="24"/>
                <w:szCs w:val="24"/>
                <w:lang w:val="id-ID" w:eastAsia="id-ID"/>
              </w:rPr>
              <w:t>yang termasuk dalam peringkat 2 (sedang rendah)</w:t>
            </w:r>
            <w:r w:rsidRPr="00C8349B">
              <w:rPr>
                <w:rStyle w:val="FontStyle29"/>
                <w:sz w:val="24"/>
                <w:szCs w:val="24"/>
                <w:lang w:val="en-ID" w:eastAsia="id-ID"/>
              </w:rPr>
              <w:t xml:space="preserve"> </w:t>
            </w:r>
            <w:r w:rsidRPr="00C8349B">
              <w:rPr>
                <w:rStyle w:val="FontStyle29"/>
                <w:sz w:val="24"/>
                <w:szCs w:val="24"/>
                <w:lang w:val="id-ID" w:eastAsia="id-ID"/>
              </w:rPr>
              <w:t>antara lain sebagai berikut:</w:t>
            </w:r>
          </w:p>
          <w:p w:rsidRPr="00C8349B" w:rsidR="0061007F" w:rsidP="000D2635" w:rsidRDefault="0061007F" w14:paraId="253EC61E" w14:textId="77777777">
            <w:pPr>
              <w:pStyle w:val="Style14"/>
              <w:widowControl/>
              <w:numPr>
                <w:ilvl w:val="0"/>
                <w:numId w:val="286"/>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portofolio penyaluran pembiayaan didominasi eksposur risiko kredit yang rendah; </w:t>
            </w:r>
          </w:p>
          <w:p w:rsidRPr="00C8349B" w:rsidR="0061007F" w:rsidP="000D2635" w:rsidRDefault="0061007F" w14:paraId="74432624" w14:textId="77777777">
            <w:pPr>
              <w:pStyle w:val="Style14"/>
              <w:widowControl/>
              <w:numPr>
                <w:ilvl w:val="0"/>
                <w:numId w:val="286"/>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eksposur penyaluran pembiayaan terdiversifikasi dengan baik; </w:t>
            </w:r>
          </w:p>
          <w:p w:rsidRPr="00C8349B" w:rsidR="0061007F" w:rsidP="000D2635" w:rsidRDefault="0061007F" w14:paraId="4F1B2A97" w14:textId="77777777">
            <w:pPr>
              <w:pStyle w:val="Style14"/>
              <w:widowControl/>
              <w:numPr>
                <w:ilvl w:val="0"/>
                <w:numId w:val="286"/>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penyaluran pembiayaan memiliki kualitas yang baik; </w:t>
            </w:r>
          </w:p>
          <w:p w:rsidRPr="00C8349B" w:rsidR="0061007F" w:rsidP="000D2635" w:rsidRDefault="0061007F" w14:paraId="603DB1E7" w14:textId="77777777">
            <w:pPr>
              <w:pStyle w:val="Style14"/>
              <w:widowControl/>
              <w:numPr>
                <w:ilvl w:val="0"/>
                <w:numId w:val="286"/>
              </w:numPr>
              <w:spacing w:before="60" w:after="60" w:line="276" w:lineRule="auto"/>
              <w:ind w:left="573" w:right="89" w:hanging="567"/>
              <w:jc w:val="both"/>
              <w:rPr>
                <w:rFonts w:cs="Bookman Old Style"/>
                <w:lang w:val="id-ID" w:eastAsia="id-ID"/>
              </w:rPr>
            </w:pPr>
            <w:r w:rsidRPr="00C8349B">
              <w:rPr>
                <w:rFonts w:cs="Bookman Old Style"/>
                <w:lang w:val="id-ID" w:eastAsia="id-ID"/>
              </w:rPr>
              <w:t xml:space="preserve">strategi penyaluran pembiayaan atau </w:t>
            </w:r>
            <w:r w:rsidRPr="00C8349B">
              <w:rPr>
                <w:rFonts w:cs="Bookman Old Style"/>
                <w:i/>
                <w:iCs/>
                <w:lang w:val="id-ID" w:eastAsia="id-ID"/>
              </w:rPr>
              <w:t>business model</w:t>
            </w:r>
            <w:r w:rsidRPr="00C8349B">
              <w:rPr>
                <w:rFonts w:cs="Bookman Old Style"/>
                <w:lang w:val="id-ID" w:eastAsia="id-ID"/>
              </w:rPr>
              <w:t xml:space="preserve"> perusahaan tergolong relatif stabil; dan </w:t>
            </w:r>
          </w:p>
          <w:p w:rsidRPr="00C8349B" w:rsidR="0061007F" w:rsidP="000D2635" w:rsidRDefault="0061007F" w14:paraId="39DEDCF6" w14:textId="77777777">
            <w:pPr>
              <w:pStyle w:val="Style14"/>
              <w:widowControl/>
              <w:numPr>
                <w:ilvl w:val="0"/>
                <w:numId w:val="286"/>
              </w:numPr>
              <w:spacing w:before="60" w:after="60" w:line="276" w:lineRule="auto"/>
              <w:ind w:left="573" w:right="89" w:hanging="567"/>
              <w:jc w:val="both"/>
              <w:rPr>
                <w:rStyle w:val="FontStyle29"/>
                <w:sz w:val="24"/>
                <w:szCs w:val="24"/>
                <w:lang w:val="id-ID" w:eastAsia="id-ID"/>
              </w:rPr>
            </w:pPr>
            <w:r w:rsidRPr="00C8349B">
              <w:rPr>
                <w:rFonts w:cs="Bookman Old Style"/>
                <w:lang w:val="id-ID" w:eastAsia="id-ID"/>
              </w:rPr>
              <w:t>portofolio penyaluran pembiayaan kurang terpengaruh dengan perubahan faktor eksternal.</w:t>
            </w:r>
          </w:p>
        </w:tc>
      </w:tr>
      <w:tr w:rsidRPr="00C8349B" w:rsidR="0061007F" w:rsidTr="00E81F36" w14:paraId="483A7487" w14:textId="77777777">
        <w:tc>
          <w:tcPr>
            <w:tcW w:w="1670"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7695DDE0"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3 (Sedang)</w:t>
            </w:r>
          </w:p>
        </w:tc>
        <w:tc>
          <w:tcPr>
            <w:tcW w:w="8387"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6E6DD4E1" w14:textId="0E8ED1D4">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proofErr w:type="spellStart"/>
            <w:r w:rsidRPr="00C8349B" w:rsidR="0086286A">
              <w:rPr>
                <w:rStyle w:val="FontStyle18"/>
                <w:sz w:val="24"/>
                <w:szCs w:val="24"/>
                <w:lang w:val="pt-BR" w:eastAsia="id-ID"/>
              </w:rPr>
              <w:t>Perusahaan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Pergadaian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dengan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lingkup</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wilayah</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usaha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kabupaten</w:t>
            </w:r>
            <w:proofErr w:type="spellEnd"/>
            <w:r w:rsidRPr="00C8349B" w:rsidR="0086286A">
              <w:rPr>
                <w:rStyle w:val="FontStyle18"/>
                <w:sz w:val="24"/>
                <w:szCs w:val="24"/>
                <w:lang w:val="pt-BR" w:eastAsia="id-ID"/>
              </w:rPr>
              <w:t>/</w:t>
            </w:r>
            <w:proofErr w:type="spellStart"/>
            <w:r w:rsidRPr="00C8349B" w:rsidR="0086286A">
              <w:rPr>
                <w:rStyle w:val="FontStyle18"/>
                <w:sz w:val="24"/>
                <w:szCs w:val="24"/>
                <w:lang w:val="pt-BR" w:eastAsia="id-ID"/>
              </w:rPr>
              <w:t>kota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provinsi</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Penyelenggara</w:t>
            </w:r>
            <w:proofErr w:type="spellEnd"/>
            <w:r w:rsidRPr="00C8349B" w:rsidR="0086286A">
              <w:rPr>
                <w:rStyle w:val="FontStyle18"/>
                <w:sz w:val="24"/>
                <w:szCs w:val="24"/>
                <w:lang w:val="pt-BR" w:eastAsia="id-ID"/>
              </w:rPr>
              <w:t xml:space="preserve"> LPBBTI,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r w:rsidRPr="00C8349B" w:rsidR="0086286A">
              <w:rPr>
                <w:rStyle w:val="FontStyle18"/>
                <w:sz w:val="24"/>
                <w:szCs w:val="24"/>
                <w:lang w:val="id-ID" w:eastAsia="id-ID"/>
              </w:rPr>
              <w:t>Lembaga Keuangan Mikro</w:t>
            </w:r>
            <w:r w:rsidRPr="00C8349B">
              <w:rPr>
                <w:rStyle w:val="FontStyle29"/>
                <w:sz w:val="24"/>
                <w:szCs w:val="24"/>
                <w:lang w:val="id-ID" w:eastAsia="id-ID"/>
              </w:rPr>
              <w:t xml:space="preserve">, kemungkinan kerugian yang dihadapi </w:t>
            </w:r>
            <w:proofErr w:type="spellStart"/>
            <w:r w:rsidRPr="00C8349B" w:rsidR="0086286A">
              <w:rPr>
                <w:rStyle w:val="FontStyle18"/>
                <w:sz w:val="24"/>
                <w:szCs w:val="24"/>
                <w:lang w:val="pt-BR" w:eastAsia="id-ID"/>
              </w:rPr>
              <w:t>Perusahaan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Pergadaian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dengan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lingkup</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wilayah</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usaha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kabupaten</w:t>
            </w:r>
            <w:proofErr w:type="spellEnd"/>
            <w:r w:rsidRPr="00C8349B" w:rsidR="0086286A">
              <w:rPr>
                <w:rStyle w:val="FontStyle18"/>
                <w:sz w:val="24"/>
                <w:szCs w:val="24"/>
                <w:lang w:val="pt-BR" w:eastAsia="id-ID"/>
              </w:rPr>
              <w:t>/</w:t>
            </w:r>
            <w:proofErr w:type="spellStart"/>
            <w:r w:rsidRPr="00C8349B" w:rsidR="0086286A">
              <w:rPr>
                <w:rStyle w:val="FontStyle18"/>
                <w:sz w:val="24"/>
                <w:szCs w:val="24"/>
                <w:lang w:val="pt-BR" w:eastAsia="id-ID"/>
              </w:rPr>
              <w:t>kota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provinsi</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Penyelenggara</w:t>
            </w:r>
            <w:proofErr w:type="spellEnd"/>
            <w:r w:rsidRPr="00C8349B" w:rsidR="0086286A">
              <w:rPr>
                <w:rStyle w:val="FontStyle18"/>
                <w:sz w:val="24"/>
                <w:szCs w:val="24"/>
                <w:lang w:val="pt-BR" w:eastAsia="id-ID"/>
              </w:rPr>
              <w:t xml:space="preserve"> LPBBTI,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r w:rsidRPr="00C8349B" w:rsidR="0086286A">
              <w:rPr>
                <w:rStyle w:val="FontStyle18"/>
                <w:sz w:val="24"/>
                <w:szCs w:val="24"/>
                <w:lang w:val="id-ID" w:eastAsia="id-ID"/>
              </w:rPr>
              <w:t>Lembaga Keuangan Mikro</w:t>
            </w:r>
            <w:r w:rsidRPr="00C8349B" w:rsidR="0086286A">
              <w:rPr>
                <w:rStyle w:val="FontStyle29"/>
                <w:sz w:val="24"/>
                <w:szCs w:val="24"/>
                <w:lang w:val="id-ID" w:eastAsia="id-ID"/>
              </w:rPr>
              <w:t xml:space="preserve"> </w:t>
            </w:r>
            <w:r w:rsidRPr="00C8349B">
              <w:rPr>
                <w:rStyle w:val="FontStyle29"/>
                <w:sz w:val="24"/>
                <w:szCs w:val="24"/>
                <w:lang w:val="id-ID" w:eastAsia="id-ID"/>
              </w:rPr>
              <w:t>dari risiko kredit tergolong cukup tinggi selama periode waktu tertentu pada masa yang akan datang.</w:t>
            </w:r>
          </w:p>
          <w:p w:rsidRPr="00C8349B" w:rsidR="0061007F" w:rsidP="00E81F36" w:rsidRDefault="0061007F" w14:paraId="068CBB58" w14:textId="0588F157">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Contoh karakteristik </w:t>
            </w:r>
            <w:proofErr w:type="spellStart"/>
            <w:r w:rsidRPr="00C8349B" w:rsidR="0086286A">
              <w:rPr>
                <w:rStyle w:val="FontStyle18"/>
                <w:sz w:val="24"/>
                <w:szCs w:val="24"/>
                <w:lang w:val="pt-BR" w:eastAsia="id-ID"/>
              </w:rPr>
              <w:t>Perusahaan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Pergadaian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dengan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lingkup</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wilayah</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usaha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kabupaten</w:t>
            </w:r>
            <w:proofErr w:type="spellEnd"/>
            <w:r w:rsidRPr="00C8349B" w:rsidR="0086286A">
              <w:rPr>
                <w:rStyle w:val="FontStyle18"/>
                <w:sz w:val="24"/>
                <w:szCs w:val="24"/>
                <w:lang w:val="pt-BR" w:eastAsia="id-ID"/>
              </w:rPr>
              <w:t>/</w:t>
            </w:r>
            <w:proofErr w:type="spellStart"/>
            <w:r w:rsidRPr="00C8349B" w:rsidR="0086286A">
              <w:rPr>
                <w:rStyle w:val="FontStyle18"/>
                <w:sz w:val="24"/>
                <w:szCs w:val="24"/>
                <w:lang w:val="pt-BR" w:eastAsia="id-ID"/>
              </w:rPr>
              <w:t>kota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provinsi</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Penyelenggara</w:t>
            </w:r>
            <w:proofErr w:type="spellEnd"/>
            <w:r w:rsidRPr="00C8349B" w:rsidR="0086286A">
              <w:rPr>
                <w:rStyle w:val="FontStyle18"/>
                <w:sz w:val="24"/>
                <w:szCs w:val="24"/>
                <w:lang w:val="pt-BR" w:eastAsia="id-ID"/>
              </w:rPr>
              <w:t xml:space="preserve"> LPBBTI,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r w:rsidRPr="00C8349B" w:rsidR="0086286A">
              <w:rPr>
                <w:rStyle w:val="FontStyle18"/>
                <w:sz w:val="24"/>
                <w:szCs w:val="24"/>
                <w:lang w:val="id-ID" w:eastAsia="id-ID"/>
              </w:rPr>
              <w:t>Lembaga Keuangan Mikro</w:t>
            </w:r>
            <w:r w:rsidRPr="00C8349B" w:rsidR="0086286A">
              <w:rPr>
                <w:rStyle w:val="FontStyle29"/>
                <w:sz w:val="24"/>
                <w:szCs w:val="24"/>
                <w:lang w:val="id-ID" w:eastAsia="id-ID"/>
              </w:rPr>
              <w:t xml:space="preserve"> </w:t>
            </w:r>
            <w:r w:rsidRPr="00C8349B">
              <w:rPr>
                <w:rStyle w:val="FontStyle29"/>
                <w:sz w:val="24"/>
                <w:szCs w:val="24"/>
                <w:lang w:val="id-ID" w:eastAsia="id-ID"/>
              </w:rPr>
              <w:t>yang termasuk dalam peringkat 3 (sedang) antara lain sebagai berikut:</w:t>
            </w:r>
          </w:p>
          <w:p w:rsidRPr="00C8349B" w:rsidR="0061007F" w:rsidP="000D2635" w:rsidRDefault="0061007F" w14:paraId="5FFBDF55" w14:textId="77777777">
            <w:pPr>
              <w:pStyle w:val="Style20"/>
              <w:widowControl/>
              <w:numPr>
                <w:ilvl w:val="0"/>
                <w:numId w:val="287"/>
              </w:numPr>
              <w:spacing w:before="60" w:after="60" w:line="276" w:lineRule="auto"/>
              <w:ind w:left="567" w:right="89" w:hanging="567"/>
              <w:jc w:val="both"/>
              <w:rPr>
                <w:rFonts w:cs="Bookman Old Style"/>
                <w:lang w:val="id-ID" w:eastAsia="id-ID"/>
              </w:rPr>
            </w:pPr>
            <w:r w:rsidRPr="00C8349B">
              <w:rPr>
                <w:rStyle w:val="FontStyle29"/>
                <w:rFonts w:ascii="Calibri Light" w:hAnsi="Calibri Light" w:cs="Calibri Light"/>
                <w:sz w:val="24"/>
                <w:szCs w:val="24"/>
                <w:lang w:val="id-ID" w:eastAsia="id-ID"/>
              </w:rPr>
              <w:t>﻿</w:t>
            </w:r>
            <w:r w:rsidRPr="00C8349B">
              <w:rPr>
                <w:rFonts w:cs="Bookman Old Style"/>
                <w:lang w:val="id-ID" w:eastAsia="id-ID"/>
              </w:rPr>
              <w:t xml:space="preserve">portofolio penyaluran pembiayaan didominasi eksposur risiko kredit yang cukup tinggi; </w:t>
            </w:r>
          </w:p>
          <w:p w:rsidRPr="00C8349B" w:rsidR="0061007F" w:rsidP="000D2635" w:rsidRDefault="0061007F" w14:paraId="5CB39AD7" w14:textId="77777777">
            <w:pPr>
              <w:pStyle w:val="Style20"/>
              <w:widowControl/>
              <w:numPr>
                <w:ilvl w:val="0"/>
                <w:numId w:val="287"/>
              </w:numPr>
              <w:spacing w:before="60" w:after="60" w:line="276" w:lineRule="auto"/>
              <w:ind w:left="567" w:right="89" w:hanging="567"/>
              <w:jc w:val="both"/>
              <w:rPr>
                <w:rFonts w:cs="Bookman Old Style"/>
                <w:lang w:val="id-ID" w:eastAsia="id-ID"/>
              </w:rPr>
            </w:pPr>
            <w:r w:rsidRPr="00C8349B">
              <w:rPr>
                <w:rFonts w:cs="Bookman Old Style"/>
                <w:lang w:val="id-ID" w:eastAsia="id-ID"/>
              </w:rPr>
              <w:t xml:space="preserve">terdapat konsentrasi penyaluran pembiayaan yang cukup signifikan; </w:t>
            </w:r>
          </w:p>
          <w:p w:rsidRPr="00C8349B" w:rsidR="0061007F" w:rsidP="000D2635" w:rsidRDefault="0061007F" w14:paraId="71481793" w14:textId="77777777">
            <w:pPr>
              <w:pStyle w:val="Style20"/>
              <w:widowControl/>
              <w:numPr>
                <w:ilvl w:val="0"/>
                <w:numId w:val="287"/>
              </w:numPr>
              <w:spacing w:before="60" w:after="60" w:line="276" w:lineRule="auto"/>
              <w:ind w:left="567" w:right="89" w:hanging="567"/>
              <w:jc w:val="both"/>
              <w:rPr>
                <w:rFonts w:cs="Bookman Old Style"/>
                <w:lang w:val="id-ID" w:eastAsia="id-ID"/>
              </w:rPr>
            </w:pPr>
            <w:r w:rsidRPr="00C8349B">
              <w:rPr>
                <w:rFonts w:cs="Bookman Old Style"/>
                <w:lang w:val="id-ID" w:eastAsia="id-ID"/>
              </w:rPr>
              <w:t xml:space="preserve">penyaluran pembiayaan memiliki kualitas yang kurang baik; </w:t>
            </w:r>
          </w:p>
          <w:p w:rsidRPr="00C8349B" w:rsidR="0061007F" w:rsidP="000D2635" w:rsidRDefault="0061007F" w14:paraId="75BD4AB3" w14:textId="77777777">
            <w:pPr>
              <w:pStyle w:val="Style20"/>
              <w:widowControl/>
              <w:numPr>
                <w:ilvl w:val="0"/>
                <w:numId w:val="287"/>
              </w:numPr>
              <w:spacing w:before="60" w:after="60" w:line="276" w:lineRule="auto"/>
              <w:ind w:left="567" w:right="89" w:hanging="567"/>
              <w:jc w:val="both"/>
              <w:rPr>
                <w:rFonts w:cs="Bookman Old Style"/>
                <w:lang w:val="id-ID" w:eastAsia="id-ID"/>
              </w:rPr>
            </w:pPr>
            <w:r w:rsidRPr="00C8349B">
              <w:rPr>
                <w:rFonts w:cs="Bookman Old Style"/>
                <w:lang w:val="id-ID" w:eastAsia="id-ID"/>
              </w:rPr>
              <w:t xml:space="preserve">strategi penyaluran pembiayaan atau </w:t>
            </w:r>
            <w:r w:rsidRPr="00C8349B">
              <w:rPr>
                <w:rFonts w:cs="Bookman Old Style"/>
                <w:i/>
                <w:iCs/>
                <w:lang w:val="id-ID" w:eastAsia="id-ID"/>
              </w:rPr>
              <w:t>business model</w:t>
            </w:r>
            <w:r w:rsidRPr="00C8349B">
              <w:rPr>
                <w:rFonts w:cs="Bookman Old Style"/>
                <w:lang w:val="id-ID" w:eastAsia="id-ID"/>
              </w:rPr>
              <w:t xml:space="preserve"> perusahaan secara umum tergolong cukup stabil; dan </w:t>
            </w:r>
          </w:p>
          <w:p w:rsidRPr="00C8349B" w:rsidR="0061007F" w:rsidP="000D2635" w:rsidRDefault="0061007F" w14:paraId="79E7AF3B" w14:textId="77777777">
            <w:pPr>
              <w:pStyle w:val="Style20"/>
              <w:widowControl/>
              <w:numPr>
                <w:ilvl w:val="0"/>
                <w:numId w:val="287"/>
              </w:numPr>
              <w:spacing w:before="60" w:after="60" w:line="276" w:lineRule="auto"/>
              <w:ind w:left="567" w:right="89" w:hanging="567"/>
              <w:jc w:val="both"/>
              <w:rPr>
                <w:rStyle w:val="FontStyle29"/>
                <w:sz w:val="24"/>
                <w:szCs w:val="24"/>
                <w:lang w:val="id-ID" w:eastAsia="id-ID"/>
              </w:rPr>
            </w:pPr>
            <w:r w:rsidRPr="00C8349B">
              <w:rPr>
                <w:rFonts w:cs="Bookman Old Style"/>
                <w:lang w:val="id-ID" w:eastAsia="id-ID"/>
              </w:rPr>
              <w:t>portofolio penyaluran pembiayaan cukup terpengaruh dengan perubahan faktor eksternal.</w:t>
            </w:r>
          </w:p>
        </w:tc>
      </w:tr>
      <w:tr w:rsidRPr="00C8349B" w:rsidR="0061007F" w:rsidTr="00E81F36" w14:paraId="1534D306" w14:textId="77777777">
        <w:tc>
          <w:tcPr>
            <w:tcW w:w="1670"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05952FE5"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4 (Sedang Tinggi)</w:t>
            </w:r>
          </w:p>
        </w:tc>
        <w:tc>
          <w:tcPr>
            <w:tcW w:w="8387"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475B174B" w14:textId="234492CA">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proofErr w:type="spellStart"/>
            <w:r w:rsidRPr="00C8349B" w:rsidR="0086286A">
              <w:rPr>
                <w:rStyle w:val="FontStyle18"/>
                <w:sz w:val="24"/>
                <w:szCs w:val="24"/>
                <w:lang w:val="pt-BR" w:eastAsia="id-ID"/>
              </w:rPr>
              <w:t>Perusahaan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Pergadaian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dengan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lingkup</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wilayah</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usaha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kabupaten</w:t>
            </w:r>
            <w:proofErr w:type="spellEnd"/>
            <w:r w:rsidRPr="00C8349B" w:rsidR="0086286A">
              <w:rPr>
                <w:rStyle w:val="FontStyle18"/>
                <w:sz w:val="24"/>
                <w:szCs w:val="24"/>
                <w:lang w:val="pt-BR" w:eastAsia="id-ID"/>
              </w:rPr>
              <w:t>/</w:t>
            </w:r>
            <w:proofErr w:type="spellStart"/>
            <w:r w:rsidRPr="00C8349B" w:rsidR="0086286A">
              <w:rPr>
                <w:rStyle w:val="FontStyle18"/>
                <w:sz w:val="24"/>
                <w:szCs w:val="24"/>
                <w:lang w:val="pt-BR" w:eastAsia="id-ID"/>
              </w:rPr>
              <w:t>kota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provinsi</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Penyelenggara</w:t>
            </w:r>
            <w:proofErr w:type="spellEnd"/>
            <w:r w:rsidRPr="00C8349B" w:rsidR="0086286A">
              <w:rPr>
                <w:rStyle w:val="FontStyle18"/>
                <w:sz w:val="24"/>
                <w:szCs w:val="24"/>
                <w:lang w:val="pt-BR" w:eastAsia="id-ID"/>
              </w:rPr>
              <w:t xml:space="preserve"> LPBBTI,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r w:rsidRPr="00C8349B" w:rsidR="0086286A">
              <w:rPr>
                <w:rStyle w:val="FontStyle18"/>
                <w:sz w:val="24"/>
                <w:szCs w:val="24"/>
                <w:lang w:val="id-ID" w:eastAsia="id-ID"/>
              </w:rPr>
              <w:t>Lembaga Keuangan Mikro</w:t>
            </w:r>
            <w:r w:rsidRPr="00C8349B">
              <w:rPr>
                <w:rStyle w:val="FontStyle29"/>
                <w:sz w:val="24"/>
                <w:szCs w:val="24"/>
                <w:lang w:val="id-ID" w:eastAsia="id-ID"/>
              </w:rPr>
              <w:t xml:space="preserve">, kemungkinan kerugian yang dihadapi </w:t>
            </w:r>
            <w:proofErr w:type="spellStart"/>
            <w:r w:rsidRPr="00C8349B" w:rsidR="0086286A">
              <w:rPr>
                <w:rStyle w:val="FontStyle18"/>
                <w:sz w:val="24"/>
                <w:szCs w:val="24"/>
                <w:lang w:val="pt-BR" w:eastAsia="id-ID"/>
              </w:rPr>
              <w:t>Perusahaan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Pergadaian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dengan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lingkup</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wilayah</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usaha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kabupaten</w:t>
            </w:r>
            <w:proofErr w:type="spellEnd"/>
            <w:r w:rsidRPr="00C8349B" w:rsidR="0086286A">
              <w:rPr>
                <w:rStyle w:val="FontStyle18"/>
                <w:sz w:val="24"/>
                <w:szCs w:val="24"/>
                <w:lang w:val="pt-BR" w:eastAsia="id-ID"/>
              </w:rPr>
              <w:t>/</w:t>
            </w:r>
            <w:proofErr w:type="spellStart"/>
            <w:r w:rsidRPr="00C8349B" w:rsidR="0086286A">
              <w:rPr>
                <w:rStyle w:val="FontStyle18"/>
                <w:sz w:val="24"/>
                <w:szCs w:val="24"/>
                <w:lang w:val="pt-BR" w:eastAsia="id-ID"/>
              </w:rPr>
              <w:t>kota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provinsi</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Penyelenggara</w:t>
            </w:r>
            <w:proofErr w:type="spellEnd"/>
            <w:r w:rsidRPr="00C8349B" w:rsidR="0086286A">
              <w:rPr>
                <w:rStyle w:val="FontStyle18"/>
                <w:sz w:val="24"/>
                <w:szCs w:val="24"/>
                <w:lang w:val="pt-BR" w:eastAsia="id-ID"/>
              </w:rPr>
              <w:t xml:space="preserve"> LPBBTI,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r w:rsidRPr="00C8349B" w:rsidR="0086286A">
              <w:rPr>
                <w:rStyle w:val="FontStyle18"/>
                <w:sz w:val="24"/>
                <w:szCs w:val="24"/>
                <w:lang w:val="id-ID" w:eastAsia="id-ID"/>
              </w:rPr>
              <w:t>Lembaga Keuangan Mikro</w:t>
            </w:r>
            <w:r w:rsidRPr="00C8349B" w:rsidR="0086286A">
              <w:rPr>
                <w:rStyle w:val="FontStyle29"/>
                <w:sz w:val="24"/>
                <w:szCs w:val="24"/>
                <w:lang w:val="id-ID" w:eastAsia="id-ID"/>
              </w:rPr>
              <w:t xml:space="preserve"> </w:t>
            </w:r>
            <w:r w:rsidRPr="00C8349B">
              <w:rPr>
                <w:rStyle w:val="FontStyle29"/>
                <w:sz w:val="24"/>
                <w:szCs w:val="24"/>
                <w:lang w:val="id-ID" w:eastAsia="id-ID"/>
              </w:rPr>
              <w:t xml:space="preserve">dari risiko kredit tergolong tinggi selama periode waktu tertentu pada masa yang akan datang. </w:t>
            </w:r>
          </w:p>
          <w:p w:rsidRPr="00C8349B" w:rsidR="0061007F" w:rsidP="00E81F36" w:rsidRDefault="0061007F" w14:paraId="0C996D71" w14:textId="5E952ABA">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Contoh karakteristik </w:t>
            </w:r>
            <w:proofErr w:type="spellStart"/>
            <w:r w:rsidRPr="00C8349B" w:rsidR="0086286A">
              <w:rPr>
                <w:rStyle w:val="FontStyle18"/>
                <w:sz w:val="24"/>
                <w:szCs w:val="24"/>
                <w:lang w:val="pt-BR" w:eastAsia="id-ID"/>
              </w:rPr>
              <w:t>Perusahaan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Pergadaian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dengan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lingkup</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wilayah</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usaha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kabupaten</w:t>
            </w:r>
            <w:proofErr w:type="spellEnd"/>
            <w:r w:rsidRPr="00C8349B" w:rsidR="0086286A">
              <w:rPr>
                <w:rStyle w:val="FontStyle18"/>
                <w:sz w:val="24"/>
                <w:szCs w:val="24"/>
                <w:lang w:val="pt-BR" w:eastAsia="id-ID"/>
              </w:rPr>
              <w:t>/</w:t>
            </w:r>
            <w:proofErr w:type="spellStart"/>
            <w:r w:rsidRPr="00C8349B" w:rsidR="0086286A">
              <w:rPr>
                <w:rStyle w:val="FontStyle18"/>
                <w:sz w:val="24"/>
                <w:szCs w:val="24"/>
                <w:lang w:val="pt-BR" w:eastAsia="id-ID"/>
              </w:rPr>
              <w:t>kota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provinsi</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Penyelenggara</w:t>
            </w:r>
            <w:proofErr w:type="spellEnd"/>
            <w:r w:rsidRPr="00C8349B" w:rsidR="0086286A">
              <w:rPr>
                <w:rStyle w:val="FontStyle18"/>
                <w:sz w:val="24"/>
                <w:szCs w:val="24"/>
                <w:lang w:val="pt-BR" w:eastAsia="id-ID"/>
              </w:rPr>
              <w:t xml:space="preserve"> LPBBTI,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r w:rsidRPr="00C8349B" w:rsidR="0086286A">
              <w:rPr>
                <w:rStyle w:val="FontStyle18"/>
                <w:sz w:val="24"/>
                <w:szCs w:val="24"/>
                <w:lang w:val="id-ID" w:eastAsia="id-ID"/>
              </w:rPr>
              <w:t>Lembaga Keuangan Mikro</w:t>
            </w:r>
            <w:r w:rsidRPr="00C8349B" w:rsidR="0086286A">
              <w:rPr>
                <w:rStyle w:val="FontStyle29"/>
                <w:sz w:val="24"/>
                <w:szCs w:val="24"/>
                <w:lang w:val="id-ID" w:eastAsia="id-ID"/>
              </w:rPr>
              <w:t xml:space="preserve"> </w:t>
            </w:r>
            <w:r w:rsidRPr="00C8349B">
              <w:rPr>
                <w:rStyle w:val="FontStyle29"/>
                <w:sz w:val="24"/>
                <w:szCs w:val="24"/>
                <w:lang w:val="id-ID" w:eastAsia="id-ID"/>
              </w:rPr>
              <w:t>yang termasuk dalam peringkat 4 (sedang tinggi) antara lain sebagai berikut:</w:t>
            </w:r>
          </w:p>
          <w:p w:rsidRPr="00C8349B" w:rsidR="0061007F" w:rsidP="000D2635" w:rsidRDefault="0061007F" w14:paraId="75084FAE" w14:textId="77777777">
            <w:pPr>
              <w:pStyle w:val="Style20"/>
              <w:widowControl/>
              <w:numPr>
                <w:ilvl w:val="0"/>
                <w:numId w:val="288"/>
              </w:numPr>
              <w:spacing w:before="60" w:after="60" w:line="276" w:lineRule="auto"/>
              <w:ind w:left="567" w:right="89" w:hanging="567"/>
              <w:jc w:val="both"/>
              <w:rPr>
                <w:rFonts w:cs="Bookman Old Style"/>
                <w:i/>
                <w:iCs/>
                <w:lang w:val="id-ID" w:eastAsia="id-ID"/>
              </w:rPr>
            </w:pPr>
            <w:r w:rsidRPr="00C8349B">
              <w:rPr>
                <w:rFonts w:cs="Bookman Old Style"/>
                <w:lang w:val="id-ID" w:eastAsia="id-ID"/>
              </w:rPr>
              <w:t xml:space="preserve">portofolio penyaluran pembiayaan didominasi eksposur risiko kredit yang tinggi; </w:t>
            </w:r>
          </w:p>
          <w:p w:rsidRPr="00C8349B" w:rsidR="0061007F" w:rsidP="000D2635" w:rsidRDefault="0061007F" w14:paraId="5AE5B8ED" w14:textId="77777777">
            <w:pPr>
              <w:pStyle w:val="Style20"/>
              <w:widowControl/>
              <w:numPr>
                <w:ilvl w:val="0"/>
                <w:numId w:val="288"/>
              </w:numPr>
              <w:spacing w:before="60" w:after="60" w:line="276" w:lineRule="auto"/>
              <w:ind w:left="567" w:right="89" w:hanging="567"/>
              <w:jc w:val="both"/>
              <w:rPr>
                <w:rFonts w:cs="Bookman Old Style"/>
                <w:i/>
                <w:iCs/>
                <w:lang w:val="id-ID" w:eastAsia="id-ID"/>
              </w:rPr>
            </w:pPr>
            <w:r w:rsidRPr="00C8349B">
              <w:rPr>
                <w:rFonts w:cs="Bookman Old Style"/>
                <w:lang w:val="id-ID" w:eastAsia="id-ID"/>
              </w:rPr>
              <w:t xml:space="preserve">terdapat konsentrasi penyaluran pembiayaan yang signifikan; </w:t>
            </w:r>
          </w:p>
          <w:p w:rsidRPr="00C8349B" w:rsidR="0061007F" w:rsidP="000D2635" w:rsidRDefault="0061007F" w14:paraId="39F43989" w14:textId="77777777">
            <w:pPr>
              <w:pStyle w:val="Style20"/>
              <w:widowControl/>
              <w:numPr>
                <w:ilvl w:val="0"/>
                <w:numId w:val="288"/>
              </w:numPr>
              <w:spacing w:before="60" w:after="60" w:line="276" w:lineRule="auto"/>
              <w:ind w:left="567" w:right="89" w:hanging="567"/>
              <w:jc w:val="both"/>
              <w:rPr>
                <w:rFonts w:cs="Bookman Old Style"/>
                <w:i/>
                <w:iCs/>
                <w:lang w:val="id-ID" w:eastAsia="id-ID"/>
              </w:rPr>
            </w:pPr>
            <w:r w:rsidRPr="00C8349B">
              <w:rPr>
                <w:rFonts w:cs="Bookman Old Style"/>
                <w:lang w:val="id-ID" w:eastAsia="id-ID"/>
              </w:rPr>
              <w:t>penyaluran pembiayaan memiliki kualitas yang buruk;</w:t>
            </w:r>
          </w:p>
          <w:p w:rsidRPr="00C8349B" w:rsidR="0061007F" w:rsidP="000D2635" w:rsidRDefault="0061007F" w14:paraId="695003A6" w14:textId="77777777">
            <w:pPr>
              <w:pStyle w:val="Style20"/>
              <w:widowControl/>
              <w:numPr>
                <w:ilvl w:val="0"/>
                <w:numId w:val="288"/>
              </w:numPr>
              <w:spacing w:before="60" w:after="60" w:line="276" w:lineRule="auto"/>
              <w:ind w:left="567" w:right="89" w:hanging="567"/>
              <w:jc w:val="both"/>
              <w:rPr>
                <w:rFonts w:cs="Bookman Old Style"/>
                <w:i/>
                <w:iCs/>
                <w:lang w:val="id-ID" w:eastAsia="id-ID"/>
              </w:rPr>
            </w:pPr>
            <w:r w:rsidRPr="00C8349B">
              <w:rPr>
                <w:rFonts w:cs="Bookman Old Style"/>
                <w:lang w:val="id-ID" w:eastAsia="id-ID"/>
              </w:rPr>
              <w:t xml:space="preserve">terdapat perubahan yang signifikan pada strategi penyaluran pembiayaan atau </w:t>
            </w:r>
            <w:r w:rsidRPr="00C8349B">
              <w:rPr>
                <w:rFonts w:cs="Bookman Old Style"/>
                <w:i/>
                <w:iCs/>
                <w:lang w:val="id-ID" w:eastAsia="id-ID"/>
              </w:rPr>
              <w:t>business model</w:t>
            </w:r>
            <w:r w:rsidRPr="00C8349B">
              <w:rPr>
                <w:rFonts w:cs="Bookman Old Style"/>
                <w:lang w:val="id-ID" w:eastAsia="id-ID"/>
              </w:rPr>
              <w:t xml:space="preserve"> Perusahaan; dan </w:t>
            </w:r>
          </w:p>
          <w:p w:rsidRPr="00C8349B" w:rsidR="0061007F" w:rsidP="000D2635" w:rsidRDefault="0061007F" w14:paraId="3DA8F110" w14:textId="77777777">
            <w:pPr>
              <w:pStyle w:val="Style20"/>
              <w:widowControl/>
              <w:numPr>
                <w:ilvl w:val="0"/>
                <w:numId w:val="288"/>
              </w:numPr>
              <w:spacing w:before="60" w:after="60" w:line="276" w:lineRule="auto"/>
              <w:ind w:left="567" w:right="89" w:hanging="567"/>
              <w:jc w:val="both"/>
              <w:rPr>
                <w:rStyle w:val="FontStyle29"/>
                <w:i/>
                <w:iCs/>
                <w:sz w:val="24"/>
                <w:szCs w:val="24"/>
                <w:lang w:val="id-ID" w:eastAsia="id-ID"/>
              </w:rPr>
            </w:pPr>
            <w:r w:rsidRPr="00C8349B">
              <w:rPr>
                <w:rFonts w:cs="Bookman Old Style"/>
                <w:lang w:val="id-ID" w:eastAsia="id-ID"/>
              </w:rPr>
              <w:t>portofolio penyaluran pembiayaan terpengaruh dengan perubahan faktor eksternal</w:t>
            </w:r>
            <w:r w:rsidRPr="00C8349B">
              <w:rPr>
                <w:rStyle w:val="FontStyle29"/>
                <w:sz w:val="24"/>
                <w:szCs w:val="24"/>
                <w:lang w:val="id-ID" w:eastAsia="id-ID"/>
              </w:rPr>
              <w:t>.</w:t>
            </w:r>
          </w:p>
        </w:tc>
      </w:tr>
      <w:tr w:rsidRPr="00C8349B" w:rsidR="0061007F" w:rsidTr="00E81F36" w14:paraId="451D9ED5" w14:textId="77777777">
        <w:tc>
          <w:tcPr>
            <w:tcW w:w="1670"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26904959"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5 (Tinggi)</w:t>
            </w:r>
          </w:p>
        </w:tc>
        <w:tc>
          <w:tcPr>
            <w:tcW w:w="8387"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085AAFB4" w14:textId="551AC7EC">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proofErr w:type="spellStart"/>
            <w:r w:rsidRPr="00C8349B" w:rsidR="0086286A">
              <w:rPr>
                <w:rStyle w:val="FontStyle18"/>
                <w:sz w:val="24"/>
                <w:szCs w:val="24"/>
                <w:lang w:val="pt-BR" w:eastAsia="id-ID"/>
              </w:rPr>
              <w:t>Perusahaan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Pergadaian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dengan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lingkup</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wilayah</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usaha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kabupaten</w:t>
            </w:r>
            <w:proofErr w:type="spellEnd"/>
            <w:r w:rsidRPr="00C8349B" w:rsidR="0086286A">
              <w:rPr>
                <w:rStyle w:val="FontStyle18"/>
                <w:sz w:val="24"/>
                <w:szCs w:val="24"/>
                <w:lang w:val="pt-BR" w:eastAsia="id-ID"/>
              </w:rPr>
              <w:t>/</w:t>
            </w:r>
            <w:proofErr w:type="spellStart"/>
            <w:r w:rsidRPr="00C8349B" w:rsidR="0086286A">
              <w:rPr>
                <w:rStyle w:val="FontStyle18"/>
                <w:sz w:val="24"/>
                <w:szCs w:val="24"/>
                <w:lang w:val="pt-BR" w:eastAsia="id-ID"/>
              </w:rPr>
              <w:t>kota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provinsi</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Penyelenggara</w:t>
            </w:r>
            <w:proofErr w:type="spellEnd"/>
            <w:r w:rsidRPr="00C8349B" w:rsidR="0086286A">
              <w:rPr>
                <w:rStyle w:val="FontStyle18"/>
                <w:sz w:val="24"/>
                <w:szCs w:val="24"/>
                <w:lang w:val="pt-BR" w:eastAsia="id-ID"/>
              </w:rPr>
              <w:t xml:space="preserve"> LPBBTI,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r w:rsidRPr="00C8349B" w:rsidR="0086286A">
              <w:rPr>
                <w:rStyle w:val="FontStyle18"/>
                <w:sz w:val="24"/>
                <w:szCs w:val="24"/>
                <w:lang w:val="id-ID" w:eastAsia="id-ID"/>
              </w:rPr>
              <w:t>Lembaga Keuangan Mikro</w:t>
            </w:r>
            <w:r w:rsidRPr="00C8349B">
              <w:rPr>
                <w:rStyle w:val="FontStyle29"/>
                <w:sz w:val="24"/>
                <w:szCs w:val="24"/>
                <w:lang w:val="id-ID" w:eastAsia="id-ID"/>
              </w:rPr>
              <w:t xml:space="preserve">, kemungkinan kerugian yang dihadapi </w:t>
            </w:r>
            <w:proofErr w:type="spellStart"/>
            <w:r w:rsidRPr="00C8349B" w:rsidR="0086286A">
              <w:rPr>
                <w:rStyle w:val="FontStyle18"/>
                <w:sz w:val="24"/>
                <w:szCs w:val="24"/>
                <w:lang w:val="pt-BR" w:eastAsia="id-ID"/>
              </w:rPr>
              <w:t>Perusahaan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Pergadaian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dengan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lingkup</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wilayah</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usaha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kabupaten</w:t>
            </w:r>
            <w:proofErr w:type="spellEnd"/>
            <w:r w:rsidRPr="00C8349B" w:rsidR="0086286A">
              <w:rPr>
                <w:rStyle w:val="FontStyle18"/>
                <w:sz w:val="24"/>
                <w:szCs w:val="24"/>
                <w:lang w:val="pt-BR" w:eastAsia="id-ID"/>
              </w:rPr>
              <w:t>/</w:t>
            </w:r>
            <w:proofErr w:type="spellStart"/>
            <w:r w:rsidRPr="00C8349B" w:rsidR="0086286A">
              <w:rPr>
                <w:rStyle w:val="FontStyle18"/>
                <w:sz w:val="24"/>
                <w:szCs w:val="24"/>
                <w:lang w:val="pt-BR" w:eastAsia="id-ID"/>
              </w:rPr>
              <w:t>kota</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provinsi</w:t>
            </w:r>
            <w:proofErr w:type="spellEnd"/>
            <w:r w:rsidRPr="00C8349B" w:rsidR="0086286A">
              <w:rPr>
                <w:rStyle w:val="FontStyle18"/>
                <w:sz w:val="24"/>
                <w:szCs w:val="24"/>
                <w:lang w:val="pt-BR" w:eastAsia="id-ID"/>
              </w:rPr>
              <w:t xml:space="preserve">, </w:t>
            </w:r>
            <w:proofErr w:type="spellStart"/>
            <w:r w:rsidRPr="00C8349B" w:rsidR="0086286A">
              <w:rPr>
                <w:rStyle w:val="FontStyle18"/>
                <w:sz w:val="24"/>
                <w:szCs w:val="24"/>
                <w:lang w:val="pt-BR" w:eastAsia="id-ID"/>
              </w:rPr>
              <w:t>Penyelenggara</w:t>
            </w:r>
            <w:proofErr w:type="spellEnd"/>
            <w:r w:rsidRPr="00C8349B" w:rsidR="0086286A">
              <w:rPr>
                <w:rStyle w:val="FontStyle18"/>
                <w:sz w:val="24"/>
                <w:szCs w:val="24"/>
                <w:lang w:val="pt-BR" w:eastAsia="id-ID"/>
              </w:rPr>
              <w:t xml:space="preserve"> LPBBTI, </w:t>
            </w:r>
            <w:proofErr w:type="spellStart"/>
            <w:r w:rsidRPr="00C8349B" w:rsidR="0086286A">
              <w:rPr>
                <w:rStyle w:val="FontStyle18"/>
                <w:sz w:val="24"/>
                <w:szCs w:val="24"/>
                <w:lang w:val="pt-BR" w:eastAsia="id-ID"/>
              </w:rPr>
              <w:t>dan</w:t>
            </w:r>
            <w:proofErr w:type="spellEnd"/>
            <w:r w:rsidRPr="00C8349B" w:rsidR="0086286A">
              <w:rPr>
                <w:rStyle w:val="FontStyle18"/>
                <w:sz w:val="24"/>
                <w:szCs w:val="24"/>
                <w:lang w:val="pt-BR" w:eastAsia="id-ID"/>
              </w:rPr>
              <w:t xml:space="preserve"> </w:t>
            </w:r>
            <w:r w:rsidRPr="00C8349B" w:rsidR="0086286A">
              <w:rPr>
                <w:rStyle w:val="FontStyle18"/>
                <w:sz w:val="24"/>
                <w:szCs w:val="24"/>
                <w:lang w:val="id-ID" w:eastAsia="id-ID"/>
              </w:rPr>
              <w:t>Lembaga Keuangan Mikro</w:t>
            </w:r>
            <w:r w:rsidRPr="00C8349B" w:rsidR="0086286A">
              <w:rPr>
                <w:rStyle w:val="FontStyle29"/>
                <w:sz w:val="24"/>
                <w:szCs w:val="24"/>
                <w:lang w:val="id-ID" w:eastAsia="id-ID"/>
              </w:rPr>
              <w:t xml:space="preserve"> </w:t>
            </w:r>
            <w:r w:rsidRPr="00C8349B">
              <w:rPr>
                <w:rStyle w:val="FontStyle29"/>
                <w:sz w:val="24"/>
                <w:szCs w:val="24"/>
                <w:lang w:val="id-ID" w:eastAsia="id-ID"/>
              </w:rPr>
              <w:t>dari risiko kredit tergolong sangat tinggi selama periode waktu tertentu pada masa yang akan datang.</w:t>
            </w:r>
          </w:p>
          <w:p w:rsidRPr="00C8349B" w:rsidR="0061007F" w:rsidP="00E81F36" w:rsidRDefault="0061007F" w14:paraId="1A13541A" w14:textId="0E79E623">
            <w:pPr>
              <w:pStyle w:val="Style13"/>
              <w:widowControl/>
              <w:spacing w:before="60" w:after="60" w:line="276" w:lineRule="auto"/>
              <w:ind w:right="89"/>
              <w:rPr>
                <w:rStyle w:val="FontStyle29"/>
                <w:sz w:val="24"/>
                <w:szCs w:val="24"/>
                <w:lang w:val="id-ID" w:eastAsia="id-ID"/>
              </w:rPr>
            </w:pPr>
            <w:r w:rsidRPr="00C8349B">
              <w:rPr>
                <w:rStyle w:val="FontStyle29"/>
                <w:sz w:val="24"/>
                <w:szCs w:val="24"/>
                <w:lang w:val="id-ID" w:eastAsia="id-ID"/>
              </w:rPr>
              <w:t xml:space="preserve">Contoh karakteristik </w:t>
            </w:r>
            <w:proofErr w:type="spellStart"/>
            <w:r w:rsidRPr="00C8349B" w:rsidR="0077302E">
              <w:rPr>
                <w:rStyle w:val="FontStyle18"/>
                <w:sz w:val="24"/>
                <w:szCs w:val="24"/>
                <w:lang w:val="pt-BR" w:eastAsia="id-ID"/>
              </w:rPr>
              <w:t>Perusahaan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Pergadaian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dengan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lingkup</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wilayah</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usaha</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kabupaten</w:t>
            </w:r>
            <w:proofErr w:type="spellEnd"/>
            <w:r w:rsidRPr="00C8349B" w:rsidR="0077302E">
              <w:rPr>
                <w:rStyle w:val="FontStyle18"/>
                <w:sz w:val="24"/>
                <w:szCs w:val="24"/>
                <w:lang w:val="pt-BR" w:eastAsia="id-ID"/>
              </w:rPr>
              <w:t>/</w:t>
            </w:r>
            <w:proofErr w:type="spellStart"/>
            <w:r w:rsidRPr="00C8349B" w:rsidR="0077302E">
              <w:rPr>
                <w:rStyle w:val="FontStyle18"/>
                <w:sz w:val="24"/>
                <w:szCs w:val="24"/>
                <w:lang w:val="pt-BR" w:eastAsia="id-ID"/>
              </w:rPr>
              <w:t>kota</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dan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provinsi</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Penyelenggara</w:t>
            </w:r>
            <w:proofErr w:type="spellEnd"/>
            <w:r w:rsidRPr="00C8349B" w:rsidR="0077302E">
              <w:rPr>
                <w:rStyle w:val="FontStyle18"/>
                <w:sz w:val="24"/>
                <w:szCs w:val="24"/>
                <w:lang w:val="pt-BR" w:eastAsia="id-ID"/>
              </w:rPr>
              <w:t xml:space="preserve"> LPBBTI, </w:t>
            </w:r>
            <w:proofErr w:type="spellStart"/>
            <w:r w:rsidRPr="00C8349B" w:rsidR="0077302E">
              <w:rPr>
                <w:rStyle w:val="FontStyle18"/>
                <w:sz w:val="24"/>
                <w:szCs w:val="24"/>
                <w:lang w:val="pt-BR" w:eastAsia="id-ID"/>
              </w:rPr>
              <w:t>dan</w:t>
            </w:r>
            <w:proofErr w:type="spellEnd"/>
            <w:r w:rsidRPr="00C8349B" w:rsidR="0077302E">
              <w:rPr>
                <w:rStyle w:val="FontStyle18"/>
                <w:sz w:val="24"/>
                <w:szCs w:val="24"/>
                <w:lang w:val="pt-BR" w:eastAsia="id-ID"/>
              </w:rPr>
              <w:t xml:space="preserve"> </w:t>
            </w:r>
            <w:r w:rsidRPr="00C8349B" w:rsidR="0077302E">
              <w:rPr>
                <w:rStyle w:val="FontStyle18"/>
                <w:sz w:val="24"/>
                <w:szCs w:val="24"/>
                <w:lang w:val="id-ID" w:eastAsia="id-ID"/>
              </w:rPr>
              <w:t>Lembaga Keuangan Mikro</w:t>
            </w:r>
            <w:r w:rsidRPr="00C8349B" w:rsidR="0077302E">
              <w:rPr>
                <w:rStyle w:val="FontStyle29"/>
                <w:sz w:val="24"/>
                <w:szCs w:val="24"/>
                <w:lang w:val="id-ID" w:eastAsia="id-ID"/>
              </w:rPr>
              <w:t xml:space="preserve"> </w:t>
            </w:r>
            <w:r w:rsidRPr="00C8349B">
              <w:rPr>
                <w:rStyle w:val="FontStyle29"/>
                <w:sz w:val="24"/>
                <w:szCs w:val="24"/>
                <w:lang w:val="id-ID" w:eastAsia="id-ID"/>
              </w:rPr>
              <w:t>yang termasuk dalam peringkat 5 (tinggi) antara lain sebagai berikut:</w:t>
            </w:r>
          </w:p>
          <w:p w:rsidRPr="00C8349B" w:rsidR="0061007F" w:rsidP="000D2635" w:rsidRDefault="0061007F" w14:paraId="728E1666" w14:textId="77777777">
            <w:pPr>
              <w:pStyle w:val="Style21"/>
              <w:widowControl/>
              <w:numPr>
                <w:ilvl w:val="0"/>
                <w:numId w:val="289"/>
              </w:numPr>
              <w:spacing w:before="60" w:after="60" w:line="276" w:lineRule="auto"/>
              <w:ind w:left="567" w:right="89" w:hanging="567"/>
              <w:jc w:val="both"/>
              <w:rPr>
                <w:rFonts w:cs="Bookman Old Style"/>
                <w:lang w:val="id-ID" w:eastAsia="id-ID"/>
              </w:rPr>
            </w:pPr>
            <w:r w:rsidRPr="00C8349B">
              <w:rPr>
                <w:rFonts w:cs="Bookman Old Style"/>
                <w:lang w:val="id-ID" w:eastAsia="id-ID"/>
              </w:rPr>
              <w:t xml:space="preserve">portofolio penyaluran pembiayaan didominasi eksposur risiko kredit yang sangat tinggi; </w:t>
            </w:r>
          </w:p>
          <w:p w:rsidRPr="00C8349B" w:rsidR="0061007F" w:rsidP="000D2635" w:rsidRDefault="0061007F" w14:paraId="4FFE46A8" w14:textId="77777777">
            <w:pPr>
              <w:pStyle w:val="Style21"/>
              <w:widowControl/>
              <w:numPr>
                <w:ilvl w:val="0"/>
                <w:numId w:val="289"/>
              </w:numPr>
              <w:spacing w:before="60" w:after="60" w:line="276" w:lineRule="auto"/>
              <w:ind w:left="567" w:right="89" w:hanging="567"/>
              <w:jc w:val="both"/>
              <w:rPr>
                <w:rFonts w:cs="Bookman Old Style"/>
                <w:lang w:val="id-ID" w:eastAsia="id-ID"/>
              </w:rPr>
            </w:pPr>
            <w:r w:rsidRPr="00C8349B">
              <w:rPr>
                <w:rFonts w:cs="Bookman Old Style"/>
                <w:lang w:val="id-ID" w:eastAsia="id-ID"/>
              </w:rPr>
              <w:t xml:space="preserve">terdapat konsentrasi penyaluran pembiayaan yang sangat signifikan; </w:t>
            </w:r>
          </w:p>
          <w:p w:rsidRPr="00C8349B" w:rsidR="0061007F" w:rsidP="000D2635" w:rsidRDefault="0061007F" w14:paraId="68E981C1" w14:textId="77777777">
            <w:pPr>
              <w:pStyle w:val="Style21"/>
              <w:widowControl/>
              <w:numPr>
                <w:ilvl w:val="0"/>
                <w:numId w:val="289"/>
              </w:numPr>
              <w:spacing w:before="60" w:after="60" w:line="276" w:lineRule="auto"/>
              <w:ind w:left="567" w:right="89" w:hanging="567"/>
              <w:jc w:val="both"/>
              <w:rPr>
                <w:rFonts w:cs="Bookman Old Style"/>
                <w:lang w:val="id-ID" w:eastAsia="id-ID"/>
              </w:rPr>
            </w:pPr>
            <w:r w:rsidRPr="00C8349B">
              <w:rPr>
                <w:rFonts w:cs="Bookman Old Style"/>
                <w:lang w:val="id-ID" w:eastAsia="id-ID"/>
              </w:rPr>
              <w:t>penyaluran pembiayaan memiliki kualitas yang sangat buruk;</w:t>
            </w:r>
          </w:p>
          <w:p w:rsidRPr="00C8349B" w:rsidR="0061007F" w:rsidP="000D2635" w:rsidRDefault="0061007F" w14:paraId="6123CA70" w14:textId="77777777">
            <w:pPr>
              <w:pStyle w:val="Style21"/>
              <w:widowControl/>
              <w:numPr>
                <w:ilvl w:val="0"/>
                <w:numId w:val="289"/>
              </w:numPr>
              <w:spacing w:before="60" w:after="60" w:line="276" w:lineRule="auto"/>
              <w:ind w:left="567" w:right="89" w:hanging="567"/>
              <w:jc w:val="both"/>
              <w:rPr>
                <w:rFonts w:cs="Bookman Old Style"/>
                <w:lang w:val="id-ID" w:eastAsia="id-ID"/>
              </w:rPr>
            </w:pPr>
            <w:r w:rsidRPr="00C8349B">
              <w:rPr>
                <w:rFonts w:cs="Bookman Old Style"/>
                <w:lang w:val="id-ID" w:eastAsia="id-ID"/>
              </w:rPr>
              <w:t xml:space="preserve">terdapat perubahan yang sangat signifikan pada strategi penyaluran pembiayaan atau business model Perusahaan; dan </w:t>
            </w:r>
          </w:p>
          <w:p w:rsidRPr="00C8349B" w:rsidR="0061007F" w:rsidP="000D2635" w:rsidRDefault="0061007F" w14:paraId="351A1829" w14:textId="77777777">
            <w:pPr>
              <w:pStyle w:val="Style21"/>
              <w:widowControl/>
              <w:numPr>
                <w:ilvl w:val="0"/>
                <w:numId w:val="289"/>
              </w:numPr>
              <w:spacing w:before="60" w:after="60" w:line="276" w:lineRule="auto"/>
              <w:ind w:left="567" w:right="89" w:hanging="567"/>
              <w:jc w:val="both"/>
              <w:rPr>
                <w:rStyle w:val="FontStyle29"/>
                <w:sz w:val="24"/>
                <w:szCs w:val="24"/>
                <w:lang w:val="id-ID" w:eastAsia="id-ID"/>
              </w:rPr>
            </w:pPr>
            <w:r w:rsidRPr="00C8349B">
              <w:rPr>
                <w:rFonts w:cs="Bookman Old Style"/>
                <w:lang w:val="id-ID" w:eastAsia="id-ID"/>
              </w:rPr>
              <w:t>portofolio penyaluran pembiayaan sangat terpengaruh dengan perubahan faktor eksternal.</w:t>
            </w:r>
          </w:p>
        </w:tc>
      </w:tr>
    </w:tbl>
    <w:p w:rsidRPr="00C8349B" w:rsidR="0061007F" w:rsidP="0061007F" w:rsidRDefault="0061007F" w14:paraId="1C63253A" w14:textId="77777777">
      <w:pPr>
        <w:spacing w:before="60" w:after="60" w:line="276" w:lineRule="auto"/>
        <w:rPr>
          <w:rFonts w:ascii="Bookman Old Style" w:hAnsi="Bookman Old Style" w:cs="Bookman Old Style"/>
          <w:lang w:val="id-ID" w:eastAsia="id-ID"/>
        </w:rPr>
      </w:pPr>
    </w:p>
    <w:p w:rsidRPr="00C8349B" w:rsidR="0061007F" w:rsidP="0061007F" w:rsidRDefault="0061007F" w14:paraId="2297DF5D" w14:textId="77777777">
      <w:pPr>
        <w:spacing w:before="60" w:after="60" w:line="276" w:lineRule="auto"/>
        <w:rPr>
          <w:rFonts w:ascii="Bookman Old Style" w:hAnsi="Bookman Old Style" w:cs="Bookman Old Style"/>
          <w:lang w:val="id-ID" w:eastAsia="id-ID"/>
        </w:rPr>
      </w:pPr>
    </w:p>
    <w:p w:rsidRPr="00C8349B" w:rsidR="0061007F" w:rsidP="0061007F" w:rsidRDefault="0061007F" w14:paraId="3760BC97" w14:textId="77777777">
      <w:pPr>
        <w:pStyle w:val="Default"/>
        <w:spacing w:before="60" w:after="60" w:line="276" w:lineRule="auto"/>
        <w:rPr>
          <w:color w:val="auto"/>
          <w:lang w:eastAsia="id-ID"/>
        </w:rPr>
      </w:pPr>
      <w:r w:rsidRPr="00C8349B">
        <w:rPr>
          <w:color w:val="auto"/>
          <w:lang w:eastAsia="id-ID"/>
        </w:rPr>
        <w:tab/>
      </w:r>
    </w:p>
    <w:p w:rsidRPr="00C8349B" w:rsidR="0061007F" w:rsidP="0061007F" w:rsidRDefault="0061007F" w14:paraId="152FC37A" w14:textId="77777777">
      <w:pPr>
        <w:spacing w:before="60" w:after="60" w:line="276" w:lineRule="auto"/>
        <w:rPr>
          <w:rFonts w:ascii="Bookman Old Style" w:hAnsi="Bookman Old Style" w:cs="Bookman Old Style"/>
          <w:lang w:eastAsia="id-ID"/>
        </w:rPr>
      </w:pPr>
      <w:r w:rsidRPr="00C8349B">
        <w:rPr>
          <w:rFonts w:ascii="Bookman Old Style" w:hAnsi="Bookman Old Style" w:cs="Bookman Old Style"/>
          <w:lang w:val="id-ID" w:eastAsia="id-ID"/>
        </w:rPr>
        <w:br w:type="page"/>
      </w:r>
      <w:r w:rsidRPr="00C8349B">
        <w:rPr>
          <w:rFonts w:ascii="Bookman Old Style" w:hAnsi="Bookman Old Style"/>
        </w:rPr>
        <w:t xml:space="preserve">Tabel II.C.3: </w:t>
      </w:r>
      <w:proofErr w:type="spellStart"/>
      <w:r w:rsidRPr="00C8349B">
        <w:rPr>
          <w:rStyle w:val="FontStyle29"/>
          <w:sz w:val="24"/>
          <w:szCs w:val="24"/>
          <w:lang w:eastAsia="id-ID"/>
        </w:rPr>
        <w:t>Pedoman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Penetapan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Kualitas</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Penerapan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Manajemen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Risiko</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untuk</w:t>
      </w:r>
      <w:proofErr w:type="spellEnd"/>
      <w:r w:rsidRPr="00C8349B">
        <w:rPr>
          <w:rFonts w:ascii="Bookman Old Style" w:hAnsi="Bookman Old Style" w:cs="Bookman Old Style"/>
          <w:lang w:eastAsia="id-ID"/>
        </w:rPr>
        <w:t xml:space="preserve"> </w:t>
      </w:r>
      <w:proofErr w:type="spellStart"/>
      <w:r w:rsidRPr="00C8349B">
        <w:rPr>
          <w:rFonts w:ascii="Bookman Old Style" w:hAnsi="Bookman Old Style" w:cs="Bookman Old Style"/>
          <w:lang w:eastAsia="id-ID"/>
        </w:rPr>
        <w:t>Risiko</w:t>
      </w:r>
      <w:proofErr w:type="spellEnd"/>
      <w:r w:rsidRPr="00C8349B">
        <w:rPr>
          <w:rFonts w:ascii="Bookman Old Style" w:hAnsi="Bookman Old Style" w:cs="Bookman Old Style"/>
          <w:lang w:eastAsia="id-ID"/>
        </w:rPr>
        <w:t xml:space="preserve"> </w:t>
      </w:r>
      <w:proofErr w:type="spellStart"/>
      <w:r w:rsidRPr="00C8349B">
        <w:rPr>
          <w:rFonts w:ascii="Bookman Old Style" w:hAnsi="Bookman Old Style" w:cs="Bookman Old Style"/>
          <w:lang w:eastAsia="id-ID"/>
        </w:rPr>
        <w:t>Kredit</w:t>
      </w:r>
      <w:proofErr w:type="spellEnd"/>
    </w:p>
    <w:p w:rsidRPr="00C8349B" w:rsidR="0061007F" w:rsidP="0061007F" w:rsidRDefault="0061007F" w14:paraId="646AD1E5" w14:textId="77777777">
      <w:pPr>
        <w:pStyle w:val="Style1"/>
        <w:widowControl/>
        <w:spacing w:before="60" w:after="60" w:line="276" w:lineRule="auto"/>
        <w:ind w:left="1701" w:right="100" w:hanging="1701"/>
        <w:rPr>
          <w:rFonts w:cs="Bookman Old Style"/>
          <w:lang w:val="id-ID" w:eastAsia="id-ID"/>
        </w:rPr>
      </w:pPr>
    </w:p>
    <w:tbl>
      <w:tblPr>
        <w:tblW w:w="10017" w:type="dxa"/>
        <w:tblInd w:w="40" w:type="dxa"/>
        <w:tblLayout w:type="fixed"/>
        <w:tblCellMar>
          <w:left w:w="40" w:type="dxa"/>
          <w:right w:w="40" w:type="dxa"/>
        </w:tblCellMar>
        <w:tblLook w:val="0000" w:firstRow="0" w:lastRow="0" w:firstColumn="0" w:lastColumn="0" w:noHBand="0" w:noVBand="0"/>
      </w:tblPr>
      <w:tblGrid>
        <w:gridCol w:w="1843"/>
        <w:gridCol w:w="8174"/>
      </w:tblGrid>
      <w:tr w:rsidRPr="00C8349B" w:rsidR="0061007F" w:rsidTr="00E81F36" w14:paraId="6782F739" w14:textId="77777777">
        <w:trPr>
          <w:tblHeader/>
        </w:trPr>
        <w:tc>
          <w:tcPr>
            <w:tcW w:w="1843" w:type="dxa"/>
            <w:tcBorders>
              <w:top w:val="single" w:color="auto" w:sz="6" w:space="0"/>
              <w:left w:val="single" w:color="auto" w:sz="6" w:space="0"/>
              <w:bottom w:val="single" w:color="auto" w:sz="6" w:space="0"/>
              <w:right w:val="single" w:color="auto" w:sz="6" w:space="0"/>
            </w:tcBorders>
            <w:shd w:val="clear" w:color="auto" w:fill="BFBFBF"/>
          </w:tcPr>
          <w:p w:rsidRPr="00C8349B" w:rsidR="0061007F" w:rsidP="00E81F36" w:rsidRDefault="0061007F" w14:paraId="71032F55"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8174" w:type="dxa"/>
            <w:tcBorders>
              <w:top w:val="single" w:color="auto" w:sz="6" w:space="0"/>
              <w:left w:val="single" w:color="auto" w:sz="6" w:space="0"/>
              <w:bottom w:val="single" w:color="auto" w:sz="6" w:space="0"/>
              <w:right w:val="single" w:color="auto" w:sz="6" w:space="0"/>
            </w:tcBorders>
            <w:shd w:val="clear" w:color="auto" w:fill="BFBFBF"/>
          </w:tcPr>
          <w:p w:rsidRPr="00C8349B" w:rsidR="0061007F" w:rsidP="00E81F36" w:rsidRDefault="0061007F" w14:paraId="223BB45C"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61007F" w:rsidTr="00E81F36" w14:paraId="15691A19" w14:textId="77777777">
        <w:tc>
          <w:tcPr>
            <w:tcW w:w="1843"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265342B0" w14:textId="77777777">
            <w:pPr>
              <w:pStyle w:val="Style19"/>
              <w:widowControl/>
              <w:spacing w:before="60" w:after="60" w:line="276" w:lineRule="auto"/>
              <w:rPr>
                <w:rStyle w:val="FontStyle29"/>
                <w:iCs/>
                <w:sz w:val="24"/>
                <w:szCs w:val="24"/>
                <w:lang w:val="id-ID" w:eastAsia="id-ID"/>
              </w:rPr>
            </w:pPr>
            <w:r w:rsidRPr="00C8349B">
              <w:rPr>
                <w:rStyle w:val="FontStyle28"/>
                <w:i w:val="0"/>
                <w:sz w:val="24"/>
                <w:szCs w:val="24"/>
                <w:lang w:val="id-ID" w:eastAsia="id-ID"/>
              </w:rPr>
              <w:t>Peringkat 1 (Kuat)</w:t>
            </w:r>
          </w:p>
        </w:tc>
        <w:tc>
          <w:tcPr>
            <w:tcW w:w="8174"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633232E0" w14:textId="77777777">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w:t>
            </w:r>
            <w:r w:rsidRPr="00C8349B">
              <w:rPr>
                <w:rFonts w:cs="Bookman Old Style"/>
                <w:lang w:val="id-ID" w:eastAsia="id-ID"/>
              </w:rPr>
              <w:t>kredit</w:t>
            </w:r>
            <w:r w:rsidRPr="00C8349B">
              <w:rPr>
                <w:rStyle w:val="FontStyle29"/>
                <w:sz w:val="24"/>
                <w:szCs w:val="24"/>
                <w:lang w:val="id-ID" w:eastAsia="id-ID"/>
              </w:rPr>
              <w:t xml:space="preserve"> sangat memadai, terdapat kelemahan minor yang tidak signifikan sehingga dapat diabaikan.</w:t>
            </w:r>
          </w:p>
          <w:p w:rsidRPr="00C8349B" w:rsidR="0061007F" w:rsidP="00E81F36" w:rsidRDefault="0061007F" w14:paraId="17D6AC85" w14:textId="4FB8435E">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proofErr w:type="spellStart"/>
            <w:r w:rsidRPr="00C8349B" w:rsidR="0077302E">
              <w:rPr>
                <w:rStyle w:val="FontStyle18"/>
                <w:sz w:val="24"/>
                <w:szCs w:val="24"/>
                <w:lang w:val="pt-BR" w:eastAsia="id-ID"/>
              </w:rPr>
              <w:t>Perusahaan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Pergadaian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dengan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lingkup</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wilayah</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usaha</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kabupaten</w:t>
            </w:r>
            <w:proofErr w:type="spellEnd"/>
            <w:r w:rsidRPr="00C8349B" w:rsidR="0077302E">
              <w:rPr>
                <w:rStyle w:val="FontStyle18"/>
                <w:sz w:val="24"/>
                <w:szCs w:val="24"/>
                <w:lang w:val="pt-BR" w:eastAsia="id-ID"/>
              </w:rPr>
              <w:t>/</w:t>
            </w:r>
            <w:proofErr w:type="spellStart"/>
            <w:r w:rsidRPr="00C8349B" w:rsidR="0077302E">
              <w:rPr>
                <w:rStyle w:val="FontStyle18"/>
                <w:sz w:val="24"/>
                <w:szCs w:val="24"/>
                <w:lang w:val="pt-BR" w:eastAsia="id-ID"/>
              </w:rPr>
              <w:t>kota</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dan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provinsi</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Penyelenggara</w:t>
            </w:r>
            <w:proofErr w:type="spellEnd"/>
            <w:r w:rsidRPr="00C8349B" w:rsidR="0077302E">
              <w:rPr>
                <w:rStyle w:val="FontStyle18"/>
                <w:sz w:val="24"/>
                <w:szCs w:val="24"/>
                <w:lang w:val="pt-BR" w:eastAsia="id-ID"/>
              </w:rPr>
              <w:t xml:space="preserve"> LPBBTI, </w:t>
            </w:r>
            <w:proofErr w:type="spellStart"/>
            <w:r w:rsidRPr="00C8349B" w:rsidR="0077302E">
              <w:rPr>
                <w:rStyle w:val="FontStyle18"/>
                <w:sz w:val="24"/>
                <w:szCs w:val="24"/>
                <w:lang w:val="pt-BR" w:eastAsia="id-ID"/>
              </w:rPr>
              <w:t>dan</w:t>
            </w:r>
            <w:proofErr w:type="spellEnd"/>
            <w:r w:rsidRPr="00C8349B" w:rsidR="0077302E">
              <w:rPr>
                <w:rStyle w:val="FontStyle18"/>
                <w:sz w:val="24"/>
                <w:szCs w:val="24"/>
                <w:lang w:val="pt-BR" w:eastAsia="id-ID"/>
              </w:rPr>
              <w:t xml:space="preserve"> </w:t>
            </w:r>
            <w:r w:rsidRPr="00C8349B" w:rsidR="0077302E">
              <w:rPr>
                <w:rStyle w:val="FontStyle18"/>
                <w:sz w:val="24"/>
                <w:szCs w:val="24"/>
                <w:lang w:val="id-ID" w:eastAsia="id-ID"/>
              </w:rPr>
              <w:t>Lembaga Keuangan Mikro</w:t>
            </w:r>
            <w:r w:rsidRPr="00C8349B" w:rsidR="0077302E">
              <w:rPr>
                <w:rStyle w:val="FontStyle29"/>
                <w:sz w:val="24"/>
                <w:szCs w:val="24"/>
                <w:lang w:val="id-ID" w:eastAsia="id-ID"/>
              </w:rPr>
              <w:t xml:space="preserve"> </w:t>
            </w:r>
            <w:r w:rsidRPr="00C8349B">
              <w:rPr>
                <w:rStyle w:val="FontStyle29"/>
                <w:sz w:val="24"/>
                <w:szCs w:val="24"/>
                <w:lang w:val="id-ID" w:eastAsia="id-ID"/>
              </w:rPr>
              <w:t>yang termasuk dalam peringkat 1 (kuat) antara lain sebagai berikut:</w:t>
            </w:r>
          </w:p>
          <w:p w:rsidRPr="00C8349B" w:rsidR="0061007F" w:rsidP="000D2635" w:rsidRDefault="0061007F" w14:paraId="21A5286F"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w:t>
            </w:r>
            <w:r w:rsidRPr="00C8349B">
              <w:rPr>
                <w:rStyle w:val="FontStyle29"/>
                <w:sz w:val="24"/>
                <w:szCs w:val="24"/>
                <w:lang w:val="id-ID" w:eastAsia="id-ID"/>
              </w:rPr>
              <w:br/>
            </w:r>
            <w:r w:rsidRPr="00C8349B">
              <w:rPr>
                <w:rStyle w:val="FontStyle29"/>
                <w:sz w:val="24"/>
                <w:szCs w:val="24"/>
                <w:lang w:val="id-ID" w:eastAsia="id-ID"/>
              </w:rPr>
              <w:t>memadai serta telah sejalan dengan sasaran strategis dan strategi bisnis secara keseluruhan;</w:t>
            </w:r>
          </w:p>
          <w:p w:rsidRPr="00C8349B" w:rsidR="0061007F" w:rsidP="000D2635" w:rsidRDefault="0061007F" w14:paraId="580CF40D"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sangat baik mengenai manajemen risiko untuk risiko </w:t>
            </w:r>
            <w:r w:rsidRPr="00C8349B">
              <w:rPr>
                <w:rFonts w:cs="Bookman Old Style"/>
                <w:lang w:val="id-ID" w:eastAsia="id-ID"/>
              </w:rPr>
              <w:t>kredit</w:t>
            </w:r>
            <w:r w:rsidRPr="00C8349B">
              <w:rPr>
                <w:rStyle w:val="FontStyle29"/>
                <w:sz w:val="24"/>
                <w:szCs w:val="24"/>
                <w:lang w:val="id-ID" w:eastAsia="id-ID"/>
              </w:rPr>
              <w:t xml:space="preserve">, sumber risiko </w:t>
            </w:r>
            <w:r w:rsidRPr="00C8349B">
              <w:rPr>
                <w:rFonts w:cs="Bookman Old Style"/>
                <w:lang w:val="id-ID" w:eastAsia="id-ID"/>
              </w:rPr>
              <w:t>kredit</w:t>
            </w:r>
            <w:r w:rsidRPr="00C8349B">
              <w:rPr>
                <w:rStyle w:val="FontStyle29"/>
                <w:sz w:val="24"/>
                <w:szCs w:val="24"/>
                <w:lang w:val="id-ID" w:eastAsia="id-ID"/>
              </w:rPr>
              <w:t xml:space="preserve">, dan tingkat risiko </w:t>
            </w:r>
            <w:r w:rsidRPr="00C8349B">
              <w:rPr>
                <w:rFonts w:cs="Bookman Old Style"/>
                <w:lang w:val="id-ID" w:eastAsia="id-ID"/>
              </w:rPr>
              <w:t>kredit</w:t>
            </w:r>
            <w:r w:rsidRPr="00C8349B">
              <w:rPr>
                <w:rStyle w:val="FontStyle29"/>
                <w:sz w:val="24"/>
                <w:szCs w:val="24"/>
                <w:lang w:val="id-ID" w:eastAsia="id-ID"/>
              </w:rPr>
              <w:t xml:space="preserve"> di perusahaan;</w:t>
            </w:r>
          </w:p>
          <w:p w:rsidRPr="00C8349B" w:rsidR="0061007F" w:rsidP="000D2635" w:rsidRDefault="0061007F" w14:paraId="03FB8CBD"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budaya manajemen risiko untuk risiko </w:t>
            </w:r>
            <w:r w:rsidRPr="00C8349B">
              <w:rPr>
                <w:rFonts w:cs="Bookman Old Style"/>
                <w:lang w:val="id-ID" w:eastAsia="id-ID"/>
              </w:rPr>
              <w:t>kredit</w:t>
            </w:r>
            <w:r w:rsidRPr="00C8349B">
              <w:rPr>
                <w:rStyle w:val="FontStyle29"/>
                <w:sz w:val="24"/>
                <w:szCs w:val="24"/>
                <w:lang w:val="id-ID" w:eastAsia="id-ID"/>
              </w:rPr>
              <w:t xml:space="preserve"> sangat kuat dan telah diinternalisasikan dengan sangat baik pada seluruh level organisasi;</w:t>
            </w:r>
          </w:p>
          <w:p w:rsidRPr="00C8349B" w:rsidR="0061007F" w:rsidP="000D2635" w:rsidRDefault="0061007F" w14:paraId="6452E55B"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secara keseluruhan sangat memadai;</w:t>
            </w:r>
          </w:p>
          <w:p w:rsidRPr="00C8349B" w:rsidR="0061007F" w:rsidP="000D2635" w:rsidRDefault="0061007F" w14:paraId="5B35C4D3"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fungsi manajemen risiko untuk risiko </w:t>
            </w:r>
            <w:r w:rsidRPr="00C8349B">
              <w:rPr>
                <w:rFonts w:cs="Bookman Old Style"/>
                <w:lang w:val="id-ID" w:eastAsia="id-ID"/>
              </w:rPr>
              <w:t>kredit</w:t>
            </w:r>
            <w:r w:rsidRPr="00C8349B">
              <w:rPr>
                <w:rStyle w:val="FontStyle29"/>
                <w:sz w:val="24"/>
                <w:szCs w:val="24"/>
                <w:lang w:val="id-ID" w:eastAsia="id-ID"/>
              </w:rPr>
              <w:br/>
            </w:r>
            <w:r w:rsidRPr="00C8349B">
              <w:rPr>
                <w:rStyle w:val="FontStyle29"/>
                <w:sz w:val="24"/>
                <w:szCs w:val="24"/>
                <w:lang w:val="id-ID" w:eastAsia="id-ID"/>
              </w:rPr>
              <w:t>independen, memiliki tugas dan tanggung jawab yang</w:t>
            </w:r>
            <w:r w:rsidRPr="00C8349B">
              <w:rPr>
                <w:rStyle w:val="FontStyle29"/>
                <w:sz w:val="24"/>
                <w:szCs w:val="24"/>
                <w:lang w:val="id-ID" w:eastAsia="id-ID"/>
              </w:rPr>
              <w:br/>
            </w:r>
            <w:r w:rsidRPr="00C8349B">
              <w:rPr>
                <w:rStyle w:val="FontStyle29"/>
                <w:sz w:val="24"/>
                <w:szCs w:val="24"/>
                <w:lang w:val="id-ID" w:eastAsia="id-ID"/>
              </w:rPr>
              <w:t>jelas, dan telah berjalan dengan sangat baik;</w:t>
            </w:r>
          </w:p>
          <w:p w:rsidRPr="00C8349B" w:rsidR="0061007F" w:rsidP="000D2635" w:rsidRDefault="0061007F" w14:paraId="38CCBAA7"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dikendalikan dan dipantau secara</w:t>
            </w:r>
            <w:r w:rsidRPr="00C8349B">
              <w:rPr>
                <w:rStyle w:val="FontStyle29"/>
                <w:sz w:val="24"/>
                <w:szCs w:val="24"/>
                <w:lang w:val="id-ID" w:eastAsia="id-ID"/>
              </w:rPr>
              <w:br/>
            </w:r>
            <w:r w:rsidRPr="00C8349B">
              <w:rPr>
                <w:rStyle w:val="FontStyle29"/>
                <w:sz w:val="24"/>
                <w:szCs w:val="24"/>
                <w:lang w:val="id-ID" w:eastAsia="id-ID"/>
              </w:rPr>
              <w:t>berkala, dan telah berjalan dengan sangat baik;</w:t>
            </w:r>
          </w:p>
          <w:p w:rsidRPr="00C8349B" w:rsidR="0061007F" w:rsidP="000D2635" w:rsidRDefault="0061007F" w14:paraId="21217701"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strategi pembiayaan </w:t>
            </w:r>
            <w:r w:rsidRPr="00C8349B">
              <w:rPr>
                <w:rStyle w:val="FontStyle29"/>
                <w:sz w:val="24"/>
                <w:szCs w:val="24"/>
                <w:lang w:eastAsia="id-ID"/>
              </w:rPr>
              <w:t xml:space="preserve">sangat </w:t>
            </w:r>
            <w:r w:rsidRPr="00C8349B">
              <w:rPr>
                <w:rStyle w:val="FontStyle29"/>
                <w:sz w:val="24"/>
                <w:szCs w:val="24"/>
                <w:lang w:val="id-ID" w:eastAsia="id-ID"/>
              </w:rPr>
              <w:t>baik dan sejalan dengan tingkat risiko yang akan diambil (</w:t>
            </w:r>
            <w:r w:rsidRPr="00C8349B">
              <w:rPr>
                <w:rStyle w:val="FontStyle29"/>
                <w:i/>
                <w:sz w:val="24"/>
                <w:szCs w:val="24"/>
                <w:lang w:val="id-ID" w:eastAsia="id-ID"/>
              </w:rPr>
              <w:t>risk appetite</w:t>
            </w:r>
            <w:r w:rsidRPr="00C8349B">
              <w:rPr>
                <w:rStyle w:val="FontStyle29"/>
                <w:sz w:val="24"/>
                <w:szCs w:val="24"/>
                <w:lang w:val="id-ID" w:eastAsia="id-ID"/>
              </w:rPr>
              <w:t>) dan toleransi risiko kredit (</w:t>
            </w:r>
            <w:r w:rsidRPr="00C8349B">
              <w:rPr>
                <w:rStyle w:val="FontStyle29"/>
                <w:i/>
                <w:sz w:val="24"/>
                <w:szCs w:val="24"/>
                <w:lang w:val="id-ID" w:eastAsia="id-ID"/>
              </w:rPr>
              <w:t>risk tolerance</w:t>
            </w:r>
            <w:r w:rsidRPr="00C8349B">
              <w:rPr>
                <w:rStyle w:val="FontStyle29"/>
                <w:sz w:val="24"/>
                <w:szCs w:val="24"/>
                <w:lang w:val="id-ID" w:eastAsia="id-ID"/>
              </w:rPr>
              <w:t>);</w:t>
            </w:r>
          </w:p>
          <w:p w:rsidRPr="00C8349B" w:rsidR="0061007F" w:rsidP="000D2635" w:rsidRDefault="0061007F" w14:paraId="1BDF2F24"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kebijakan, prosedur, dan penetapan limit untuk risiko </w:t>
            </w:r>
            <w:r w:rsidRPr="00C8349B">
              <w:rPr>
                <w:rFonts w:cs="Bookman Old Style"/>
                <w:lang w:val="id-ID" w:eastAsia="id-ID"/>
              </w:rPr>
              <w:t>kredit</w:t>
            </w:r>
            <w:r w:rsidRPr="00C8349B">
              <w:rPr>
                <w:rStyle w:val="FontStyle29"/>
                <w:sz w:val="24"/>
                <w:szCs w:val="24"/>
                <w:lang w:val="id-ID" w:eastAsia="id-ID"/>
              </w:rPr>
              <w:t xml:space="preserve"> sangat memadai dan tersedia untuk seluruh area manajemen risiko untuk risiko </w:t>
            </w:r>
            <w:r w:rsidRPr="00C8349B">
              <w:rPr>
                <w:rFonts w:cs="Bookman Old Style"/>
                <w:lang w:val="id-ID" w:eastAsia="id-ID"/>
              </w:rPr>
              <w:t>kredit</w:t>
            </w:r>
            <w:r w:rsidRPr="00C8349B">
              <w:rPr>
                <w:rStyle w:val="FontStyle29"/>
                <w:sz w:val="24"/>
                <w:szCs w:val="24"/>
                <w:lang w:val="id-ID" w:eastAsia="id-ID"/>
              </w:rPr>
              <w:t>, sejalan dengan penerapan, dan dipahami dengan baik oleh pegawai;</w:t>
            </w:r>
          </w:p>
          <w:p w:rsidRPr="00C8349B" w:rsidR="0061007F" w:rsidP="000D2635" w:rsidRDefault="0061007F" w14:paraId="5C204062"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proses manajemen risiko untuk risiko </w:t>
            </w:r>
            <w:r w:rsidRPr="00C8349B">
              <w:rPr>
                <w:rFonts w:cs="Bookman Old Style"/>
                <w:lang w:val="id-ID" w:eastAsia="id-ID"/>
              </w:rPr>
              <w:t>kredit</w:t>
            </w:r>
            <w:r w:rsidRPr="00C8349B">
              <w:rPr>
                <w:rStyle w:val="FontStyle29"/>
                <w:sz w:val="24"/>
                <w:szCs w:val="24"/>
                <w:lang w:val="id-ID" w:eastAsia="id-ID"/>
              </w:rPr>
              <w:t xml:space="preserve"> sangat memadai dalam mengidentifikasi, mengukur, memantau, dan mengendalikan risiko </w:t>
            </w:r>
            <w:r w:rsidRPr="00C8349B">
              <w:rPr>
                <w:rFonts w:cs="Bookman Old Style"/>
                <w:lang w:val="id-ID" w:eastAsia="id-ID"/>
              </w:rPr>
              <w:t>kredit</w:t>
            </w:r>
            <w:r w:rsidRPr="00C8349B">
              <w:rPr>
                <w:rStyle w:val="FontStyle29"/>
                <w:sz w:val="24"/>
                <w:szCs w:val="24"/>
                <w:lang w:val="id-ID" w:eastAsia="id-ID"/>
              </w:rPr>
              <w:t>;</w:t>
            </w:r>
          </w:p>
          <w:p w:rsidRPr="00C8349B" w:rsidR="0061007F" w:rsidP="000D2635" w:rsidRDefault="0061007F" w14:paraId="5C52D44E"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proses penyaluran pembiayaan secara umum sangat memadai mulai dari proses </w:t>
            </w:r>
            <w:r w:rsidRPr="00C8349B">
              <w:rPr>
                <w:rStyle w:val="FontStyle28"/>
                <w:i w:val="0"/>
                <w:sz w:val="24"/>
                <w:szCs w:val="24"/>
                <w:lang w:val="id-ID" w:eastAsia="id-ID"/>
              </w:rPr>
              <w:t>analisis pembiayaan</w:t>
            </w:r>
            <w:r w:rsidRPr="00C8349B">
              <w:rPr>
                <w:rStyle w:val="FontStyle28"/>
                <w:sz w:val="24"/>
                <w:szCs w:val="24"/>
                <w:lang w:val="id-ID" w:eastAsia="id-ID"/>
              </w:rPr>
              <w:t xml:space="preserve"> </w:t>
            </w:r>
            <w:r w:rsidRPr="00C8349B">
              <w:rPr>
                <w:rStyle w:val="FontStyle29"/>
                <w:sz w:val="24"/>
                <w:szCs w:val="24"/>
                <w:lang w:val="id-ID" w:eastAsia="id-ID"/>
              </w:rPr>
              <w:t>hingga penanganan aset bermasalah;</w:t>
            </w:r>
          </w:p>
          <w:p w:rsidRPr="00C8349B" w:rsidR="0061007F" w:rsidP="000D2635" w:rsidRDefault="0061007F" w14:paraId="70A792F8"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w:t>
            </w:r>
            <w:r w:rsidRPr="00C8349B">
              <w:rPr>
                <w:rStyle w:val="FontStyle29"/>
                <w:sz w:val="24"/>
                <w:szCs w:val="24"/>
                <w:lang w:val="en-GB" w:eastAsia="id-ID"/>
              </w:rPr>
              <w:t xml:space="preserve">dan </w:t>
            </w:r>
            <w:proofErr w:type="spellStart"/>
            <w:r w:rsidRPr="00C8349B">
              <w:rPr>
                <w:rStyle w:val="FontStyle29"/>
                <w:sz w:val="24"/>
                <w:szCs w:val="24"/>
                <w:lang w:val="en-GB" w:eastAsia="id-ID"/>
              </w:rPr>
              <w:t>penerapan</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pemeringkatan risiko kredit </w:t>
            </w:r>
            <w:r w:rsidRPr="00C8349B">
              <w:rPr>
                <w:rStyle w:val="FontStyle28"/>
                <w:i w:val="0"/>
                <w:sz w:val="24"/>
                <w:szCs w:val="24"/>
                <w:lang w:val="id-ID" w:eastAsia="id-ID"/>
              </w:rPr>
              <w:t>(</w:t>
            </w:r>
            <w:proofErr w:type="spellStart"/>
            <w:r w:rsidRPr="00C8349B">
              <w:rPr>
                <w:rStyle w:val="FontStyle28"/>
                <w:sz w:val="24"/>
                <w:szCs w:val="24"/>
                <w:lang w:val="id-ID" w:eastAsia="id-ID"/>
              </w:rPr>
              <w:t>credit</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grading</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 baik</w:t>
            </w:r>
            <w:r w:rsidRPr="00C8349B">
              <w:rPr>
                <w:rStyle w:val="FontStyle29"/>
                <w:sz w:val="24"/>
                <w:szCs w:val="24"/>
                <w:lang w:val="en-GB" w:eastAsia="id-ID"/>
              </w:rPr>
              <w:t>;</w:t>
            </w:r>
          </w:p>
          <w:p w:rsidRPr="00C8349B" w:rsidR="0061007F" w:rsidP="000D2635" w:rsidRDefault="0061007F" w14:paraId="67BE1DBE"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terdapat fungsi kaji ulang pembiayaan </w:t>
            </w:r>
            <w:r w:rsidRPr="00C8349B">
              <w:rPr>
                <w:rStyle w:val="FontStyle28"/>
                <w:i w:val="0"/>
                <w:sz w:val="24"/>
                <w:szCs w:val="24"/>
                <w:lang w:val="id-ID" w:eastAsia="id-ID"/>
              </w:rPr>
              <w:t>(</w:t>
            </w:r>
            <w:r w:rsidRPr="00C8349B">
              <w:rPr>
                <w:rStyle w:val="FontStyle28"/>
                <w:sz w:val="24"/>
                <w:szCs w:val="24"/>
                <w:lang w:val="id-ID" w:eastAsia="id-ID"/>
              </w:rPr>
              <w:t>financing review</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yang independen dan berjalan dengan baik;</w:t>
            </w:r>
          </w:p>
          <w:p w:rsidRPr="00C8349B" w:rsidR="0061007F" w:rsidP="000D2635" w:rsidRDefault="0061007F" w14:paraId="0387E05D"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informasi manajemen untuk risiko </w:t>
            </w:r>
            <w:r w:rsidRPr="00C8349B">
              <w:rPr>
                <w:rFonts w:cs="Bookman Old Style"/>
                <w:lang w:val="id-ID" w:eastAsia="id-ID"/>
              </w:rPr>
              <w:t>kredit</w:t>
            </w:r>
            <w:r w:rsidRPr="00C8349B">
              <w:rPr>
                <w:rStyle w:val="FontStyle29"/>
                <w:sz w:val="24"/>
                <w:szCs w:val="24"/>
                <w:lang w:val="id-ID" w:eastAsia="id-ID"/>
              </w:rPr>
              <w:t xml:space="preserve"> sangat baik sehingga menghasilkan laporan risiko </w:t>
            </w:r>
            <w:r w:rsidRPr="00C8349B">
              <w:rPr>
                <w:rFonts w:cs="Bookman Old Style"/>
                <w:lang w:val="id-ID" w:eastAsia="id-ID"/>
              </w:rPr>
              <w:t>kredit</w:t>
            </w:r>
            <w:r w:rsidRPr="00C8349B">
              <w:rPr>
                <w:rStyle w:val="FontStyle29"/>
                <w:sz w:val="24"/>
                <w:szCs w:val="24"/>
                <w:lang w:val="id-ID" w:eastAsia="id-ID"/>
              </w:rPr>
              <w:t xml:space="preserve"> yang komprehensif </w:t>
            </w:r>
            <w:r w:rsidRPr="00C8349B">
              <w:rPr>
                <w:rStyle w:val="FontStyle29"/>
                <w:sz w:val="24"/>
                <w:szCs w:val="24"/>
                <w:lang w:val="id-ID" w:eastAsia="id-ID"/>
              </w:rPr>
              <w:t>dan terintegrasi kepada Direksi, Dewan Komisaris, dan/atau DPS;</w:t>
            </w:r>
          </w:p>
          <w:p w:rsidRPr="00C8349B" w:rsidR="0061007F" w:rsidP="000D2635" w:rsidRDefault="0061007F" w14:paraId="0EB6F733"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sumber daya manusia sangat memadai dari sisi kuantitas maupun kualitas pada fungsi manajemen risiko untuk risiko </w:t>
            </w:r>
            <w:r w:rsidRPr="00C8349B">
              <w:rPr>
                <w:rFonts w:cs="Bookman Old Style"/>
                <w:lang w:val="id-ID" w:eastAsia="id-ID"/>
              </w:rPr>
              <w:t>kredit</w:t>
            </w:r>
            <w:r w:rsidRPr="00C8349B">
              <w:rPr>
                <w:rStyle w:val="FontStyle29"/>
                <w:sz w:val="24"/>
                <w:szCs w:val="24"/>
                <w:lang w:val="id-ID" w:eastAsia="id-ID"/>
              </w:rPr>
              <w:t>;</w:t>
            </w:r>
          </w:p>
          <w:p w:rsidRPr="00C8349B" w:rsidR="0061007F" w:rsidP="000D2635" w:rsidRDefault="0061007F" w14:paraId="1C3627D6"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pengendalian internal sangat efektif dalam mendukung pelaksanaan manajemen risiko untuk risiko </w:t>
            </w:r>
            <w:r w:rsidRPr="00C8349B">
              <w:rPr>
                <w:rFonts w:cs="Bookman Old Style"/>
                <w:lang w:val="id-ID" w:eastAsia="id-ID"/>
              </w:rPr>
              <w:t>kredit</w:t>
            </w:r>
            <w:r w:rsidRPr="00C8349B">
              <w:rPr>
                <w:rStyle w:val="FontStyle29"/>
                <w:sz w:val="24"/>
                <w:szCs w:val="24"/>
                <w:lang w:val="id-ID" w:eastAsia="id-ID"/>
              </w:rPr>
              <w:t>;</w:t>
            </w:r>
          </w:p>
          <w:p w:rsidRPr="00C8349B" w:rsidR="0061007F" w:rsidP="000D2635" w:rsidRDefault="0061007F" w14:paraId="64A2FB15"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sangat memadai baik dari sisi metodologi, frekuensi, maupun pelaporan kepada Direksi, Dewan Komisaris, dan/atau DPS;</w:t>
            </w:r>
          </w:p>
          <w:p w:rsidRPr="00C8349B" w:rsidR="0061007F" w:rsidP="000D2635" w:rsidRDefault="0061007F" w14:paraId="5B873343"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secara umum tidak terdapat kelemahan yang signifikan berdasarkan hasil kaji ulang independen; dan</w:t>
            </w:r>
          </w:p>
          <w:p w:rsidRPr="00C8349B" w:rsidR="0061007F" w:rsidP="000D2635" w:rsidRDefault="0061007F" w14:paraId="6CC67AFC" w14:textId="77777777">
            <w:pPr>
              <w:pStyle w:val="Style7"/>
              <w:widowControl/>
              <w:numPr>
                <w:ilvl w:val="0"/>
                <w:numId w:val="29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tindak lanjut atas kaji ulang independen telah dilaksanakan dengan sangat memadai.</w:t>
            </w:r>
          </w:p>
        </w:tc>
      </w:tr>
      <w:tr w:rsidRPr="00C8349B" w:rsidR="0061007F" w:rsidTr="00E81F36" w14:paraId="0D8B1188" w14:textId="77777777">
        <w:tc>
          <w:tcPr>
            <w:tcW w:w="1843"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7C1AF0FE"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2 (Agak kuat)</w:t>
            </w:r>
          </w:p>
        </w:tc>
        <w:tc>
          <w:tcPr>
            <w:tcW w:w="8174"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309C3E27"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w:t>
            </w:r>
            <w:r w:rsidRPr="00C8349B">
              <w:rPr>
                <w:rFonts w:cs="Bookman Old Style"/>
                <w:lang w:val="id-ID" w:eastAsia="id-ID"/>
              </w:rPr>
              <w:t>kredit</w:t>
            </w:r>
            <w:r w:rsidRPr="00C8349B">
              <w:rPr>
                <w:rStyle w:val="FontStyle29"/>
                <w:sz w:val="24"/>
                <w:szCs w:val="24"/>
                <w:lang w:val="id-ID" w:eastAsia="id-ID"/>
              </w:rPr>
              <w:t xml:space="preserve"> memadai meskipun terdapat beberapa kelemahan minor yang dapat diselesaikan pada aktivitas bisnis normal.</w:t>
            </w:r>
          </w:p>
          <w:p w:rsidRPr="00C8349B" w:rsidR="0061007F" w:rsidP="00E81F36" w:rsidRDefault="0061007F" w14:paraId="75093E00" w14:textId="494C6C26">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proofErr w:type="spellStart"/>
            <w:r w:rsidRPr="00C8349B" w:rsidR="0077302E">
              <w:rPr>
                <w:rStyle w:val="FontStyle18"/>
                <w:sz w:val="24"/>
                <w:szCs w:val="24"/>
                <w:lang w:val="pt-BR" w:eastAsia="id-ID"/>
              </w:rPr>
              <w:t>Perusahaan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Pergadaian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dengan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lingkup</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wilayah</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usaha</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kabupaten</w:t>
            </w:r>
            <w:proofErr w:type="spellEnd"/>
            <w:r w:rsidRPr="00C8349B" w:rsidR="0077302E">
              <w:rPr>
                <w:rStyle w:val="FontStyle18"/>
                <w:sz w:val="24"/>
                <w:szCs w:val="24"/>
                <w:lang w:val="pt-BR" w:eastAsia="id-ID"/>
              </w:rPr>
              <w:t>/</w:t>
            </w:r>
            <w:proofErr w:type="spellStart"/>
            <w:r w:rsidRPr="00C8349B" w:rsidR="0077302E">
              <w:rPr>
                <w:rStyle w:val="FontStyle18"/>
                <w:sz w:val="24"/>
                <w:szCs w:val="24"/>
                <w:lang w:val="pt-BR" w:eastAsia="id-ID"/>
              </w:rPr>
              <w:t>kota</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dan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provinsi</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Penyelenggara</w:t>
            </w:r>
            <w:proofErr w:type="spellEnd"/>
            <w:r w:rsidRPr="00C8349B" w:rsidR="0077302E">
              <w:rPr>
                <w:rStyle w:val="FontStyle18"/>
                <w:sz w:val="24"/>
                <w:szCs w:val="24"/>
                <w:lang w:val="pt-BR" w:eastAsia="id-ID"/>
              </w:rPr>
              <w:t xml:space="preserve"> LPBBTI, </w:t>
            </w:r>
            <w:proofErr w:type="spellStart"/>
            <w:r w:rsidRPr="00C8349B" w:rsidR="0077302E">
              <w:rPr>
                <w:rStyle w:val="FontStyle18"/>
                <w:sz w:val="24"/>
                <w:szCs w:val="24"/>
                <w:lang w:val="pt-BR" w:eastAsia="id-ID"/>
              </w:rPr>
              <w:t>dan</w:t>
            </w:r>
            <w:proofErr w:type="spellEnd"/>
            <w:r w:rsidRPr="00C8349B" w:rsidR="0077302E">
              <w:rPr>
                <w:rStyle w:val="FontStyle18"/>
                <w:sz w:val="24"/>
                <w:szCs w:val="24"/>
                <w:lang w:val="pt-BR" w:eastAsia="id-ID"/>
              </w:rPr>
              <w:t xml:space="preserve"> </w:t>
            </w:r>
            <w:r w:rsidRPr="00C8349B" w:rsidR="0077302E">
              <w:rPr>
                <w:rStyle w:val="FontStyle18"/>
                <w:sz w:val="24"/>
                <w:szCs w:val="24"/>
                <w:lang w:val="id-ID" w:eastAsia="id-ID"/>
              </w:rPr>
              <w:t>Lembaga Keuangan Mikro</w:t>
            </w:r>
            <w:r w:rsidRPr="00C8349B" w:rsidR="0077302E">
              <w:rPr>
                <w:rStyle w:val="FontStyle29"/>
                <w:sz w:val="24"/>
                <w:szCs w:val="24"/>
                <w:lang w:val="id-ID" w:eastAsia="id-ID"/>
              </w:rPr>
              <w:t xml:space="preserve"> </w:t>
            </w:r>
            <w:r w:rsidRPr="00C8349B">
              <w:rPr>
                <w:rStyle w:val="FontStyle29"/>
                <w:sz w:val="24"/>
                <w:szCs w:val="24"/>
                <w:lang w:val="id-ID" w:eastAsia="id-ID"/>
              </w:rPr>
              <w:t>yang termasuk dalam peringkat 2 (agak kuat) antara lain sebagai berikut:</w:t>
            </w:r>
          </w:p>
          <w:p w:rsidRPr="00C8349B" w:rsidR="0061007F" w:rsidP="000D2635" w:rsidRDefault="0061007F" w14:paraId="7E9C6C0D"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eastAsia="id-ID"/>
              </w:rPr>
              <w:t>appetite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eastAsia="id-ID"/>
              </w:rPr>
              <w:t>(</w:t>
            </w:r>
            <w:r w:rsidRPr="00C8349B">
              <w:rPr>
                <w:rStyle w:val="FontStyle28"/>
                <w:sz w:val="24"/>
                <w:szCs w:val="24"/>
                <w:lang w:eastAsia="id-ID"/>
              </w:rPr>
              <w:t>risk tolerance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memadai dan telah sejalan dengan sasaran strategis dan strategi bisnis</w:t>
            </w:r>
            <w:r w:rsidRPr="00C8349B">
              <w:rPr>
                <w:rStyle w:val="FontStyle29"/>
                <w:sz w:val="24"/>
                <w:szCs w:val="24"/>
                <w:lang w:val="id-ID" w:eastAsia="id-ID"/>
              </w:rPr>
              <w:br/>
            </w:r>
            <w:r w:rsidRPr="00C8349B">
              <w:rPr>
                <w:rStyle w:val="FontStyle29"/>
                <w:sz w:val="24"/>
                <w:szCs w:val="24"/>
                <w:lang w:val="id-ID" w:eastAsia="id-ID"/>
              </w:rPr>
              <w:t>secara keseluruhan;</w:t>
            </w:r>
          </w:p>
          <w:p w:rsidRPr="00C8349B" w:rsidR="0061007F" w:rsidP="000D2635" w:rsidRDefault="0061007F" w14:paraId="51EA17D9"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baik mengenai manajemen risiko untuk risiko </w:t>
            </w:r>
            <w:r w:rsidRPr="00C8349B">
              <w:rPr>
                <w:rFonts w:cs="Bookman Old Style"/>
                <w:lang w:val="id-ID" w:eastAsia="id-ID"/>
              </w:rPr>
              <w:t>kredit</w:t>
            </w:r>
            <w:r w:rsidRPr="00C8349B">
              <w:rPr>
                <w:rStyle w:val="FontStyle29"/>
                <w:sz w:val="24"/>
                <w:szCs w:val="24"/>
                <w:lang w:val="id-ID" w:eastAsia="id-ID"/>
              </w:rPr>
              <w:t xml:space="preserve">, sumber risiko </w:t>
            </w:r>
            <w:r w:rsidRPr="00C8349B">
              <w:rPr>
                <w:rFonts w:cs="Bookman Old Style"/>
                <w:lang w:val="id-ID" w:eastAsia="id-ID"/>
              </w:rPr>
              <w:t>kredit</w:t>
            </w:r>
            <w:r w:rsidRPr="00C8349B">
              <w:rPr>
                <w:rStyle w:val="FontStyle29"/>
                <w:sz w:val="24"/>
                <w:szCs w:val="24"/>
                <w:lang w:val="id-ID" w:eastAsia="id-ID"/>
              </w:rPr>
              <w:t xml:space="preserve">, dan tingkat risiko </w:t>
            </w:r>
            <w:r w:rsidRPr="00C8349B">
              <w:rPr>
                <w:rFonts w:cs="Bookman Old Style"/>
                <w:lang w:val="id-ID" w:eastAsia="id-ID"/>
              </w:rPr>
              <w:t>kredit</w:t>
            </w:r>
            <w:r w:rsidRPr="00C8349B">
              <w:rPr>
                <w:rStyle w:val="FontStyle29"/>
                <w:sz w:val="24"/>
                <w:szCs w:val="24"/>
                <w:lang w:val="id-ID" w:eastAsia="id-ID"/>
              </w:rPr>
              <w:t xml:space="preserve"> di perusahaan;</w:t>
            </w:r>
          </w:p>
          <w:p w:rsidRPr="00C8349B" w:rsidR="0061007F" w:rsidP="000D2635" w:rsidRDefault="0061007F" w14:paraId="1CA1B3AE"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budaya manajemen risiko untuk risiko </w:t>
            </w:r>
            <w:r w:rsidRPr="00C8349B">
              <w:rPr>
                <w:rFonts w:cs="Bookman Old Style"/>
                <w:lang w:val="id-ID" w:eastAsia="id-ID"/>
              </w:rPr>
              <w:t>kredit</w:t>
            </w:r>
            <w:r w:rsidRPr="00C8349B">
              <w:rPr>
                <w:rStyle w:val="FontStyle29"/>
                <w:sz w:val="24"/>
                <w:szCs w:val="24"/>
                <w:lang w:val="id-ID" w:eastAsia="id-ID"/>
              </w:rPr>
              <w:t xml:space="preserve"> kuat dan telah diinternalisasikan dengan baik pada seluruh level organisasi;</w:t>
            </w:r>
          </w:p>
          <w:p w:rsidRPr="00C8349B" w:rsidR="0061007F" w:rsidP="000D2635" w:rsidRDefault="0061007F" w14:paraId="0276D782"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memadai, terdapat beberapa kelemahan tetapi tidak signifikan dan dapat diperbaiki dengan segera;</w:t>
            </w:r>
          </w:p>
          <w:p w:rsidRPr="00C8349B" w:rsidR="0061007F" w:rsidP="000D2635" w:rsidRDefault="0061007F" w14:paraId="243639AB"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fungsi manajemen risiko untuk risiko </w:t>
            </w:r>
            <w:r w:rsidRPr="00C8349B">
              <w:rPr>
                <w:rFonts w:cs="Bookman Old Style"/>
                <w:lang w:val="id-ID" w:eastAsia="id-ID"/>
              </w:rPr>
              <w:t>kredit</w:t>
            </w:r>
            <w:r w:rsidRPr="00C8349B">
              <w:rPr>
                <w:rStyle w:val="FontStyle29"/>
                <w:sz w:val="24"/>
                <w:szCs w:val="24"/>
                <w:lang w:val="id-ID" w:eastAsia="id-ID"/>
              </w:rPr>
              <w:t xml:space="preserve"> memiliki tugas dan tanggung jawab yang jelas dan telah berjalan dengan baik, tetapi terdapat kelemahan minor yang dapat diselesaikan pada aktivitas bisnis normal;</w:t>
            </w:r>
          </w:p>
          <w:p w:rsidRPr="00C8349B" w:rsidR="0061007F" w:rsidP="000D2635" w:rsidRDefault="0061007F" w14:paraId="4F4F2BBD"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dikendalikan dan dipantau secara berkala serta telah berjalan dengan baik;</w:t>
            </w:r>
          </w:p>
          <w:p w:rsidRPr="00C8349B" w:rsidR="0061007F" w:rsidP="000D2635" w:rsidRDefault="0061007F" w14:paraId="2B4DE19B" w14:textId="77777777">
            <w:pPr>
              <w:pStyle w:val="Style21"/>
              <w:widowControl/>
              <w:numPr>
                <w:ilvl w:val="0"/>
                <w:numId w:val="291"/>
              </w:numPr>
              <w:spacing w:before="60" w:after="60" w:line="276" w:lineRule="auto"/>
              <w:ind w:left="567" w:hanging="567"/>
              <w:jc w:val="both"/>
              <w:rPr>
                <w:rStyle w:val="FontStyle28"/>
                <w:i w:val="0"/>
                <w:iCs w:val="0"/>
                <w:sz w:val="24"/>
                <w:szCs w:val="24"/>
                <w:lang w:val="id-ID" w:eastAsia="id-ID"/>
              </w:rPr>
            </w:pPr>
            <w:r w:rsidRPr="00C8349B">
              <w:rPr>
                <w:rStyle w:val="FontStyle29"/>
                <w:sz w:val="24"/>
                <w:szCs w:val="24"/>
                <w:lang w:val="id-ID" w:eastAsia="id-ID"/>
              </w:rPr>
              <w:t xml:space="preserve">strategi pembiayaan baik dan sejalan dengan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kredit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p>
          <w:p w:rsidRPr="00C8349B" w:rsidR="0061007F" w:rsidP="000D2635" w:rsidRDefault="0061007F" w14:paraId="65D4B905"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kebijakan, prosedur, dan penetapan limit untuk risiko </w:t>
            </w:r>
            <w:r w:rsidRPr="00C8349B">
              <w:rPr>
                <w:rFonts w:cs="Bookman Old Style"/>
                <w:lang w:val="id-ID" w:eastAsia="id-ID"/>
              </w:rPr>
              <w:t>kredit</w:t>
            </w:r>
            <w:r w:rsidRPr="00C8349B">
              <w:rPr>
                <w:rStyle w:val="FontStyle29"/>
                <w:sz w:val="24"/>
                <w:szCs w:val="24"/>
                <w:lang w:val="id-ID" w:eastAsia="id-ID"/>
              </w:rPr>
              <w:t xml:space="preserve"> memadai dan tersedia untuk seluruh area manajemen risiko untuk risiko </w:t>
            </w:r>
            <w:r w:rsidRPr="00C8349B">
              <w:rPr>
                <w:rFonts w:cs="Bookman Old Style"/>
                <w:lang w:val="id-ID" w:eastAsia="id-ID"/>
              </w:rPr>
              <w:t>kredit</w:t>
            </w:r>
            <w:r w:rsidRPr="00C8349B">
              <w:rPr>
                <w:rStyle w:val="FontStyle29"/>
                <w:sz w:val="24"/>
                <w:szCs w:val="24"/>
                <w:lang w:val="id-ID" w:eastAsia="id-ID"/>
              </w:rPr>
              <w:t>, sejalan dengan penerapan, dan dipahami dengan baik oleh pegawai meskipun terdapat kelemahan minor;</w:t>
            </w:r>
          </w:p>
          <w:p w:rsidRPr="00C8349B" w:rsidR="0061007F" w:rsidP="000D2635" w:rsidRDefault="0061007F" w14:paraId="2CCADA1F"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kredit memadai dalam mengidentifikasi, mengukur, memantau, dan mengendalikan risiko kredit;</w:t>
            </w:r>
          </w:p>
          <w:p w:rsidRPr="00C8349B" w:rsidR="0061007F" w:rsidP="000D2635" w:rsidRDefault="0061007F" w14:paraId="7D1EA0EA"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penyaluran pembiayaan baik, terdapat kelemahan minor pada satu atau lebih aspek penyediaan dana yang dapat diperbaiki dengan mudah;</w:t>
            </w:r>
          </w:p>
          <w:p w:rsidRPr="00C8349B" w:rsidR="0061007F" w:rsidP="000D2635" w:rsidRDefault="0061007F" w14:paraId="1B10200E"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w:t>
            </w:r>
            <w:r w:rsidRPr="00C8349B">
              <w:rPr>
                <w:rStyle w:val="FontStyle29"/>
                <w:sz w:val="24"/>
                <w:szCs w:val="24"/>
                <w:lang w:val="en-GB" w:eastAsia="id-ID"/>
              </w:rPr>
              <w:t xml:space="preserve"> dan </w:t>
            </w:r>
            <w:proofErr w:type="spellStart"/>
            <w:r w:rsidRPr="00C8349B">
              <w:rPr>
                <w:rStyle w:val="FontStyle29"/>
                <w:sz w:val="24"/>
                <w:szCs w:val="24"/>
                <w:lang w:val="en-GB" w:eastAsia="id-ID"/>
              </w:rPr>
              <w:t>penerapan</w:t>
            </w:r>
            <w:proofErr w:type="spellEnd"/>
            <w:r w:rsidRPr="00C8349B">
              <w:rPr>
                <w:rStyle w:val="FontStyle29"/>
                <w:sz w:val="24"/>
                <w:szCs w:val="24"/>
                <w:lang w:val="id-ID" w:eastAsia="id-ID"/>
              </w:rPr>
              <w:t xml:space="preserve"> pemeringkatan risiko kredit </w:t>
            </w:r>
            <w:r w:rsidRPr="00C8349B">
              <w:rPr>
                <w:rStyle w:val="FontStyle28"/>
                <w:i w:val="0"/>
                <w:sz w:val="24"/>
                <w:szCs w:val="24"/>
                <w:lang w:val="id-ID" w:eastAsia="id-ID"/>
              </w:rPr>
              <w:t>(</w:t>
            </w:r>
            <w:proofErr w:type="spellStart"/>
            <w:r w:rsidRPr="00C8349B">
              <w:rPr>
                <w:rStyle w:val="FontStyle28"/>
                <w:sz w:val="24"/>
                <w:szCs w:val="24"/>
                <w:lang w:val="id-ID" w:eastAsia="id-ID"/>
              </w:rPr>
              <w:t>credit</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grading</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baik;</w:t>
            </w:r>
          </w:p>
          <w:p w:rsidRPr="00C8349B" w:rsidR="0061007F" w:rsidP="000D2635" w:rsidRDefault="0061007F" w14:paraId="54AA740E"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proofErr w:type="spellStart"/>
            <w:r w:rsidRPr="00C8349B">
              <w:rPr>
                <w:rStyle w:val="FontStyle29"/>
                <w:sz w:val="24"/>
                <w:szCs w:val="24"/>
                <w:lang w:val="en-GB" w:eastAsia="id-ID"/>
              </w:rPr>
              <w:t>terdapat</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fungsi kaji ulang pembiayaan </w:t>
            </w:r>
            <w:r w:rsidRPr="00C8349B">
              <w:rPr>
                <w:rStyle w:val="FontStyle28"/>
                <w:i w:val="0"/>
                <w:sz w:val="24"/>
                <w:szCs w:val="24"/>
                <w:lang w:val="id-ID" w:eastAsia="id-ID"/>
              </w:rPr>
              <w:t>(</w:t>
            </w:r>
            <w:proofErr w:type="spellStart"/>
            <w:r w:rsidRPr="00C8349B">
              <w:rPr>
                <w:rStyle w:val="FontStyle28"/>
                <w:sz w:val="24"/>
                <w:szCs w:val="24"/>
                <w:lang w:val="id-ID" w:eastAsia="id-ID"/>
              </w:rPr>
              <w:t>financing</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review</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yang independen, </w:t>
            </w:r>
            <w:proofErr w:type="spellStart"/>
            <w:r w:rsidRPr="00C8349B">
              <w:rPr>
                <w:rStyle w:val="FontStyle29"/>
                <w:sz w:val="24"/>
                <w:szCs w:val="24"/>
                <w:lang w:val="en-GB" w:eastAsia="id-ID"/>
              </w:rPr>
              <w:t>tetapi</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terdapat kelemahan minor </w:t>
            </w:r>
            <w:proofErr w:type="spellStart"/>
            <w:r w:rsidRPr="00C8349B">
              <w:rPr>
                <w:rStyle w:val="FontStyle29"/>
                <w:sz w:val="24"/>
                <w:szCs w:val="24"/>
                <w:lang w:val="en-GB" w:eastAsia="id-ID"/>
              </w:rPr>
              <w:t>meskipun</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tidak mengganggu proses secara </w:t>
            </w:r>
            <w:proofErr w:type="gramStart"/>
            <w:r w:rsidRPr="00C8349B">
              <w:rPr>
                <w:rStyle w:val="FontStyle29"/>
                <w:sz w:val="24"/>
                <w:szCs w:val="24"/>
                <w:lang w:val="id-ID" w:eastAsia="id-ID"/>
              </w:rPr>
              <w:t>keseluruhan;</w:t>
            </w:r>
            <w:proofErr w:type="gramEnd"/>
          </w:p>
          <w:p w:rsidRPr="00C8349B" w:rsidR="0061007F" w:rsidP="000D2635" w:rsidRDefault="0061007F" w14:paraId="2A33150E"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informasi manajemen untuk risiko kredit baik termasuk pelaporan risiko kredit kepada Direksi, Dewan Komisaris, dan/atau DPS, tetapi terdapat kelemahan minor yang dapat diperbaiki dengan mudah;</w:t>
            </w:r>
          </w:p>
          <w:p w:rsidRPr="00C8349B" w:rsidR="0061007F" w:rsidP="000D2635" w:rsidRDefault="0061007F" w14:paraId="04BB7702"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memadai baik dari sisi kuantitas maupun kualitas pada fungsi manajemen risiko untuk risiko kredit;</w:t>
            </w:r>
          </w:p>
          <w:p w:rsidRPr="00C8349B" w:rsidR="0061007F" w:rsidP="000D2635" w:rsidRDefault="0061007F" w14:paraId="26D12EB1"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pengendalian internal efektif dalam mendukung pelaksanaan manajemen risiko untuk risiko kredit;</w:t>
            </w:r>
          </w:p>
          <w:p w:rsidRPr="00C8349B" w:rsidR="0061007F" w:rsidP="000D2635" w:rsidRDefault="0061007F" w14:paraId="41F90129"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memadai baik dari sisi metodologi, frekuensi, maupun pelaporan kepada Direksi, Dewan Komisaris, dan/atau DPS;</w:t>
            </w:r>
          </w:p>
          <w:p w:rsidRPr="00C8349B" w:rsidR="0061007F" w:rsidP="000D2635" w:rsidRDefault="0061007F" w14:paraId="08AE58F7"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tetapi tidak signifikan berdasarkan hasil kaji ulang independen; dan</w:t>
            </w:r>
          </w:p>
          <w:p w:rsidRPr="00C8349B" w:rsidR="0061007F" w:rsidP="000D2635" w:rsidRDefault="0061007F" w14:paraId="2397B1C1" w14:textId="77777777">
            <w:pPr>
              <w:pStyle w:val="Style21"/>
              <w:widowControl/>
              <w:numPr>
                <w:ilvl w:val="0"/>
                <w:numId w:val="29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tindak lanjut atas kaji ulang independen telah dilaksanakan dengan memadai.</w:t>
            </w:r>
          </w:p>
        </w:tc>
      </w:tr>
      <w:tr w:rsidRPr="00C8349B" w:rsidR="0061007F" w:rsidTr="00E81F36" w14:paraId="7A0FD8F5" w14:textId="77777777">
        <w:tc>
          <w:tcPr>
            <w:tcW w:w="1843"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2B2C4EC5" w14:textId="77777777">
            <w:pPr>
              <w:pStyle w:val="Style19"/>
              <w:widowControl/>
              <w:spacing w:before="60" w:after="60" w:line="276" w:lineRule="auto"/>
              <w:rPr>
                <w:rStyle w:val="FontStyle28"/>
                <w:i w:val="0"/>
                <w:sz w:val="24"/>
                <w:szCs w:val="24"/>
                <w:lang w:val="id-ID" w:eastAsia="id-ID"/>
              </w:rPr>
            </w:pPr>
            <w:r w:rsidRPr="00C8349B">
              <w:rPr>
                <w:rStyle w:val="FontStyle28"/>
                <w:i w:val="0"/>
                <w:sz w:val="24"/>
                <w:szCs w:val="24"/>
                <w:lang w:val="id-ID" w:eastAsia="id-ID"/>
              </w:rPr>
              <w:t>Peringkat 3 (Cukup)</w:t>
            </w:r>
          </w:p>
          <w:p w:rsidRPr="00C8349B" w:rsidR="0061007F" w:rsidP="00E81F36" w:rsidRDefault="0061007F" w14:paraId="5DD6B687" w14:textId="77777777">
            <w:pPr>
              <w:pStyle w:val="Style19"/>
              <w:widowControl/>
              <w:spacing w:before="60" w:after="60" w:line="276" w:lineRule="auto"/>
              <w:rPr>
                <w:rStyle w:val="FontStyle29"/>
                <w:i/>
                <w:sz w:val="24"/>
                <w:szCs w:val="24"/>
                <w:lang w:val="id-ID" w:eastAsia="id-ID"/>
              </w:rPr>
            </w:pPr>
          </w:p>
          <w:p w:rsidRPr="00C8349B" w:rsidR="0061007F" w:rsidP="00E81F36" w:rsidRDefault="0061007F" w14:paraId="11254684" w14:textId="77777777">
            <w:pPr>
              <w:pStyle w:val="Style8"/>
              <w:widowControl/>
              <w:spacing w:before="60" w:after="60" w:line="276" w:lineRule="auto"/>
              <w:ind w:left="389"/>
              <w:jc w:val="left"/>
              <w:rPr>
                <w:rStyle w:val="FontStyle29"/>
                <w:sz w:val="24"/>
                <w:szCs w:val="24"/>
                <w:lang w:val="id-ID"/>
              </w:rPr>
            </w:pPr>
          </w:p>
        </w:tc>
        <w:tc>
          <w:tcPr>
            <w:tcW w:w="8174"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5E0EF7E3"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kredit cukup memadai. Meskipun persyaratan minimum terpenuhi, terdapat beberapa kelemahan yang memerlukan perhatian manajemen.</w:t>
            </w:r>
          </w:p>
          <w:p w:rsidRPr="00C8349B" w:rsidR="0061007F" w:rsidP="00E81F36" w:rsidRDefault="0061007F" w14:paraId="7F48B9AB" w14:textId="4CEDA8EF">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proofErr w:type="spellStart"/>
            <w:r w:rsidRPr="00C8349B" w:rsidR="0077302E">
              <w:rPr>
                <w:rStyle w:val="FontStyle18"/>
                <w:sz w:val="24"/>
                <w:szCs w:val="24"/>
                <w:lang w:val="pt-BR" w:eastAsia="id-ID"/>
              </w:rPr>
              <w:t>Perusahaan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Pergadaian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dengan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lingkup</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wilayah</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usaha</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kabupaten</w:t>
            </w:r>
            <w:proofErr w:type="spellEnd"/>
            <w:r w:rsidRPr="00C8349B" w:rsidR="0077302E">
              <w:rPr>
                <w:rStyle w:val="FontStyle18"/>
                <w:sz w:val="24"/>
                <w:szCs w:val="24"/>
                <w:lang w:val="pt-BR" w:eastAsia="id-ID"/>
              </w:rPr>
              <w:t>/</w:t>
            </w:r>
            <w:proofErr w:type="spellStart"/>
            <w:r w:rsidRPr="00C8349B" w:rsidR="0077302E">
              <w:rPr>
                <w:rStyle w:val="FontStyle18"/>
                <w:sz w:val="24"/>
                <w:szCs w:val="24"/>
                <w:lang w:val="pt-BR" w:eastAsia="id-ID"/>
              </w:rPr>
              <w:t>kota</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dan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provinsi</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Penyelenggara</w:t>
            </w:r>
            <w:proofErr w:type="spellEnd"/>
            <w:r w:rsidRPr="00C8349B" w:rsidR="0077302E">
              <w:rPr>
                <w:rStyle w:val="FontStyle18"/>
                <w:sz w:val="24"/>
                <w:szCs w:val="24"/>
                <w:lang w:val="pt-BR" w:eastAsia="id-ID"/>
              </w:rPr>
              <w:t xml:space="preserve"> LPBBTI, </w:t>
            </w:r>
            <w:proofErr w:type="spellStart"/>
            <w:r w:rsidRPr="00C8349B" w:rsidR="0077302E">
              <w:rPr>
                <w:rStyle w:val="FontStyle18"/>
                <w:sz w:val="24"/>
                <w:szCs w:val="24"/>
                <w:lang w:val="pt-BR" w:eastAsia="id-ID"/>
              </w:rPr>
              <w:t>dan</w:t>
            </w:r>
            <w:proofErr w:type="spellEnd"/>
            <w:r w:rsidRPr="00C8349B" w:rsidR="0077302E">
              <w:rPr>
                <w:rStyle w:val="FontStyle18"/>
                <w:sz w:val="24"/>
                <w:szCs w:val="24"/>
                <w:lang w:val="pt-BR" w:eastAsia="id-ID"/>
              </w:rPr>
              <w:t xml:space="preserve"> </w:t>
            </w:r>
            <w:r w:rsidRPr="00C8349B" w:rsidR="0077302E">
              <w:rPr>
                <w:rStyle w:val="FontStyle18"/>
                <w:sz w:val="24"/>
                <w:szCs w:val="24"/>
                <w:lang w:val="id-ID" w:eastAsia="id-ID"/>
              </w:rPr>
              <w:t>Lembaga Keuangan Mikro</w:t>
            </w:r>
            <w:r w:rsidRPr="00C8349B" w:rsidR="0077302E">
              <w:rPr>
                <w:rStyle w:val="FontStyle29"/>
                <w:sz w:val="24"/>
                <w:szCs w:val="24"/>
                <w:lang w:val="id-ID" w:eastAsia="id-ID"/>
              </w:rPr>
              <w:t xml:space="preserve"> </w:t>
            </w:r>
            <w:r w:rsidRPr="00C8349B">
              <w:rPr>
                <w:rStyle w:val="FontStyle29"/>
                <w:sz w:val="24"/>
                <w:szCs w:val="24"/>
                <w:lang w:val="id-ID" w:eastAsia="id-ID"/>
              </w:rPr>
              <w:t>yang termasuk dalam peringkat 3 (cukup) antara lain sebagai berikut:</w:t>
            </w:r>
          </w:p>
          <w:p w:rsidRPr="00C8349B" w:rsidR="0061007F" w:rsidP="000D2635" w:rsidRDefault="0061007F" w14:paraId="2407DF24" w14:textId="77777777">
            <w:pPr>
              <w:pStyle w:val="Style20"/>
              <w:widowControl/>
              <w:numPr>
                <w:ilvl w:val="0"/>
                <w:numId w:val="292"/>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toleransi risiko (</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cukup</w:t>
            </w:r>
            <w:r w:rsidRPr="00C8349B">
              <w:rPr>
                <w:rStyle w:val="FontStyle29"/>
                <w:sz w:val="24"/>
                <w:szCs w:val="24"/>
                <w:lang w:val="id-ID" w:eastAsia="id-ID"/>
              </w:rPr>
              <w:br/>
            </w:r>
            <w:r w:rsidRPr="00C8349B">
              <w:rPr>
                <w:rStyle w:val="FontStyle29"/>
                <w:sz w:val="24"/>
                <w:szCs w:val="24"/>
                <w:lang w:val="id-ID" w:eastAsia="id-ID"/>
              </w:rPr>
              <w:t>memadai tetapi tidak selalu sejalan dengan sasaran</w:t>
            </w:r>
            <w:r w:rsidRPr="00C8349B">
              <w:rPr>
                <w:rStyle w:val="FontStyle29"/>
                <w:sz w:val="24"/>
                <w:szCs w:val="24"/>
                <w:lang w:val="id-ID" w:eastAsia="id-ID"/>
              </w:rPr>
              <w:br/>
            </w:r>
            <w:r w:rsidRPr="00C8349B">
              <w:rPr>
                <w:rStyle w:val="FontStyle29"/>
                <w:sz w:val="24"/>
                <w:szCs w:val="24"/>
                <w:lang w:val="id-ID" w:eastAsia="id-ID"/>
              </w:rPr>
              <w:t>strategis dan strategi bisnis secara keseluruhan;</w:t>
            </w:r>
          </w:p>
          <w:p w:rsidRPr="00C8349B" w:rsidR="0061007F" w:rsidP="000D2635" w:rsidRDefault="0061007F" w14:paraId="5D083208" w14:textId="77777777">
            <w:pPr>
              <w:pStyle w:val="Style20"/>
              <w:widowControl/>
              <w:numPr>
                <w:ilvl w:val="0"/>
                <w:numId w:val="292"/>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 xml:space="preserve">) </w:t>
            </w:r>
            <w:r w:rsidRPr="00C8349B">
              <w:rPr>
                <w:rStyle w:val="FontStyle29"/>
                <w:sz w:val="24"/>
                <w:szCs w:val="24"/>
                <w:lang w:val="id-ID" w:eastAsia="id-ID"/>
              </w:rPr>
              <w:t>dan pemahaman yang cukup baik mengenai manajemen risiko untuk risiko kredit, sumber risiko kredit, dan tingkat risiko kredit di perusahaan;</w:t>
            </w:r>
          </w:p>
          <w:p w:rsidRPr="00C8349B" w:rsidR="0061007F" w:rsidP="000D2635" w:rsidRDefault="0061007F" w14:paraId="1E744176" w14:textId="77777777">
            <w:pPr>
              <w:pStyle w:val="Style20"/>
              <w:widowControl/>
              <w:numPr>
                <w:ilvl w:val="0"/>
                <w:numId w:val="292"/>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kredit cukup</w:t>
            </w:r>
            <w:r w:rsidRPr="00C8349B">
              <w:rPr>
                <w:rStyle w:val="FontStyle29"/>
                <w:sz w:val="24"/>
                <w:szCs w:val="24"/>
                <w:lang w:val="id-ID" w:eastAsia="id-ID"/>
              </w:rPr>
              <w:br/>
            </w:r>
            <w:r w:rsidRPr="00C8349B">
              <w:rPr>
                <w:rStyle w:val="FontStyle29"/>
                <w:sz w:val="24"/>
                <w:szCs w:val="24"/>
                <w:lang w:val="id-ID" w:eastAsia="id-ID"/>
              </w:rPr>
              <w:t>kuat dan telah diinternalisasikan dengan cukup baik</w:t>
            </w:r>
            <w:r w:rsidRPr="00C8349B">
              <w:rPr>
                <w:rStyle w:val="FontStyle29"/>
                <w:sz w:val="24"/>
                <w:szCs w:val="24"/>
                <w:lang w:val="id-ID" w:eastAsia="id-ID"/>
              </w:rPr>
              <w:br/>
            </w:r>
            <w:r w:rsidRPr="00C8349B">
              <w:rPr>
                <w:rStyle w:val="FontStyle29"/>
                <w:sz w:val="24"/>
                <w:szCs w:val="24"/>
                <w:lang w:val="id-ID" w:eastAsia="id-ID"/>
              </w:rPr>
              <w:t>tetapi belum selalu dilaksanakan secara konsisten;</w:t>
            </w:r>
          </w:p>
          <w:p w:rsidRPr="00C8349B" w:rsidR="0061007F" w:rsidP="000D2635" w:rsidRDefault="0061007F" w14:paraId="6D001C90" w14:textId="77777777">
            <w:pPr>
              <w:pStyle w:val="Style20"/>
              <w:widowControl/>
              <w:numPr>
                <w:ilvl w:val="0"/>
                <w:numId w:val="292"/>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 xml:space="preserve">pelaksanaan tugas Direksi, Dewan Komisaris, dan/atau DPS secara umum cukup memadai, tetapi terdapat kelemahan pada </w:t>
            </w:r>
            <w:r w:rsidRPr="00C8349B">
              <w:rPr>
                <w:rStyle w:val="FontStyle29"/>
                <w:sz w:val="24"/>
                <w:szCs w:val="24"/>
                <w:lang w:val="id-ID" w:eastAsia="id-ID"/>
              </w:rPr>
              <w:t>beberapa aspek penilaian yang perlu mendapat perhatian manajemen;</w:t>
            </w:r>
          </w:p>
          <w:p w:rsidRPr="00C8349B" w:rsidR="0061007F" w:rsidP="000D2635" w:rsidRDefault="0061007F" w14:paraId="3854B234" w14:textId="77777777">
            <w:pPr>
              <w:pStyle w:val="Style13"/>
              <w:widowControl/>
              <w:numPr>
                <w:ilvl w:val="0"/>
                <w:numId w:val="292"/>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fungsi manajemen risiko untuk risiko kredit cukup baik, tetapi terdapat beberapa kelemahan termasuk pelaporan kepada Direksi, Dewan Komisaris, dan/atau DPS yang membutuhkan perhatian manajemen;</w:t>
            </w:r>
          </w:p>
          <w:p w:rsidRPr="00C8349B" w:rsidR="0061007F" w:rsidP="000D2635" w:rsidRDefault="0061007F" w14:paraId="24455254" w14:textId="77777777">
            <w:pPr>
              <w:pStyle w:val="Style13"/>
              <w:widowControl/>
              <w:numPr>
                <w:ilvl w:val="0"/>
                <w:numId w:val="292"/>
              </w:numPr>
              <w:spacing w:before="60" w:after="60" w:line="276" w:lineRule="auto"/>
              <w:ind w:left="567" w:hanging="567"/>
              <w:rPr>
                <w:rFonts w:cs="Bookman Old Style"/>
                <w:lang w:val="id-ID" w:eastAsia="id-ID"/>
              </w:rPr>
            </w:pPr>
            <w:proofErr w:type="spellStart"/>
            <w:r w:rsidRPr="00C8349B">
              <w:t>delegasi</w:t>
            </w:r>
            <w:proofErr w:type="spellEnd"/>
            <w:r w:rsidRPr="00C8349B">
              <w:t xml:space="preserve"> </w:t>
            </w:r>
            <w:proofErr w:type="spellStart"/>
            <w:r w:rsidRPr="00C8349B">
              <w:t>kewenangan</w:t>
            </w:r>
            <w:proofErr w:type="spellEnd"/>
            <w:r w:rsidRPr="00C8349B">
              <w:t xml:space="preserve"> </w:t>
            </w:r>
            <w:proofErr w:type="spellStart"/>
            <w:r w:rsidRPr="00C8349B">
              <w:t>cukup</w:t>
            </w:r>
            <w:proofErr w:type="spellEnd"/>
            <w:r w:rsidRPr="00C8349B">
              <w:t xml:space="preserve"> </w:t>
            </w:r>
            <w:proofErr w:type="spellStart"/>
            <w:r w:rsidRPr="00C8349B">
              <w:t>baik</w:t>
            </w:r>
            <w:proofErr w:type="spellEnd"/>
            <w:r w:rsidRPr="00C8349B">
              <w:t xml:space="preserve">, </w:t>
            </w:r>
            <w:proofErr w:type="spellStart"/>
            <w:r w:rsidRPr="00C8349B">
              <w:t>tetapi</w:t>
            </w:r>
            <w:proofErr w:type="spellEnd"/>
            <w:r w:rsidRPr="00C8349B">
              <w:t xml:space="preserve"> </w:t>
            </w:r>
            <w:proofErr w:type="spellStart"/>
            <w:r w:rsidRPr="00C8349B">
              <w:t>pengendalian</w:t>
            </w:r>
            <w:proofErr w:type="spellEnd"/>
            <w:r w:rsidRPr="00C8349B">
              <w:t xml:space="preserve"> dan </w:t>
            </w:r>
            <w:proofErr w:type="spellStart"/>
            <w:r w:rsidRPr="00C8349B">
              <w:t>pemantauan</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proofErr w:type="gramStart"/>
            <w:r w:rsidRPr="00C8349B">
              <w:t>baik</w:t>
            </w:r>
            <w:proofErr w:type="spellEnd"/>
            <w:r w:rsidRPr="00C8349B">
              <w:rPr>
                <w:lang w:val="id-ID"/>
              </w:rPr>
              <w:t>;</w:t>
            </w:r>
            <w:proofErr w:type="gramEnd"/>
          </w:p>
          <w:p w:rsidRPr="00C8349B" w:rsidR="0061007F" w:rsidP="000D2635" w:rsidRDefault="0061007F" w14:paraId="12742767" w14:textId="77777777">
            <w:pPr>
              <w:pStyle w:val="Style13"/>
              <w:widowControl/>
              <w:numPr>
                <w:ilvl w:val="0"/>
                <w:numId w:val="292"/>
              </w:numPr>
              <w:spacing w:before="60" w:after="60" w:line="276" w:lineRule="auto"/>
              <w:ind w:left="567" w:hanging="567"/>
              <w:rPr>
                <w:rFonts w:cs="Bookman Old Style"/>
                <w:lang w:val="id-ID" w:eastAsia="id-ID"/>
              </w:rPr>
            </w:pPr>
            <w:r w:rsidRPr="00C8349B">
              <w:t xml:space="preserve">strategi </w:t>
            </w:r>
            <w:r w:rsidRPr="00C8349B">
              <w:rPr>
                <w:rStyle w:val="FontStyle29"/>
                <w:sz w:val="24"/>
                <w:szCs w:val="24"/>
                <w:lang w:val="id-ID" w:eastAsia="id-ID"/>
              </w:rPr>
              <w:t xml:space="preserve">pembiayaan </w:t>
            </w:r>
            <w:proofErr w:type="spellStart"/>
            <w:r w:rsidRPr="00C8349B">
              <w:t>cukup</w:t>
            </w:r>
            <w:proofErr w:type="spellEnd"/>
            <w:r w:rsidRPr="00C8349B">
              <w:t xml:space="preserve"> </w:t>
            </w:r>
            <w:proofErr w:type="spellStart"/>
            <w:r w:rsidRPr="00C8349B">
              <w:t>sejalan</w:t>
            </w:r>
            <w:proofErr w:type="spellEnd"/>
            <w:r w:rsidRPr="00C8349B">
              <w:t xml:space="preserve"> </w:t>
            </w:r>
            <w:proofErr w:type="spellStart"/>
            <w:r w:rsidRPr="00C8349B">
              <w:t>dengan</w:t>
            </w:r>
            <w:proofErr w:type="spellEnd"/>
            <w:r w:rsidRPr="00C8349B">
              <w:t xml:space="preserve"> </w:t>
            </w:r>
            <w:proofErr w:type="spellStart"/>
            <w:r w:rsidRPr="00C8349B">
              <w:t>tingkat</w:t>
            </w:r>
            <w:proofErr w:type="spellEnd"/>
            <w:r w:rsidRPr="00C8349B">
              <w:t xml:space="preserve"> </w:t>
            </w:r>
            <w:proofErr w:type="spellStart"/>
            <w:r w:rsidRPr="00C8349B">
              <w:t>risiko</w:t>
            </w:r>
            <w:proofErr w:type="spellEnd"/>
            <w:r w:rsidRPr="00C8349B">
              <w:t xml:space="preserve"> yang </w:t>
            </w:r>
            <w:proofErr w:type="spellStart"/>
            <w:r w:rsidRPr="00C8349B">
              <w:t>akan</w:t>
            </w:r>
            <w:proofErr w:type="spellEnd"/>
            <w:r w:rsidRPr="00C8349B">
              <w:t xml:space="preserve"> </w:t>
            </w:r>
            <w:proofErr w:type="spellStart"/>
            <w:r w:rsidRPr="00C8349B">
              <w:t>diambil</w:t>
            </w:r>
            <w:proofErr w:type="spellEnd"/>
            <w:r w:rsidRPr="00C8349B">
              <w:t xml:space="preserve"> (</w:t>
            </w:r>
            <w:r w:rsidRPr="00C8349B">
              <w:rPr>
                <w:i/>
                <w:iCs/>
              </w:rPr>
              <w:t>risk appetite</w:t>
            </w:r>
            <w:r w:rsidRPr="00C8349B">
              <w:t xml:space="preserve">) dan </w:t>
            </w:r>
            <w:proofErr w:type="spellStart"/>
            <w:r w:rsidRPr="00C8349B">
              <w:t>toleransi</w:t>
            </w:r>
            <w:proofErr w:type="spellEnd"/>
            <w:r w:rsidRPr="00C8349B">
              <w:t xml:space="preserve"> </w:t>
            </w:r>
            <w:proofErr w:type="spellStart"/>
            <w:r w:rsidRPr="00C8349B">
              <w:t>risiko</w:t>
            </w:r>
            <w:proofErr w:type="spellEnd"/>
            <w:r w:rsidRPr="00C8349B">
              <w:t xml:space="preserve"> </w:t>
            </w:r>
            <w:proofErr w:type="spellStart"/>
            <w:r w:rsidRPr="00C8349B">
              <w:t>kredit</w:t>
            </w:r>
            <w:proofErr w:type="spellEnd"/>
            <w:r w:rsidRPr="00C8349B">
              <w:t xml:space="preserve"> (</w:t>
            </w:r>
            <w:r w:rsidRPr="00C8349B">
              <w:rPr>
                <w:i/>
                <w:iCs/>
              </w:rPr>
              <w:t>risk tolerance</w:t>
            </w:r>
            <w:proofErr w:type="gramStart"/>
            <w:r w:rsidRPr="00C8349B">
              <w:t>);</w:t>
            </w:r>
            <w:proofErr w:type="gramEnd"/>
            <w:r w:rsidRPr="00C8349B">
              <w:t xml:space="preserve"> </w:t>
            </w:r>
          </w:p>
          <w:p w:rsidRPr="00C8349B" w:rsidR="0061007F" w:rsidP="000D2635" w:rsidRDefault="0061007F" w14:paraId="0D184774" w14:textId="77777777">
            <w:pPr>
              <w:pStyle w:val="Style13"/>
              <w:widowControl/>
              <w:numPr>
                <w:ilvl w:val="0"/>
                <w:numId w:val="292"/>
              </w:numPr>
              <w:spacing w:before="60" w:after="60" w:line="276" w:lineRule="auto"/>
              <w:ind w:left="567" w:hanging="567"/>
              <w:rPr>
                <w:rFonts w:cs="Bookman Old Style"/>
                <w:lang w:val="id-ID" w:eastAsia="id-ID"/>
              </w:rPr>
            </w:pPr>
            <w:r w:rsidRPr="00C8349B">
              <w:rPr>
                <w:rStyle w:val="FontStyle29"/>
                <w:sz w:val="24"/>
                <w:szCs w:val="24"/>
                <w:lang w:val="id-ID" w:eastAsia="id-ID"/>
              </w:rPr>
              <w:t xml:space="preserve">kebijakan, prosedur, dan penetapan limit untuk risiko </w:t>
            </w:r>
            <w:r w:rsidRPr="00C8349B">
              <w:rPr>
                <w:lang w:val="id-ID"/>
              </w:rPr>
              <w:t xml:space="preserve">kredit </w:t>
            </w:r>
            <w:proofErr w:type="spellStart"/>
            <w:r w:rsidRPr="00C8349B">
              <w:t>cukup</w:t>
            </w:r>
            <w:proofErr w:type="spellEnd"/>
            <w:r w:rsidRPr="00C8349B">
              <w:t xml:space="preserve"> </w:t>
            </w:r>
            <w:proofErr w:type="spellStart"/>
            <w:r w:rsidRPr="00C8349B">
              <w:t>memadai</w:t>
            </w:r>
            <w:proofErr w:type="spellEnd"/>
            <w:r w:rsidRPr="00C8349B">
              <w:t xml:space="preserve"> </w:t>
            </w:r>
            <w:proofErr w:type="spellStart"/>
            <w:r w:rsidRPr="00C8349B">
              <w:t>tetapi</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konsisten</w:t>
            </w:r>
            <w:proofErr w:type="spellEnd"/>
            <w:r w:rsidRPr="00C8349B">
              <w:t xml:space="preserve"> </w:t>
            </w:r>
            <w:proofErr w:type="spellStart"/>
            <w:r w:rsidRPr="00C8349B">
              <w:t>dengan</w:t>
            </w:r>
            <w:proofErr w:type="spellEnd"/>
            <w:r w:rsidRPr="00C8349B">
              <w:t xml:space="preserve"> </w:t>
            </w:r>
            <w:proofErr w:type="spellStart"/>
            <w:r w:rsidRPr="00C8349B">
              <w:t>penerapan</w:t>
            </w:r>
            <w:proofErr w:type="spellEnd"/>
            <w:r w:rsidRPr="00C8349B">
              <w:rPr>
                <w:lang w:val="id-ID"/>
              </w:rPr>
              <w:t>;</w:t>
            </w:r>
          </w:p>
          <w:p w:rsidRPr="00C8349B" w:rsidR="0061007F" w:rsidP="000D2635" w:rsidRDefault="0061007F" w14:paraId="7779E6FB" w14:textId="77777777">
            <w:pPr>
              <w:pStyle w:val="Style13"/>
              <w:widowControl/>
              <w:numPr>
                <w:ilvl w:val="0"/>
                <w:numId w:val="292"/>
              </w:numPr>
              <w:spacing w:before="60" w:after="60" w:line="276" w:lineRule="auto"/>
              <w:ind w:left="567" w:hanging="567"/>
              <w:rPr>
                <w:rFonts w:cs="Bookman Old Style"/>
                <w:lang w:val="id-ID" w:eastAsia="id-ID"/>
              </w:rPr>
            </w:pPr>
            <w:r w:rsidRPr="00C8349B">
              <w:rPr>
                <w:lang w:val="id-ID"/>
              </w:rPr>
              <w:t xml:space="preserve">proses manajemen risiko untuk risiko </w:t>
            </w:r>
            <w:r w:rsidRPr="00C8349B">
              <w:rPr>
                <w:rStyle w:val="FontStyle29"/>
                <w:sz w:val="24"/>
                <w:szCs w:val="24"/>
                <w:lang w:val="id-ID" w:eastAsia="id-ID"/>
              </w:rPr>
              <w:t xml:space="preserve">kredit </w:t>
            </w:r>
            <w:r w:rsidRPr="00C8349B">
              <w:rPr>
                <w:lang w:val="id-ID"/>
              </w:rPr>
              <w:t xml:space="preserve">cukup memadai dalam mengidentifikasi, mengukur, memantau, dan mengendalikan risiko </w:t>
            </w:r>
            <w:r w:rsidRPr="00C8349B">
              <w:rPr>
                <w:rStyle w:val="FontStyle29"/>
                <w:sz w:val="24"/>
                <w:szCs w:val="24"/>
                <w:lang w:val="id-ID" w:eastAsia="id-ID"/>
              </w:rPr>
              <w:t>kredit</w:t>
            </w:r>
            <w:r w:rsidRPr="00C8349B">
              <w:rPr>
                <w:lang w:val="id-ID"/>
              </w:rPr>
              <w:t xml:space="preserve">; </w:t>
            </w:r>
          </w:p>
          <w:p w:rsidRPr="00C8349B" w:rsidR="0061007F" w:rsidP="000D2635" w:rsidRDefault="0061007F" w14:paraId="1A9F3415" w14:textId="77777777">
            <w:pPr>
              <w:pStyle w:val="Style13"/>
              <w:widowControl/>
              <w:numPr>
                <w:ilvl w:val="0"/>
                <w:numId w:val="292"/>
              </w:numPr>
              <w:spacing w:before="60" w:after="60" w:line="276" w:lineRule="auto"/>
              <w:ind w:left="567" w:hanging="567"/>
              <w:rPr>
                <w:rFonts w:cs="Bookman Old Style"/>
                <w:lang w:val="id-ID" w:eastAsia="id-ID"/>
              </w:rPr>
            </w:pPr>
            <w:r w:rsidRPr="00C8349B">
              <w:rPr>
                <w:lang w:val="id-ID"/>
              </w:rPr>
              <w:t>proses penyaluran pembiayaan cukup baik, terdapat kelemahan pada satu atau lebih aspek penyediaan dana yang perlu mendapat perhatian manajemen;</w:t>
            </w:r>
          </w:p>
          <w:p w:rsidRPr="00C8349B" w:rsidR="0061007F" w:rsidP="000D2635" w:rsidRDefault="0061007F" w14:paraId="689DB7B5" w14:textId="77777777">
            <w:pPr>
              <w:pStyle w:val="Style13"/>
              <w:widowControl/>
              <w:numPr>
                <w:ilvl w:val="0"/>
                <w:numId w:val="292"/>
              </w:numPr>
              <w:spacing w:before="60" w:after="60" w:line="276" w:lineRule="auto"/>
              <w:ind w:left="567" w:hanging="567"/>
              <w:rPr>
                <w:rFonts w:cs="Bookman Old Style"/>
                <w:lang w:val="id-ID" w:eastAsia="id-ID"/>
              </w:rPr>
            </w:pPr>
            <w:proofErr w:type="spellStart"/>
            <w:r w:rsidRPr="00C8349B">
              <w:t>sistem</w:t>
            </w:r>
            <w:proofErr w:type="spellEnd"/>
            <w:r w:rsidRPr="00C8349B">
              <w:t xml:space="preserve"> </w:t>
            </w:r>
            <w:proofErr w:type="spellStart"/>
            <w:r w:rsidRPr="00C8349B">
              <w:t>pemeringkatan</w:t>
            </w:r>
            <w:proofErr w:type="spellEnd"/>
            <w:r w:rsidRPr="00C8349B">
              <w:t xml:space="preserve"> dan </w:t>
            </w:r>
            <w:proofErr w:type="spellStart"/>
            <w:r w:rsidRPr="00C8349B">
              <w:t>penerapan</w:t>
            </w:r>
            <w:proofErr w:type="spellEnd"/>
            <w:r w:rsidRPr="00C8349B">
              <w:t xml:space="preserve"> </w:t>
            </w:r>
            <w:proofErr w:type="spellStart"/>
            <w:r w:rsidRPr="00C8349B">
              <w:t>risiko</w:t>
            </w:r>
            <w:proofErr w:type="spellEnd"/>
            <w:r w:rsidRPr="00C8349B">
              <w:t xml:space="preserve"> </w:t>
            </w:r>
            <w:proofErr w:type="spellStart"/>
            <w:r w:rsidRPr="00C8349B">
              <w:t>kredit</w:t>
            </w:r>
            <w:proofErr w:type="spellEnd"/>
            <w:r w:rsidRPr="00C8349B">
              <w:t xml:space="preserve"> (</w:t>
            </w:r>
            <w:r w:rsidRPr="00C8349B">
              <w:rPr>
                <w:i/>
                <w:iCs/>
              </w:rPr>
              <w:t>credit risk grading</w:t>
            </w:r>
            <w:r w:rsidRPr="00C8349B">
              <w:t xml:space="preserve">) </w:t>
            </w:r>
            <w:proofErr w:type="spellStart"/>
            <w:r w:rsidRPr="00C8349B">
              <w:t>cukup</w:t>
            </w:r>
            <w:proofErr w:type="spellEnd"/>
            <w:r w:rsidRPr="00C8349B">
              <w:t xml:space="preserve"> </w:t>
            </w:r>
            <w:proofErr w:type="spellStart"/>
            <w:proofErr w:type="gramStart"/>
            <w:r w:rsidRPr="00C8349B">
              <w:t>baik</w:t>
            </w:r>
            <w:proofErr w:type="spellEnd"/>
            <w:r w:rsidRPr="00C8349B">
              <w:t>;</w:t>
            </w:r>
            <w:proofErr w:type="gramEnd"/>
          </w:p>
          <w:p w:rsidRPr="00C8349B" w:rsidR="0061007F" w:rsidP="000D2635" w:rsidRDefault="0061007F" w14:paraId="059D8FCC" w14:textId="77777777">
            <w:pPr>
              <w:pStyle w:val="Style13"/>
              <w:widowControl/>
              <w:numPr>
                <w:ilvl w:val="0"/>
                <w:numId w:val="292"/>
              </w:numPr>
              <w:spacing w:before="60" w:after="60" w:line="276" w:lineRule="auto"/>
              <w:ind w:left="567" w:hanging="567"/>
              <w:rPr>
                <w:rFonts w:cs="Bookman Old Style"/>
                <w:lang w:val="id-ID" w:eastAsia="id-ID"/>
              </w:rPr>
            </w:pPr>
            <w:r w:rsidRPr="00C8349B">
              <w:rPr>
                <w:lang w:val="id-ID"/>
              </w:rPr>
              <w:t xml:space="preserve">fungsi </w:t>
            </w:r>
            <w:r w:rsidRPr="00C8349B">
              <w:rPr>
                <w:rStyle w:val="FontStyle29"/>
                <w:sz w:val="24"/>
                <w:szCs w:val="24"/>
                <w:lang w:val="id-ID" w:eastAsia="id-ID"/>
              </w:rPr>
              <w:t xml:space="preserve">kaji ulang pembiayaan </w:t>
            </w:r>
            <w:r w:rsidRPr="00C8349B">
              <w:rPr>
                <w:rStyle w:val="FontStyle28"/>
                <w:i w:val="0"/>
                <w:sz w:val="24"/>
                <w:szCs w:val="24"/>
                <w:lang w:val="id-ID" w:eastAsia="id-ID"/>
              </w:rPr>
              <w:t>(</w:t>
            </w:r>
            <w:r w:rsidRPr="00C8349B">
              <w:rPr>
                <w:rStyle w:val="FontStyle28"/>
                <w:sz w:val="24"/>
                <w:szCs w:val="24"/>
                <w:lang w:val="id-ID" w:eastAsia="id-ID"/>
              </w:rPr>
              <w:t>financing review</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lang w:val="id-ID"/>
              </w:rPr>
              <w:t>cukup baik, tetapi terdapat beberapa kelemahan yang perlu mendapat perhatian manajemen;</w:t>
            </w:r>
          </w:p>
          <w:p w:rsidRPr="00C8349B" w:rsidR="0061007F" w:rsidP="000D2635" w:rsidRDefault="0061007F" w14:paraId="08A22DF3" w14:textId="77777777">
            <w:pPr>
              <w:pStyle w:val="Style13"/>
              <w:widowControl/>
              <w:numPr>
                <w:ilvl w:val="0"/>
                <w:numId w:val="292"/>
              </w:numPr>
              <w:spacing w:before="60" w:after="60" w:line="276" w:lineRule="auto"/>
              <w:ind w:left="567" w:hanging="567"/>
              <w:rPr>
                <w:rFonts w:cs="Bookman Old Style"/>
                <w:lang w:val="id-ID" w:eastAsia="id-ID"/>
              </w:rPr>
            </w:pPr>
            <w:r w:rsidRPr="00C8349B">
              <w:rPr>
                <w:lang w:val="id-ID"/>
              </w:rPr>
              <w:t xml:space="preserve">sistem informasi manajemen </w:t>
            </w:r>
            <w:r w:rsidRPr="00C8349B">
              <w:rPr>
                <w:rStyle w:val="FontStyle29"/>
                <w:sz w:val="24"/>
                <w:szCs w:val="24"/>
                <w:lang w:val="id-ID" w:eastAsia="id-ID"/>
              </w:rPr>
              <w:t>untuk</w:t>
            </w:r>
            <w:r w:rsidRPr="00C8349B">
              <w:rPr>
                <w:lang w:val="id-ID"/>
              </w:rPr>
              <w:t xml:space="preserve"> risiko kredit memenuhi ekspektasi minimum tetapi terdapat beberapa kelemahan termasuk pelaporan kepada </w:t>
            </w:r>
            <w:r w:rsidRPr="00C8349B">
              <w:rPr>
                <w:rStyle w:val="FontStyle29"/>
                <w:sz w:val="24"/>
                <w:szCs w:val="24"/>
                <w:lang w:val="id-ID" w:eastAsia="id-ID"/>
              </w:rPr>
              <w:t xml:space="preserve">Direksi, Dewan Komisaris, dan/atau DPS </w:t>
            </w:r>
            <w:r w:rsidRPr="00C8349B">
              <w:rPr>
                <w:lang w:val="id-ID"/>
              </w:rPr>
              <w:t>yang membutuhkan perhatian manajemen;</w:t>
            </w:r>
          </w:p>
          <w:p w:rsidRPr="00C8349B" w:rsidR="0061007F" w:rsidP="000D2635" w:rsidRDefault="0061007F" w14:paraId="50C97687" w14:textId="77777777">
            <w:pPr>
              <w:pStyle w:val="Style13"/>
              <w:widowControl/>
              <w:numPr>
                <w:ilvl w:val="0"/>
                <w:numId w:val="292"/>
              </w:numPr>
              <w:spacing w:before="60" w:after="60" w:line="276" w:lineRule="auto"/>
              <w:ind w:left="567" w:hanging="567"/>
              <w:rPr>
                <w:rFonts w:cs="Bookman Old Style"/>
                <w:lang w:val="id-ID" w:eastAsia="id-ID"/>
              </w:rPr>
            </w:pPr>
            <w:r w:rsidRPr="00C8349B">
              <w:rPr>
                <w:lang w:val="id-ID"/>
              </w:rPr>
              <w:t xml:space="preserve">sumber daya manusia cukup memadai baik dari sisi kuantitas maupun </w:t>
            </w:r>
            <w:r w:rsidRPr="00C8349B">
              <w:rPr>
                <w:rStyle w:val="FontStyle29"/>
                <w:sz w:val="24"/>
                <w:szCs w:val="24"/>
                <w:lang w:val="id-ID" w:eastAsia="id-ID"/>
              </w:rPr>
              <w:t xml:space="preserve">kualitas </w:t>
            </w:r>
            <w:r w:rsidRPr="00C8349B">
              <w:rPr>
                <w:lang w:val="id-ID"/>
              </w:rPr>
              <w:t>pada fungsi manajemen risiko untuk risiko kredit;</w:t>
            </w:r>
          </w:p>
          <w:p w:rsidRPr="00C8349B" w:rsidR="0061007F" w:rsidP="000D2635" w:rsidRDefault="0061007F" w14:paraId="5BD4FC2C" w14:textId="77777777">
            <w:pPr>
              <w:pStyle w:val="Style13"/>
              <w:widowControl/>
              <w:numPr>
                <w:ilvl w:val="0"/>
                <w:numId w:val="292"/>
              </w:numPr>
              <w:spacing w:before="60" w:after="60" w:line="276" w:lineRule="auto"/>
              <w:ind w:left="567" w:hanging="567"/>
              <w:rPr>
                <w:rFonts w:cs="Bookman Old Style"/>
                <w:lang w:val="id-ID" w:eastAsia="id-ID"/>
              </w:rPr>
            </w:pPr>
            <w:proofErr w:type="spellStart"/>
            <w:r w:rsidRPr="00C8349B">
              <w:t>sistem</w:t>
            </w:r>
            <w:proofErr w:type="spellEnd"/>
            <w:r w:rsidRPr="00C8349B">
              <w:t xml:space="preserve"> </w:t>
            </w:r>
            <w:proofErr w:type="spellStart"/>
            <w:r w:rsidRPr="00C8349B">
              <w:t>pengendalian</w:t>
            </w:r>
            <w:proofErr w:type="spellEnd"/>
            <w:r w:rsidRPr="00C8349B">
              <w:t xml:space="preserve"> </w:t>
            </w:r>
            <w:r w:rsidRPr="00C8349B">
              <w:rPr>
                <w:rStyle w:val="FontStyle29"/>
                <w:sz w:val="24"/>
                <w:szCs w:val="24"/>
                <w:lang w:val="id-ID" w:eastAsia="id-ID"/>
              </w:rPr>
              <w:t>internal</w:t>
            </w:r>
            <w:r w:rsidRPr="00C8349B">
              <w:t xml:space="preserve"> </w:t>
            </w:r>
            <w:proofErr w:type="spellStart"/>
            <w:r w:rsidRPr="00C8349B">
              <w:t>cukup</w:t>
            </w:r>
            <w:proofErr w:type="spellEnd"/>
            <w:r w:rsidRPr="00C8349B">
              <w:t xml:space="preserve"> </w:t>
            </w:r>
            <w:proofErr w:type="spellStart"/>
            <w:r w:rsidRPr="00C8349B">
              <w:t>efektif</w:t>
            </w:r>
            <w:proofErr w:type="spellEnd"/>
            <w:r w:rsidRPr="00C8349B">
              <w:t xml:space="preserve"> </w:t>
            </w:r>
            <w:proofErr w:type="spellStart"/>
            <w:r w:rsidRPr="00C8349B">
              <w:t>dalam</w:t>
            </w:r>
            <w:proofErr w:type="spellEnd"/>
            <w:r w:rsidRPr="00C8349B">
              <w:t xml:space="preserve"> </w:t>
            </w:r>
            <w:proofErr w:type="spellStart"/>
            <w:r w:rsidRPr="00C8349B">
              <w:t>mendukung</w:t>
            </w:r>
            <w:proofErr w:type="spellEnd"/>
            <w:r w:rsidRPr="00C8349B">
              <w:t xml:space="preserve"> </w:t>
            </w:r>
            <w:proofErr w:type="spellStart"/>
            <w:r w:rsidRPr="00C8349B">
              <w:t>pelaksanaan</w:t>
            </w:r>
            <w:proofErr w:type="spellEnd"/>
            <w:r w:rsidRPr="00C8349B">
              <w:t xml:space="preserve">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proofErr w:type="spellStart"/>
            <w:proofErr w:type="gramStart"/>
            <w:r w:rsidRPr="00C8349B">
              <w:t>kredit</w:t>
            </w:r>
            <w:proofErr w:type="spellEnd"/>
            <w:r w:rsidRPr="00C8349B">
              <w:rPr>
                <w:lang w:val="id-ID"/>
              </w:rPr>
              <w:t>;</w:t>
            </w:r>
            <w:proofErr w:type="gramEnd"/>
          </w:p>
          <w:p w:rsidRPr="00C8349B" w:rsidR="0061007F" w:rsidP="000D2635" w:rsidRDefault="0061007F" w14:paraId="14DB09BD" w14:textId="77777777">
            <w:pPr>
              <w:pStyle w:val="Style13"/>
              <w:widowControl/>
              <w:numPr>
                <w:ilvl w:val="0"/>
                <w:numId w:val="292"/>
              </w:numPr>
              <w:spacing w:before="60" w:after="60" w:line="276" w:lineRule="auto"/>
              <w:ind w:left="567" w:hanging="567"/>
              <w:rPr>
                <w:rFonts w:cs="Bookman Old Style"/>
                <w:lang w:val="id-ID" w:eastAsia="id-ID"/>
              </w:rPr>
            </w:pPr>
            <w:r w:rsidRPr="00C8349B">
              <w:rPr>
                <w:lang w:val="id-ID"/>
              </w:rPr>
              <w:t xml:space="preserve">pelaksanaan kaji ulang independen oleh satuan kerja audit internal dan fungsi yang melakukan kaji ulang independen cukup memadai, tetapi terdapat beberapa kelemahan pada metodologi, frekuensi, dan/atau pelaporan kepada </w:t>
            </w:r>
            <w:r w:rsidRPr="00C8349B">
              <w:rPr>
                <w:rStyle w:val="FontStyle29"/>
                <w:sz w:val="24"/>
                <w:szCs w:val="24"/>
                <w:lang w:val="id-ID" w:eastAsia="id-ID"/>
              </w:rPr>
              <w:t xml:space="preserve">Direksi, Dewan Komisaris, dan/atau DPS </w:t>
            </w:r>
            <w:r w:rsidRPr="00C8349B">
              <w:rPr>
                <w:lang w:val="id-ID"/>
              </w:rPr>
              <w:t>yang memerlukan perhatian manajemen;</w:t>
            </w:r>
          </w:p>
          <w:p w:rsidRPr="00C8349B" w:rsidR="0061007F" w:rsidP="000D2635" w:rsidRDefault="0061007F" w14:paraId="321164C3" w14:textId="77777777">
            <w:pPr>
              <w:pStyle w:val="Style13"/>
              <w:widowControl/>
              <w:numPr>
                <w:ilvl w:val="0"/>
                <w:numId w:val="292"/>
              </w:numPr>
              <w:spacing w:before="60" w:after="60" w:line="276" w:lineRule="auto"/>
              <w:ind w:left="567" w:hanging="567"/>
              <w:rPr>
                <w:rFonts w:cs="Bookman Old Style"/>
                <w:lang w:val="id-ID" w:eastAsia="id-ID"/>
              </w:rPr>
            </w:pPr>
            <w:proofErr w:type="spellStart"/>
            <w:r w:rsidRPr="00C8349B">
              <w:t>terdapat</w:t>
            </w:r>
            <w:proofErr w:type="spellEnd"/>
            <w:r w:rsidRPr="00C8349B">
              <w:t xml:space="preserve"> </w:t>
            </w:r>
            <w:proofErr w:type="spellStart"/>
            <w:r w:rsidRPr="00C8349B">
              <w:t>kelemahan</w:t>
            </w:r>
            <w:proofErr w:type="spellEnd"/>
            <w:r w:rsidRPr="00C8349B">
              <w:t xml:space="preserve"> yang </w:t>
            </w:r>
            <w:proofErr w:type="spellStart"/>
            <w:r w:rsidRPr="00C8349B">
              <w:t>cukup</w:t>
            </w:r>
            <w:proofErr w:type="spellEnd"/>
            <w:r w:rsidRPr="00C8349B">
              <w:t xml:space="preserve"> </w:t>
            </w:r>
            <w:proofErr w:type="spellStart"/>
            <w:r w:rsidRPr="00C8349B">
              <w:t>signifikan</w:t>
            </w:r>
            <w:proofErr w:type="spellEnd"/>
            <w:r w:rsidRPr="00C8349B">
              <w:t xml:space="preserve"> </w:t>
            </w:r>
            <w:proofErr w:type="spellStart"/>
            <w:r w:rsidRPr="00C8349B">
              <w:t>berdasarkan</w:t>
            </w:r>
            <w:proofErr w:type="spellEnd"/>
            <w:r w:rsidRPr="00C8349B">
              <w:t xml:space="preserve"> </w:t>
            </w:r>
            <w:proofErr w:type="spellStart"/>
            <w:r w:rsidRPr="00C8349B">
              <w:t>hasil</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yang </w:t>
            </w:r>
            <w:proofErr w:type="spellStart"/>
            <w:r w:rsidRPr="00C8349B">
              <w:t>memerlukan</w:t>
            </w:r>
            <w:proofErr w:type="spellEnd"/>
            <w:r w:rsidRPr="00C8349B">
              <w:t xml:space="preserve"> </w:t>
            </w:r>
            <w:proofErr w:type="spellStart"/>
            <w:r w:rsidRPr="00C8349B">
              <w:t>perhatian</w:t>
            </w:r>
            <w:proofErr w:type="spellEnd"/>
            <w:r w:rsidRPr="00C8349B">
              <w:t xml:space="preserve"> </w:t>
            </w:r>
            <w:proofErr w:type="spellStart"/>
            <w:r w:rsidRPr="00C8349B">
              <w:t>manajemen</w:t>
            </w:r>
            <w:proofErr w:type="spellEnd"/>
            <w:r w:rsidRPr="00C8349B">
              <w:rPr>
                <w:lang w:val="id-ID"/>
              </w:rPr>
              <w:t>; dan</w:t>
            </w:r>
          </w:p>
          <w:p w:rsidRPr="00C8349B" w:rsidR="0061007F" w:rsidP="000D2635" w:rsidRDefault="0061007F" w14:paraId="60536328" w14:textId="77777777">
            <w:pPr>
              <w:pStyle w:val="Style13"/>
              <w:widowControl/>
              <w:numPr>
                <w:ilvl w:val="0"/>
                <w:numId w:val="292"/>
              </w:numPr>
              <w:spacing w:before="60" w:after="60" w:line="276" w:lineRule="auto"/>
              <w:ind w:left="567" w:hanging="567"/>
              <w:rPr>
                <w:rStyle w:val="FontStyle29"/>
                <w:sz w:val="24"/>
                <w:szCs w:val="24"/>
                <w:lang w:val="id-ID" w:eastAsia="id-ID"/>
              </w:rPr>
            </w:pPr>
            <w:proofErr w:type="spellStart"/>
            <w:r w:rsidRPr="00C8349B">
              <w:t>tindak</w:t>
            </w:r>
            <w:proofErr w:type="spellEnd"/>
            <w:r w:rsidRPr="00C8349B">
              <w:t xml:space="preserve"> </w:t>
            </w:r>
            <w:proofErr w:type="spellStart"/>
            <w:r w:rsidRPr="00C8349B">
              <w:t>lanjut</w:t>
            </w:r>
            <w:proofErr w:type="spellEnd"/>
            <w:r w:rsidRPr="00C8349B">
              <w:t xml:space="preserve"> </w:t>
            </w:r>
            <w:proofErr w:type="spellStart"/>
            <w:r w:rsidRPr="00C8349B">
              <w:t>atas</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w:t>
            </w:r>
            <w:proofErr w:type="spellStart"/>
            <w:r w:rsidRPr="00C8349B">
              <w:t>telah</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
        </w:tc>
      </w:tr>
      <w:tr w:rsidRPr="00C8349B" w:rsidR="0061007F" w:rsidTr="00E81F36" w14:paraId="689199DA" w14:textId="77777777">
        <w:tc>
          <w:tcPr>
            <w:tcW w:w="1843"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4D0330A1" w14:textId="77777777">
            <w:pPr>
              <w:pStyle w:val="Style19"/>
              <w:widowControl/>
              <w:spacing w:before="60" w:after="60" w:line="276" w:lineRule="auto"/>
              <w:rPr>
                <w:rStyle w:val="FontStyle29"/>
                <w:sz w:val="24"/>
                <w:szCs w:val="24"/>
                <w:lang w:val="id-ID" w:eastAsia="id-ID"/>
              </w:rPr>
            </w:pPr>
            <w:r w:rsidRPr="00C8349B">
              <w:rPr>
                <w:rStyle w:val="FontStyle28"/>
                <w:i w:val="0"/>
                <w:sz w:val="24"/>
                <w:szCs w:val="24"/>
                <w:lang w:val="id-ID" w:eastAsia="id-ID"/>
              </w:rPr>
              <w:t>Peringkat 4 (agak lemah)</w:t>
            </w:r>
          </w:p>
        </w:tc>
        <w:tc>
          <w:tcPr>
            <w:tcW w:w="8174"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0E6D739F"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w:t>
            </w:r>
            <w:r w:rsidRPr="00C8349B">
              <w:rPr>
                <w:lang w:val="id-ID"/>
              </w:rPr>
              <w:t xml:space="preserve">kredit </w:t>
            </w:r>
            <w:r w:rsidRPr="00C8349B">
              <w:rPr>
                <w:rStyle w:val="FontStyle29"/>
                <w:sz w:val="24"/>
                <w:szCs w:val="24"/>
                <w:lang w:val="id-ID" w:eastAsia="id-ID"/>
              </w:rPr>
              <w:t xml:space="preserve">kurang memadai, terdapat kelemahan signifikan pada berbagai aspek manajemen risiko untuk risiko </w:t>
            </w:r>
            <w:r w:rsidRPr="00C8349B">
              <w:rPr>
                <w:lang w:val="id-ID"/>
              </w:rPr>
              <w:t xml:space="preserve">kredit </w:t>
            </w:r>
            <w:r w:rsidRPr="00C8349B">
              <w:rPr>
                <w:rStyle w:val="FontStyle29"/>
                <w:sz w:val="24"/>
                <w:szCs w:val="24"/>
                <w:lang w:val="id-ID" w:eastAsia="id-ID"/>
              </w:rPr>
              <w:t>yang memerlukan tindakan korektif segera.</w:t>
            </w:r>
          </w:p>
          <w:p w:rsidRPr="00C8349B" w:rsidR="0061007F" w:rsidP="00E81F36" w:rsidRDefault="0061007F" w14:paraId="17F95A27" w14:textId="031F7DE4">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proofErr w:type="spellStart"/>
            <w:r w:rsidRPr="00C8349B" w:rsidR="0077302E">
              <w:rPr>
                <w:rStyle w:val="FontStyle18"/>
                <w:sz w:val="24"/>
                <w:szCs w:val="24"/>
                <w:lang w:val="pt-BR" w:eastAsia="id-ID"/>
              </w:rPr>
              <w:t>Perusahaan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Pergadaian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dengan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lingkup</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wilayah</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usaha</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kabupaten</w:t>
            </w:r>
            <w:proofErr w:type="spellEnd"/>
            <w:r w:rsidRPr="00C8349B" w:rsidR="0077302E">
              <w:rPr>
                <w:rStyle w:val="FontStyle18"/>
                <w:sz w:val="24"/>
                <w:szCs w:val="24"/>
                <w:lang w:val="pt-BR" w:eastAsia="id-ID"/>
              </w:rPr>
              <w:t>/</w:t>
            </w:r>
            <w:proofErr w:type="spellStart"/>
            <w:r w:rsidRPr="00C8349B" w:rsidR="0077302E">
              <w:rPr>
                <w:rStyle w:val="FontStyle18"/>
                <w:sz w:val="24"/>
                <w:szCs w:val="24"/>
                <w:lang w:val="pt-BR" w:eastAsia="id-ID"/>
              </w:rPr>
              <w:t>kota</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dan</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provinsi</w:t>
            </w:r>
            <w:proofErr w:type="spellEnd"/>
            <w:r w:rsidRPr="00C8349B" w:rsidR="0077302E">
              <w:rPr>
                <w:rStyle w:val="FontStyle18"/>
                <w:sz w:val="24"/>
                <w:szCs w:val="24"/>
                <w:lang w:val="pt-BR" w:eastAsia="id-ID"/>
              </w:rPr>
              <w:t xml:space="preserve">, </w:t>
            </w:r>
            <w:proofErr w:type="spellStart"/>
            <w:r w:rsidRPr="00C8349B" w:rsidR="0077302E">
              <w:rPr>
                <w:rStyle w:val="FontStyle18"/>
                <w:sz w:val="24"/>
                <w:szCs w:val="24"/>
                <w:lang w:val="pt-BR" w:eastAsia="id-ID"/>
              </w:rPr>
              <w:t>Penyelenggara</w:t>
            </w:r>
            <w:proofErr w:type="spellEnd"/>
            <w:r w:rsidRPr="00C8349B" w:rsidR="0077302E">
              <w:rPr>
                <w:rStyle w:val="FontStyle18"/>
                <w:sz w:val="24"/>
                <w:szCs w:val="24"/>
                <w:lang w:val="pt-BR" w:eastAsia="id-ID"/>
              </w:rPr>
              <w:t xml:space="preserve"> LPBBTI, </w:t>
            </w:r>
            <w:proofErr w:type="spellStart"/>
            <w:r w:rsidRPr="00C8349B" w:rsidR="0077302E">
              <w:rPr>
                <w:rStyle w:val="FontStyle18"/>
                <w:sz w:val="24"/>
                <w:szCs w:val="24"/>
                <w:lang w:val="pt-BR" w:eastAsia="id-ID"/>
              </w:rPr>
              <w:t>dan</w:t>
            </w:r>
            <w:proofErr w:type="spellEnd"/>
            <w:r w:rsidRPr="00C8349B" w:rsidR="0077302E">
              <w:rPr>
                <w:rStyle w:val="FontStyle18"/>
                <w:sz w:val="24"/>
                <w:szCs w:val="24"/>
                <w:lang w:val="pt-BR" w:eastAsia="id-ID"/>
              </w:rPr>
              <w:t xml:space="preserve"> </w:t>
            </w:r>
            <w:r w:rsidRPr="00C8349B" w:rsidR="0077302E">
              <w:rPr>
                <w:rStyle w:val="FontStyle18"/>
                <w:sz w:val="24"/>
                <w:szCs w:val="24"/>
                <w:lang w:val="id-ID" w:eastAsia="id-ID"/>
              </w:rPr>
              <w:t>Lembaga Keuangan Mikro</w:t>
            </w:r>
            <w:r w:rsidRPr="00C8349B" w:rsidR="0077302E">
              <w:rPr>
                <w:rStyle w:val="FontStyle29"/>
                <w:sz w:val="24"/>
                <w:szCs w:val="24"/>
                <w:lang w:val="id-ID" w:eastAsia="id-ID"/>
              </w:rPr>
              <w:t xml:space="preserve"> </w:t>
            </w:r>
            <w:r w:rsidRPr="00C8349B">
              <w:rPr>
                <w:rStyle w:val="FontStyle29"/>
                <w:sz w:val="24"/>
                <w:szCs w:val="24"/>
                <w:lang w:val="id-ID" w:eastAsia="id-ID"/>
              </w:rPr>
              <w:t>yang termasuk dalam peringkat 4 (agak lemah) antara lain sebagai berikut:</w:t>
            </w:r>
          </w:p>
          <w:p w:rsidRPr="00C8349B" w:rsidR="0061007F" w:rsidP="000D2635" w:rsidRDefault="0061007F" w14:paraId="54045745"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memadai serta tidak sejalan dengan sasaran strategis dan strategi bisnis secara keseluruhan;</w:t>
            </w:r>
          </w:p>
          <w:p w:rsidRPr="00C8349B" w:rsidR="0061007F" w:rsidP="000D2635" w:rsidRDefault="0061007F" w14:paraId="4594C862"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Direksi, Dewan Komisaris, dan/atau DPS mengenai manajemen risiko untuk risiko </w:t>
            </w:r>
            <w:r w:rsidRPr="00C8349B">
              <w:rPr>
                <w:lang w:val="id-ID"/>
              </w:rPr>
              <w:t>kredit</w:t>
            </w:r>
            <w:r w:rsidRPr="00C8349B">
              <w:rPr>
                <w:rStyle w:val="FontStyle29"/>
                <w:sz w:val="24"/>
                <w:szCs w:val="24"/>
                <w:lang w:val="id-ID" w:eastAsia="id-ID"/>
              </w:rPr>
              <w:t xml:space="preserve">, sumber risiko </w:t>
            </w:r>
            <w:r w:rsidRPr="00C8349B">
              <w:rPr>
                <w:lang w:val="id-ID"/>
              </w:rPr>
              <w:t>kredit</w:t>
            </w:r>
            <w:r w:rsidRPr="00C8349B">
              <w:rPr>
                <w:rStyle w:val="FontStyle29"/>
                <w:sz w:val="24"/>
                <w:szCs w:val="24"/>
                <w:lang w:val="id-ID" w:eastAsia="id-ID"/>
              </w:rPr>
              <w:t xml:space="preserve">, dan tingkat risiko </w:t>
            </w:r>
            <w:r w:rsidRPr="00C8349B">
              <w:rPr>
                <w:lang w:val="id-ID"/>
              </w:rPr>
              <w:t xml:space="preserve">kredit </w:t>
            </w:r>
            <w:r w:rsidRPr="00C8349B">
              <w:rPr>
                <w:rStyle w:val="FontStyle29"/>
                <w:sz w:val="24"/>
                <w:szCs w:val="24"/>
                <w:lang w:val="id-ID" w:eastAsia="id-ID"/>
              </w:rPr>
              <w:t>di perusahaan;</w:t>
            </w:r>
          </w:p>
          <w:p w:rsidRPr="00C8349B" w:rsidR="0061007F" w:rsidP="000D2635" w:rsidRDefault="0061007F" w14:paraId="77D83B07"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budaya manajemen risiko untuk risiko </w:t>
            </w:r>
            <w:proofErr w:type="spellStart"/>
            <w:r w:rsidRPr="00C8349B">
              <w:t>kredit</w:t>
            </w:r>
            <w:proofErr w:type="spellEnd"/>
            <w:r w:rsidRPr="00C8349B">
              <w:t xml:space="preserve"> </w:t>
            </w:r>
            <w:r w:rsidRPr="00C8349B">
              <w:rPr>
                <w:rStyle w:val="FontStyle29"/>
                <w:sz w:val="24"/>
                <w:szCs w:val="24"/>
                <w:lang w:val="id-ID" w:eastAsia="id-ID"/>
              </w:rPr>
              <w:t>kurang kuat dan belum diinternalisasikan dengan baik pada setiap level organisasi;</w:t>
            </w:r>
          </w:p>
          <w:p w:rsidRPr="00C8349B" w:rsidR="0061007F" w:rsidP="000D2635" w:rsidRDefault="0061007F" w14:paraId="3D5D7D2B"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kurang memadai, terdapat kelemahan pada berbagai aspek penilaian yang memerlukan perbaikan segera;</w:t>
            </w:r>
          </w:p>
          <w:p w:rsidRPr="00C8349B" w:rsidR="0061007F" w:rsidP="000D2635" w:rsidRDefault="0061007F" w14:paraId="4697BDC0"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fungsi manajemen risiko untuk risiko </w:t>
            </w:r>
            <w:proofErr w:type="spellStart"/>
            <w:r w:rsidRPr="00C8349B">
              <w:t>kredit</w:t>
            </w:r>
            <w:proofErr w:type="spellEnd"/>
            <w:r w:rsidRPr="00C8349B">
              <w:t xml:space="preserve"> </w:t>
            </w:r>
            <w:r w:rsidRPr="00C8349B">
              <w:rPr>
                <w:rStyle w:val="FontStyle29"/>
                <w:sz w:val="24"/>
                <w:szCs w:val="24"/>
                <w:lang w:val="id-ID" w:eastAsia="id-ID"/>
              </w:rPr>
              <w:t>yang memerlukan perbaikan segera;</w:t>
            </w:r>
          </w:p>
          <w:p w:rsidRPr="00C8349B" w:rsidR="0061007F" w:rsidP="000D2635" w:rsidRDefault="0061007F" w14:paraId="46575481"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lemah, tidak dikendalikan dan tidak dipantau dengan baik;</w:t>
            </w:r>
          </w:p>
          <w:p w:rsidRPr="00C8349B" w:rsidR="0061007F" w:rsidP="000D2635" w:rsidRDefault="0061007F" w14:paraId="1F51A5F8" w14:textId="77777777">
            <w:pPr>
              <w:pStyle w:val="Style21"/>
              <w:widowControl/>
              <w:numPr>
                <w:ilvl w:val="0"/>
                <w:numId w:val="293"/>
              </w:numPr>
              <w:spacing w:before="60" w:after="60" w:line="276" w:lineRule="auto"/>
              <w:ind w:left="567" w:hanging="567"/>
              <w:jc w:val="both"/>
              <w:rPr>
                <w:rStyle w:val="FontStyle28"/>
                <w:i w:val="0"/>
                <w:iCs w:val="0"/>
                <w:sz w:val="24"/>
                <w:szCs w:val="24"/>
                <w:lang w:val="id-ID" w:eastAsia="id-ID"/>
              </w:rPr>
            </w:pPr>
            <w:r w:rsidRPr="00C8349B">
              <w:rPr>
                <w:rStyle w:val="FontStyle29"/>
                <w:sz w:val="24"/>
                <w:szCs w:val="24"/>
                <w:lang w:val="id-ID" w:eastAsia="id-ID"/>
              </w:rPr>
              <w:t xml:space="preserve">strategi pembiayaan kurang sejalan dengan tingkat risiko yang akan diabil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kredit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p>
          <w:p w:rsidRPr="00C8349B" w:rsidR="0061007F" w:rsidP="000D2635" w:rsidRDefault="0061007F" w14:paraId="1A58CB0D"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kebijakan, prosedur, dan penetapan limit untuk risiko kredit;</w:t>
            </w:r>
          </w:p>
          <w:p w:rsidRPr="00C8349B" w:rsidR="0061007F" w:rsidP="000D2635" w:rsidRDefault="0061007F" w14:paraId="5B726ECA"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kredit kurang memadai dalam mengidentifikasi, mengukur, memantau, dan mengendalikan risiko kredit;</w:t>
            </w:r>
          </w:p>
          <w:p w:rsidRPr="00C8349B" w:rsidR="0061007F" w:rsidP="000D2635" w:rsidRDefault="0061007F" w14:paraId="501116A5"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penyaluran pembiayaan kurang baik dan terdapat kelemahan pada satu atau lebih aspek penyediaan dana yang perlu diperbaiki segera;</w:t>
            </w:r>
          </w:p>
          <w:p w:rsidRPr="00C8349B" w:rsidR="0061007F" w:rsidP="000D2635" w:rsidRDefault="0061007F" w14:paraId="3A9E9AEC" w14:textId="77777777">
            <w:pPr>
              <w:pStyle w:val="Style21"/>
              <w:widowControl/>
              <w:numPr>
                <w:ilvl w:val="0"/>
                <w:numId w:val="293"/>
              </w:numPr>
              <w:spacing w:before="60" w:after="60" w:line="276" w:lineRule="auto"/>
              <w:ind w:left="567" w:hanging="567"/>
              <w:jc w:val="both"/>
              <w:rPr>
                <w:rStyle w:val="FontStyle29"/>
                <w:sz w:val="24"/>
                <w:szCs w:val="24"/>
                <w:lang w:val="en-GB" w:eastAsia="id-ID"/>
              </w:rPr>
            </w:pPr>
            <w:r w:rsidRPr="00C8349B">
              <w:rPr>
                <w:rStyle w:val="FontStyle29"/>
                <w:sz w:val="24"/>
                <w:szCs w:val="24"/>
                <w:lang w:val="id-ID" w:eastAsia="id-ID"/>
              </w:rPr>
              <w:t xml:space="preserve">sistem </w:t>
            </w:r>
            <w:r w:rsidRPr="00C8349B">
              <w:rPr>
                <w:rStyle w:val="FontStyle29"/>
                <w:sz w:val="24"/>
                <w:szCs w:val="24"/>
                <w:lang w:val="en-GB" w:eastAsia="id-ID"/>
              </w:rPr>
              <w:t xml:space="preserve">dan </w:t>
            </w:r>
            <w:proofErr w:type="spellStart"/>
            <w:r w:rsidRPr="00C8349B">
              <w:rPr>
                <w:rStyle w:val="FontStyle29"/>
                <w:sz w:val="24"/>
                <w:szCs w:val="24"/>
                <w:lang w:val="en-GB" w:eastAsia="id-ID"/>
              </w:rPr>
              <w:t>penerapan</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pemeringkatan risiko kredit </w:t>
            </w:r>
            <w:r w:rsidRPr="00C8349B">
              <w:rPr>
                <w:rStyle w:val="FontStyle28"/>
                <w:i w:val="0"/>
                <w:sz w:val="24"/>
                <w:szCs w:val="24"/>
                <w:lang w:val="id-ID" w:eastAsia="id-ID"/>
              </w:rPr>
              <w:t>(</w:t>
            </w:r>
            <w:proofErr w:type="spellStart"/>
            <w:r w:rsidRPr="00C8349B">
              <w:rPr>
                <w:rStyle w:val="FontStyle28"/>
                <w:sz w:val="24"/>
                <w:szCs w:val="24"/>
                <w:lang w:val="id-ID" w:eastAsia="id-ID"/>
              </w:rPr>
              <w:t>credit</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grading</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proofErr w:type="spellStart"/>
            <w:r w:rsidRPr="00C8349B">
              <w:rPr>
                <w:rStyle w:val="FontStyle28"/>
                <w:i w:val="0"/>
                <w:iCs w:val="0"/>
                <w:sz w:val="24"/>
                <w:szCs w:val="24"/>
                <w:lang w:val="en-GB" w:eastAsia="id-ID"/>
              </w:rPr>
              <w:t>kurang</w:t>
            </w:r>
            <w:proofErr w:type="spellEnd"/>
            <w:r w:rsidRPr="00C8349B">
              <w:rPr>
                <w:rStyle w:val="FontStyle28"/>
                <w:i w:val="0"/>
                <w:iCs w:val="0"/>
                <w:sz w:val="24"/>
                <w:szCs w:val="24"/>
                <w:lang w:val="en-GB" w:eastAsia="id-ID"/>
              </w:rPr>
              <w:t xml:space="preserve"> </w:t>
            </w:r>
            <w:proofErr w:type="spellStart"/>
            <w:r w:rsidRPr="00C8349B">
              <w:rPr>
                <w:rStyle w:val="FontStyle28"/>
                <w:i w:val="0"/>
                <w:iCs w:val="0"/>
                <w:sz w:val="24"/>
                <w:szCs w:val="24"/>
                <w:lang w:val="en-GB" w:eastAsia="id-ID"/>
              </w:rPr>
              <w:t>baik</w:t>
            </w:r>
            <w:proofErr w:type="spellEnd"/>
            <w:r w:rsidRPr="00C8349B">
              <w:rPr>
                <w:rStyle w:val="FontStyle29"/>
                <w:sz w:val="24"/>
                <w:szCs w:val="24"/>
                <w:lang w:val="en-GB" w:eastAsia="id-ID"/>
              </w:rPr>
              <w:t>;</w:t>
            </w:r>
          </w:p>
          <w:p w:rsidRPr="00C8349B" w:rsidR="0061007F" w:rsidP="000D2635" w:rsidRDefault="0061007F" w14:paraId="71AA278C" w14:textId="77777777">
            <w:pPr>
              <w:pStyle w:val="Style21"/>
              <w:widowControl/>
              <w:numPr>
                <w:ilvl w:val="0"/>
                <w:numId w:val="293"/>
              </w:numPr>
              <w:spacing w:before="60" w:after="60" w:line="276" w:lineRule="auto"/>
              <w:ind w:left="567" w:hanging="567"/>
              <w:jc w:val="both"/>
              <w:rPr>
                <w:rStyle w:val="FontStyle29"/>
                <w:sz w:val="24"/>
                <w:szCs w:val="24"/>
                <w:lang w:val="en-GB" w:eastAsia="id-ID"/>
              </w:rPr>
            </w:pPr>
            <w:r w:rsidRPr="00C8349B">
              <w:rPr>
                <w:rStyle w:val="FontStyle29"/>
                <w:sz w:val="24"/>
                <w:szCs w:val="24"/>
                <w:lang w:val="id-ID" w:eastAsia="id-ID"/>
              </w:rPr>
              <w:t xml:space="preserve">kaji ulang pembiayaan </w:t>
            </w:r>
            <w:r w:rsidRPr="00C8349B">
              <w:rPr>
                <w:rStyle w:val="FontStyle28"/>
                <w:i w:val="0"/>
                <w:sz w:val="24"/>
                <w:szCs w:val="24"/>
                <w:lang w:val="id-ID" w:eastAsia="id-ID"/>
              </w:rPr>
              <w:t>(</w:t>
            </w:r>
            <w:r w:rsidRPr="00C8349B">
              <w:rPr>
                <w:rStyle w:val="FontStyle28"/>
                <w:sz w:val="24"/>
                <w:szCs w:val="24"/>
                <w:lang w:val="id-ID" w:eastAsia="id-ID"/>
              </w:rPr>
              <w:t>financing review</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baik dan terdapat beberapa kelemahan yang perlu diperbaiki segera</w:t>
            </w:r>
            <w:r w:rsidRPr="00C8349B">
              <w:rPr>
                <w:rStyle w:val="FontStyle29"/>
                <w:sz w:val="24"/>
                <w:szCs w:val="24"/>
                <w:lang w:val="en-GB" w:eastAsia="id-ID"/>
              </w:rPr>
              <w:t>;</w:t>
            </w:r>
          </w:p>
          <w:p w:rsidRPr="00C8349B" w:rsidR="0061007F" w:rsidP="000D2635" w:rsidRDefault="0061007F" w14:paraId="27BC2191"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sistem informasi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risiko kredit termasuk pelaporan kepada Direksi, Dewan Komisaris, dan/atau DPS yang memerlukan perbaikan segera; </w:t>
            </w:r>
          </w:p>
          <w:p w:rsidRPr="00C8349B" w:rsidR="0061007F" w:rsidP="000D2635" w:rsidRDefault="0061007F" w14:paraId="77608D51"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kurang memadai dari segi kuantitas maupun kualitas pada fungsi manajemen risiko untuk risiko kredit;</w:t>
            </w:r>
          </w:p>
          <w:p w:rsidRPr="00C8349B" w:rsidR="0061007F" w:rsidP="000D2635" w:rsidRDefault="0061007F" w14:paraId="4E1A4DDE"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sistem pengendalian internal kurang efektif dalam mendukung pelaksanaan manajemen risiko untuk risiko kredit; </w:t>
            </w:r>
          </w:p>
          <w:p w:rsidRPr="00C8349B" w:rsidR="0061007F" w:rsidP="000D2635" w:rsidRDefault="0061007F" w14:paraId="622A17C9"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pelaksanaan kaji ulang independen oleh satuan kerja audit internal dan fungsi yang melakukan kaji ulang independen kurang memadai, terdapat kelemahan pada metodologi, </w:t>
            </w:r>
            <w:r w:rsidRPr="00C8349B">
              <w:rPr>
                <w:rStyle w:val="FontStyle29"/>
                <w:sz w:val="24"/>
                <w:szCs w:val="24"/>
                <w:lang w:val="id-ID" w:eastAsia="id-ID"/>
              </w:rPr>
              <w:t>frekuensi, dan/atau pelaporan kepada Direksi, Dewan Komisaris, dan/atau DPS yang membutuhkan perbaikan segera;</w:t>
            </w:r>
          </w:p>
          <w:p w:rsidRPr="00C8349B" w:rsidR="0061007F" w:rsidP="000D2635" w:rsidRDefault="0061007F" w14:paraId="03DF6792"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yang signifikan berdasarkan hasil kaji ulang independen yang membutuhkan tindakan perbaikan segera; dan</w:t>
            </w:r>
          </w:p>
          <w:p w:rsidRPr="00C8349B" w:rsidR="0061007F" w:rsidP="000D2635" w:rsidRDefault="0061007F" w14:paraId="2C94EE95" w14:textId="77777777">
            <w:pPr>
              <w:pStyle w:val="Style21"/>
              <w:widowControl/>
              <w:numPr>
                <w:ilvl w:val="0"/>
                <w:numId w:val="29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tindak lanjut atas kaji ulang independen kurang memadai. </w:t>
            </w:r>
          </w:p>
        </w:tc>
      </w:tr>
      <w:tr w:rsidRPr="00C8349B" w:rsidR="0061007F" w:rsidTr="00E81F36" w14:paraId="447C227C" w14:textId="77777777">
        <w:tc>
          <w:tcPr>
            <w:tcW w:w="1843"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34C8243A"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5 (Lemah)</w:t>
            </w:r>
          </w:p>
          <w:p w:rsidRPr="00C8349B" w:rsidR="0061007F" w:rsidP="00E81F36" w:rsidRDefault="0061007F" w14:paraId="7D228B5A" w14:textId="77777777">
            <w:pPr>
              <w:pStyle w:val="Style18"/>
              <w:widowControl/>
              <w:spacing w:before="60" w:after="60" w:line="276" w:lineRule="auto"/>
              <w:rPr>
                <w:rStyle w:val="FontStyle29"/>
                <w:sz w:val="24"/>
                <w:szCs w:val="24"/>
                <w:lang w:val="id-ID"/>
              </w:rPr>
            </w:pPr>
          </w:p>
        </w:tc>
        <w:tc>
          <w:tcPr>
            <w:tcW w:w="8174" w:type="dxa"/>
            <w:tcBorders>
              <w:top w:val="single" w:color="auto" w:sz="6" w:space="0"/>
              <w:left w:val="single" w:color="auto" w:sz="6" w:space="0"/>
              <w:bottom w:val="single" w:color="auto" w:sz="6" w:space="0"/>
              <w:right w:val="single" w:color="auto" w:sz="6" w:space="0"/>
            </w:tcBorders>
          </w:tcPr>
          <w:p w:rsidRPr="00C8349B" w:rsidR="0061007F" w:rsidP="00E81F36" w:rsidRDefault="0061007F" w14:paraId="3148E412"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kredit tidak memadai, terdapat kelemahan signifikan pada berbagai aspek manajemen risiko untuk risiko kredit yang tindakan penyelesaiannya di luar kemampuan manajemen. </w:t>
            </w:r>
          </w:p>
          <w:p w:rsidRPr="00C8349B" w:rsidR="0061007F" w:rsidP="00E81F36" w:rsidRDefault="0061007F" w14:paraId="5462616D" w14:textId="5EEFF689">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proofErr w:type="spellStart"/>
            <w:r w:rsidRPr="00C8349B" w:rsidR="00BE7FDB">
              <w:rPr>
                <w:rStyle w:val="FontStyle18"/>
                <w:sz w:val="24"/>
                <w:szCs w:val="24"/>
                <w:lang w:val="pt-BR" w:eastAsia="id-ID"/>
              </w:rPr>
              <w:t>Perusahaan</w:t>
            </w:r>
            <w:proofErr w:type="spellEnd"/>
            <w:r w:rsidRPr="00C8349B" w:rsidR="00BE7FDB">
              <w:rPr>
                <w:rStyle w:val="FontStyle18"/>
                <w:sz w:val="24"/>
                <w:szCs w:val="24"/>
                <w:lang w:val="pt-BR" w:eastAsia="id-ID"/>
              </w:rPr>
              <w:t xml:space="preserve"> </w:t>
            </w:r>
            <w:proofErr w:type="spellStart"/>
            <w:r w:rsidRPr="00C8349B" w:rsidR="00BE7FDB">
              <w:rPr>
                <w:rStyle w:val="FontStyle18"/>
                <w:sz w:val="24"/>
                <w:szCs w:val="24"/>
                <w:lang w:val="pt-BR" w:eastAsia="id-ID"/>
              </w:rPr>
              <w:t>Pergadaian</w:t>
            </w:r>
            <w:proofErr w:type="spellEnd"/>
            <w:r w:rsidRPr="00C8349B" w:rsidR="00BE7FDB">
              <w:rPr>
                <w:rStyle w:val="FontStyle18"/>
                <w:sz w:val="24"/>
                <w:szCs w:val="24"/>
                <w:lang w:val="pt-BR" w:eastAsia="id-ID"/>
              </w:rPr>
              <w:t xml:space="preserve"> </w:t>
            </w:r>
            <w:proofErr w:type="spellStart"/>
            <w:r w:rsidRPr="00C8349B" w:rsidR="00BE7FDB">
              <w:rPr>
                <w:rStyle w:val="FontStyle18"/>
                <w:sz w:val="24"/>
                <w:szCs w:val="24"/>
                <w:lang w:val="pt-BR" w:eastAsia="id-ID"/>
              </w:rPr>
              <w:t>dengan</w:t>
            </w:r>
            <w:proofErr w:type="spellEnd"/>
            <w:r w:rsidRPr="00C8349B" w:rsidR="00BE7FDB">
              <w:rPr>
                <w:rStyle w:val="FontStyle18"/>
                <w:sz w:val="24"/>
                <w:szCs w:val="24"/>
                <w:lang w:val="pt-BR" w:eastAsia="id-ID"/>
              </w:rPr>
              <w:t xml:space="preserve"> </w:t>
            </w:r>
            <w:proofErr w:type="spellStart"/>
            <w:r w:rsidRPr="00C8349B" w:rsidR="00BE7FDB">
              <w:rPr>
                <w:rStyle w:val="FontStyle18"/>
                <w:sz w:val="24"/>
                <w:szCs w:val="24"/>
                <w:lang w:val="pt-BR" w:eastAsia="id-ID"/>
              </w:rPr>
              <w:t>lingkup</w:t>
            </w:r>
            <w:proofErr w:type="spellEnd"/>
            <w:r w:rsidRPr="00C8349B" w:rsidR="00BE7FDB">
              <w:rPr>
                <w:rStyle w:val="FontStyle18"/>
                <w:sz w:val="24"/>
                <w:szCs w:val="24"/>
                <w:lang w:val="pt-BR" w:eastAsia="id-ID"/>
              </w:rPr>
              <w:t xml:space="preserve"> </w:t>
            </w:r>
            <w:proofErr w:type="spellStart"/>
            <w:r w:rsidRPr="00C8349B" w:rsidR="00BE7FDB">
              <w:rPr>
                <w:rStyle w:val="FontStyle18"/>
                <w:sz w:val="24"/>
                <w:szCs w:val="24"/>
                <w:lang w:val="pt-BR" w:eastAsia="id-ID"/>
              </w:rPr>
              <w:t>wilayah</w:t>
            </w:r>
            <w:proofErr w:type="spellEnd"/>
            <w:r w:rsidRPr="00C8349B" w:rsidR="00BE7FDB">
              <w:rPr>
                <w:rStyle w:val="FontStyle18"/>
                <w:sz w:val="24"/>
                <w:szCs w:val="24"/>
                <w:lang w:val="pt-BR" w:eastAsia="id-ID"/>
              </w:rPr>
              <w:t xml:space="preserve"> </w:t>
            </w:r>
            <w:proofErr w:type="spellStart"/>
            <w:r w:rsidRPr="00C8349B" w:rsidR="00BE7FDB">
              <w:rPr>
                <w:rStyle w:val="FontStyle18"/>
                <w:sz w:val="24"/>
                <w:szCs w:val="24"/>
                <w:lang w:val="pt-BR" w:eastAsia="id-ID"/>
              </w:rPr>
              <w:t>usaha</w:t>
            </w:r>
            <w:proofErr w:type="spellEnd"/>
            <w:r w:rsidRPr="00C8349B" w:rsidR="00BE7FDB">
              <w:rPr>
                <w:rStyle w:val="FontStyle18"/>
                <w:sz w:val="24"/>
                <w:szCs w:val="24"/>
                <w:lang w:val="pt-BR" w:eastAsia="id-ID"/>
              </w:rPr>
              <w:t xml:space="preserve"> </w:t>
            </w:r>
            <w:proofErr w:type="spellStart"/>
            <w:r w:rsidRPr="00C8349B" w:rsidR="00BE7FDB">
              <w:rPr>
                <w:rStyle w:val="FontStyle18"/>
                <w:sz w:val="24"/>
                <w:szCs w:val="24"/>
                <w:lang w:val="pt-BR" w:eastAsia="id-ID"/>
              </w:rPr>
              <w:t>kabupaten</w:t>
            </w:r>
            <w:proofErr w:type="spellEnd"/>
            <w:r w:rsidRPr="00C8349B" w:rsidR="00BE7FDB">
              <w:rPr>
                <w:rStyle w:val="FontStyle18"/>
                <w:sz w:val="24"/>
                <w:szCs w:val="24"/>
                <w:lang w:val="pt-BR" w:eastAsia="id-ID"/>
              </w:rPr>
              <w:t>/</w:t>
            </w:r>
            <w:proofErr w:type="spellStart"/>
            <w:r w:rsidRPr="00C8349B" w:rsidR="00BE7FDB">
              <w:rPr>
                <w:rStyle w:val="FontStyle18"/>
                <w:sz w:val="24"/>
                <w:szCs w:val="24"/>
                <w:lang w:val="pt-BR" w:eastAsia="id-ID"/>
              </w:rPr>
              <w:t>kota</w:t>
            </w:r>
            <w:proofErr w:type="spellEnd"/>
            <w:r w:rsidRPr="00C8349B" w:rsidR="00BE7FDB">
              <w:rPr>
                <w:rStyle w:val="FontStyle18"/>
                <w:sz w:val="24"/>
                <w:szCs w:val="24"/>
                <w:lang w:val="pt-BR" w:eastAsia="id-ID"/>
              </w:rPr>
              <w:t xml:space="preserve"> </w:t>
            </w:r>
            <w:proofErr w:type="spellStart"/>
            <w:r w:rsidRPr="00C8349B" w:rsidR="00BE7FDB">
              <w:rPr>
                <w:rStyle w:val="FontStyle18"/>
                <w:sz w:val="24"/>
                <w:szCs w:val="24"/>
                <w:lang w:val="pt-BR" w:eastAsia="id-ID"/>
              </w:rPr>
              <w:t>dan</w:t>
            </w:r>
            <w:proofErr w:type="spellEnd"/>
            <w:r w:rsidRPr="00C8349B" w:rsidR="00BE7FDB">
              <w:rPr>
                <w:rStyle w:val="FontStyle18"/>
                <w:sz w:val="24"/>
                <w:szCs w:val="24"/>
                <w:lang w:val="pt-BR" w:eastAsia="id-ID"/>
              </w:rPr>
              <w:t xml:space="preserve"> </w:t>
            </w:r>
            <w:proofErr w:type="spellStart"/>
            <w:r w:rsidRPr="00C8349B" w:rsidR="00BE7FDB">
              <w:rPr>
                <w:rStyle w:val="FontStyle18"/>
                <w:sz w:val="24"/>
                <w:szCs w:val="24"/>
                <w:lang w:val="pt-BR" w:eastAsia="id-ID"/>
              </w:rPr>
              <w:t>provinsi</w:t>
            </w:r>
            <w:proofErr w:type="spellEnd"/>
            <w:r w:rsidRPr="00C8349B" w:rsidR="00BE7FDB">
              <w:rPr>
                <w:rStyle w:val="FontStyle18"/>
                <w:sz w:val="24"/>
                <w:szCs w:val="24"/>
                <w:lang w:val="pt-BR" w:eastAsia="id-ID"/>
              </w:rPr>
              <w:t xml:space="preserve">, </w:t>
            </w:r>
            <w:proofErr w:type="spellStart"/>
            <w:r w:rsidRPr="00C8349B" w:rsidR="00BE7FDB">
              <w:rPr>
                <w:rStyle w:val="FontStyle18"/>
                <w:sz w:val="24"/>
                <w:szCs w:val="24"/>
                <w:lang w:val="pt-BR" w:eastAsia="id-ID"/>
              </w:rPr>
              <w:t>Penyelenggara</w:t>
            </w:r>
            <w:proofErr w:type="spellEnd"/>
            <w:r w:rsidRPr="00C8349B" w:rsidR="00BE7FDB">
              <w:rPr>
                <w:rStyle w:val="FontStyle18"/>
                <w:sz w:val="24"/>
                <w:szCs w:val="24"/>
                <w:lang w:val="pt-BR" w:eastAsia="id-ID"/>
              </w:rPr>
              <w:t xml:space="preserve"> LPBBTI, </w:t>
            </w:r>
            <w:proofErr w:type="spellStart"/>
            <w:r w:rsidRPr="00C8349B" w:rsidR="00BE7FDB">
              <w:rPr>
                <w:rStyle w:val="FontStyle18"/>
                <w:sz w:val="24"/>
                <w:szCs w:val="24"/>
                <w:lang w:val="pt-BR" w:eastAsia="id-ID"/>
              </w:rPr>
              <w:t>dan</w:t>
            </w:r>
            <w:proofErr w:type="spellEnd"/>
            <w:r w:rsidRPr="00C8349B" w:rsidR="00BE7FDB">
              <w:rPr>
                <w:rStyle w:val="FontStyle18"/>
                <w:sz w:val="24"/>
                <w:szCs w:val="24"/>
                <w:lang w:val="pt-BR" w:eastAsia="id-ID"/>
              </w:rPr>
              <w:t xml:space="preserve"> </w:t>
            </w:r>
            <w:r w:rsidRPr="00C8349B" w:rsidR="00BE7FDB">
              <w:rPr>
                <w:rStyle w:val="FontStyle18"/>
                <w:sz w:val="24"/>
                <w:szCs w:val="24"/>
                <w:lang w:val="id-ID" w:eastAsia="id-ID"/>
              </w:rPr>
              <w:t>Lembaga Keuangan Mikro</w:t>
            </w:r>
            <w:r w:rsidRPr="00C8349B" w:rsidR="00BE7FDB">
              <w:rPr>
                <w:rStyle w:val="FontStyle29"/>
                <w:sz w:val="24"/>
                <w:szCs w:val="24"/>
                <w:lang w:val="id-ID" w:eastAsia="id-ID"/>
              </w:rPr>
              <w:t xml:space="preserve"> </w:t>
            </w:r>
            <w:r w:rsidRPr="00C8349B">
              <w:rPr>
                <w:rStyle w:val="FontStyle29"/>
                <w:sz w:val="24"/>
                <w:szCs w:val="24"/>
                <w:lang w:val="id-ID" w:eastAsia="id-ID"/>
              </w:rPr>
              <w:t>yang termasuk dalam peringkat 5 (lemah)</w:t>
            </w:r>
            <w:r w:rsidRPr="00C8349B">
              <w:rPr>
                <w:rStyle w:val="FontStyle29"/>
                <w:sz w:val="24"/>
                <w:szCs w:val="24"/>
                <w:lang w:val="id-ID"/>
              </w:rPr>
              <w:t xml:space="preserve"> antara lain sebagai berikut:</w:t>
            </w:r>
          </w:p>
          <w:p w:rsidRPr="00C8349B" w:rsidR="0061007F" w:rsidP="000D2635" w:rsidRDefault="0061007F" w14:paraId="5D407919"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memadai serta tidak terdapat kaitan dengan sasaran strategis dan strategi bisnis secara keseluruhan;</w:t>
            </w:r>
          </w:p>
          <w:p w:rsidRPr="00C8349B" w:rsidR="0061007F" w:rsidP="000D2635" w:rsidRDefault="0061007F" w14:paraId="0D72A082"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pemahaman Direksi, Dewan Komisaris, dan/atau DPS sangat lemah mengenai manajemen risiko untuk risiko kredit, sumber risiko kredit, dan tingkat risiko kredit di perusahaan;</w:t>
            </w:r>
          </w:p>
          <w:p w:rsidRPr="00C8349B" w:rsidR="0061007F" w:rsidP="000D2635" w:rsidRDefault="0061007F" w14:paraId="01844856"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kredit tidak kuat atau belum ada sama sekali;</w:t>
            </w:r>
          </w:p>
          <w:p w:rsidRPr="00C8349B" w:rsidR="0061007F" w:rsidP="000D2635" w:rsidRDefault="0061007F" w14:paraId="4AD7CC0E"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tidak memadai, terdapat kelemahan yang signifikan pada hampir seluruh aspek penilaian dan tindakan dan penyelesaiannya di luar kemampuan Perusahaan;</w:t>
            </w:r>
          </w:p>
          <w:p w:rsidRPr="00C8349B" w:rsidR="0061007F" w:rsidP="000D2635" w:rsidRDefault="0061007F" w14:paraId="53BC137F"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signifikan pada fungsi manajemen risiko untuk risiko kredit yang membutuhkan perbaikan fundamental;</w:t>
            </w:r>
          </w:p>
          <w:p w:rsidRPr="00C8349B" w:rsidR="0061007F" w:rsidP="000D2635" w:rsidRDefault="0061007F" w14:paraId="7144CF58"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sangat lemah atau tidak ada;</w:t>
            </w:r>
          </w:p>
          <w:p w:rsidRPr="00C8349B" w:rsidR="0061007F" w:rsidP="000D2635" w:rsidRDefault="0061007F" w14:paraId="77D3457F"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strategi pembiayaan kurang sejalan dengan tingkat risiko yang akan diambil dan toleransi risiko kredit;</w:t>
            </w:r>
          </w:p>
          <w:p w:rsidRPr="00C8349B" w:rsidR="0061007F" w:rsidP="000D2635" w:rsidRDefault="0061007F" w14:paraId="7F1E13F1"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sangat signifikan pada kebijakan, prosedur, dan penetapan limit untuk risiko kredit;</w:t>
            </w:r>
          </w:p>
          <w:p w:rsidRPr="00C8349B" w:rsidR="0061007F" w:rsidP="000D2635" w:rsidRDefault="0061007F" w14:paraId="3FEFF9AA"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kredit tidak memadai dalam mengidentifikasi, mengukur, memantau, dan mengendalikan risiko kredit;</w:t>
            </w:r>
          </w:p>
          <w:p w:rsidRPr="00C8349B" w:rsidR="0061007F" w:rsidP="000D2635" w:rsidRDefault="0061007F" w14:paraId="7449C4FF"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penyaluran dana kurang baik, terdapat kelemahan pada satu atau lebih aspek penyediaan dana yang perlu diperbaiki segera;</w:t>
            </w:r>
          </w:p>
          <w:p w:rsidRPr="00C8349B" w:rsidR="0061007F" w:rsidP="000D2635" w:rsidRDefault="0061007F" w14:paraId="4D176D76"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w:t>
            </w:r>
            <w:r w:rsidRPr="00C8349B">
              <w:rPr>
                <w:rStyle w:val="FontStyle29"/>
                <w:sz w:val="24"/>
                <w:szCs w:val="24"/>
                <w:lang w:val="en-GB" w:eastAsia="id-ID"/>
              </w:rPr>
              <w:t xml:space="preserve">dan </w:t>
            </w:r>
            <w:proofErr w:type="spellStart"/>
            <w:r w:rsidRPr="00C8349B">
              <w:rPr>
                <w:rStyle w:val="FontStyle29"/>
                <w:sz w:val="24"/>
                <w:szCs w:val="24"/>
                <w:lang w:val="en-GB" w:eastAsia="id-ID"/>
              </w:rPr>
              <w:t>penerapan</w:t>
            </w:r>
            <w:proofErr w:type="spellEnd"/>
            <w:r w:rsidRPr="00C8349B">
              <w:rPr>
                <w:rStyle w:val="FontStyle29"/>
                <w:sz w:val="24"/>
                <w:szCs w:val="24"/>
                <w:lang w:val="en-GB" w:eastAsia="id-ID"/>
              </w:rPr>
              <w:t xml:space="preserve"> </w:t>
            </w:r>
            <w:r w:rsidRPr="00C8349B">
              <w:rPr>
                <w:rStyle w:val="FontStyle29"/>
                <w:sz w:val="24"/>
                <w:szCs w:val="24"/>
                <w:lang w:val="id-ID" w:eastAsia="id-ID"/>
              </w:rPr>
              <w:t>pemeringkatan risiko kredit (</w:t>
            </w:r>
            <w:proofErr w:type="spellStart"/>
            <w:r w:rsidRPr="00C8349B">
              <w:rPr>
                <w:rStyle w:val="FontStyle29"/>
                <w:i/>
                <w:sz w:val="24"/>
                <w:szCs w:val="24"/>
                <w:lang w:val="id-ID" w:eastAsia="id-ID"/>
              </w:rPr>
              <w:t>credit</w:t>
            </w:r>
            <w:proofErr w:type="spellEnd"/>
            <w:r w:rsidRPr="00C8349B">
              <w:rPr>
                <w:rStyle w:val="FontStyle29"/>
                <w:i/>
                <w:sz w:val="24"/>
                <w:szCs w:val="24"/>
                <w:lang w:val="id-ID" w:eastAsia="id-ID"/>
              </w:rPr>
              <w:t xml:space="preserve"> </w:t>
            </w:r>
            <w:proofErr w:type="spellStart"/>
            <w:r w:rsidRPr="00C8349B">
              <w:rPr>
                <w:rStyle w:val="FontStyle29"/>
                <w:i/>
                <w:sz w:val="24"/>
                <w:szCs w:val="24"/>
                <w:lang w:val="id-ID" w:eastAsia="id-ID"/>
              </w:rPr>
              <w:t>risk</w:t>
            </w:r>
            <w:proofErr w:type="spellEnd"/>
            <w:r w:rsidRPr="00C8349B">
              <w:rPr>
                <w:rStyle w:val="FontStyle29"/>
                <w:i/>
                <w:sz w:val="24"/>
                <w:szCs w:val="24"/>
                <w:lang w:val="id-ID" w:eastAsia="id-ID"/>
              </w:rPr>
              <w:t xml:space="preserve"> </w:t>
            </w:r>
            <w:proofErr w:type="spellStart"/>
            <w:r w:rsidRPr="00C8349B">
              <w:rPr>
                <w:rStyle w:val="FontStyle29"/>
                <w:i/>
                <w:sz w:val="24"/>
                <w:szCs w:val="24"/>
                <w:lang w:val="id-ID" w:eastAsia="id-ID"/>
              </w:rPr>
              <w:t>grading</w:t>
            </w:r>
            <w:proofErr w:type="spellEnd"/>
            <w:r w:rsidRPr="00C8349B">
              <w:rPr>
                <w:rStyle w:val="FontStyle29"/>
                <w:sz w:val="24"/>
                <w:szCs w:val="24"/>
                <w:lang w:val="id-ID" w:eastAsia="id-ID"/>
              </w:rPr>
              <w:t xml:space="preserve">) </w:t>
            </w:r>
            <w:proofErr w:type="spellStart"/>
            <w:r w:rsidRPr="00C8349B">
              <w:rPr>
                <w:rStyle w:val="FontStyle29"/>
                <w:sz w:val="24"/>
                <w:szCs w:val="24"/>
                <w:lang w:val="en-GB" w:eastAsia="id-ID"/>
              </w:rPr>
              <w:t>tidak</w:t>
            </w:r>
            <w:proofErr w:type="spellEnd"/>
            <w:r w:rsidRPr="00C8349B">
              <w:rPr>
                <w:rStyle w:val="FontStyle29"/>
                <w:sz w:val="24"/>
                <w:szCs w:val="24"/>
                <w:lang w:val="en-GB" w:eastAsia="id-ID"/>
              </w:rPr>
              <w:t xml:space="preserve"> </w:t>
            </w:r>
            <w:r w:rsidRPr="00C8349B">
              <w:rPr>
                <w:rStyle w:val="FontStyle29"/>
                <w:sz w:val="24"/>
                <w:szCs w:val="24"/>
                <w:lang w:val="id-ID" w:eastAsia="id-ID"/>
              </w:rPr>
              <w:t>baik;</w:t>
            </w:r>
          </w:p>
          <w:p w:rsidRPr="00C8349B" w:rsidR="0061007F" w:rsidP="000D2635" w:rsidRDefault="0061007F" w14:paraId="16CF2767"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fungsi kaji ulang pembiayaan </w:t>
            </w:r>
            <w:r w:rsidRPr="00C8349B">
              <w:rPr>
                <w:rStyle w:val="FontStyle28"/>
                <w:i w:val="0"/>
                <w:sz w:val="24"/>
                <w:szCs w:val="24"/>
                <w:lang w:val="id-ID" w:eastAsia="id-ID"/>
              </w:rPr>
              <w:t>(</w:t>
            </w:r>
            <w:r w:rsidRPr="00C8349B">
              <w:rPr>
                <w:rStyle w:val="FontStyle28"/>
                <w:sz w:val="24"/>
                <w:szCs w:val="24"/>
                <w:lang w:val="id-ID" w:eastAsia="id-ID"/>
              </w:rPr>
              <w:t>financing review</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baik, terdapat beberapa kelemahan yang perlu diperbaiki segera;</w:t>
            </w:r>
          </w:p>
          <w:p w:rsidRPr="00C8349B" w:rsidR="0061007F" w:rsidP="000D2635" w:rsidRDefault="0061007F" w14:paraId="24276499"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terdapat kelemahan fundamental pada sistem informasi manajemen untuk risiko kredit termasuk pelaporan risiko </w:t>
            </w:r>
            <w:r w:rsidRPr="00C8349B">
              <w:rPr>
                <w:rStyle w:val="FontStyle29"/>
                <w:sz w:val="24"/>
                <w:szCs w:val="24"/>
                <w:lang w:val="id-ID" w:eastAsia="id-ID"/>
              </w:rPr>
              <w:t>kepada Direksi, Dewan Komisaris, dan/atau DPS yang perlu diperbaiki segera;</w:t>
            </w:r>
          </w:p>
          <w:p w:rsidRPr="00C8349B" w:rsidR="0061007F" w:rsidP="000D2635" w:rsidRDefault="0061007F" w14:paraId="164B14AE"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tidak memadai dari sisi kuantitas maupun kualitas pada fungsi manajemen risiko untuk risiko kredit;</w:t>
            </w:r>
          </w:p>
          <w:p w:rsidRPr="00C8349B" w:rsidR="0061007F" w:rsidP="000D2635" w:rsidRDefault="0061007F" w14:paraId="59651B8B"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tidak efektif dalam mendukung pelaksanaan manajemen risiko untuk risiko kredit;</w:t>
            </w:r>
          </w:p>
          <w:p w:rsidRPr="00C8349B" w:rsidR="0061007F" w:rsidP="000D2635" w:rsidRDefault="0061007F" w14:paraId="16DE9684"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atau tidak memadai, terdapat kelemahan pada metodologi, frekuensi, dan/atau pelaporan kepada Direksi, Dewan Komisaris, dan/atau DPS yang memerlukan perbaikan fundamental;</w:t>
            </w:r>
          </w:p>
          <w:p w:rsidRPr="00C8349B" w:rsidR="0061007F" w:rsidP="000D2635" w:rsidRDefault="0061007F" w14:paraId="7440F275"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yang sangat signifikan berdasarkan hasil kaji ulang independen yang tindakan perbaikannya di luar kemampuan manajemen; dan</w:t>
            </w:r>
          </w:p>
          <w:p w:rsidRPr="00C8349B" w:rsidR="0061007F" w:rsidP="000D2635" w:rsidRDefault="0061007F" w14:paraId="7AA26EA8" w14:textId="77777777">
            <w:pPr>
              <w:pStyle w:val="Style13"/>
              <w:widowControl/>
              <w:numPr>
                <w:ilvl w:val="0"/>
                <w:numId w:val="29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tindak lanjut atas kaji ulang independen tidak memadai atau tidak ada. </w:t>
            </w:r>
          </w:p>
        </w:tc>
      </w:tr>
    </w:tbl>
    <w:p w:rsidRPr="00C8349B" w:rsidR="0061007F" w:rsidP="0061007F" w:rsidRDefault="0061007F" w14:paraId="6943C7D6" w14:textId="77777777">
      <w:pPr>
        <w:spacing w:before="60" w:after="60" w:line="276" w:lineRule="auto"/>
        <w:rPr>
          <w:rFonts w:ascii="Bookman Old Style" w:hAnsi="Bookman Old Style"/>
          <w:lang w:val="pt-BR"/>
        </w:rPr>
      </w:pPr>
    </w:p>
    <w:p w:rsidRPr="00C8349B" w:rsidR="0061007F" w:rsidP="0061007F" w:rsidRDefault="0061007F" w14:paraId="68563FF2" w14:textId="77777777">
      <w:pPr>
        <w:tabs>
          <w:tab w:val="left" w:pos="1426"/>
        </w:tabs>
        <w:spacing w:before="60" w:after="60" w:line="276" w:lineRule="auto"/>
        <w:rPr>
          <w:rFonts w:ascii="Bookman Old Style" w:hAnsi="Bookman Old Style"/>
          <w:lang w:val="pt-BR"/>
        </w:rPr>
      </w:pPr>
      <w:r w:rsidRPr="00C8349B">
        <w:rPr>
          <w:rFonts w:ascii="Bookman Old Style" w:hAnsi="Bookman Old Style"/>
          <w:lang w:val="pt-BR"/>
        </w:rPr>
        <w:tab/>
      </w:r>
    </w:p>
    <w:p w:rsidRPr="00C8349B" w:rsidR="0061007F" w:rsidP="0061007F" w:rsidRDefault="0061007F" w14:paraId="4FE013A2" w14:textId="77777777">
      <w:pPr>
        <w:pStyle w:val="Default"/>
        <w:spacing w:before="60" w:after="60" w:line="276" w:lineRule="auto"/>
        <w:rPr>
          <w:rStyle w:val="FontStyle29"/>
          <w:color w:val="auto"/>
          <w:sz w:val="24"/>
          <w:szCs w:val="24"/>
          <w:lang w:val="en-US" w:eastAsia="id-ID"/>
        </w:rPr>
      </w:pPr>
      <w:r w:rsidRPr="00C8349B">
        <w:rPr>
          <w:color w:val="auto"/>
        </w:rPr>
        <w:t>Tabel II.</w:t>
      </w:r>
      <w:r w:rsidRPr="00C8349B">
        <w:rPr>
          <w:color w:val="auto"/>
          <w:lang w:val="en-US"/>
        </w:rPr>
        <w:t>C</w:t>
      </w:r>
      <w:r w:rsidRPr="00C8349B">
        <w:rPr>
          <w:color w:val="auto"/>
        </w:rPr>
        <w:t>.</w:t>
      </w:r>
      <w:r w:rsidRPr="00C8349B">
        <w:rPr>
          <w:color w:val="auto"/>
          <w:lang w:val="en-US"/>
        </w:rPr>
        <w:t>4</w:t>
      </w:r>
      <w:r w:rsidRPr="00C8349B">
        <w:rPr>
          <w:color w:val="auto"/>
        </w:rPr>
        <w:t xml:space="preserve">: </w:t>
      </w: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rPr>
        <w:t>untuk Risiko Kredit</w:t>
      </w:r>
    </w:p>
    <w:p w:rsidRPr="00C8349B" w:rsidR="0061007F" w:rsidP="0061007F" w:rsidRDefault="0061007F" w14:paraId="625E1D31" w14:textId="77777777">
      <w:pPr>
        <w:pStyle w:val="Default"/>
        <w:spacing w:before="60" w:after="60" w:line="276" w:lineRule="auto"/>
        <w:rPr>
          <w:rStyle w:val="FontStyle29"/>
          <w:color w:val="auto"/>
          <w:sz w:val="24"/>
          <w:szCs w:val="24"/>
          <w:lang w:val="en-US" w:eastAsia="id-ID"/>
        </w:rPr>
      </w:pPr>
    </w:p>
    <w:tbl>
      <w:tblPr>
        <w:tblStyle w:val="TableGrid"/>
        <w:tblW w:w="0" w:type="auto"/>
        <w:tblLook w:val="04A0" w:firstRow="1" w:lastRow="0" w:firstColumn="1" w:lastColumn="0" w:noHBand="0" w:noVBand="1"/>
      </w:tblPr>
      <w:tblGrid>
        <w:gridCol w:w="1531"/>
        <w:gridCol w:w="1505"/>
        <w:gridCol w:w="1506"/>
        <w:gridCol w:w="1523"/>
        <w:gridCol w:w="1523"/>
        <w:gridCol w:w="1523"/>
      </w:tblGrid>
      <w:tr w:rsidRPr="00C8349B" w:rsidR="0061007F" w:rsidTr="00E81F36" w14:paraId="0D769441" w14:textId="77777777">
        <w:tc>
          <w:tcPr>
            <w:tcW w:w="1566" w:type="dxa"/>
            <w:vMerge w:val="restart"/>
            <w:shd w:val="clear" w:color="auto" w:fill="D9D9D9" w:themeFill="background1" w:themeFillShade="D9"/>
            <w:vAlign w:val="center"/>
          </w:tcPr>
          <w:p w:rsidRPr="00C8349B" w:rsidR="0061007F" w:rsidP="00E81F36" w:rsidRDefault="0061007F" w14:paraId="4F92DDDB" w14:textId="77777777">
            <w:pPr>
              <w:pStyle w:val="Default"/>
              <w:spacing w:before="60" w:after="60" w:line="276" w:lineRule="auto"/>
              <w:jc w:val="center"/>
              <w:rPr>
                <w:color w:val="auto"/>
                <w:lang w:val="en-US"/>
              </w:rPr>
            </w:pPr>
            <w:proofErr w:type="spellStart"/>
            <w:r w:rsidRPr="00C8349B">
              <w:rPr>
                <w:color w:val="auto"/>
                <w:lang w:val="en-US"/>
              </w:rPr>
              <w:t>Risiko</w:t>
            </w:r>
            <w:proofErr w:type="spellEnd"/>
            <w:r w:rsidRPr="00C8349B">
              <w:rPr>
                <w:color w:val="auto"/>
                <w:lang w:val="en-US"/>
              </w:rPr>
              <w:t xml:space="preserve"> </w:t>
            </w:r>
            <w:proofErr w:type="spellStart"/>
            <w:r w:rsidRPr="00C8349B">
              <w:rPr>
                <w:color w:val="auto"/>
                <w:lang w:val="en-US"/>
              </w:rPr>
              <w:t>Inheren</w:t>
            </w:r>
            <w:proofErr w:type="spellEnd"/>
          </w:p>
        </w:tc>
        <w:tc>
          <w:tcPr>
            <w:tcW w:w="7830" w:type="dxa"/>
            <w:gridSpan w:val="5"/>
            <w:shd w:val="clear" w:color="auto" w:fill="D9D9D9" w:themeFill="background1" w:themeFillShade="D9"/>
          </w:tcPr>
          <w:p w:rsidRPr="00C8349B" w:rsidR="0061007F" w:rsidP="00E81F36" w:rsidRDefault="0061007F" w14:paraId="5055FA77" w14:textId="77777777">
            <w:pPr>
              <w:pStyle w:val="Default"/>
              <w:spacing w:before="60" w:after="60" w:line="276" w:lineRule="auto"/>
              <w:jc w:val="center"/>
              <w:rPr>
                <w:color w:val="auto"/>
                <w:lang w:val="en-US"/>
              </w:rPr>
            </w:pPr>
            <w:proofErr w:type="spellStart"/>
            <w:r w:rsidRPr="00C8349B">
              <w:rPr>
                <w:color w:val="auto"/>
                <w:lang w:val="en-US"/>
              </w:rPr>
              <w:t>Kualitas</w:t>
            </w:r>
            <w:proofErr w:type="spellEnd"/>
            <w:r w:rsidRPr="00C8349B">
              <w:rPr>
                <w:color w:val="auto"/>
                <w:lang w:val="en-US"/>
              </w:rPr>
              <w:t xml:space="preserve"> </w:t>
            </w:r>
            <w:proofErr w:type="spellStart"/>
            <w:r w:rsidRPr="00C8349B">
              <w:rPr>
                <w:color w:val="auto"/>
                <w:lang w:val="en-US"/>
              </w:rPr>
              <w:t>Penerapan</w:t>
            </w:r>
            <w:proofErr w:type="spellEnd"/>
            <w:r w:rsidRPr="00C8349B">
              <w:rPr>
                <w:color w:val="auto"/>
                <w:lang w:val="en-US"/>
              </w:rPr>
              <w:t xml:space="preserve"> </w:t>
            </w:r>
            <w:proofErr w:type="spellStart"/>
            <w:r w:rsidRPr="00C8349B">
              <w:rPr>
                <w:color w:val="auto"/>
                <w:lang w:val="en-US"/>
              </w:rPr>
              <w:t>Manajemen</w:t>
            </w:r>
            <w:proofErr w:type="spellEnd"/>
            <w:r w:rsidRPr="00C8349B">
              <w:rPr>
                <w:color w:val="auto"/>
                <w:lang w:val="en-US"/>
              </w:rPr>
              <w:t xml:space="preserve"> </w:t>
            </w:r>
            <w:proofErr w:type="spellStart"/>
            <w:r w:rsidRPr="00C8349B">
              <w:rPr>
                <w:color w:val="auto"/>
                <w:lang w:val="en-US"/>
              </w:rPr>
              <w:t>Risiko</w:t>
            </w:r>
            <w:proofErr w:type="spellEnd"/>
          </w:p>
        </w:tc>
      </w:tr>
      <w:tr w:rsidRPr="00C8349B" w:rsidR="0061007F" w:rsidTr="00E81F36" w14:paraId="012A3E33" w14:textId="77777777">
        <w:tc>
          <w:tcPr>
            <w:tcW w:w="1566" w:type="dxa"/>
            <w:vMerge/>
            <w:shd w:val="clear" w:color="auto" w:fill="D9D9D9" w:themeFill="background1" w:themeFillShade="D9"/>
          </w:tcPr>
          <w:p w:rsidRPr="00C8349B" w:rsidR="0061007F" w:rsidP="00E81F36" w:rsidRDefault="0061007F" w14:paraId="1922401B" w14:textId="77777777">
            <w:pPr>
              <w:pStyle w:val="Default"/>
              <w:spacing w:before="60" w:after="60" w:line="276" w:lineRule="auto"/>
              <w:rPr>
                <w:color w:val="auto"/>
                <w:lang w:val="en-US"/>
              </w:rPr>
            </w:pPr>
          </w:p>
        </w:tc>
        <w:tc>
          <w:tcPr>
            <w:tcW w:w="1566" w:type="dxa"/>
            <w:shd w:val="clear" w:color="auto" w:fill="D9D9D9" w:themeFill="background1" w:themeFillShade="D9"/>
            <w:vAlign w:val="center"/>
          </w:tcPr>
          <w:p w:rsidRPr="00C8349B" w:rsidR="0061007F" w:rsidP="00E81F36" w:rsidRDefault="0061007F" w14:paraId="52021204" w14:textId="77777777">
            <w:pPr>
              <w:pStyle w:val="Default"/>
              <w:spacing w:before="60" w:after="60" w:line="276" w:lineRule="auto"/>
              <w:jc w:val="center"/>
              <w:rPr>
                <w:color w:val="auto"/>
                <w:lang w:val="en-US"/>
              </w:rPr>
            </w:pPr>
            <w:r w:rsidRPr="00C8349B">
              <w:rPr>
                <w:color w:val="auto"/>
                <w:lang w:val="en-US"/>
              </w:rPr>
              <w:t>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61007F" w:rsidP="00E81F36" w:rsidRDefault="0061007F" w14:paraId="347A04DC"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61007F" w:rsidP="00E81F36" w:rsidRDefault="0061007F" w14:paraId="48194ADB" w14:textId="77777777">
            <w:pPr>
              <w:pStyle w:val="Default"/>
              <w:spacing w:before="60" w:after="60" w:line="276" w:lineRule="auto"/>
              <w:jc w:val="center"/>
              <w:rPr>
                <w:color w:val="auto"/>
                <w:lang w:val="en-US"/>
              </w:rPr>
            </w:pPr>
            <w:r w:rsidRPr="00C8349B">
              <w:rPr>
                <w:color w:val="auto"/>
                <w:lang w:val="en-US"/>
              </w:rPr>
              <w:t>C</w:t>
            </w:r>
            <w:r w:rsidRPr="00C8349B">
              <w:rPr>
                <w:color w:val="auto"/>
              </w:rPr>
              <w:t>u</w:t>
            </w:r>
            <w:r w:rsidRPr="00C8349B">
              <w:rPr>
                <w:color w:val="auto"/>
                <w:lang w:val="en-US"/>
              </w:rPr>
              <w:t>k</w:t>
            </w:r>
            <w:r w:rsidRPr="00C8349B">
              <w:rPr>
                <w:color w:val="auto"/>
              </w:rPr>
              <w:t>u</w:t>
            </w:r>
            <w:r w:rsidRPr="00C8349B">
              <w:rPr>
                <w:color w:val="auto"/>
                <w:lang w:val="en-US"/>
              </w:rPr>
              <w:t>p</w:t>
            </w:r>
          </w:p>
        </w:tc>
        <w:tc>
          <w:tcPr>
            <w:tcW w:w="1566" w:type="dxa"/>
            <w:shd w:val="clear" w:color="auto" w:fill="D9D9D9" w:themeFill="background1" w:themeFillShade="D9"/>
            <w:vAlign w:val="center"/>
          </w:tcPr>
          <w:p w:rsidRPr="00C8349B" w:rsidR="0061007F" w:rsidP="00E81F36" w:rsidRDefault="0061007F" w14:paraId="0D5992B9"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w:t>
            </w:r>
            <w:r w:rsidRPr="00C8349B">
              <w:rPr>
                <w:color w:val="auto"/>
              </w:rPr>
              <w:t>L</w:t>
            </w:r>
            <w:r w:rsidRPr="00C8349B">
              <w:rPr>
                <w:color w:val="auto"/>
                <w:lang w:val="en-US"/>
              </w:rPr>
              <w:t>e</w:t>
            </w:r>
            <w:r w:rsidRPr="00C8349B">
              <w:rPr>
                <w:color w:val="auto"/>
              </w:rPr>
              <w:t>m</w:t>
            </w:r>
            <w:r w:rsidRPr="00C8349B">
              <w:rPr>
                <w:color w:val="auto"/>
                <w:lang w:val="en-US"/>
              </w:rPr>
              <w:t>a</w:t>
            </w:r>
            <w:r w:rsidRPr="00C8349B">
              <w:rPr>
                <w:color w:val="auto"/>
              </w:rPr>
              <w:t>h</w:t>
            </w:r>
          </w:p>
        </w:tc>
        <w:tc>
          <w:tcPr>
            <w:tcW w:w="1566" w:type="dxa"/>
            <w:shd w:val="clear" w:color="auto" w:fill="D9D9D9" w:themeFill="background1" w:themeFillShade="D9"/>
            <w:vAlign w:val="center"/>
          </w:tcPr>
          <w:p w:rsidRPr="00C8349B" w:rsidR="0061007F" w:rsidP="00E81F36" w:rsidRDefault="0061007F" w14:paraId="405E6A8B" w14:textId="77777777">
            <w:pPr>
              <w:pStyle w:val="Default"/>
              <w:spacing w:before="60" w:after="60" w:line="276" w:lineRule="auto"/>
              <w:jc w:val="center"/>
              <w:rPr>
                <w:color w:val="auto"/>
                <w:lang w:val="en-US"/>
              </w:rPr>
            </w:pPr>
            <w:proofErr w:type="spellStart"/>
            <w:r w:rsidRPr="00C8349B">
              <w:rPr>
                <w:color w:val="auto"/>
                <w:lang w:val="en-US"/>
              </w:rPr>
              <w:t>Lemah</w:t>
            </w:r>
            <w:proofErr w:type="spellEnd"/>
          </w:p>
        </w:tc>
      </w:tr>
      <w:tr w:rsidRPr="00C8349B" w:rsidR="0061007F" w:rsidTr="00E81F36" w14:paraId="1CC55CB2" w14:textId="77777777">
        <w:tc>
          <w:tcPr>
            <w:tcW w:w="1566" w:type="dxa"/>
            <w:shd w:val="clear" w:color="auto" w:fill="D9D9D9" w:themeFill="background1" w:themeFillShade="D9"/>
          </w:tcPr>
          <w:p w:rsidRPr="00C8349B" w:rsidR="0061007F" w:rsidP="00E81F36" w:rsidRDefault="0061007F" w14:paraId="4CA0ECFD" w14:textId="77777777">
            <w:pPr>
              <w:pStyle w:val="Default"/>
              <w:spacing w:before="60" w:after="60" w:line="276" w:lineRule="auto"/>
              <w:jc w:val="center"/>
              <w:rPr>
                <w:color w:val="auto"/>
                <w:lang w:val="en-US"/>
              </w:rPr>
            </w:pPr>
            <w:proofErr w:type="spellStart"/>
            <w:r w:rsidRPr="00C8349B">
              <w:rPr>
                <w:color w:val="auto"/>
                <w:lang w:val="en-US"/>
              </w:rPr>
              <w:t>Rendah</w:t>
            </w:r>
            <w:proofErr w:type="spellEnd"/>
          </w:p>
        </w:tc>
        <w:tc>
          <w:tcPr>
            <w:tcW w:w="1566" w:type="dxa"/>
            <w:shd w:val="clear" w:color="auto" w:fill="00B050"/>
          </w:tcPr>
          <w:p w:rsidRPr="00C8349B" w:rsidR="0061007F" w:rsidP="00E81F36" w:rsidRDefault="0061007F" w14:paraId="54B0842C"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00B050"/>
          </w:tcPr>
          <w:p w:rsidRPr="00C8349B" w:rsidR="0061007F" w:rsidP="00E81F36" w:rsidRDefault="0061007F" w14:paraId="12CB5E42"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61007F" w:rsidP="00E81F36" w:rsidRDefault="0061007F" w14:paraId="1EEBCE63"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61007F" w:rsidP="00E81F36" w:rsidRDefault="0061007F" w14:paraId="57597F95"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61007F" w:rsidP="00E81F36" w:rsidRDefault="0061007F" w14:paraId="1F806C3E" w14:textId="77777777">
            <w:pPr>
              <w:pStyle w:val="Default"/>
              <w:spacing w:before="60" w:after="60" w:line="276" w:lineRule="auto"/>
              <w:jc w:val="center"/>
              <w:rPr>
                <w:color w:val="auto"/>
                <w:lang w:val="en-US"/>
              </w:rPr>
            </w:pPr>
            <w:r w:rsidRPr="00C8349B">
              <w:rPr>
                <w:color w:val="auto"/>
                <w:lang w:val="en-US"/>
              </w:rPr>
              <w:t>3</w:t>
            </w:r>
          </w:p>
        </w:tc>
      </w:tr>
      <w:tr w:rsidRPr="00C8349B" w:rsidR="0061007F" w:rsidTr="00E81F36" w14:paraId="545DAECD" w14:textId="77777777">
        <w:tc>
          <w:tcPr>
            <w:tcW w:w="1566" w:type="dxa"/>
            <w:shd w:val="clear" w:color="auto" w:fill="D9D9D9" w:themeFill="background1" w:themeFillShade="D9"/>
          </w:tcPr>
          <w:p w:rsidRPr="00C8349B" w:rsidR="0061007F" w:rsidP="00E81F36" w:rsidRDefault="0061007F" w14:paraId="5A81C7CB" w14:textId="77777777">
            <w:pPr>
              <w:pStyle w:val="Default"/>
              <w:spacing w:before="60" w:after="60" w:line="276" w:lineRule="auto"/>
              <w:jc w:val="center"/>
              <w:rPr>
                <w:color w:val="auto"/>
                <w:lang w:val="en-US"/>
              </w:rPr>
            </w:pPr>
            <w:r w:rsidRPr="00C8349B">
              <w:rPr>
                <w:color w:val="auto"/>
                <w:lang w:val="en-US"/>
              </w:rPr>
              <w:t>Sedang Rendah</w:t>
            </w:r>
          </w:p>
        </w:tc>
        <w:tc>
          <w:tcPr>
            <w:tcW w:w="1566" w:type="dxa"/>
            <w:shd w:val="clear" w:color="auto" w:fill="00B050"/>
          </w:tcPr>
          <w:p w:rsidRPr="00C8349B" w:rsidR="0061007F" w:rsidP="00E81F36" w:rsidRDefault="0061007F" w14:paraId="3FDA9A40"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61007F" w:rsidP="00E81F36" w:rsidRDefault="0061007F" w14:paraId="405C6B7B"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61007F" w:rsidP="00E81F36" w:rsidRDefault="0061007F" w14:paraId="34942C8B"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61007F" w:rsidP="00E81F36" w:rsidRDefault="0061007F" w14:paraId="337DA8B0"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61007F" w:rsidP="00E81F36" w:rsidRDefault="0061007F" w14:paraId="76BD39C2" w14:textId="77777777">
            <w:pPr>
              <w:pStyle w:val="Default"/>
              <w:spacing w:before="60" w:after="60" w:line="276" w:lineRule="auto"/>
              <w:jc w:val="center"/>
              <w:rPr>
                <w:color w:val="auto"/>
                <w:lang w:val="en-US"/>
              </w:rPr>
            </w:pPr>
            <w:r w:rsidRPr="00C8349B">
              <w:rPr>
                <w:color w:val="auto"/>
                <w:lang w:val="en-US"/>
              </w:rPr>
              <w:t>4</w:t>
            </w:r>
          </w:p>
        </w:tc>
      </w:tr>
      <w:tr w:rsidRPr="00C8349B" w:rsidR="0061007F" w:rsidTr="00E81F36" w14:paraId="0E00BE5E" w14:textId="77777777">
        <w:tc>
          <w:tcPr>
            <w:tcW w:w="1566" w:type="dxa"/>
            <w:shd w:val="clear" w:color="auto" w:fill="D9D9D9" w:themeFill="background1" w:themeFillShade="D9"/>
          </w:tcPr>
          <w:p w:rsidRPr="00C8349B" w:rsidR="0061007F" w:rsidP="00E81F36" w:rsidRDefault="0061007F" w14:paraId="2907DAE5" w14:textId="77777777">
            <w:pPr>
              <w:pStyle w:val="Default"/>
              <w:spacing w:before="60" w:after="60" w:line="276" w:lineRule="auto"/>
              <w:jc w:val="center"/>
              <w:rPr>
                <w:color w:val="auto"/>
                <w:lang w:val="en-US"/>
              </w:rPr>
            </w:pPr>
            <w:r w:rsidRPr="00C8349B">
              <w:rPr>
                <w:color w:val="auto"/>
                <w:lang w:val="en-US"/>
              </w:rPr>
              <w:t>Sedang</w:t>
            </w:r>
          </w:p>
        </w:tc>
        <w:tc>
          <w:tcPr>
            <w:tcW w:w="1566" w:type="dxa"/>
            <w:shd w:val="clear" w:color="auto" w:fill="538135" w:themeFill="accent6" w:themeFillShade="BF"/>
          </w:tcPr>
          <w:p w:rsidRPr="00C8349B" w:rsidR="0061007F" w:rsidP="00E81F36" w:rsidRDefault="0061007F" w14:paraId="2D6556AA"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61007F" w:rsidP="00E81F36" w:rsidRDefault="0061007F" w14:paraId="23BA7893"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61007F" w:rsidP="00E81F36" w:rsidRDefault="0061007F" w14:paraId="43B05773"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61007F" w:rsidP="00E81F36" w:rsidRDefault="0061007F" w14:paraId="5F17AB85"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61007F" w:rsidP="00E81F36" w:rsidRDefault="0061007F" w14:paraId="2A1BF7DE" w14:textId="77777777">
            <w:pPr>
              <w:pStyle w:val="Default"/>
              <w:spacing w:before="60" w:after="60" w:line="276" w:lineRule="auto"/>
              <w:jc w:val="center"/>
              <w:rPr>
                <w:color w:val="auto"/>
                <w:lang w:val="en-US"/>
              </w:rPr>
            </w:pPr>
            <w:r w:rsidRPr="00C8349B">
              <w:rPr>
                <w:color w:val="auto"/>
                <w:lang w:val="en-US"/>
              </w:rPr>
              <w:t>4</w:t>
            </w:r>
          </w:p>
        </w:tc>
      </w:tr>
      <w:tr w:rsidRPr="00C8349B" w:rsidR="0061007F" w:rsidTr="00E81F36" w14:paraId="6275117F" w14:textId="77777777">
        <w:tc>
          <w:tcPr>
            <w:tcW w:w="1566" w:type="dxa"/>
            <w:shd w:val="clear" w:color="auto" w:fill="D9D9D9" w:themeFill="background1" w:themeFillShade="D9"/>
          </w:tcPr>
          <w:p w:rsidRPr="00C8349B" w:rsidR="0061007F" w:rsidP="00E81F36" w:rsidRDefault="0061007F" w14:paraId="4D93D0E6" w14:textId="77777777">
            <w:pPr>
              <w:pStyle w:val="Default"/>
              <w:spacing w:before="60" w:after="60" w:line="276" w:lineRule="auto"/>
              <w:jc w:val="center"/>
              <w:rPr>
                <w:color w:val="auto"/>
                <w:lang w:val="en-US"/>
              </w:rPr>
            </w:pPr>
            <w:r w:rsidRPr="00C8349B">
              <w:rPr>
                <w:color w:val="auto"/>
                <w:lang w:val="en-US"/>
              </w:rPr>
              <w:t>Sedang Tinggi</w:t>
            </w:r>
          </w:p>
        </w:tc>
        <w:tc>
          <w:tcPr>
            <w:tcW w:w="1566" w:type="dxa"/>
            <w:shd w:val="clear" w:color="auto" w:fill="538135" w:themeFill="accent6" w:themeFillShade="BF"/>
          </w:tcPr>
          <w:p w:rsidRPr="00C8349B" w:rsidR="0061007F" w:rsidP="00E81F36" w:rsidRDefault="0061007F" w14:paraId="3AC1DC99"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61007F" w:rsidP="00E81F36" w:rsidRDefault="0061007F" w14:paraId="3A38B9A4"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61007F" w:rsidP="00E81F36" w:rsidRDefault="0061007F" w14:paraId="2D369D2C"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61007F" w:rsidP="00E81F36" w:rsidRDefault="0061007F" w14:paraId="23387D99"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61007F" w:rsidP="00E81F36" w:rsidRDefault="0061007F" w14:paraId="49371D8A" w14:textId="77777777">
            <w:pPr>
              <w:pStyle w:val="Default"/>
              <w:spacing w:before="60" w:after="60" w:line="276" w:lineRule="auto"/>
              <w:jc w:val="center"/>
              <w:rPr>
                <w:color w:val="auto"/>
                <w:lang w:val="en-US"/>
              </w:rPr>
            </w:pPr>
          </w:p>
        </w:tc>
      </w:tr>
      <w:tr w:rsidRPr="00C8349B" w:rsidR="0061007F" w:rsidTr="00E81F36" w14:paraId="5541F713" w14:textId="77777777">
        <w:tc>
          <w:tcPr>
            <w:tcW w:w="1566" w:type="dxa"/>
            <w:shd w:val="clear" w:color="auto" w:fill="D9D9D9" w:themeFill="background1" w:themeFillShade="D9"/>
          </w:tcPr>
          <w:p w:rsidRPr="00C8349B" w:rsidR="0061007F" w:rsidP="00E81F36" w:rsidRDefault="0061007F" w14:paraId="402D1139" w14:textId="77777777">
            <w:pPr>
              <w:pStyle w:val="Default"/>
              <w:spacing w:before="60" w:after="60" w:line="276" w:lineRule="auto"/>
              <w:jc w:val="center"/>
              <w:rPr>
                <w:color w:val="auto"/>
                <w:lang w:val="en-US"/>
              </w:rPr>
            </w:pPr>
            <w:r w:rsidRPr="00C8349B">
              <w:rPr>
                <w:color w:val="auto"/>
                <w:lang w:val="en-US"/>
              </w:rPr>
              <w:t>Tinggi</w:t>
            </w:r>
          </w:p>
        </w:tc>
        <w:tc>
          <w:tcPr>
            <w:tcW w:w="1566" w:type="dxa"/>
            <w:shd w:val="clear" w:color="auto" w:fill="FFFF00"/>
          </w:tcPr>
          <w:p w:rsidRPr="00C8349B" w:rsidR="0061007F" w:rsidP="00E81F36" w:rsidRDefault="0061007F" w14:paraId="1BFA9A9D"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61007F" w:rsidP="00E81F36" w:rsidRDefault="0061007F" w14:paraId="780A49E1"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61007F" w:rsidP="00E81F36" w:rsidRDefault="0061007F" w14:paraId="3DC13C91"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61007F" w:rsidP="00E81F36" w:rsidRDefault="0061007F" w14:paraId="393D5C05" w14:textId="77777777">
            <w:pPr>
              <w:pStyle w:val="Default"/>
              <w:spacing w:before="60" w:after="60" w:line="276" w:lineRule="auto"/>
              <w:jc w:val="center"/>
              <w:rPr>
                <w:color w:val="auto"/>
                <w:lang w:val="en-US"/>
              </w:rPr>
            </w:pPr>
            <w:r w:rsidRPr="00C8349B">
              <w:rPr>
                <w:color w:val="auto"/>
                <w:lang w:val="en-US"/>
              </w:rPr>
              <w:t>5</w:t>
            </w:r>
          </w:p>
        </w:tc>
        <w:tc>
          <w:tcPr>
            <w:tcW w:w="1566" w:type="dxa"/>
            <w:shd w:val="clear" w:color="auto" w:fill="FF0000"/>
          </w:tcPr>
          <w:p w:rsidRPr="00C8349B" w:rsidR="0061007F" w:rsidP="00E81F36" w:rsidRDefault="0061007F" w14:paraId="02000163" w14:textId="77777777">
            <w:pPr>
              <w:pStyle w:val="Default"/>
              <w:spacing w:before="60" w:after="60" w:line="276" w:lineRule="auto"/>
              <w:jc w:val="center"/>
              <w:rPr>
                <w:color w:val="auto"/>
                <w:lang w:val="en-US"/>
              </w:rPr>
            </w:pPr>
            <w:r w:rsidRPr="00C8349B">
              <w:rPr>
                <w:color w:val="auto"/>
                <w:lang w:val="en-US"/>
              </w:rPr>
              <w:t>5</w:t>
            </w:r>
          </w:p>
        </w:tc>
      </w:tr>
    </w:tbl>
    <w:p w:rsidRPr="00C8349B" w:rsidR="0061007F" w:rsidP="0061007F" w:rsidRDefault="0061007F" w14:paraId="5EB07203" w14:textId="77777777">
      <w:pPr>
        <w:tabs>
          <w:tab w:val="left" w:pos="1426"/>
        </w:tabs>
        <w:spacing w:before="60" w:after="60" w:line="276" w:lineRule="auto"/>
        <w:rPr>
          <w:rFonts w:ascii="Bookman Old Style" w:hAnsi="Bookman Old Style"/>
        </w:rPr>
      </w:pPr>
    </w:p>
    <w:p w:rsidRPr="00C8349B" w:rsidR="0061007F" w:rsidP="0061007F" w:rsidRDefault="0061007F" w14:paraId="3212D354" w14:textId="77777777">
      <w:pPr>
        <w:rPr>
          <w:rFonts w:ascii="Bookman Old Style" w:hAnsi="Bookman Old Style"/>
        </w:rPr>
      </w:pPr>
    </w:p>
    <w:p w:rsidRPr="00C8349B" w:rsidR="0061007F" w:rsidP="00B42268" w:rsidRDefault="0061007F" w14:paraId="1A4A7073" w14:textId="1742091F">
      <w:pPr>
        <w:jc w:val="both"/>
        <w:rPr>
          <w:rFonts w:ascii="Bookman Old Style" w:hAnsi="Bookman Old Style"/>
        </w:rPr>
      </w:pPr>
      <w:proofErr w:type="spellStart"/>
      <w:r w:rsidRPr="00C8349B">
        <w:rPr>
          <w:rFonts w:ascii="Bookman Old Style" w:hAnsi="Bookman Old Style" w:eastAsia="Calibri" w:cs="Bookman Old Style"/>
          <w:lang w:val="en-US"/>
        </w:rPr>
        <w:t>Matriks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ini</w:t>
      </w:r>
      <w:proofErr w:type="spellEnd"/>
      <w:r w:rsidRPr="00C8349B">
        <w:rPr>
          <w:rFonts w:ascii="Bookman Old Style" w:hAnsi="Bookman Old Style" w:eastAsia="Calibri" w:cs="Bookman Old Style"/>
          <w:lang w:val="en-US"/>
        </w:rPr>
        <w:t xml:space="preserve"> pada </w:t>
      </w:r>
      <w:proofErr w:type="spellStart"/>
      <w:r w:rsidRPr="00C8349B">
        <w:rPr>
          <w:rFonts w:ascii="Bookman Old Style" w:hAnsi="Bookman Old Style" w:eastAsia="Calibri" w:cs="Bookman Old Style"/>
          <w:lang w:val="en-US"/>
        </w:rPr>
        <w:t>dasarnya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memetakan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yang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dari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kombinasi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antara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inheren</w:t>
      </w:r>
      <w:proofErr w:type="spellEnd"/>
      <w:r w:rsidRPr="00C8349B">
        <w:rPr>
          <w:rFonts w:ascii="Bookman Old Style" w:hAnsi="Bookman Old Style" w:eastAsia="Calibri" w:cs="Bookman Old Style"/>
          <w:lang w:val="en-US"/>
        </w:rPr>
        <w:t xml:space="preserve"> dan </w:t>
      </w:r>
      <w:proofErr w:type="spellStart"/>
      <w:r w:rsidRPr="00C8349B">
        <w:rPr>
          <w:rFonts w:ascii="Bookman Old Style" w:hAnsi="Bookman Old Style" w:eastAsia="Calibri" w:cs="Bookman Old Style"/>
          <w:lang w:val="en-US"/>
        </w:rPr>
        <w:t>kualitas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penerapan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manajemen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Dari </w:t>
      </w:r>
      <w:proofErr w:type="spellStart"/>
      <w:r w:rsidRPr="00C8349B">
        <w:rPr>
          <w:rFonts w:ascii="Bookman Old Style" w:hAnsi="Bookman Old Style" w:eastAsia="Calibri" w:cs="Bookman Old Style"/>
          <w:lang w:val="en-US"/>
        </w:rPr>
        <w:t>hasil</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pemetaan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tersebut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peringkat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bagi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kredit</w:t>
      </w:r>
      <w:proofErr w:type="spellEnd"/>
      <w:r w:rsidRPr="00C8349B">
        <w:rPr>
          <w:rFonts w:ascii="Bookman Old Style" w:hAnsi="Bookman Old Style" w:eastAsia="Calibri" w:cs="Bookman Old Style"/>
          <w:lang w:val="en-US"/>
        </w:rPr>
        <w:t>.</w:t>
      </w:r>
    </w:p>
    <w:p w:rsidRPr="00C8349B" w:rsidR="0061007F" w:rsidRDefault="0061007F" w14:paraId="364E2DF1" w14:textId="77777777">
      <w:pPr>
        <w:rPr>
          <w:rFonts w:ascii="Bookman Old Style" w:hAnsi="Bookman Old Style"/>
        </w:rPr>
      </w:pPr>
      <w:r w:rsidRPr="00C8349B">
        <w:rPr>
          <w:rFonts w:ascii="Bookman Old Style" w:hAnsi="Bookman Old Style"/>
        </w:rPr>
        <w:br w:type="page"/>
      </w:r>
    </w:p>
    <w:p w:rsidRPr="00C8349B" w:rsidR="0061007F" w:rsidP="00030085" w:rsidRDefault="0061007F" w14:paraId="0931BD91" w14:textId="77777777">
      <w:pPr>
        <w:spacing w:before="60" w:after="60" w:line="276" w:lineRule="auto"/>
        <w:rPr>
          <w:rFonts w:ascii="Bookman Old Style" w:hAnsi="Bookman Old Style"/>
        </w:rPr>
        <w:sectPr w:rsidRPr="00C8349B" w:rsidR="0061007F" w:rsidSect="0061007F">
          <w:pgSz w:w="12240" w:h="20160" w:orient="portrait"/>
          <w:pgMar w:top="1418" w:right="1418" w:bottom="1418" w:left="1701" w:header="709" w:footer="709" w:gutter="0"/>
          <w:pgNumType w:fmt="numberInDash"/>
          <w:cols w:space="708"/>
          <w:titlePg/>
          <w:docGrid w:linePitch="360"/>
        </w:sectPr>
      </w:pPr>
    </w:p>
    <w:p w:rsidRPr="00C8349B" w:rsidR="008E4E4E" w:rsidP="008E4E4E" w:rsidRDefault="008E4E4E" w14:paraId="57C94D33" w14:textId="77777777">
      <w:pPr>
        <w:rPr>
          <w:rFonts w:ascii="Bookman Old Style" w:hAnsi="Bookman Old Style"/>
        </w:rPr>
      </w:pPr>
    </w:p>
    <w:p w:rsidRPr="00C8349B" w:rsidR="008635F3" w:rsidP="008635F3" w:rsidRDefault="008635F3" w14:paraId="106F3DF7" w14:textId="34B3727B">
      <w:pPr>
        <w:tabs>
          <w:tab w:val="left" w:pos="9923"/>
        </w:tabs>
        <w:spacing w:before="60" w:after="60" w:line="276" w:lineRule="auto"/>
        <w:rPr>
          <w:rFonts w:ascii="Bookman Old Style" w:hAnsi="Bookman Old Style"/>
        </w:rPr>
      </w:pPr>
      <w:r w:rsidRPr="00C8349B">
        <w:rPr>
          <w:rFonts w:ascii="Bookman Old Style" w:hAnsi="Bookman Old Style"/>
        </w:rPr>
        <w:t xml:space="preserve">Tabel II.D.1: Parameter </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Indikator</w:t>
      </w:r>
      <w:proofErr w:type="spellEnd"/>
      <w:r w:rsidRPr="00C8349B">
        <w:rPr>
          <w:rFonts w:ascii="Bookman Old Style" w:hAnsi="Bookman Old Style"/>
        </w:rPr>
        <w:t xml:space="preserve"> </w:t>
      </w:r>
      <w:proofErr w:type="spellStart"/>
      <w:r w:rsidRPr="00C8349B">
        <w:rPr>
          <w:rFonts w:ascii="Bookman Old Style" w:hAnsi="Bookman Old Style"/>
        </w:rPr>
        <w:t>Penilaian</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Pr>
          <w:rFonts w:ascii="Bookman Old Style" w:hAnsi="Bookman Old Style"/>
        </w:rPr>
        <w:t>Inheren</w:t>
      </w:r>
      <w:proofErr w:type="spellEnd"/>
      <w:r w:rsidRPr="00C8349B">
        <w:rPr>
          <w:rFonts w:ascii="Bookman Old Style" w:hAnsi="Bookman Old Style"/>
        </w:rPr>
        <w:t xml:space="preserve"> </w:t>
      </w:r>
      <w:proofErr w:type="spellStart"/>
      <w:r w:rsidRPr="00C8349B">
        <w:rPr>
          <w:rFonts w:ascii="Bookman Old Style" w:hAnsi="Bookman Old Style"/>
        </w:rPr>
        <w:t>untuk</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Pasar</w:t>
      </w:r>
    </w:p>
    <w:tbl>
      <w:tblPr>
        <w:tblW w:w="17002" w:type="dxa"/>
        <w:tblLayout w:type="fixed"/>
        <w:tblCellMar>
          <w:left w:w="40" w:type="dxa"/>
          <w:right w:w="40" w:type="dxa"/>
        </w:tblCellMar>
        <w:tblLook w:val="0000" w:firstRow="0" w:lastRow="0" w:firstColumn="0" w:lastColumn="0" w:noHBand="0" w:noVBand="0"/>
      </w:tblPr>
      <w:tblGrid>
        <w:gridCol w:w="2835"/>
        <w:gridCol w:w="530"/>
        <w:gridCol w:w="2864"/>
        <w:gridCol w:w="10773"/>
      </w:tblGrid>
      <w:tr w:rsidRPr="00C8349B" w:rsidR="00030085" w:rsidTr="00AD5F40" w14:paraId="52CD3573" w14:textId="77777777">
        <w:trPr>
          <w:tblHeader/>
        </w:trPr>
        <w:tc>
          <w:tcPr>
            <w:tcW w:w="6229" w:type="dxa"/>
            <w:gridSpan w:val="3"/>
            <w:tcBorders>
              <w:top w:val="single" w:color="auto" w:sz="6" w:space="0"/>
              <w:left w:val="single" w:color="auto" w:sz="6" w:space="0"/>
              <w:bottom w:val="single" w:color="auto" w:sz="4" w:space="0"/>
              <w:right w:val="single" w:color="auto" w:sz="6" w:space="0"/>
            </w:tcBorders>
            <w:shd w:val="clear" w:color="auto" w:fill="D9D9D9"/>
          </w:tcPr>
          <w:p w:rsidRPr="00C8349B" w:rsidR="00030085" w:rsidP="00AD5F40" w:rsidRDefault="00030085" w14:paraId="75CF832E" w14:textId="77777777">
            <w:pPr>
              <w:pStyle w:val="Style15"/>
              <w:widowControl/>
              <w:spacing w:before="60" w:after="60" w:line="276" w:lineRule="auto"/>
              <w:jc w:val="center"/>
              <w:rPr>
                <w:rStyle w:val="FontStyle33"/>
                <w:sz w:val="24"/>
                <w:szCs w:val="24"/>
                <w:lang w:val="id-ID" w:eastAsia="id-ID"/>
              </w:rPr>
            </w:pPr>
            <w:r w:rsidRPr="00C8349B">
              <w:rPr>
                <w:rStyle w:val="FontStyle33"/>
                <w:sz w:val="24"/>
                <w:szCs w:val="24"/>
                <w:lang w:val="id-ID" w:eastAsia="id-ID"/>
              </w:rPr>
              <w:t>Parameter atau Indikator</w:t>
            </w:r>
          </w:p>
        </w:tc>
        <w:tc>
          <w:tcPr>
            <w:tcW w:w="10773" w:type="dxa"/>
            <w:tcBorders>
              <w:top w:val="single" w:color="auto" w:sz="6" w:space="0"/>
              <w:left w:val="nil"/>
              <w:bottom w:val="single" w:color="auto" w:sz="6" w:space="0"/>
              <w:right w:val="single" w:color="auto" w:sz="6" w:space="0"/>
            </w:tcBorders>
            <w:shd w:val="clear" w:color="auto" w:fill="D9D9D9"/>
          </w:tcPr>
          <w:p w:rsidRPr="00C8349B" w:rsidR="00030085" w:rsidP="00AD5F40" w:rsidRDefault="00030085" w14:paraId="34E8673C" w14:textId="77777777">
            <w:pPr>
              <w:pStyle w:val="Style15"/>
              <w:widowControl/>
              <w:spacing w:before="60" w:after="60" w:line="276" w:lineRule="auto"/>
              <w:jc w:val="center"/>
              <w:rPr>
                <w:rStyle w:val="FontStyle33"/>
                <w:sz w:val="24"/>
                <w:szCs w:val="24"/>
                <w:lang w:val="id-ID" w:eastAsia="id-ID"/>
              </w:rPr>
            </w:pPr>
            <w:r w:rsidRPr="00C8349B">
              <w:rPr>
                <w:rStyle w:val="FontStyle33"/>
                <w:sz w:val="24"/>
                <w:szCs w:val="24"/>
                <w:lang w:val="id-ID" w:eastAsia="id-ID"/>
              </w:rPr>
              <w:t>Keterangan</w:t>
            </w:r>
          </w:p>
        </w:tc>
      </w:tr>
      <w:tr w:rsidRPr="00C8349B" w:rsidR="00030085" w:rsidTr="00AD5F40" w14:paraId="6C6DDEFA" w14:textId="77777777">
        <w:trPr>
          <w:trHeight w:val="222"/>
        </w:trPr>
        <w:tc>
          <w:tcPr>
            <w:tcW w:w="2835" w:type="dxa"/>
            <w:tcBorders>
              <w:top w:val="single" w:color="auto" w:sz="4" w:space="0"/>
              <w:left w:val="single" w:color="auto" w:sz="6" w:space="0"/>
              <w:bottom w:val="single" w:color="auto" w:sz="6" w:space="0"/>
              <w:right w:val="single" w:color="auto" w:sz="6" w:space="0"/>
            </w:tcBorders>
          </w:tcPr>
          <w:p w:rsidRPr="00C8349B" w:rsidR="00030085" w:rsidP="000D2635" w:rsidRDefault="00030085" w14:paraId="25884FA6" w14:textId="77777777">
            <w:pPr>
              <w:pStyle w:val="Style15"/>
              <w:widowControl/>
              <w:numPr>
                <w:ilvl w:val="0"/>
                <w:numId w:val="65"/>
              </w:numPr>
              <w:spacing w:before="60" w:after="60" w:line="276" w:lineRule="auto"/>
              <w:ind w:left="357" w:right="111" w:hanging="357"/>
              <w:jc w:val="both"/>
              <w:rPr>
                <w:rStyle w:val="FontStyle33"/>
                <w:sz w:val="24"/>
                <w:szCs w:val="24"/>
                <w:lang w:val="id-ID" w:eastAsia="id-ID"/>
              </w:rPr>
            </w:pPr>
            <w:r w:rsidRPr="00C8349B">
              <w:rPr>
                <w:rStyle w:val="FontStyle33"/>
                <w:sz w:val="24"/>
                <w:szCs w:val="24"/>
                <w:lang w:val="id-ID" w:eastAsia="id-ID"/>
              </w:rPr>
              <w:t xml:space="preserve">Strategi dan kebijakan bisnis terkait dengan risiko pasar </w:t>
            </w:r>
          </w:p>
        </w:tc>
        <w:tc>
          <w:tcPr>
            <w:tcW w:w="3394" w:type="dxa"/>
            <w:gridSpan w:val="2"/>
            <w:tcBorders>
              <w:top w:val="single" w:color="auto" w:sz="4" w:space="0"/>
              <w:left w:val="single" w:color="auto" w:sz="6" w:space="0"/>
              <w:bottom w:val="single" w:color="auto" w:sz="6" w:space="0"/>
              <w:right w:val="single" w:color="auto" w:sz="6" w:space="0"/>
            </w:tcBorders>
          </w:tcPr>
          <w:p w:rsidRPr="00C8349B" w:rsidR="00030085" w:rsidP="00AD5F40" w:rsidRDefault="00030085" w14:paraId="79646918" w14:textId="77777777">
            <w:pPr>
              <w:pStyle w:val="Style16"/>
              <w:widowControl/>
              <w:spacing w:before="60" w:after="60" w:line="276" w:lineRule="auto"/>
              <w:ind w:right="111"/>
              <w:rPr>
                <w:rStyle w:val="FontStyle33"/>
                <w:sz w:val="24"/>
                <w:szCs w:val="24"/>
                <w:lang w:val="id-ID" w:eastAsia="id-ID"/>
              </w:rPr>
            </w:pPr>
            <w:r w:rsidRPr="00C8349B">
              <w:rPr>
                <w:rStyle w:val="FontStyle33"/>
                <w:sz w:val="24"/>
                <w:szCs w:val="24"/>
                <w:lang w:val="id-ID" w:eastAsia="id-ID"/>
              </w:rPr>
              <w:t>Strategi dan kebijakan bisnis terkait penyaluran pembiayaan dan perolehan pendanaan yang sensitif terhadap risiko pasar, termasuk suku bunga dan valuta asing</w:t>
            </w:r>
          </w:p>
        </w:tc>
        <w:tc>
          <w:tcPr>
            <w:tcW w:w="10773"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1C20BD19" w14:textId="77777777">
            <w:pPr>
              <w:pStyle w:val="Style18"/>
              <w:widowControl/>
              <w:spacing w:before="60" w:after="60" w:line="276" w:lineRule="auto"/>
              <w:jc w:val="both"/>
              <w:rPr>
                <w:rStyle w:val="FontStyle33"/>
                <w:sz w:val="24"/>
                <w:szCs w:val="24"/>
                <w:lang w:val="id-ID" w:eastAsia="id-ID"/>
              </w:rPr>
            </w:pPr>
            <w:r w:rsidRPr="00C8349B">
              <w:rPr>
                <w:rStyle w:val="FontStyle33"/>
                <w:sz w:val="24"/>
                <w:szCs w:val="24"/>
                <w:lang w:val="id-ID" w:eastAsia="id-ID"/>
              </w:rPr>
              <w:t>Strategi dan kebijakan bisnis terkait antara lain:</w:t>
            </w:r>
          </w:p>
          <w:p w:rsidRPr="00C8349B" w:rsidR="00030085" w:rsidP="000D2635" w:rsidRDefault="00030085" w14:paraId="2F0339D5" w14:textId="77777777">
            <w:pPr>
              <w:pStyle w:val="Style18"/>
              <w:widowControl/>
              <w:numPr>
                <w:ilvl w:val="0"/>
                <w:numId w:val="128"/>
              </w:numPr>
              <w:spacing w:before="60" w:after="60" w:line="276" w:lineRule="auto"/>
              <w:ind w:left="403" w:right="208"/>
              <w:jc w:val="both"/>
              <w:rPr>
                <w:rStyle w:val="FontStyle33"/>
                <w:sz w:val="24"/>
                <w:szCs w:val="24"/>
                <w:lang w:val="id-ID" w:eastAsia="id-ID"/>
              </w:rPr>
            </w:pPr>
            <w:r w:rsidRPr="00C8349B">
              <w:rPr>
                <w:rStyle w:val="FontStyle33"/>
                <w:sz w:val="24"/>
                <w:szCs w:val="24"/>
                <w:lang w:val="id-ID" w:eastAsia="id-ID"/>
              </w:rPr>
              <w:t>penggunaan pertimbangan risiko suku bunga</w:t>
            </w:r>
            <w:r w:rsidRPr="00C8349B">
              <w:rPr>
                <w:rStyle w:val="FontStyle33"/>
                <w:sz w:val="24"/>
                <w:szCs w:val="24"/>
                <w:lang w:eastAsia="id-ID"/>
              </w:rPr>
              <w:t xml:space="preserve">, </w:t>
            </w:r>
            <w:proofErr w:type="spellStart"/>
            <w:r w:rsidRPr="00C8349B">
              <w:rPr>
                <w:rStyle w:val="FontStyle33"/>
                <w:sz w:val="24"/>
                <w:szCs w:val="24"/>
                <w:lang w:eastAsia="id-ID"/>
              </w:rPr>
              <w:t>imbal</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hasil</w:t>
            </w:r>
            <w:proofErr w:type="spellEnd"/>
            <w:r w:rsidRPr="00C8349B">
              <w:rPr>
                <w:rStyle w:val="FontStyle33"/>
                <w:sz w:val="24"/>
                <w:szCs w:val="24"/>
                <w:lang w:eastAsia="id-ID"/>
              </w:rPr>
              <w:t>,</w:t>
            </w:r>
            <w:r w:rsidRPr="00C8349B">
              <w:rPr>
                <w:rStyle w:val="FontStyle33"/>
                <w:sz w:val="24"/>
                <w:szCs w:val="24"/>
                <w:lang w:val="id-ID" w:eastAsia="id-ID"/>
              </w:rPr>
              <w:t xml:space="preserve"> dan valuta asing dalam menetapkan strategi perolehan pendanaan; dan</w:t>
            </w:r>
          </w:p>
          <w:p w:rsidRPr="00C8349B" w:rsidR="00030085" w:rsidP="000D2635" w:rsidRDefault="00030085" w14:paraId="29CE5A60" w14:textId="77777777">
            <w:pPr>
              <w:pStyle w:val="Style18"/>
              <w:widowControl/>
              <w:numPr>
                <w:ilvl w:val="0"/>
                <w:numId w:val="128"/>
              </w:numPr>
              <w:spacing w:before="60" w:after="60" w:line="276" w:lineRule="auto"/>
              <w:ind w:left="403" w:right="208"/>
              <w:jc w:val="both"/>
              <w:rPr>
                <w:rStyle w:val="FontStyle33"/>
                <w:sz w:val="24"/>
                <w:szCs w:val="24"/>
                <w:lang w:val="id-ID" w:eastAsia="id-ID"/>
              </w:rPr>
            </w:pPr>
            <w:r w:rsidRPr="00C8349B">
              <w:rPr>
                <w:rStyle w:val="FontStyle33"/>
                <w:sz w:val="24"/>
                <w:szCs w:val="24"/>
                <w:lang w:val="id-ID" w:eastAsia="id-ID"/>
              </w:rPr>
              <w:t>penggunaan pertimbangan risiko suku bunga dan imbal hasil dalam menetapkan strategi penyaluran pembiayaan, termasuk penetapan tingkat bunga pembiayaan atau imbal hasil.</w:t>
            </w:r>
          </w:p>
        </w:tc>
      </w:tr>
      <w:tr w:rsidRPr="00C8349B" w:rsidR="00030085" w:rsidTr="00AD5F40" w14:paraId="2B085488" w14:textId="77777777">
        <w:trPr>
          <w:trHeight w:val="256"/>
        </w:trPr>
        <w:tc>
          <w:tcPr>
            <w:tcW w:w="2835" w:type="dxa"/>
            <w:tcBorders>
              <w:top w:val="single" w:color="auto" w:sz="6" w:space="0"/>
              <w:left w:val="single" w:color="auto" w:sz="6" w:space="0"/>
              <w:bottom w:val="single" w:color="auto" w:sz="4" w:space="0"/>
              <w:right w:val="single" w:color="auto" w:sz="6" w:space="0"/>
            </w:tcBorders>
          </w:tcPr>
          <w:p w:rsidRPr="00C8349B" w:rsidR="00030085" w:rsidP="000D2635" w:rsidRDefault="00030085" w14:paraId="4E100F4F" w14:textId="77777777">
            <w:pPr>
              <w:pStyle w:val="Style15"/>
              <w:widowControl/>
              <w:numPr>
                <w:ilvl w:val="0"/>
                <w:numId w:val="65"/>
              </w:numPr>
              <w:spacing w:before="60" w:after="60" w:line="276" w:lineRule="auto"/>
              <w:ind w:left="357" w:right="111" w:hanging="357"/>
              <w:jc w:val="both"/>
              <w:rPr>
                <w:rStyle w:val="FontStyle33"/>
                <w:sz w:val="24"/>
                <w:szCs w:val="24"/>
                <w:lang w:val="id-ID" w:eastAsia="id-ID"/>
              </w:rPr>
            </w:pPr>
            <w:r w:rsidRPr="00C8349B">
              <w:rPr>
                <w:rStyle w:val="FontStyle33"/>
                <w:sz w:val="24"/>
                <w:szCs w:val="24"/>
                <w:lang w:val="id-ID" w:eastAsia="id-ID"/>
              </w:rPr>
              <w:t>Volume dan komposisi port</w:t>
            </w:r>
            <w:r w:rsidRPr="00C8349B">
              <w:rPr>
                <w:rStyle w:val="FontStyle33"/>
                <w:sz w:val="24"/>
                <w:szCs w:val="24"/>
                <w:lang w:val="pt-BR" w:eastAsia="id-ID"/>
              </w:rPr>
              <w:t>o</w:t>
            </w:r>
            <w:r w:rsidRPr="00C8349B">
              <w:rPr>
                <w:rStyle w:val="FontStyle33"/>
                <w:sz w:val="24"/>
                <w:szCs w:val="24"/>
                <w:lang w:val="id-ID" w:eastAsia="id-ID"/>
              </w:rPr>
              <w:t>folio aset yang terekspos risiko pasar</w:t>
            </w:r>
          </w:p>
        </w:tc>
        <w:tc>
          <w:tcPr>
            <w:tcW w:w="3394" w:type="dxa"/>
            <w:gridSpan w:val="2"/>
            <w:tcBorders>
              <w:top w:val="single" w:color="auto" w:sz="6" w:space="0"/>
              <w:left w:val="single" w:color="auto" w:sz="6" w:space="0"/>
              <w:bottom w:val="single" w:color="auto" w:sz="6" w:space="0"/>
              <w:right w:val="single" w:color="auto" w:sz="6" w:space="0"/>
            </w:tcBorders>
          </w:tcPr>
          <w:p w:rsidRPr="00C8349B" w:rsidR="00030085" w:rsidP="00AD5F40" w:rsidRDefault="00030085" w14:paraId="59283884" w14:textId="77777777">
            <w:pPr>
              <w:pStyle w:val="Style16"/>
              <w:widowControl/>
              <w:spacing w:before="60" w:after="60" w:line="276" w:lineRule="auto"/>
              <w:ind w:right="111"/>
              <w:rPr>
                <w:rStyle w:val="FontStyle33"/>
                <w:sz w:val="24"/>
                <w:szCs w:val="24"/>
                <w:lang w:val="id-ID" w:eastAsia="id-ID"/>
              </w:rPr>
            </w:pPr>
            <w:r w:rsidRPr="00C8349B">
              <w:rPr>
                <w:rStyle w:val="FontStyle33"/>
                <w:sz w:val="24"/>
                <w:szCs w:val="24"/>
                <w:lang w:val="id-ID" w:eastAsia="id-ID"/>
              </w:rPr>
              <w:t>Rasio piutang pembiayaan dengan suku bunga mengambang (</w:t>
            </w:r>
            <w:r w:rsidRPr="00C8349B">
              <w:rPr>
                <w:rStyle w:val="FontStyle33"/>
                <w:i/>
                <w:sz w:val="24"/>
                <w:szCs w:val="24"/>
                <w:lang w:val="id-ID" w:eastAsia="id-ID"/>
              </w:rPr>
              <w:t>floating</w:t>
            </w:r>
            <w:r w:rsidRPr="00C8349B">
              <w:rPr>
                <w:rStyle w:val="FontStyle33"/>
                <w:sz w:val="24"/>
                <w:szCs w:val="24"/>
                <w:lang w:val="id-ID" w:eastAsia="id-ID"/>
              </w:rPr>
              <w:t>)</w:t>
            </w:r>
          </w:p>
          <w:p w:rsidRPr="00C8349B" w:rsidR="00030085" w:rsidP="00AD5F40" w:rsidRDefault="00030085" w14:paraId="770D1297" w14:textId="77777777">
            <w:pPr>
              <w:pStyle w:val="ListParagraph"/>
              <w:spacing w:before="60" w:after="60" w:line="276" w:lineRule="auto"/>
              <w:ind w:left="317"/>
              <w:jc w:val="both"/>
              <w:rPr>
                <w:rStyle w:val="FontStyle33"/>
                <w:rFonts w:cs="Times New Roman"/>
                <w:sz w:val="24"/>
                <w:szCs w:val="24"/>
              </w:rPr>
            </w:pPr>
          </w:p>
        </w:tc>
        <w:tc>
          <w:tcPr>
            <w:tcW w:w="10773" w:type="dxa"/>
            <w:tcBorders>
              <w:top w:val="single" w:color="auto" w:sz="6" w:space="0"/>
              <w:left w:val="single" w:color="auto" w:sz="6" w:space="0"/>
              <w:right w:val="single" w:color="auto" w:sz="6" w:space="0"/>
            </w:tcBorders>
          </w:tcPr>
          <w:p w:rsidRPr="00C8349B" w:rsidR="00030085" w:rsidP="0090238B" w:rsidRDefault="00030085" w14:paraId="4B8F279C" w14:textId="7DFC6393">
            <w:pPr>
              <w:pStyle w:val="Style13"/>
              <w:spacing w:before="60" w:after="60" w:line="276" w:lineRule="auto"/>
              <w:rPr>
                <w:rStyle w:val="FontStyle33"/>
                <w:sz w:val="24"/>
                <w:szCs w:val="24"/>
                <w:lang w:val="id-ID" w:eastAsia="id-ID"/>
              </w:rPr>
            </w:pPr>
            <w:r w:rsidRPr="00C8349B">
              <w:rPr>
                <w:rStyle w:val="FontStyle33"/>
                <w:sz w:val="24"/>
                <w:szCs w:val="24"/>
                <w:lang w:val="id-ID" w:eastAsia="id-ID"/>
              </w:rPr>
              <w:t xml:space="preserve">Bagi </w:t>
            </w:r>
            <w:r w:rsidRPr="00C8349B" w:rsidR="005D66D8">
              <w:rPr>
                <w:rStyle w:val="FontStyle33"/>
                <w:sz w:val="24"/>
                <w:szCs w:val="24"/>
                <w:lang w:val="id-ID" w:eastAsia="id-ID"/>
              </w:rPr>
              <w:t>PV</w:t>
            </w:r>
            <w:r w:rsidRPr="00C8349B" w:rsidR="001A2AE6">
              <w:rPr>
                <w:rStyle w:val="FontStyle33"/>
                <w:sz w:val="24"/>
                <w:szCs w:val="24"/>
                <w:lang w:val="id-ID" w:eastAsia="id-ID"/>
              </w:rPr>
              <w:t>ML</w:t>
            </w:r>
            <w:r w:rsidRPr="00C8349B" w:rsidR="00F55E37">
              <w:rPr>
                <w:rStyle w:val="FontStyle33"/>
                <w:sz w:val="24"/>
                <w:szCs w:val="24"/>
                <w:lang w:val="id-ID" w:eastAsia="id-ID"/>
              </w:rPr>
              <w:t xml:space="preserve"> </w:t>
            </w:r>
            <w:r w:rsidRPr="00C8349B" w:rsidR="005F4DD2">
              <w:rPr>
                <w:rStyle w:val="FontStyle33"/>
                <w:sz w:val="24"/>
                <w:szCs w:val="24"/>
                <w:lang w:val="id-ID" w:eastAsia="id-ID"/>
              </w:rPr>
              <w:t>yang menyelenggarakan kegiatan usaha secara konvensional</w:t>
            </w:r>
            <w:r w:rsidRPr="00C8349B">
              <w:rPr>
                <w:rStyle w:val="FontStyle33"/>
                <w:sz w:val="24"/>
                <w:szCs w:val="24"/>
                <w:lang w:val="id-ID" w:eastAsia="id-ID"/>
              </w:rPr>
              <w:t>:</w:t>
            </w:r>
          </w:p>
          <w:p w:rsidRPr="00C8349B" w:rsidR="00030085" w:rsidP="001D2933" w:rsidRDefault="00030085" w14:paraId="7694478C" w14:textId="01B1BBC5">
            <w:pPr>
              <w:pStyle w:val="Style16"/>
              <w:widowControl/>
              <w:spacing w:before="60" w:after="60" w:line="276" w:lineRule="auto"/>
              <w:ind w:left="567"/>
              <w:jc w:val="center"/>
              <w:rPr>
                <w:rStyle w:val="FontStyle33"/>
                <w:sz w:val="24"/>
                <w:szCs w:val="24"/>
                <w:lang w:val="id-ID" w:eastAsia="id-ID"/>
              </w:rPr>
            </w:pPr>
            <w:r w:rsidRPr="00C8349B">
              <w:rPr>
                <w:lang w:val="id-ID"/>
              </w:rPr>
              <w:t xml:space="preserve">Total </w:t>
            </w:r>
            <w:r w:rsidRPr="00C8349B">
              <w:rPr>
                <w:i/>
                <w:lang w:val="id-ID"/>
              </w:rPr>
              <w:t>Outstanding</w:t>
            </w:r>
            <w:r w:rsidRPr="00C8349B">
              <w:rPr>
                <w:lang w:val="id-ID"/>
              </w:rPr>
              <w:t xml:space="preserve"> </w:t>
            </w:r>
            <w:r w:rsidRPr="00C8349B">
              <w:rPr>
                <w:rStyle w:val="FontStyle33"/>
                <w:sz w:val="24"/>
                <w:szCs w:val="24"/>
                <w:lang w:val="id-ID" w:eastAsia="id-ID"/>
              </w:rPr>
              <w:t xml:space="preserve">Piutang Pembiayaan dengan </w:t>
            </w:r>
            <w:r w:rsidRPr="00C8349B">
              <w:rPr>
                <w:rFonts w:cs="Bookman Old Style"/>
                <w:noProof/>
              </w:rPr>
              <mc:AlternateContent>
                <mc:Choice Requires="wps">
                  <w:drawing>
                    <wp:anchor distT="0" distB="0" distL="114300" distR="114300" simplePos="0" relativeHeight="251658242" behindDoc="0" locked="0" layoutInCell="1" allowOverlap="1" wp14:anchorId="18AD2F4A" wp14:editId="46FBF2F0">
                      <wp:simplePos x="0" y="0"/>
                      <wp:positionH relativeFrom="column">
                        <wp:posOffset>1814830</wp:posOffset>
                      </wp:positionH>
                      <wp:positionV relativeFrom="paragraph">
                        <wp:posOffset>216507</wp:posOffset>
                      </wp:positionV>
                      <wp:extent cx="3521198" cy="0"/>
                      <wp:effectExtent l="0" t="0" r="0" b="0"/>
                      <wp:wrapNone/>
                      <wp:docPr id="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1198"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D2EEE69">
                    <v:line id="Straight Connector 19"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42.9pt,17.05pt" to="420.15pt,17.05pt" w14:anchorId="05090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">
                      <v:stroke joinstyle="miter"/>
                    </v:line>
                  </w:pict>
                </mc:Fallback>
              </mc:AlternateContent>
            </w:r>
            <w:r w:rsidRPr="00C8349B">
              <w:rPr>
                <w:rStyle w:val="FontStyle33"/>
                <w:sz w:val="24"/>
                <w:szCs w:val="24"/>
                <w:lang w:val="id-ID" w:eastAsia="id-ID"/>
              </w:rPr>
              <w:t xml:space="preserve">Suku Bunga </w:t>
            </w:r>
            <w:r w:rsidRPr="00C8349B">
              <w:rPr>
                <w:rFonts w:cs="Bookman Old Style"/>
                <w:i/>
                <w:lang w:val="id-ID" w:eastAsia="id-ID"/>
              </w:rPr>
              <w:t xml:space="preserve">Mengambang </w:t>
            </w:r>
            <w:r w:rsidRPr="00C8349B">
              <w:rPr>
                <w:rFonts w:cs="Bookman Old Style"/>
                <w:lang w:val="id-ID" w:eastAsia="id-ID"/>
              </w:rPr>
              <w:t>(</w:t>
            </w:r>
            <w:proofErr w:type="spellStart"/>
            <w:r w:rsidRPr="00C8349B">
              <w:rPr>
                <w:rFonts w:cs="Bookman Old Style"/>
                <w:i/>
                <w:lang w:val="id-ID" w:eastAsia="id-ID"/>
              </w:rPr>
              <w:t>Floating</w:t>
            </w:r>
            <w:proofErr w:type="spellEnd"/>
            <w:r w:rsidRPr="00C8349B">
              <w:rPr>
                <w:rFonts w:cs="Bookman Old Style"/>
                <w:lang w:val="id-ID" w:eastAsia="id-ID"/>
              </w:rPr>
              <w:t>)</w:t>
            </w:r>
          </w:p>
          <w:p w:rsidRPr="00C8349B" w:rsidR="00030085" w:rsidP="0090238B" w:rsidRDefault="00030085" w14:paraId="4B879267" w14:textId="28F05B57">
            <w:pPr>
              <w:pStyle w:val="Style16"/>
              <w:widowControl/>
              <w:spacing w:before="60" w:after="60" w:line="276" w:lineRule="auto"/>
              <w:ind w:left="473"/>
              <w:jc w:val="center"/>
              <w:rPr>
                <w:rStyle w:val="FontStyle33"/>
                <w:sz w:val="24"/>
                <w:szCs w:val="24"/>
                <w:lang w:val="id-ID" w:eastAsia="id-ID"/>
              </w:rPr>
            </w:pPr>
            <w:r w:rsidRPr="00C8349B">
              <w:rPr>
                <w:lang w:val="id-ID"/>
              </w:rPr>
              <w:t xml:space="preserve">Total </w:t>
            </w:r>
            <w:proofErr w:type="spellStart"/>
            <w:r w:rsidRPr="00C8349B">
              <w:rPr>
                <w:i/>
                <w:lang w:val="id-ID"/>
              </w:rPr>
              <w:t>Outstanding</w:t>
            </w:r>
            <w:proofErr w:type="spellEnd"/>
            <w:r w:rsidRPr="00C8349B">
              <w:rPr>
                <w:lang w:val="id-ID"/>
              </w:rPr>
              <w:t xml:space="preserve"> </w:t>
            </w:r>
            <w:r w:rsidRPr="00C8349B">
              <w:rPr>
                <w:rStyle w:val="FontStyle33"/>
                <w:sz w:val="24"/>
                <w:szCs w:val="24"/>
                <w:lang w:val="id-ID" w:eastAsia="id-ID"/>
              </w:rPr>
              <w:t>Piutang Pembiayaan</w:t>
            </w:r>
            <w:r w:rsidRPr="00C8349B" w:rsidR="0068644D">
              <w:rPr>
                <w:rStyle w:val="FontStyle33"/>
                <w:sz w:val="24"/>
                <w:szCs w:val="24"/>
                <w:lang w:val="id-ID" w:eastAsia="id-ID"/>
              </w:rPr>
              <w:t xml:space="preserve"> </w:t>
            </w:r>
          </w:p>
        </w:tc>
      </w:tr>
      <w:tr w:rsidRPr="00C8349B" w:rsidR="00030085" w:rsidTr="00AD5F40" w14:paraId="270CC0E1" w14:textId="77777777">
        <w:trPr>
          <w:trHeight w:val="602"/>
        </w:trPr>
        <w:tc>
          <w:tcPr>
            <w:tcW w:w="2835" w:type="dxa"/>
            <w:vMerge w:val="restart"/>
            <w:tcBorders>
              <w:top w:val="single" w:color="auto" w:sz="4" w:space="0"/>
              <w:left w:val="single" w:color="auto" w:sz="4" w:space="0"/>
              <w:bottom w:val="single" w:color="auto" w:sz="4" w:space="0"/>
              <w:right w:val="single" w:color="auto" w:sz="4" w:space="0"/>
            </w:tcBorders>
          </w:tcPr>
          <w:p w:rsidRPr="00C8349B" w:rsidR="00030085" w:rsidP="000D2635" w:rsidRDefault="00030085" w14:paraId="799FBA72" w14:textId="77777777">
            <w:pPr>
              <w:pStyle w:val="Style15"/>
              <w:widowControl/>
              <w:numPr>
                <w:ilvl w:val="0"/>
                <w:numId w:val="65"/>
              </w:numPr>
              <w:spacing w:before="60" w:after="60" w:line="276" w:lineRule="auto"/>
              <w:ind w:left="357" w:right="111" w:hanging="357"/>
              <w:jc w:val="both"/>
              <w:rPr>
                <w:lang w:val="pt-BR"/>
              </w:rPr>
            </w:pPr>
            <w:r w:rsidRPr="00C8349B">
              <w:rPr>
                <w:lang w:val="pt-BR"/>
              </w:rPr>
              <w:t>Volume dan komposisi portfolio liabilitas yang terekspos risiko pasar</w:t>
            </w:r>
          </w:p>
        </w:tc>
        <w:tc>
          <w:tcPr>
            <w:tcW w:w="530" w:type="dxa"/>
            <w:tcBorders>
              <w:top w:val="single" w:color="auto" w:sz="6" w:space="0"/>
              <w:left w:val="single" w:color="auto" w:sz="4" w:space="0"/>
              <w:bottom w:val="single" w:color="auto" w:sz="6" w:space="0"/>
            </w:tcBorders>
          </w:tcPr>
          <w:p w:rsidRPr="00C8349B" w:rsidR="00030085" w:rsidP="000D2635" w:rsidRDefault="00030085" w14:paraId="7FC0ADD5" w14:textId="77777777">
            <w:pPr>
              <w:pStyle w:val="Style16"/>
              <w:widowControl/>
              <w:numPr>
                <w:ilvl w:val="0"/>
                <w:numId w:val="64"/>
              </w:numPr>
              <w:spacing w:before="60" w:after="60" w:line="276" w:lineRule="auto"/>
              <w:ind w:left="357" w:hanging="357"/>
              <w:rPr>
                <w:rStyle w:val="FontStyle33"/>
                <w:sz w:val="24"/>
                <w:szCs w:val="24"/>
                <w:lang w:val="id-ID" w:eastAsia="id-ID"/>
              </w:rPr>
            </w:pPr>
          </w:p>
        </w:tc>
        <w:tc>
          <w:tcPr>
            <w:tcW w:w="2864" w:type="dxa"/>
            <w:tcBorders>
              <w:top w:val="single" w:color="auto" w:sz="6" w:space="0"/>
              <w:left w:val="nil"/>
              <w:bottom w:val="single" w:color="auto" w:sz="6" w:space="0"/>
              <w:right w:val="single" w:color="auto" w:sz="6" w:space="0"/>
            </w:tcBorders>
          </w:tcPr>
          <w:p w:rsidRPr="00C8349B" w:rsidR="00030085" w:rsidP="00AD5F40" w:rsidRDefault="00030085" w14:paraId="1DD9BF7D" w14:textId="77777777">
            <w:pPr>
              <w:pStyle w:val="Style16"/>
              <w:widowControl/>
              <w:spacing w:before="60" w:after="60" w:line="276" w:lineRule="auto"/>
              <w:ind w:right="111"/>
              <w:rPr>
                <w:rStyle w:val="FontStyle33"/>
                <w:sz w:val="24"/>
                <w:szCs w:val="24"/>
                <w:lang w:val="id-ID" w:eastAsia="id-ID"/>
              </w:rPr>
            </w:pPr>
            <w:r w:rsidRPr="00C8349B">
              <w:rPr>
                <w:rStyle w:val="FontStyle33"/>
                <w:sz w:val="24"/>
                <w:szCs w:val="24"/>
                <w:lang w:val="id-ID" w:eastAsia="id-ID"/>
              </w:rPr>
              <w:t>Rasio pinjaman dengan suku bunga mengambang (</w:t>
            </w:r>
            <w:r w:rsidRPr="00C8349B">
              <w:rPr>
                <w:rStyle w:val="FontStyle33"/>
                <w:i/>
                <w:sz w:val="24"/>
                <w:szCs w:val="24"/>
                <w:lang w:val="id-ID" w:eastAsia="id-ID"/>
              </w:rPr>
              <w:t>floating</w:t>
            </w:r>
            <w:r w:rsidRPr="00C8349B">
              <w:rPr>
                <w:rStyle w:val="FontStyle33"/>
                <w:sz w:val="24"/>
                <w:szCs w:val="24"/>
                <w:lang w:val="id-ID" w:eastAsia="id-ID"/>
              </w:rPr>
              <w:t>)</w:t>
            </w:r>
          </w:p>
        </w:tc>
        <w:tc>
          <w:tcPr>
            <w:tcW w:w="10773" w:type="dxa"/>
            <w:tcBorders>
              <w:top w:val="single" w:color="auto" w:sz="6" w:space="0"/>
              <w:left w:val="single" w:color="auto" w:sz="6" w:space="0"/>
              <w:bottom w:val="single" w:color="auto" w:sz="6" w:space="0"/>
              <w:right w:val="single" w:color="auto" w:sz="6" w:space="0"/>
            </w:tcBorders>
          </w:tcPr>
          <w:p w:rsidRPr="00C8349B" w:rsidR="00030085" w:rsidP="00FF3365" w:rsidRDefault="008B0718" w14:paraId="4593E2AB" w14:textId="6A95B8FA">
            <w:pPr>
              <w:pStyle w:val="Style13"/>
              <w:spacing w:before="60" w:after="60" w:line="276" w:lineRule="auto"/>
              <w:rPr>
                <w:rStyle w:val="FontStyle33"/>
                <w:sz w:val="24"/>
                <w:szCs w:val="24"/>
                <w:lang w:val="id-ID" w:eastAsia="id-ID"/>
              </w:rPr>
            </w:pPr>
            <w:r w:rsidRPr="00C8349B">
              <w:rPr>
                <w:rStyle w:val="FontStyle33"/>
                <w:sz w:val="24"/>
                <w:szCs w:val="24"/>
                <w:lang w:val="id-ID" w:eastAsia="id-ID"/>
              </w:rPr>
              <w:t xml:space="preserve">Bagi </w:t>
            </w:r>
            <w:r w:rsidRPr="00C8349B" w:rsidR="00407342">
              <w:rPr>
                <w:rStyle w:val="FontStyle33"/>
                <w:sz w:val="24"/>
                <w:szCs w:val="24"/>
                <w:lang w:val="id-ID" w:eastAsia="id-ID"/>
              </w:rPr>
              <w:t>PVML yang menyelenggarakan kegiatan usaha secara konvensional:</w:t>
            </w:r>
          </w:p>
          <w:p w:rsidRPr="00C8349B" w:rsidR="00030085" w:rsidP="00AD5F40" w:rsidRDefault="00030085" w14:paraId="556BA62B" w14:textId="77777777">
            <w:pPr>
              <w:pStyle w:val="Style13"/>
              <w:spacing w:before="60" w:after="60" w:line="276" w:lineRule="auto"/>
              <w:jc w:val="center"/>
              <w:rPr>
                <w:rStyle w:val="FontStyle33"/>
                <w:i/>
                <w:sz w:val="24"/>
                <w:szCs w:val="24"/>
                <w:lang w:val="id-ID" w:eastAsia="id-ID"/>
              </w:rPr>
            </w:pPr>
            <w:r w:rsidRPr="00C8349B">
              <w:rPr>
                <w:rFonts w:cs="Bookman Old Style"/>
                <w:noProof/>
              </w:rPr>
              <mc:AlternateContent>
                <mc:Choice Requires="wps">
                  <w:drawing>
                    <wp:anchor distT="0" distB="0" distL="114300" distR="114300" simplePos="0" relativeHeight="251658243" behindDoc="0" locked="0" layoutInCell="1" allowOverlap="1" wp14:anchorId="4AA3BED9" wp14:editId="06DD669F">
                      <wp:simplePos x="0" y="0"/>
                      <wp:positionH relativeFrom="column">
                        <wp:posOffset>1139996</wp:posOffset>
                      </wp:positionH>
                      <wp:positionV relativeFrom="paragraph">
                        <wp:posOffset>222927</wp:posOffset>
                      </wp:positionV>
                      <wp:extent cx="4511377" cy="0"/>
                      <wp:effectExtent l="0" t="0" r="0" b="0"/>
                      <wp:wrapNone/>
                      <wp:docPr id="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137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C3AC100">
                    <v:line id="Straight Connector 20"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89.75pt,17.55pt" to="445pt,17.55pt" w14:anchorId="78A83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">
                      <v:stroke joinstyle="miter"/>
                    </v:line>
                  </w:pict>
                </mc:Fallback>
              </mc:AlternateContent>
            </w:r>
            <w:r w:rsidRPr="00C8349B">
              <w:rPr>
                <w:rStyle w:val="FontStyle33"/>
                <w:sz w:val="24"/>
                <w:szCs w:val="24"/>
                <w:lang w:val="id-ID" w:eastAsia="id-ID"/>
              </w:rPr>
              <w:t xml:space="preserve">Total Pinjaman </w:t>
            </w:r>
            <w:r w:rsidRPr="00C8349B">
              <w:rPr>
                <w:rStyle w:val="FontStyle33"/>
                <w:sz w:val="24"/>
                <w:szCs w:val="24"/>
                <w:lang w:eastAsia="id-ID"/>
              </w:rPr>
              <w:t>d</w:t>
            </w:r>
            <w:r w:rsidRPr="00C8349B">
              <w:rPr>
                <w:rStyle w:val="FontStyle33"/>
                <w:sz w:val="24"/>
                <w:szCs w:val="24"/>
                <w:lang w:val="id-ID" w:eastAsia="id-ID"/>
              </w:rPr>
              <w:t xml:space="preserve">engan Suku Bunga </w:t>
            </w:r>
            <w:r w:rsidRPr="00C8349B">
              <w:rPr>
                <w:rFonts w:cs="Bookman Old Style"/>
                <w:lang w:val="id-ID" w:eastAsia="id-ID"/>
              </w:rPr>
              <w:t>Mengambang</w:t>
            </w:r>
            <w:r w:rsidRPr="00C8349B">
              <w:rPr>
                <w:rFonts w:cs="Bookman Old Style"/>
                <w:i/>
                <w:lang w:val="id-ID" w:eastAsia="id-ID"/>
              </w:rPr>
              <w:t xml:space="preserve"> </w:t>
            </w:r>
            <w:r w:rsidRPr="00C8349B">
              <w:rPr>
                <w:rFonts w:cs="Bookman Old Style"/>
                <w:lang w:val="id-ID" w:eastAsia="id-ID"/>
              </w:rPr>
              <w:t>(</w:t>
            </w:r>
            <w:r w:rsidRPr="00C8349B">
              <w:rPr>
                <w:rFonts w:cs="Bookman Old Style"/>
                <w:i/>
                <w:lang w:val="id-ID" w:eastAsia="id-ID"/>
              </w:rPr>
              <w:t>Floating</w:t>
            </w:r>
            <w:r w:rsidRPr="00C8349B">
              <w:rPr>
                <w:rFonts w:cs="Bookman Old Style"/>
                <w:lang w:val="id-ID" w:eastAsia="id-ID"/>
              </w:rPr>
              <w:t>)</w:t>
            </w:r>
          </w:p>
          <w:p w:rsidRPr="00C8349B" w:rsidR="00030085" w:rsidP="00FF3365" w:rsidRDefault="00030085" w14:paraId="32E21A03" w14:textId="243C3B22">
            <w:pPr>
              <w:pStyle w:val="Style13"/>
              <w:spacing w:before="60" w:after="60" w:line="276" w:lineRule="auto"/>
              <w:jc w:val="center"/>
              <w:rPr>
                <w:rStyle w:val="FontStyle33"/>
                <w:sz w:val="24"/>
                <w:szCs w:val="24"/>
                <w:lang w:val="id-ID" w:eastAsia="id-ID"/>
              </w:rPr>
            </w:pPr>
            <w:r w:rsidRPr="00C8349B">
              <w:rPr>
                <w:rStyle w:val="FontStyle33"/>
                <w:sz w:val="24"/>
                <w:szCs w:val="24"/>
                <w:lang w:val="id-ID" w:eastAsia="id-ID"/>
              </w:rPr>
              <w:t>Total Pinjaman</w:t>
            </w:r>
          </w:p>
        </w:tc>
      </w:tr>
      <w:tr w:rsidRPr="00C8349B" w:rsidR="00030085" w:rsidTr="00AD5F40" w14:paraId="331C2217" w14:textId="77777777">
        <w:trPr>
          <w:trHeight w:val="148"/>
        </w:trPr>
        <w:tc>
          <w:tcPr>
            <w:tcW w:w="2835" w:type="dxa"/>
            <w:vMerge/>
            <w:tcBorders>
              <w:left w:val="single" w:color="auto" w:sz="4" w:space="0"/>
              <w:bottom w:val="single" w:color="auto" w:sz="4" w:space="0"/>
              <w:right w:val="single" w:color="auto" w:sz="4" w:space="0"/>
            </w:tcBorders>
          </w:tcPr>
          <w:p w:rsidRPr="00C8349B" w:rsidR="00030085" w:rsidP="00AD5F40" w:rsidRDefault="00030085" w14:paraId="2F503EC6" w14:textId="77777777">
            <w:pPr>
              <w:spacing w:before="60" w:after="60" w:line="276" w:lineRule="auto"/>
              <w:rPr>
                <w:rFonts w:ascii="Bookman Old Style" w:hAnsi="Bookman Old Style"/>
                <w:lang w:val="id-ID"/>
              </w:rPr>
            </w:pPr>
          </w:p>
        </w:tc>
        <w:tc>
          <w:tcPr>
            <w:tcW w:w="530" w:type="dxa"/>
            <w:tcBorders>
              <w:top w:val="single" w:color="auto" w:sz="6" w:space="0"/>
              <w:left w:val="single" w:color="auto" w:sz="4" w:space="0"/>
              <w:bottom w:val="single" w:color="auto" w:sz="6" w:space="0"/>
            </w:tcBorders>
          </w:tcPr>
          <w:p w:rsidRPr="00C8349B" w:rsidR="00030085" w:rsidP="000D2635" w:rsidRDefault="00030085" w14:paraId="3484ECE6" w14:textId="77777777">
            <w:pPr>
              <w:pStyle w:val="Style16"/>
              <w:widowControl/>
              <w:numPr>
                <w:ilvl w:val="0"/>
                <w:numId w:val="64"/>
              </w:numPr>
              <w:spacing w:before="60" w:after="60" w:line="276" w:lineRule="auto"/>
              <w:ind w:left="357" w:hanging="357"/>
              <w:jc w:val="center"/>
              <w:rPr>
                <w:rStyle w:val="FontStyle33"/>
                <w:sz w:val="24"/>
                <w:szCs w:val="24"/>
                <w:lang w:val="id-ID" w:eastAsia="id-ID"/>
              </w:rPr>
            </w:pPr>
          </w:p>
        </w:tc>
        <w:tc>
          <w:tcPr>
            <w:tcW w:w="2864" w:type="dxa"/>
            <w:tcBorders>
              <w:top w:val="single" w:color="auto" w:sz="6" w:space="0"/>
              <w:left w:val="nil"/>
              <w:bottom w:val="single" w:color="auto" w:sz="6" w:space="0"/>
              <w:right w:val="single" w:color="auto" w:sz="6" w:space="0"/>
            </w:tcBorders>
          </w:tcPr>
          <w:p w:rsidRPr="00C8349B" w:rsidR="00030085" w:rsidP="00AD5F40" w:rsidRDefault="00030085" w14:paraId="6A810B85" w14:textId="77777777">
            <w:pPr>
              <w:pStyle w:val="Style16"/>
              <w:widowControl/>
              <w:spacing w:before="60" w:after="60" w:line="276" w:lineRule="auto"/>
              <w:jc w:val="left"/>
              <w:rPr>
                <w:rStyle w:val="FontStyle33"/>
                <w:sz w:val="24"/>
                <w:szCs w:val="24"/>
                <w:lang w:val="id-ID" w:eastAsia="id-ID"/>
              </w:rPr>
            </w:pPr>
            <w:r w:rsidRPr="00C8349B">
              <w:rPr>
                <w:rStyle w:val="FontStyle33"/>
                <w:sz w:val="24"/>
                <w:szCs w:val="24"/>
                <w:lang w:val="id-ID" w:eastAsia="id-ID"/>
              </w:rPr>
              <w:t>Rasio pinjaman dalam valuta asing</w:t>
            </w:r>
          </w:p>
          <w:p w:rsidRPr="00C8349B" w:rsidR="00030085" w:rsidP="00AD5F40" w:rsidRDefault="00030085" w14:paraId="73A3D098" w14:textId="77777777">
            <w:pPr>
              <w:pStyle w:val="ListParagraph"/>
              <w:spacing w:before="60" w:after="60" w:line="276" w:lineRule="auto"/>
              <w:ind w:left="317"/>
              <w:jc w:val="center"/>
              <w:rPr>
                <w:rStyle w:val="FontStyle33"/>
                <w:rFonts w:cs="Times New Roman"/>
                <w:sz w:val="24"/>
                <w:szCs w:val="24"/>
              </w:rPr>
            </w:pPr>
          </w:p>
        </w:tc>
        <w:tc>
          <w:tcPr>
            <w:tcW w:w="10773" w:type="dxa"/>
            <w:tcBorders>
              <w:top w:val="single" w:color="auto" w:sz="6" w:space="0"/>
              <w:left w:val="single" w:color="auto" w:sz="6" w:space="0"/>
              <w:bottom w:val="single" w:color="auto" w:sz="6" w:space="0"/>
              <w:right w:val="single" w:color="auto" w:sz="6" w:space="0"/>
            </w:tcBorders>
          </w:tcPr>
          <w:p w:rsidRPr="00C8349B" w:rsidR="00030085" w:rsidP="000D2635" w:rsidRDefault="008B0718" w14:paraId="6E864AE8" w14:textId="4F2778C3">
            <w:pPr>
              <w:pStyle w:val="Style13"/>
              <w:numPr>
                <w:ilvl w:val="0"/>
                <w:numId w:val="88"/>
              </w:numPr>
              <w:spacing w:before="60" w:after="60" w:line="276" w:lineRule="auto"/>
              <w:ind w:left="567" w:hanging="567"/>
              <w:rPr>
                <w:rFonts w:cs="Bookman Old Style"/>
                <w:lang w:val="id-ID" w:eastAsia="id-ID"/>
              </w:rPr>
            </w:pPr>
            <w:r w:rsidRPr="00C8349B">
              <w:rPr>
                <w:rStyle w:val="FontStyle33"/>
                <w:sz w:val="24"/>
                <w:szCs w:val="24"/>
                <w:lang w:val="id-ID" w:eastAsia="id-ID"/>
              </w:rPr>
              <w:t xml:space="preserve">Bagi </w:t>
            </w:r>
            <w:r w:rsidRPr="00C8349B" w:rsidR="006E0B44">
              <w:rPr>
                <w:rStyle w:val="FontStyle33"/>
                <w:sz w:val="24"/>
                <w:szCs w:val="24"/>
                <w:lang w:val="id-ID" w:eastAsia="id-ID"/>
              </w:rPr>
              <w:t>PVML yang menyelenggarakan kegiatan usaha secara konvensional:</w:t>
            </w:r>
          </w:p>
          <w:p w:rsidRPr="00C8349B" w:rsidR="00030085" w:rsidP="00AD5F40" w:rsidRDefault="00030085" w14:paraId="30F49181" w14:textId="77777777">
            <w:pPr>
              <w:pStyle w:val="ListParagraph"/>
              <w:spacing w:before="60" w:after="60" w:line="276" w:lineRule="auto"/>
              <w:ind w:left="567"/>
              <w:jc w:val="center"/>
              <w:rPr>
                <w:rFonts w:ascii="Bookman Old Style" w:hAnsi="Bookman Old Style"/>
                <w:sz w:val="24"/>
                <w:szCs w:val="24"/>
              </w:rPr>
            </w:pPr>
            <w:r w:rsidRPr="00C8349B">
              <w:rPr>
                <w:rFonts w:ascii="Bookman Old Style" w:hAnsi="Bookman Old Style"/>
                <w:noProof/>
                <w:sz w:val="24"/>
                <w:szCs w:val="24"/>
              </w:rPr>
              <mc:AlternateContent>
                <mc:Choice Requires="wps">
                  <w:drawing>
                    <wp:anchor distT="0" distB="0" distL="114300" distR="114300" simplePos="0" relativeHeight="251658247" behindDoc="0" locked="0" layoutInCell="1" allowOverlap="1" wp14:anchorId="76B6A8CA" wp14:editId="58765514">
                      <wp:simplePos x="0" y="0"/>
                      <wp:positionH relativeFrom="column">
                        <wp:posOffset>1750059</wp:posOffset>
                      </wp:positionH>
                      <wp:positionV relativeFrom="paragraph">
                        <wp:posOffset>218440</wp:posOffset>
                      </wp:positionV>
                      <wp:extent cx="3648717"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364871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94766A5">
                    <v:line id="Straight Connector 52"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37.8pt,17.2pt" to="425.1pt,17.2pt" w14:anchorId="15D39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">
                      <v:stroke joinstyle="miter"/>
                    </v:line>
                  </w:pict>
                </mc:Fallback>
              </mc:AlternateContent>
            </w: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Pinjaman Dalam Valuta Asing</w:t>
            </w:r>
          </w:p>
          <w:p w:rsidRPr="00C8349B" w:rsidR="00030085" w:rsidP="00AD5F40" w:rsidRDefault="00030085" w14:paraId="317ED902" w14:textId="77777777">
            <w:pPr>
              <w:pStyle w:val="Style13"/>
              <w:spacing w:before="60" w:after="60" w:line="276" w:lineRule="auto"/>
              <w:ind w:left="653"/>
              <w:jc w:val="center"/>
              <w:rPr>
                <w:lang w:val="id-ID"/>
              </w:rPr>
            </w:pPr>
            <w:r w:rsidRPr="00C8349B">
              <w:rPr>
                <w:lang w:val="id-ID"/>
              </w:rPr>
              <w:t xml:space="preserve">Total </w:t>
            </w:r>
            <w:r w:rsidRPr="00C8349B">
              <w:rPr>
                <w:i/>
                <w:lang w:val="id-ID"/>
              </w:rPr>
              <w:t>Outstanding</w:t>
            </w:r>
            <w:r w:rsidRPr="00C8349B">
              <w:rPr>
                <w:lang w:val="id-ID"/>
              </w:rPr>
              <w:t xml:space="preserve"> Pinjaman</w:t>
            </w:r>
          </w:p>
          <w:p w:rsidRPr="00C8349B" w:rsidR="00030085" w:rsidP="00AD5F40" w:rsidRDefault="00030085" w14:paraId="6A57DEB7" w14:textId="77777777">
            <w:pPr>
              <w:pStyle w:val="Style13"/>
              <w:spacing w:before="60" w:after="60" w:line="276" w:lineRule="auto"/>
              <w:jc w:val="center"/>
              <w:rPr>
                <w:lang w:val="id-ID"/>
              </w:rPr>
            </w:pPr>
          </w:p>
          <w:p w:rsidRPr="00C8349B" w:rsidR="00030085" w:rsidP="000D2635" w:rsidRDefault="008B0718" w14:paraId="48080D23" w14:textId="28F67631">
            <w:pPr>
              <w:pStyle w:val="Style13"/>
              <w:numPr>
                <w:ilvl w:val="0"/>
                <w:numId w:val="88"/>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Bagi PVML Syariah selain Penyelenggara LPBBTI dan Lembaga Keuangan Mikro dan UUS</w:t>
            </w:r>
            <w:r w:rsidRPr="00C8349B" w:rsidR="00030085">
              <w:rPr>
                <w:rStyle w:val="FontStyle33"/>
                <w:sz w:val="24"/>
                <w:szCs w:val="24"/>
                <w:lang w:val="id-ID" w:eastAsia="id-ID"/>
              </w:rPr>
              <w:t>:</w:t>
            </w:r>
          </w:p>
          <w:p w:rsidRPr="00C8349B" w:rsidR="00030085" w:rsidP="00AD5F40" w:rsidRDefault="00030085" w14:paraId="77ECDED0" w14:textId="77777777">
            <w:pPr>
              <w:pStyle w:val="ListParagraph"/>
              <w:spacing w:before="60" w:after="60" w:line="276" w:lineRule="auto"/>
              <w:ind w:left="567"/>
              <w:jc w:val="center"/>
              <w:rPr>
                <w:rFonts w:ascii="Bookman Old Style" w:hAnsi="Bookman Old Style"/>
                <w:sz w:val="24"/>
                <w:szCs w:val="24"/>
              </w:rPr>
            </w:pPr>
            <w:r w:rsidRPr="00C8349B">
              <w:rPr>
                <w:rFonts w:ascii="Bookman Old Style" w:hAnsi="Bookman Old Style"/>
                <w:noProof/>
                <w:sz w:val="24"/>
                <w:szCs w:val="24"/>
                <w:lang w:val="en-US"/>
              </w:rPr>
              <mc:AlternateContent>
                <mc:Choice Requires="wps">
                  <w:drawing>
                    <wp:anchor distT="0" distB="0" distL="114300" distR="114300" simplePos="0" relativeHeight="251658244" behindDoc="0" locked="0" layoutInCell="1" allowOverlap="1" wp14:anchorId="4EAAB84E" wp14:editId="066D7297">
                      <wp:simplePos x="0" y="0"/>
                      <wp:positionH relativeFrom="column">
                        <wp:posOffset>570230</wp:posOffset>
                      </wp:positionH>
                      <wp:positionV relativeFrom="paragraph">
                        <wp:posOffset>219075</wp:posOffset>
                      </wp:positionV>
                      <wp:extent cx="5995544"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544"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5B37C42">
                    <v:line id="Straight Connector 1"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44.9pt,17.25pt" to="517pt,17.25pt" w14:anchorId="41E6F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">
                      <v:stroke joinstyle="miter"/>
                    </v:line>
                  </w:pict>
                </mc:Fallback>
              </mc:AlternateContent>
            </w: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Pendanaan Berdasarkan Prinsip Syariah Dalam Valuta Asing</w:t>
            </w:r>
          </w:p>
          <w:p w:rsidRPr="00C8349B" w:rsidR="00030085" w:rsidP="00AD5F40" w:rsidRDefault="00030085" w14:paraId="552CCF5E" w14:textId="77777777">
            <w:pPr>
              <w:spacing w:before="60" w:after="60" w:line="276" w:lineRule="auto"/>
              <w:ind w:left="567"/>
              <w:jc w:val="center"/>
              <w:rPr>
                <w:rStyle w:val="FontStyle33"/>
                <w:rFonts w:cs="Times New Roman"/>
                <w:sz w:val="24"/>
                <w:szCs w:val="24"/>
              </w:rPr>
            </w:pPr>
            <w:r w:rsidRPr="00C8349B">
              <w:rPr>
                <w:rFonts w:ascii="Bookman Old Style" w:hAnsi="Bookman Old Style"/>
              </w:rPr>
              <w:t xml:space="preserve">Total </w:t>
            </w:r>
            <w:r w:rsidRPr="00C8349B">
              <w:rPr>
                <w:rFonts w:ascii="Bookman Old Style" w:hAnsi="Bookman Old Style"/>
                <w:i/>
              </w:rPr>
              <w:t>Outstanding</w:t>
            </w:r>
            <w:r w:rsidRPr="00C8349B">
              <w:rPr>
                <w:rFonts w:ascii="Bookman Old Style" w:hAnsi="Bookman Old Style"/>
              </w:rPr>
              <w:t xml:space="preserve"> Pendanaan </w:t>
            </w:r>
            <w:proofErr w:type="spellStart"/>
            <w:r w:rsidRPr="00C8349B">
              <w:rPr>
                <w:rFonts w:ascii="Bookman Old Style" w:hAnsi="Bookman Old Style"/>
              </w:rPr>
              <w:t>Berdasarkan</w:t>
            </w:r>
            <w:proofErr w:type="spellEnd"/>
            <w:r w:rsidRPr="00C8349B">
              <w:rPr>
                <w:rFonts w:ascii="Bookman Old Style" w:hAnsi="Bookman Old Style"/>
              </w:rPr>
              <w:t xml:space="preserve"> </w:t>
            </w:r>
            <w:proofErr w:type="spellStart"/>
            <w:r w:rsidRPr="00C8349B">
              <w:rPr>
                <w:rFonts w:ascii="Bookman Old Style" w:hAnsi="Bookman Old Style"/>
              </w:rPr>
              <w:t>Prinsip</w:t>
            </w:r>
            <w:proofErr w:type="spellEnd"/>
            <w:r w:rsidRPr="00C8349B">
              <w:rPr>
                <w:rFonts w:ascii="Bookman Old Style" w:hAnsi="Bookman Old Style"/>
              </w:rPr>
              <w:t xml:space="preserve"> Syariah</w:t>
            </w:r>
          </w:p>
        </w:tc>
      </w:tr>
      <w:tr w:rsidRPr="00C8349B" w:rsidR="00030085" w:rsidTr="00AD5F40" w14:paraId="63C19E79" w14:textId="77777777">
        <w:trPr>
          <w:trHeight w:val="148"/>
        </w:trPr>
        <w:tc>
          <w:tcPr>
            <w:tcW w:w="2835" w:type="dxa"/>
            <w:vMerge/>
            <w:tcBorders>
              <w:left w:val="single" w:color="auto" w:sz="4" w:space="0"/>
              <w:bottom w:val="single" w:color="auto" w:sz="4" w:space="0"/>
              <w:right w:val="single" w:color="auto" w:sz="4" w:space="0"/>
            </w:tcBorders>
          </w:tcPr>
          <w:p w:rsidRPr="00C8349B" w:rsidR="00030085" w:rsidP="00AD5F40" w:rsidRDefault="00030085" w14:paraId="59549722" w14:textId="77777777">
            <w:pPr>
              <w:spacing w:before="60" w:after="60" w:line="276" w:lineRule="auto"/>
              <w:rPr>
                <w:rFonts w:ascii="Bookman Old Style" w:hAnsi="Bookman Old Style"/>
              </w:rPr>
            </w:pPr>
          </w:p>
        </w:tc>
        <w:tc>
          <w:tcPr>
            <w:tcW w:w="530" w:type="dxa"/>
            <w:tcBorders>
              <w:top w:val="single" w:color="auto" w:sz="6" w:space="0"/>
              <w:left w:val="single" w:color="auto" w:sz="4" w:space="0"/>
              <w:bottom w:val="single" w:color="auto" w:sz="6" w:space="0"/>
            </w:tcBorders>
          </w:tcPr>
          <w:p w:rsidRPr="00C8349B" w:rsidR="00030085" w:rsidP="000D2635" w:rsidRDefault="00030085" w14:paraId="1D36D7D5" w14:textId="77777777">
            <w:pPr>
              <w:pStyle w:val="Style16"/>
              <w:widowControl/>
              <w:numPr>
                <w:ilvl w:val="0"/>
                <w:numId w:val="64"/>
              </w:numPr>
              <w:spacing w:before="60" w:after="60" w:line="276" w:lineRule="auto"/>
              <w:ind w:left="357" w:hanging="357"/>
              <w:jc w:val="center"/>
              <w:rPr>
                <w:rStyle w:val="FontStyle33"/>
                <w:sz w:val="24"/>
                <w:szCs w:val="24"/>
                <w:lang w:val="id-ID" w:eastAsia="id-ID"/>
              </w:rPr>
            </w:pPr>
          </w:p>
        </w:tc>
        <w:tc>
          <w:tcPr>
            <w:tcW w:w="2864" w:type="dxa"/>
            <w:tcBorders>
              <w:top w:val="single" w:color="auto" w:sz="6" w:space="0"/>
              <w:left w:val="nil"/>
              <w:bottom w:val="single" w:color="auto" w:sz="6" w:space="0"/>
              <w:right w:val="single" w:color="auto" w:sz="6" w:space="0"/>
            </w:tcBorders>
          </w:tcPr>
          <w:p w:rsidRPr="00C8349B" w:rsidR="00030085" w:rsidP="00AD5F40" w:rsidRDefault="00030085" w14:paraId="5C02D01B" w14:textId="77777777">
            <w:pPr>
              <w:pStyle w:val="Style16"/>
              <w:widowControl/>
              <w:spacing w:before="60" w:after="60" w:line="276" w:lineRule="auto"/>
              <w:ind w:right="253"/>
              <w:rPr>
                <w:rStyle w:val="FontStyle33"/>
                <w:sz w:val="24"/>
                <w:szCs w:val="24"/>
                <w:lang w:val="id-ID" w:eastAsia="id-ID"/>
              </w:rPr>
            </w:pPr>
            <w:r w:rsidRPr="00C8349B">
              <w:rPr>
                <w:rStyle w:val="FontStyle33"/>
                <w:sz w:val="24"/>
                <w:szCs w:val="24"/>
                <w:lang w:val="id-ID" w:eastAsia="id-ID"/>
              </w:rPr>
              <w:t>Rasio surat berharga yang diterbitkan dengan suku bunga mengambang (</w:t>
            </w:r>
            <w:r w:rsidRPr="00C8349B">
              <w:rPr>
                <w:rStyle w:val="FontStyle33"/>
                <w:i/>
                <w:sz w:val="24"/>
                <w:szCs w:val="24"/>
                <w:lang w:val="id-ID" w:eastAsia="id-ID"/>
              </w:rPr>
              <w:t>floating</w:t>
            </w:r>
            <w:r w:rsidRPr="00C8349B">
              <w:rPr>
                <w:rStyle w:val="FontStyle33"/>
                <w:sz w:val="24"/>
                <w:szCs w:val="24"/>
                <w:lang w:val="id-ID" w:eastAsia="id-ID"/>
              </w:rPr>
              <w:t>)</w:t>
            </w:r>
          </w:p>
        </w:tc>
        <w:tc>
          <w:tcPr>
            <w:tcW w:w="10773" w:type="dxa"/>
            <w:tcBorders>
              <w:top w:val="single" w:color="auto" w:sz="6" w:space="0"/>
              <w:left w:val="single" w:color="auto" w:sz="6" w:space="0"/>
              <w:bottom w:val="single" w:color="auto" w:sz="6" w:space="0"/>
              <w:right w:val="single" w:color="auto" w:sz="6" w:space="0"/>
            </w:tcBorders>
          </w:tcPr>
          <w:p w:rsidRPr="00C8349B" w:rsidR="00030085" w:rsidP="0090238B" w:rsidRDefault="008B0718" w14:paraId="72F691D1" w14:textId="182AB092">
            <w:pPr>
              <w:pStyle w:val="Style13"/>
              <w:spacing w:before="60" w:after="60" w:line="276" w:lineRule="auto"/>
              <w:rPr>
                <w:rStyle w:val="FontStyle33"/>
                <w:sz w:val="24"/>
                <w:szCs w:val="24"/>
                <w:lang w:val="id-ID" w:eastAsia="id-ID"/>
              </w:rPr>
            </w:pPr>
            <w:r w:rsidRPr="00C8349B">
              <w:rPr>
                <w:rStyle w:val="FontStyle33"/>
                <w:sz w:val="24"/>
                <w:szCs w:val="24"/>
                <w:lang w:val="id-ID" w:eastAsia="id-ID"/>
              </w:rPr>
              <w:t xml:space="preserve">Bagi </w:t>
            </w:r>
            <w:r w:rsidRPr="00C8349B" w:rsidR="006E0B44">
              <w:rPr>
                <w:rStyle w:val="FontStyle33"/>
                <w:sz w:val="24"/>
                <w:szCs w:val="24"/>
                <w:lang w:val="id-ID" w:eastAsia="id-ID"/>
              </w:rPr>
              <w:t>PVML yang menyelenggarakan kegiatan usaha secara konvensional:</w:t>
            </w:r>
          </w:p>
          <w:p w:rsidRPr="00C8349B" w:rsidR="00030085" w:rsidP="00AD5F40" w:rsidRDefault="00030085" w14:paraId="78450259" w14:textId="36C20661">
            <w:pPr>
              <w:pStyle w:val="Style13"/>
              <w:spacing w:before="60" w:after="60" w:line="276" w:lineRule="auto"/>
              <w:ind w:left="567"/>
              <w:jc w:val="center"/>
              <w:rPr>
                <w:rStyle w:val="FontStyle33"/>
                <w:i/>
                <w:sz w:val="24"/>
                <w:szCs w:val="24"/>
                <w:lang w:val="id-ID" w:eastAsia="id-ID"/>
              </w:rPr>
            </w:pPr>
            <w:r w:rsidRPr="00C8349B">
              <w:rPr>
                <w:rFonts w:cs="Bookman Old Style"/>
                <w:noProof/>
                <w:lang w:val="id-ID" w:eastAsia="id-ID"/>
              </w:rPr>
              <mc:AlternateContent>
                <mc:Choice Requires="wps">
                  <w:drawing>
                    <wp:anchor distT="0" distB="0" distL="114300" distR="114300" simplePos="0" relativeHeight="251658248" behindDoc="0" locked="0" layoutInCell="1" allowOverlap="1" wp14:anchorId="2FD1ADB3" wp14:editId="1A017144">
                      <wp:simplePos x="0" y="0"/>
                      <wp:positionH relativeFrom="column">
                        <wp:posOffset>850900</wp:posOffset>
                      </wp:positionH>
                      <wp:positionV relativeFrom="paragraph">
                        <wp:posOffset>416560</wp:posOffset>
                      </wp:positionV>
                      <wp:extent cx="5437017"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543701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2EFD4DC1">
                    <v:line id="Straight Connector 68"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67pt,32.8pt" to="495.1pt,32.8pt" w14:anchorId="41CA7A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">
                      <v:stroke joinstyle="miter"/>
                    </v:line>
                  </w:pict>
                </mc:Fallback>
              </mc:AlternateContent>
            </w:r>
            <w:r w:rsidRPr="00C8349B">
              <w:rPr>
                <w:rStyle w:val="FontStyle33"/>
                <w:sz w:val="24"/>
                <w:szCs w:val="24"/>
                <w:lang w:val="id-ID" w:eastAsia="id-ID"/>
              </w:rPr>
              <w:t xml:space="preserve">Total </w:t>
            </w:r>
            <w:r w:rsidRPr="00C8349B">
              <w:rPr>
                <w:rStyle w:val="FontStyle33"/>
                <w:i/>
                <w:sz w:val="24"/>
                <w:szCs w:val="24"/>
                <w:lang w:val="id-ID" w:eastAsia="id-ID"/>
              </w:rPr>
              <w:t>Outstanding</w:t>
            </w:r>
            <w:r w:rsidRPr="00C8349B">
              <w:rPr>
                <w:rStyle w:val="FontStyle33"/>
                <w:sz w:val="24"/>
                <w:szCs w:val="24"/>
                <w:lang w:val="id-ID" w:eastAsia="id-ID"/>
              </w:rPr>
              <w:t xml:space="preserve"> Surat Berharga yang Diterbitkan</w:t>
            </w:r>
            <w:r w:rsidRPr="00C8349B">
              <w:rPr>
                <w:rStyle w:val="FontStyle33"/>
                <w:sz w:val="24"/>
                <w:szCs w:val="24"/>
                <w:lang w:eastAsia="id-ID"/>
              </w:rPr>
              <w:t xml:space="preserve"> </w:t>
            </w:r>
            <w:r w:rsidRPr="00C8349B">
              <w:rPr>
                <w:rStyle w:val="FontStyle33"/>
                <w:sz w:val="24"/>
                <w:szCs w:val="24"/>
                <w:lang w:val="id-ID" w:eastAsia="id-ID"/>
              </w:rPr>
              <w:t>dengan Suku Bunga</w:t>
            </w:r>
            <w:r w:rsidRPr="00C8349B" w:rsidR="00A81993">
              <w:rPr>
                <w:rStyle w:val="FontStyle33"/>
                <w:sz w:val="24"/>
                <w:szCs w:val="24"/>
                <w:lang w:val="id-ID" w:eastAsia="id-ID"/>
              </w:rPr>
              <w:t xml:space="preserve"> </w:t>
            </w:r>
            <w:r w:rsidRPr="00C8349B">
              <w:rPr>
                <w:rFonts w:cs="Bookman Old Style"/>
                <w:lang w:val="id-ID" w:eastAsia="id-ID"/>
              </w:rPr>
              <w:t>Mengambang</w:t>
            </w:r>
            <w:r w:rsidRPr="00C8349B">
              <w:rPr>
                <w:rFonts w:cs="Bookman Old Style"/>
                <w:i/>
                <w:lang w:val="id-ID" w:eastAsia="id-ID"/>
              </w:rPr>
              <w:t xml:space="preserve"> </w:t>
            </w:r>
            <w:r w:rsidRPr="00C8349B">
              <w:rPr>
                <w:rFonts w:cs="Bookman Old Style"/>
                <w:lang w:val="id-ID" w:eastAsia="id-ID"/>
              </w:rPr>
              <w:t>(</w:t>
            </w:r>
            <w:proofErr w:type="spellStart"/>
            <w:r w:rsidRPr="00C8349B">
              <w:rPr>
                <w:rFonts w:cs="Bookman Old Style"/>
                <w:i/>
                <w:lang w:val="id-ID" w:eastAsia="id-ID"/>
              </w:rPr>
              <w:t>Floating</w:t>
            </w:r>
            <w:proofErr w:type="spellEnd"/>
            <w:r w:rsidRPr="00C8349B">
              <w:rPr>
                <w:rFonts w:cs="Bookman Old Style"/>
                <w:lang w:val="id-ID" w:eastAsia="id-ID"/>
              </w:rPr>
              <w:t>)</w:t>
            </w:r>
          </w:p>
          <w:p w:rsidRPr="00C8349B" w:rsidR="00030085" w:rsidP="0090238B" w:rsidRDefault="00030085" w14:paraId="31D216CE" w14:textId="35B8650E">
            <w:pPr>
              <w:pStyle w:val="Style13"/>
              <w:spacing w:before="60" w:after="60" w:line="276" w:lineRule="auto"/>
              <w:ind w:left="567"/>
              <w:jc w:val="center"/>
              <w:rPr>
                <w:rStyle w:val="FontStyle33"/>
                <w:sz w:val="24"/>
                <w:szCs w:val="24"/>
                <w:lang w:val="id-ID" w:eastAsia="id-ID"/>
              </w:rPr>
            </w:pPr>
            <w:r w:rsidRPr="00C8349B">
              <w:rPr>
                <w:rStyle w:val="FontStyle33"/>
                <w:sz w:val="24"/>
                <w:szCs w:val="24"/>
                <w:lang w:val="id-ID" w:eastAsia="id-ID"/>
              </w:rPr>
              <w:t xml:space="preserve">Total </w:t>
            </w:r>
            <w:r w:rsidRPr="00C8349B">
              <w:rPr>
                <w:i/>
              </w:rPr>
              <w:t>Outstanding</w:t>
            </w:r>
            <w:r w:rsidRPr="00C8349B">
              <w:t xml:space="preserve"> </w:t>
            </w:r>
            <w:r w:rsidRPr="00C8349B">
              <w:rPr>
                <w:rStyle w:val="FontStyle33"/>
                <w:sz w:val="24"/>
                <w:szCs w:val="24"/>
                <w:lang w:val="id-ID" w:eastAsia="id-ID"/>
              </w:rPr>
              <w:t>Surat Berharga yang Diterbitkan</w:t>
            </w:r>
          </w:p>
        </w:tc>
      </w:tr>
      <w:tr w:rsidRPr="00C8349B" w:rsidR="00030085" w:rsidTr="00AD5F40" w14:paraId="0A074198" w14:textId="77777777">
        <w:trPr>
          <w:trHeight w:val="148"/>
        </w:trPr>
        <w:tc>
          <w:tcPr>
            <w:tcW w:w="2835" w:type="dxa"/>
            <w:vMerge/>
            <w:tcBorders>
              <w:left w:val="single" w:color="auto" w:sz="4" w:space="0"/>
              <w:bottom w:val="single" w:color="auto" w:sz="4" w:space="0"/>
              <w:right w:val="single" w:color="auto" w:sz="4" w:space="0"/>
            </w:tcBorders>
          </w:tcPr>
          <w:p w:rsidRPr="00C8349B" w:rsidR="00030085" w:rsidP="00AD5F40" w:rsidRDefault="00030085" w14:paraId="15E9664B" w14:textId="77777777">
            <w:pPr>
              <w:spacing w:before="60" w:after="60" w:line="276" w:lineRule="auto"/>
              <w:rPr>
                <w:rFonts w:ascii="Bookman Old Style" w:hAnsi="Bookman Old Style"/>
                <w:lang w:val="id-ID"/>
              </w:rPr>
            </w:pPr>
          </w:p>
        </w:tc>
        <w:tc>
          <w:tcPr>
            <w:tcW w:w="530" w:type="dxa"/>
            <w:tcBorders>
              <w:top w:val="single" w:color="auto" w:sz="6" w:space="0"/>
              <w:left w:val="single" w:color="auto" w:sz="4" w:space="0"/>
              <w:bottom w:val="single" w:color="auto" w:sz="6" w:space="0"/>
            </w:tcBorders>
          </w:tcPr>
          <w:p w:rsidRPr="00C8349B" w:rsidR="00030085" w:rsidP="000D2635" w:rsidRDefault="00030085" w14:paraId="36061906" w14:textId="77777777">
            <w:pPr>
              <w:pStyle w:val="Style16"/>
              <w:widowControl/>
              <w:numPr>
                <w:ilvl w:val="0"/>
                <w:numId w:val="64"/>
              </w:numPr>
              <w:spacing w:before="60" w:after="60" w:line="276" w:lineRule="auto"/>
              <w:ind w:left="357" w:hanging="357"/>
              <w:jc w:val="center"/>
              <w:rPr>
                <w:rStyle w:val="FontStyle33"/>
                <w:sz w:val="24"/>
                <w:szCs w:val="24"/>
                <w:lang w:val="id-ID" w:eastAsia="id-ID"/>
              </w:rPr>
            </w:pPr>
          </w:p>
        </w:tc>
        <w:tc>
          <w:tcPr>
            <w:tcW w:w="2864" w:type="dxa"/>
            <w:tcBorders>
              <w:top w:val="single" w:color="auto" w:sz="6" w:space="0"/>
              <w:left w:val="nil"/>
              <w:bottom w:val="single" w:color="auto" w:sz="6" w:space="0"/>
              <w:right w:val="single" w:color="auto" w:sz="6" w:space="0"/>
            </w:tcBorders>
          </w:tcPr>
          <w:p w:rsidRPr="00C8349B" w:rsidR="00030085" w:rsidP="00AD5F40" w:rsidRDefault="00030085" w14:paraId="22FAC37D" w14:textId="77777777">
            <w:pPr>
              <w:pStyle w:val="Style16"/>
              <w:widowControl/>
              <w:spacing w:before="60" w:after="60" w:line="276" w:lineRule="auto"/>
              <w:ind w:right="111"/>
              <w:rPr>
                <w:rStyle w:val="FontStyle33"/>
                <w:sz w:val="24"/>
                <w:szCs w:val="24"/>
                <w:lang w:val="id-ID" w:eastAsia="id-ID"/>
              </w:rPr>
            </w:pPr>
            <w:r w:rsidRPr="00C8349B">
              <w:rPr>
                <w:rStyle w:val="FontStyle33"/>
                <w:sz w:val="24"/>
                <w:szCs w:val="24"/>
                <w:lang w:val="id-ID" w:eastAsia="id-ID"/>
              </w:rPr>
              <w:t>Rasio surat berharga yang diterbitkan dalam valuta asing.</w:t>
            </w:r>
          </w:p>
          <w:p w:rsidRPr="00C8349B" w:rsidR="00030085" w:rsidP="00AD5F40" w:rsidRDefault="00030085" w14:paraId="092A50C1" w14:textId="77777777">
            <w:pPr>
              <w:pStyle w:val="ListParagraph"/>
              <w:spacing w:before="60" w:after="60" w:line="276" w:lineRule="auto"/>
              <w:ind w:left="317" w:right="111"/>
              <w:jc w:val="center"/>
              <w:rPr>
                <w:rStyle w:val="FontStyle33"/>
                <w:sz w:val="24"/>
                <w:szCs w:val="24"/>
                <w:lang w:eastAsia="id-ID"/>
              </w:rPr>
            </w:pPr>
          </w:p>
        </w:tc>
        <w:tc>
          <w:tcPr>
            <w:tcW w:w="10773" w:type="dxa"/>
            <w:tcBorders>
              <w:top w:val="single" w:color="auto" w:sz="6" w:space="0"/>
              <w:left w:val="single" w:color="auto" w:sz="6" w:space="0"/>
              <w:bottom w:val="single" w:color="auto" w:sz="6" w:space="0"/>
              <w:right w:val="single" w:color="auto" w:sz="6" w:space="0"/>
            </w:tcBorders>
          </w:tcPr>
          <w:p w:rsidRPr="00C8349B" w:rsidR="00030085" w:rsidP="000E26BD" w:rsidRDefault="00030085" w14:paraId="46DCFD40" w14:textId="66B5A744">
            <w:pPr>
              <w:pStyle w:val="Style13"/>
              <w:spacing w:before="60" w:after="60" w:line="276" w:lineRule="auto"/>
              <w:ind w:left="293"/>
              <w:jc w:val="center"/>
              <w:rPr>
                <w:lang w:val="id-ID"/>
              </w:rPr>
            </w:pPr>
            <w:r w:rsidRPr="00C8349B">
              <w:t xml:space="preserve">Total </w:t>
            </w:r>
            <w:r w:rsidRPr="00C8349B">
              <w:rPr>
                <w:i/>
              </w:rPr>
              <w:t>Outstanding</w:t>
            </w:r>
            <w:r w:rsidRPr="00C8349B">
              <w:t xml:space="preserve"> Surat </w:t>
            </w:r>
            <w:proofErr w:type="spellStart"/>
            <w:r w:rsidRPr="00C8349B">
              <w:t>Berharga</w:t>
            </w:r>
            <w:proofErr w:type="spellEnd"/>
            <w:r w:rsidRPr="00C8349B">
              <w:t xml:space="preserve"> </w:t>
            </w:r>
            <w:r w:rsidRPr="00C8349B">
              <w:rPr>
                <w:noProof/>
              </w:rPr>
              <mc:AlternateContent>
                <mc:Choice Requires="wps">
                  <w:drawing>
                    <wp:anchor distT="0" distB="0" distL="114300" distR="114300" simplePos="0" relativeHeight="251658245" behindDoc="0" locked="0" layoutInCell="1" allowOverlap="1" wp14:anchorId="4462EAE3" wp14:editId="21D9CE40">
                      <wp:simplePos x="0" y="0"/>
                      <wp:positionH relativeFrom="column">
                        <wp:posOffset>1548765</wp:posOffset>
                      </wp:positionH>
                      <wp:positionV relativeFrom="paragraph">
                        <wp:posOffset>221587</wp:posOffset>
                      </wp:positionV>
                      <wp:extent cx="3860723" cy="0"/>
                      <wp:effectExtent l="0" t="0" r="0" b="0"/>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723"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5D5B446">
                    <v:line id="Straight Connector 12"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21.95pt,17.45pt" to="425.95pt,17.45pt" w14:anchorId="36E27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">
                      <v:stroke joinstyle="miter"/>
                    </v:line>
                  </w:pict>
                </mc:Fallback>
              </mc:AlternateContent>
            </w:r>
            <w:r w:rsidRPr="00C8349B">
              <w:t xml:space="preserve">yang </w:t>
            </w:r>
            <w:proofErr w:type="spellStart"/>
            <w:r w:rsidRPr="00C8349B">
              <w:t>Diterbitkan</w:t>
            </w:r>
            <w:proofErr w:type="spellEnd"/>
            <w:r w:rsidRPr="00C8349B">
              <w:t xml:space="preserve"> Dalam </w:t>
            </w:r>
            <w:r w:rsidRPr="00C8349B">
              <w:rPr>
                <w:rStyle w:val="FontStyle33"/>
                <w:sz w:val="24"/>
                <w:szCs w:val="24"/>
                <w:lang w:eastAsia="id-ID"/>
              </w:rPr>
              <w:t>Valuta Asing</w:t>
            </w:r>
          </w:p>
          <w:p w:rsidRPr="00C8349B" w:rsidR="00030085" w:rsidP="00AD5F40" w:rsidRDefault="00030085" w14:paraId="26EC5E70" w14:textId="77777777">
            <w:pPr>
              <w:pStyle w:val="ListParagraph"/>
              <w:spacing w:before="60" w:after="60" w:line="276" w:lineRule="auto"/>
              <w:ind w:left="317"/>
              <w:jc w:val="center"/>
              <w:rPr>
                <w:rStyle w:val="FontStyle33"/>
                <w:sz w:val="24"/>
                <w:szCs w:val="24"/>
                <w:lang w:val="en-US" w:eastAsia="id-ID"/>
              </w:rPr>
            </w:pPr>
            <w:r w:rsidRPr="00C8349B">
              <w:rPr>
                <w:rFonts w:ascii="Bookman Old Style" w:hAnsi="Bookman Old Style"/>
                <w:sz w:val="24"/>
                <w:szCs w:val="24"/>
              </w:rPr>
              <w:t xml:space="preserve">Total </w:t>
            </w:r>
            <w:r w:rsidRPr="00C8349B">
              <w:rPr>
                <w:rFonts w:ascii="Bookman Old Style" w:hAnsi="Bookman Old Style"/>
                <w:i/>
                <w:sz w:val="24"/>
                <w:szCs w:val="24"/>
              </w:rPr>
              <w:t>Outstanding</w:t>
            </w:r>
            <w:r w:rsidRPr="00C8349B">
              <w:rPr>
                <w:rFonts w:ascii="Bookman Old Style" w:hAnsi="Bookman Old Style"/>
                <w:sz w:val="24"/>
                <w:szCs w:val="24"/>
              </w:rPr>
              <w:t xml:space="preserve"> Surat Berharga yang Diterbitkan</w:t>
            </w:r>
            <w:r w:rsidRPr="00C8349B">
              <w:rPr>
                <w:rStyle w:val="FontStyle33"/>
                <w:sz w:val="24"/>
                <w:szCs w:val="24"/>
                <w:lang w:eastAsia="id-ID"/>
              </w:rPr>
              <w:t xml:space="preserve"> </w:t>
            </w:r>
          </w:p>
          <w:p w:rsidRPr="00C8349B" w:rsidR="00030085" w:rsidP="00AD5F40" w:rsidRDefault="00030085" w14:paraId="54EFAE87" w14:textId="77777777">
            <w:pPr>
              <w:pStyle w:val="ListParagraph"/>
              <w:spacing w:before="60" w:after="60" w:line="276" w:lineRule="auto"/>
              <w:ind w:left="145"/>
              <w:rPr>
                <w:rStyle w:val="FontStyle33"/>
                <w:rFonts w:cs="Times New Roman"/>
                <w:sz w:val="24"/>
                <w:szCs w:val="24"/>
                <w:lang w:val="en-US"/>
              </w:rPr>
            </w:pPr>
          </w:p>
        </w:tc>
      </w:tr>
      <w:tr w:rsidRPr="00C8349B" w:rsidR="00030085" w:rsidTr="00AD5F40" w14:paraId="00AE8DE9" w14:textId="77777777">
        <w:trPr>
          <w:trHeight w:val="148"/>
        </w:trPr>
        <w:tc>
          <w:tcPr>
            <w:tcW w:w="2835" w:type="dxa"/>
            <w:vMerge/>
            <w:tcBorders>
              <w:left w:val="single" w:color="auto" w:sz="4" w:space="0"/>
              <w:bottom w:val="single" w:color="auto" w:sz="4" w:space="0"/>
              <w:right w:val="single" w:color="auto" w:sz="4" w:space="0"/>
            </w:tcBorders>
          </w:tcPr>
          <w:p w:rsidRPr="00C8349B" w:rsidR="00030085" w:rsidP="00AD5F40" w:rsidRDefault="00030085" w14:paraId="536C21CF" w14:textId="77777777">
            <w:pPr>
              <w:spacing w:before="60" w:after="60" w:line="276" w:lineRule="auto"/>
              <w:rPr>
                <w:rFonts w:ascii="Bookman Old Style" w:hAnsi="Bookman Old Style"/>
              </w:rPr>
            </w:pPr>
          </w:p>
        </w:tc>
        <w:tc>
          <w:tcPr>
            <w:tcW w:w="530" w:type="dxa"/>
            <w:tcBorders>
              <w:top w:val="single" w:color="auto" w:sz="6" w:space="0"/>
              <w:left w:val="single" w:color="auto" w:sz="4" w:space="0"/>
              <w:bottom w:val="single" w:color="auto" w:sz="4" w:space="0"/>
            </w:tcBorders>
          </w:tcPr>
          <w:p w:rsidRPr="00C8349B" w:rsidR="00030085" w:rsidP="000D2635" w:rsidRDefault="00030085" w14:paraId="7659E7E0" w14:textId="77777777">
            <w:pPr>
              <w:pStyle w:val="Style16"/>
              <w:widowControl/>
              <w:numPr>
                <w:ilvl w:val="0"/>
                <w:numId w:val="64"/>
              </w:numPr>
              <w:spacing w:before="60" w:after="60" w:line="276" w:lineRule="auto"/>
              <w:ind w:left="357" w:hanging="357"/>
              <w:jc w:val="center"/>
              <w:rPr>
                <w:rStyle w:val="FontStyle33"/>
                <w:sz w:val="24"/>
                <w:szCs w:val="24"/>
                <w:lang w:val="id-ID" w:eastAsia="id-ID"/>
              </w:rPr>
            </w:pPr>
          </w:p>
        </w:tc>
        <w:tc>
          <w:tcPr>
            <w:tcW w:w="2864" w:type="dxa"/>
            <w:tcBorders>
              <w:top w:val="single" w:color="auto" w:sz="6" w:space="0"/>
              <w:left w:val="nil"/>
              <w:bottom w:val="single" w:color="auto" w:sz="4" w:space="0"/>
              <w:right w:val="single" w:color="auto" w:sz="6" w:space="0"/>
            </w:tcBorders>
          </w:tcPr>
          <w:p w:rsidRPr="00C8349B" w:rsidR="00030085" w:rsidP="00AD5F40" w:rsidRDefault="00030085" w14:paraId="722168DE" w14:textId="77777777">
            <w:pPr>
              <w:pStyle w:val="Style16"/>
              <w:widowControl/>
              <w:spacing w:before="60" w:after="60" w:line="276" w:lineRule="auto"/>
              <w:ind w:right="111"/>
              <w:jc w:val="left"/>
              <w:rPr>
                <w:rStyle w:val="FontStyle33"/>
                <w:sz w:val="24"/>
                <w:szCs w:val="24"/>
                <w:lang w:val="id-ID" w:eastAsia="id-ID"/>
              </w:rPr>
            </w:pPr>
            <w:r w:rsidRPr="00C8349B">
              <w:rPr>
                <w:rStyle w:val="FontStyle33"/>
                <w:sz w:val="24"/>
                <w:szCs w:val="24"/>
                <w:lang w:val="id-ID" w:eastAsia="id-ID"/>
              </w:rPr>
              <w:t>Rasio liabilitas dalam valuta asing yang telah dilindung nilai (</w:t>
            </w:r>
            <w:r w:rsidRPr="00C8349B">
              <w:rPr>
                <w:rStyle w:val="FontStyle33"/>
                <w:i/>
                <w:sz w:val="24"/>
                <w:szCs w:val="24"/>
                <w:lang w:val="id-ID" w:eastAsia="id-ID"/>
              </w:rPr>
              <w:t>hedge</w:t>
            </w:r>
            <w:r w:rsidRPr="00C8349B">
              <w:rPr>
                <w:rStyle w:val="FontStyle33"/>
                <w:sz w:val="24"/>
                <w:szCs w:val="24"/>
                <w:lang w:val="id-ID" w:eastAsia="id-ID"/>
              </w:rPr>
              <w:t>)</w:t>
            </w:r>
          </w:p>
        </w:tc>
        <w:tc>
          <w:tcPr>
            <w:tcW w:w="10773" w:type="dxa"/>
            <w:tcBorders>
              <w:top w:val="single" w:color="auto" w:sz="6" w:space="0"/>
              <w:left w:val="single" w:color="auto" w:sz="6" w:space="0"/>
              <w:bottom w:val="single" w:color="auto" w:sz="4" w:space="0"/>
              <w:right w:val="single" w:color="auto" w:sz="6" w:space="0"/>
            </w:tcBorders>
          </w:tcPr>
          <w:p w:rsidRPr="00C8349B" w:rsidR="00030085" w:rsidP="00AD5F40" w:rsidRDefault="00030085" w14:paraId="06C10D74" w14:textId="77777777">
            <w:pPr>
              <w:pStyle w:val="Style13"/>
              <w:spacing w:before="60" w:after="60" w:line="276" w:lineRule="auto"/>
              <w:rPr>
                <w:lang w:val="pt-BR"/>
              </w:rPr>
            </w:pPr>
          </w:p>
          <w:p w:rsidRPr="00C8349B" w:rsidR="00030085" w:rsidP="000E26BD" w:rsidRDefault="00030085" w14:paraId="74C0C508" w14:textId="31B537A4">
            <w:pPr>
              <w:pStyle w:val="Style13"/>
              <w:spacing w:before="60" w:after="60" w:line="276" w:lineRule="auto"/>
              <w:jc w:val="center"/>
              <w:rPr>
                <w:rStyle w:val="FontStyle33"/>
                <w:sz w:val="24"/>
                <w:szCs w:val="24"/>
                <w:lang w:val="id-ID" w:eastAsia="id-ID"/>
              </w:rPr>
            </w:pPr>
            <w:r w:rsidRPr="00C8349B">
              <w:t xml:space="preserve">Total </w:t>
            </w:r>
            <w:r w:rsidRPr="00C8349B">
              <w:rPr>
                <w:i/>
              </w:rPr>
              <w:t>Outstanding</w:t>
            </w:r>
            <w:r w:rsidRPr="00C8349B">
              <w:t xml:space="preserve"> </w:t>
            </w:r>
            <w:r w:rsidRPr="00C8349B">
              <w:rPr>
                <w:rStyle w:val="FontStyle33"/>
                <w:lang w:eastAsia="id-ID"/>
              </w:rPr>
              <w:t>L</w:t>
            </w:r>
            <w:proofErr w:type="spellStart"/>
            <w:r w:rsidRPr="00C8349B">
              <w:rPr>
                <w:rStyle w:val="FontStyle33"/>
                <w:sz w:val="24"/>
                <w:szCs w:val="24"/>
                <w:lang w:val="id-ID" w:eastAsia="id-ID"/>
              </w:rPr>
              <w:t>iabilitas</w:t>
            </w:r>
            <w:proofErr w:type="spellEnd"/>
            <w:r w:rsidRPr="00C8349B">
              <w:rPr>
                <w:rStyle w:val="FontStyle33"/>
                <w:sz w:val="24"/>
                <w:szCs w:val="24"/>
                <w:lang w:val="id-ID" w:eastAsia="id-ID"/>
              </w:rPr>
              <w:t xml:space="preserve"> dalam Valuta Asing</w:t>
            </w:r>
            <w:r w:rsidRPr="00C8349B">
              <w:rPr>
                <w:rFonts w:cs="Bookman Old Style"/>
                <w:noProof/>
              </w:rPr>
              <mc:AlternateContent>
                <mc:Choice Requires="wps">
                  <w:drawing>
                    <wp:anchor distT="0" distB="0" distL="114300" distR="114300" simplePos="0" relativeHeight="251658246" behindDoc="0" locked="0" layoutInCell="1" allowOverlap="1" wp14:anchorId="3BCA212D" wp14:editId="54679077">
                      <wp:simplePos x="0" y="0"/>
                      <wp:positionH relativeFrom="column">
                        <wp:posOffset>1761490</wp:posOffset>
                      </wp:positionH>
                      <wp:positionV relativeFrom="paragraph">
                        <wp:posOffset>213967</wp:posOffset>
                      </wp:positionV>
                      <wp:extent cx="3613269" cy="0"/>
                      <wp:effectExtent l="0" t="0" r="0" b="0"/>
                      <wp:wrapNone/>
                      <wp:docPr id="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269"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CBF7A41">
                    <v:line id="Straight Connector 22"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38.7pt,16.85pt" to="423.2pt,16.85pt" w14:anchorId="3D21A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">
                      <v:stroke joinstyle="miter"/>
                    </v:line>
                  </w:pict>
                </mc:Fallback>
              </mc:AlternateContent>
            </w:r>
            <w:r w:rsidRPr="00C8349B" w:rsidR="000E26BD">
              <w:rPr>
                <w:rStyle w:val="FontStyle33"/>
                <w:sz w:val="24"/>
                <w:szCs w:val="24"/>
                <w:lang w:val="id-ID" w:eastAsia="id-ID"/>
              </w:rPr>
              <w:t xml:space="preserve"> </w:t>
            </w:r>
            <w:r w:rsidRPr="00C8349B">
              <w:rPr>
                <w:rStyle w:val="FontStyle33"/>
                <w:sz w:val="24"/>
                <w:szCs w:val="24"/>
                <w:lang w:val="id-ID" w:eastAsia="id-ID"/>
              </w:rPr>
              <w:t>yang telah Dilindung Nilai (</w:t>
            </w:r>
            <w:r w:rsidRPr="00C8349B">
              <w:rPr>
                <w:rStyle w:val="FontStyle33"/>
                <w:i/>
                <w:sz w:val="24"/>
                <w:szCs w:val="24"/>
                <w:lang w:val="id-ID" w:eastAsia="id-ID"/>
              </w:rPr>
              <w:t>Hedge</w:t>
            </w:r>
            <w:r w:rsidRPr="00C8349B">
              <w:rPr>
                <w:rStyle w:val="FontStyle33"/>
                <w:sz w:val="24"/>
                <w:szCs w:val="24"/>
                <w:lang w:val="id-ID" w:eastAsia="id-ID"/>
              </w:rPr>
              <w:t>)</w:t>
            </w:r>
          </w:p>
          <w:p w:rsidRPr="00C8349B" w:rsidR="000E26BD" w:rsidP="000E26BD" w:rsidRDefault="00030085" w14:paraId="2253B75F" w14:textId="1CF493EB">
            <w:pPr>
              <w:pStyle w:val="Style13"/>
              <w:spacing w:before="60" w:after="60" w:line="276" w:lineRule="auto"/>
              <w:ind w:left="567"/>
              <w:jc w:val="center"/>
              <w:rPr>
                <w:rStyle w:val="FontStyle33"/>
                <w:sz w:val="24"/>
                <w:szCs w:val="24"/>
                <w:lang w:val="id-ID" w:eastAsia="id-ID"/>
              </w:rPr>
            </w:pPr>
            <w:r w:rsidRPr="00C8349B">
              <w:t xml:space="preserve">Total </w:t>
            </w:r>
            <w:r w:rsidRPr="00C8349B">
              <w:rPr>
                <w:i/>
              </w:rPr>
              <w:t>Outstanding</w:t>
            </w:r>
            <w:r w:rsidRPr="00C8349B">
              <w:t xml:space="preserve"> </w:t>
            </w:r>
            <w:r w:rsidRPr="00C8349B">
              <w:rPr>
                <w:rStyle w:val="FontStyle33"/>
                <w:sz w:val="24"/>
                <w:szCs w:val="24"/>
                <w:lang w:val="id-ID" w:eastAsia="id-ID"/>
              </w:rPr>
              <w:t>Liabilitas Dalam Valuta Asing</w:t>
            </w:r>
          </w:p>
        </w:tc>
      </w:tr>
    </w:tbl>
    <w:p w:rsidRPr="00C8349B" w:rsidR="00030085" w:rsidP="00030085" w:rsidRDefault="00030085" w14:paraId="4386C151" w14:textId="77777777">
      <w:pPr>
        <w:spacing w:before="60" w:after="60" w:line="276" w:lineRule="auto"/>
        <w:rPr>
          <w:rStyle w:val="FontStyle29"/>
          <w:rFonts w:cs="Times New Roman"/>
          <w:sz w:val="24"/>
          <w:szCs w:val="24"/>
        </w:rPr>
        <w:sectPr w:rsidRPr="00C8349B" w:rsidR="00030085" w:rsidSect="005E178A">
          <w:pgSz w:w="20160" w:h="12240" w:orient="landscape"/>
          <w:pgMar w:top="1701" w:right="1418" w:bottom="1418" w:left="1418" w:header="709" w:footer="709" w:gutter="0"/>
          <w:pgNumType w:fmt="numberInDash"/>
          <w:cols w:space="708"/>
          <w:titlePg/>
          <w:docGrid w:linePitch="360"/>
        </w:sectPr>
      </w:pPr>
    </w:p>
    <w:p w:rsidRPr="00C8349B" w:rsidR="00030085" w:rsidP="00030085" w:rsidRDefault="00030085" w14:paraId="23B31792" w14:textId="77777777">
      <w:pPr>
        <w:pStyle w:val="Style1"/>
        <w:widowControl/>
        <w:spacing w:before="60" w:after="60" w:line="276" w:lineRule="auto"/>
        <w:ind w:right="100"/>
        <w:rPr>
          <w:rStyle w:val="FontStyle29"/>
          <w:sz w:val="24"/>
          <w:szCs w:val="24"/>
          <w:lang w:val="id-ID" w:eastAsia="id-ID"/>
        </w:rPr>
      </w:pPr>
    </w:p>
    <w:p w:rsidRPr="00C8349B" w:rsidR="00030085" w:rsidP="00030085" w:rsidRDefault="00030085" w14:paraId="289C047F" w14:textId="77777777">
      <w:pPr>
        <w:pStyle w:val="Style1"/>
        <w:widowControl/>
        <w:spacing w:before="60" w:after="60" w:line="276" w:lineRule="auto"/>
        <w:ind w:left="-100" w:right="100"/>
        <w:rPr>
          <w:rStyle w:val="FontStyle29"/>
          <w:sz w:val="24"/>
          <w:szCs w:val="24"/>
          <w:lang w:val="id-ID" w:eastAsia="id-ID"/>
        </w:rPr>
      </w:pPr>
      <w:r w:rsidRPr="00C8349B">
        <w:t>Tabel II.</w:t>
      </w:r>
      <w:r w:rsidRPr="00C8349B">
        <w:rPr>
          <w:lang w:val="id-ID"/>
        </w:rPr>
        <w:t>D</w:t>
      </w:r>
      <w:r w:rsidRPr="00C8349B">
        <w:t>.</w:t>
      </w:r>
      <w:r w:rsidRPr="00C8349B">
        <w:rPr>
          <w:lang w:val="id-ID"/>
        </w:rPr>
        <w:t>2</w:t>
      </w:r>
      <w:r w:rsidRPr="00C8349B">
        <w:t>:</w:t>
      </w:r>
      <w:r w:rsidRPr="00C8349B">
        <w:rPr>
          <w:lang w:val="id-ID"/>
        </w:rPr>
        <w:t xml:space="preserve"> Pedoman </w:t>
      </w:r>
      <w:proofErr w:type="spellStart"/>
      <w:r w:rsidRPr="00C8349B">
        <w:t>Penetapan</w:t>
      </w:r>
      <w:proofErr w:type="spellEnd"/>
      <w:r w:rsidRPr="00C8349B">
        <w:t xml:space="preserve"> Tingkat </w:t>
      </w:r>
      <w:proofErr w:type="spellStart"/>
      <w:r w:rsidRPr="00C8349B">
        <w:t>Risiko</w:t>
      </w:r>
      <w:proofErr w:type="spellEnd"/>
      <w:r w:rsidRPr="00C8349B">
        <w:t xml:space="preserve"> </w:t>
      </w:r>
      <w:proofErr w:type="spellStart"/>
      <w:r w:rsidRPr="00C8349B">
        <w:t>Inheren</w:t>
      </w:r>
      <w:proofErr w:type="spellEnd"/>
      <w:r w:rsidRPr="00C8349B">
        <w:t xml:space="preserve"> </w:t>
      </w:r>
      <w:r w:rsidRPr="00C8349B">
        <w:rPr>
          <w:lang w:val="id-ID"/>
        </w:rPr>
        <w:t>u</w:t>
      </w:r>
      <w:proofErr w:type="spellStart"/>
      <w:r w:rsidRPr="00C8349B">
        <w:t>ntuk</w:t>
      </w:r>
      <w:proofErr w:type="spellEnd"/>
      <w:r w:rsidRPr="00C8349B">
        <w:t xml:space="preserve"> </w:t>
      </w:r>
      <w:r w:rsidRPr="00C8349B">
        <w:rPr>
          <w:rStyle w:val="FontStyle29"/>
          <w:sz w:val="24"/>
          <w:szCs w:val="24"/>
          <w:lang w:val="id-ID" w:eastAsia="id-ID"/>
        </w:rPr>
        <w:t>Risiko Pasar</w:t>
      </w:r>
    </w:p>
    <w:p w:rsidRPr="00C8349B" w:rsidR="00030085" w:rsidP="00030085" w:rsidRDefault="00030085" w14:paraId="0465486B" w14:textId="77777777">
      <w:pPr>
        <w:pStyle w:val="Style1"/>
        <w:widowControl/>
        <w:spacing w:before="60" w:after="60" w:line="276" w:lineRule="auto"/>
        <w:ind w:left="-100" w:right="100"/>
        <w:rPr>
          <w:rStyle w:val="FontStyle29"/>
          <w:sz w:val="24"/>
          <w:szCs w:val="24"/>
          <w:lang w:val="id-ID" w:eastAsia="id-ID"/>
        </w:rPr>
      </w:pPr>
    </w:p>
    <w:tbl>
      <w:tblPr>
        <w:tblW w:w="9915" w:type="dxa"/>
        <w:tblLayout w:type="fixed"/>
        <w:tblCellMar>
          <w:left w:w="40" w:type="dxa"/>
          <w:right w:w="40" w:type="dxa"/>
        </w:tblCellMar>
        <w:tblLook w:val="0000" w:firstRow="0" w:lastRow="0" w:firstColumn="0" w:lastColumn="0" w:noHBand="0" w:noVBand="0"/>
      </w:tblPr>
      <w:tblGrid>
        <w:gridCol w:w="2544"/>
        <w:gridCol w:w="7371"/>
      </w:tblGrid>
      <w:tr w:rsidRPr="00C8349B" w:rsidR="00030085" w:rsidTr="00AD5F40" w14:paraId="576C84C8" w14:textId="77777777">
        <w:trPr>
          <w:tblHeader/>
        </w:trPr>
        <w:tc>
          <w:tcPr>
            <w:tcW w:w="2544" w:type="dxa"/>
            <w:tcBorders>
              <w:top w:val="single" w:color="auto" w:sz="6" w:space="0"/>
              <w:left w:val="single" w:color="auto" w:sz="6" w:space="0"/>
              <w:bottom w:val="single" w:color="auto" w:sz="6" w:space="0"/>
              <w:right w:val="single" w:color="auto" w:sz="6" w:space="0"/>
            </w:tcBorders>
            <w:shd w:val="clear" w:color="auto" w:fill="BFBFBF"/>
          </w:tcPr>
          <w:p w:rsidRPr="00C8349B" w:rsidR="00030085" w:rsidP="00AD5F40" w:rsidRDefault="00030085" w14:paraId="3C97E0E7"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7371" w:type="dxa"/>
            <w:tcBorders>
              <w:top w:val="single" w:color="auto" w:sz="6" w:space="0"/>
              <w:left w:val="single" w:color="auto" w:sz="6" w:space="0"/>
              <w:bottom w:val="single" w:color="auto" w:sz="6" w:space="0"/>
              <w:right w:val="single" w:color="auto" w:sz="6" w:space="0"/>
            </w:tcBorders>
            <w:shd w:val="clear" w:color="auto" w:fill="BFBFBF"/>
          </w:tcPr>
          <w:p w:rsidRPr="00C8349B" w:rsidR="00030085" w:rsidP="00AD5F40" w:rsidRDefault="00030085" w14:paraId="299BC1F4" w14:textId="77777777">
            <w:pPr>
              <w:pStyle w:val="Style13"/>
              <w:widowControl/>
              <w:spacing w:before="60" w:after="60" w:line="276" w:lineRule="auto"/>
              <w:ind w:left="2866"/>
              <w:rPr>
                <w:rStyle w:val="FontStyle29"/>
                <w:sz w:val="24"/>
                <w:szCs w:val="24"/>
                <w:lang w:val="id-ID" w:eastAsia="id-ID"/>
              </w:rPr>
            </w:pPr>
            <w:r w:rsidRPr="00C8349B">
              <w:rPr>
                <w:rStyle w:val="FontStyle29"/>
                <w:sz w:val="24"/>
                <w:szCs w:val="24"/>
                <w:lang w:val="id-ID" w:eastAsia="id-ID"/>
              </w:rPr>
              <w:t>Definisi Peringkat</w:t>
            </w:r>
          </w:p>
        </w:tc>
      </w:tr>
      <w:tr w:rsidRPr="00C8349B" w:rsidR="00030085" w:rsidTr="00AD5F40" w14:paraId="139492CC" w14:textId="77777777">
        <w:tc>
          <w:tcPr>
            <w:tcW w:w="2544"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792ED002"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1 (Rendah)</w:t>
            </w:r>
          </w:p>
        </w:tc>
        <w:tc>
          <w:tcPr>
            <w:tcW w:w="7371"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13EED763" w14:textId="5E27A1F9">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C906FC">
              <w:rPr>
                <w:lang w:val="id-ID"/>
              </w:rPr>
              <w:t>PVML</w:t>
            </w:r>
            <w:r w:rsidRPr="00C8349B">
              <w:rPr>
                <w:rStyle w:val="FontStyle29"/>
                <w:sz w:val="24"/>
                <w:szCs w:val="24"/>
                <w:lang w:val="id-ID" w:eastAsia="id-ID"/>
              </w:rPr>
              <w:t xml:space="preserve">, kemungkinan kerugian yang dihadapi </w:t>
            </w:r>
            <w:r w:rsidRPr="00C8349B" w:rsidR="00BE7FDB">
              <w:rPr>
                <w:lang w:val="id-ID"/>
              </w:rPr>
              <w:t xml:space="preserve">PVML </w:t>
            </w:r>
            <w:r w:rsidRPr="00C8349B">
              <w:rPr>
                <w:rStyle w:val="FontStyle29"/>
                <w:sz w:val="24"/>
                <w:szCs w:val="24"/>
                <w:lang w:val="id-ID" w:eastAsia="id-ID"/>
              </w:rPr>
              <w:t>dari risiko pasar tergolong sangat rendah selama periode waktu tertentu pada masa yang akan datang.</w:t>
            </w:r>
          </w:p>
          <w:p w:rsidRPr="00C8349B" w:rsidR="00030085" w:rsidP="00AD5F40" w:rsidRDefault="00030085" w14:paraId="4CC9B1C7" w14:textId="36D1D198">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4F00DC">
              <w:rPr>
                <w:lang w:val="id-ID"/>
              </w:rPr>
              <w:t xml:space="preserve">PVML </w:t>
            </w:r>
            <w:r w:rsidRPr="00C8349B">
              <w:rPr>
                <w:rStyle w:val="FontStyle29"/>
                <w:sz w:val="24"/>
                <w:szCs w:val="24"/>
                <w:lang w:val="id-ID" w:eastAsia="id-ID"/>
              </w:rPr>
              <w:t>yang termasuk dalam peringkat 1 (rendah) antara lain sebagai berikut:</w:t>
            </w:r>
            <w:r w:rsidRPr="00C8349B" w:rsidR="004F00DC">
              <w:rPr>
                <w:rStyle w:val="FontStyle29"/>
                <w:sz w:val="24"/>
                <w:szCs w:val="24"/>
                <w:lang w:val="id-ID" w:eastAsia="id-ID"/>
              </w:rPr>
              <w:t xml:space="preserve"> </w:t>
            </w:r>
          </w:p>
          <w:p w:rsidRPr="00C8349B" w:rsidR="00030085" w:rsidP="000D2635" w:rsidRDefault="00030085" w14:paraId="70B5FDB3" w14:textId="77777777">
            <w:pPr>
              <w:pStyle w:val="Style20"/>
              <w:widowControl/>
              <w:numPr>
                <w:ilvl w:val="0"/>
                <w:numId w:val="4"/>
              </w:numPr>
              <w:spacing w:before="60" w:after="60" w:line="276" w:lineRule="auto"/>
              <w:ind w:left="567" w:hanging="567"/>
              <w:jc w:val="both"/>
              <w:rPr>
                <w:rStyle w:val="FontStyle29"/>
                <w:rFonts w:cs="Times New Roman"/>
                <w:sz w:val="24"/>
                <w:szCs w:val="24"/>
                <w:lang w:val="id-ID" w:eastAsia="id-ID"/>
              </w:rPr>
            </w:pPr>
            <w:r w:rsidRPr="00C8349B">
              <w:rPr>
                <w:rStyle w:val="FontStyle29"/>
                <w:rFonts w:cs="Times New Roman"/>
                <w:sz w:val="24"/>
                <w:szCs w:val="24"/>
                <w:lang w:val="id-ID" w:eastAsia="id-ID"/>
              </w:rPr>
              <w:t>jumlah portofolio yang sensitif terhadap perubahan nilai tukar valuta asing dan suku bunga relatif sedikit atau telah dilakukan lindung nilai (</w:t>
            </w:r>
            <w:r w:rsidRPr="00C8349B">
              <w:rPr>
                <w:rStyle w:val="FontStyle29"/>
                <w:rFonts w:cs="Times New Roman"/>
                <w:i/>
                <w:iCs/>
                <w:sz w:val="24"/>
                <w:szCs w:val="24"/>
                <w:lang w:val="id-ID" w:eastAsia="id-ID"/>
              </w:rPr>
              <w:t>hedging</w:t>
            </w:r>
            <w:r w:rsidRPr="00C8349B">
              <w:rPr>
                <w:rStyle w:val="FontStyle29"/>
                <w:rFonts w:cs="Times New Roman"/>
                <w:sz w:val="24"/>
                <w:szCs w:val="24"/>
                <w:lang w:val="id-ID" w:eastAsia="id-ID"/>
              </w:rPr>
              <w:t>) secara baik;</w:t>
            </w:r>
          </w:p>
          <w:p w:rsidRPr="00C8349B" w:rsidR="00030085" w:rsidP="000D2635" w:rsidRDefault="00030085" w14:paraId="10D2B723" w14:textId="77777777">
            <w:pPr>
              <w:pStyle w:val="Style20"/>
              <w:widowControl/>
              <w:numPr>
                <w:ilvl w:val="0"/>
                <w:numId w:val="4"/>
              </w:numPr>
              <w:spacing w:before="60" w:after="60" w:line="276" w:lineRule="auto"/>
              <w:ind w:left="567" w:hanging="567"/>
              <w:jc w:val="both"/>
              <w:rPr>
                <w:rStyle w:val="FontStyle29"/>
                <w:rFonts w:cs="Times New Roman"/>
                <w:sz w:val="24"/>
                <w:szCs w:val="24"/>
                <w:lang w:val="id-ID" w:eastAsia="id-ID"/>
              </w:rPr>
            </w:pPr>
            <w:r w:rsidRPr="00C8349B">
              <w:rPr>
                <w:rStyle w:val="FontStyle29"/>
                <w:rFonts w:cs="Times New Roman"/>
                <w:sz w:val="24"/>
                <w:szCs w:val="24"/>
                <w:lang w:val="id-ID" w:eastAsia="id-ID"/>
              </w:rPr>
              <w:t>strategi dan kebijakan bisnis terkait dengan risiko pasar tergolong konservatif atau berisiko sangat rendah;</w:t>
            </w:r>
          </w:p>
          <w:p w:rsidRPr="00C8349B" w:rsidR="00030085" w:rsidP="000D2635" w:rsidRDefault="00030085" w14:paraId="7EC87DF9" w14:textId="77777777">
            <w:pPr>
              <w:pStyle w:val="Style20"/>
              <w:widowControl/>
              <w:numPr>
                <w:ilvl w:val="0"/>
                <w:numId w:val="4"/>
              </w:numPr>
              <w:spacing w:before="60" w:after="60" w:line="276" w:lineRule="auto"/>
              <w:ind w:left="567" w:hanging="567"/>
              <w:jc w:val="both"/>
              <w:rPr>
                <w:rStyle w:val="FontStyle29"/>
                <w:rFonts w:cs="Times New Roman"/>
                <w:sz w:val="24"/>
                <w:szCs w:val="24"/>
                <w:lang w:val="id-ID" w:eastAsia="id-ID"/>
              </w:rPr>
            </w:pPr>
            <w:r w:rsidRPr="00C8349B">
              <w:rPr>
                <w:rStyle w:val="FontStyle29"/>
                <w:sz w:val="24"/>
                <w:szCs w:val="24"/>
                <w:lang w:val="id-ID" w:eastAsia="id-ID"/>
              </w:rPr>
              <w:t>eksposur risiko pasar atas aset dan liabilitas tidak signifikan;</w:t>
            </w:r>
          </w:p>
          <w:p w:rsidRPr="00C8349B" w:rsidR="00030085" w:rsidP="000D2635" w:rsidRDefault="00030085" w14:paraId="6C95A580" w14:textId="77777777">
            <w:pPr>
              <w:pStyle w:val="Style20"/>
              <w:widowControl/>
              <w:numPr>
                <w:ilvl w:val="0"/>
                <w:numId w:val="4"/>
              </w:numPr>
              <w:spacing w:before="60" w:after="60" w:line="276" w:lineRule="auto"/>
              <w:ind w:left="567" w:hanging="567"/>
              <w:jc w:val="both"/>
              <w:rPr>
                <w:rStyle w:val="FontStyle28"/>
                <w:rFonts w:cs="Times New Roman"/>
                <w:i w:val="0"/>
                <w:iCs w:val="0"/>
                <w:sz w:val="24"/>
                <w:szCs w:val="24"/>
                <w:lang w:val="id-ID" w:eastAsia="id-ID"/>
              </w:rPr>
            </w:pPr>
            <w:r w:rsidRPr="00C8349B">
              <w:rPr>
                <w:rStyle w:val="FontStyle29"/>
                <w:sz w:val="24"/>
                <w:szCs w:val="24"/>
                <w:lang w:val="id-ID" w:eastAsia="id-ID"/>
              </w:rPr>
              <w:t>posisi</w:t>
            </w:r>
            <w:r w:rsidRPr="00C8349B">
              <w:rPr>
                <w:rStyle w:val="FontStyle29"/>
                <w:sz w:val="24"/>
                <w:szCs w:val="24"/>
                <w:lang w:eastAsia="id-ID"/>
              </w:rPr>
              <w:t xml:space="preserve"> </w:t>
            </w:r>
            <w:r w:rsidRPr="00C8349B">
              <w:rPr>
                <w:rStyle w:val="FontStyle29"/>
                <w:sz w:val="24"/>
                <w:szCs w:val="24"/>
                <w:lang w:val="id-ID" w:eastAsia="id-ID"/>
              </w:rPr>
              <w:t>lindung</w:t>
            </w:r>
            <w:r w:rsidRPr="00C8349B">
              <w:rPr>
                <w:rStyle w:val="FontStyle29"/>
                <w:sz w:val="24"/>
                <w:szCs w:val="24"/>
                <w:lang w:eastAsia="id-ID"/>
              </w:rPr>
              <w:t xml:space="preserve"> </w:t>
            </w:r>
            <w:r w:rsidRPr="00C8349B">
              <w:rPr>
                <w:rStyle w:val="FontStyle29"/>
                <w:sz w:val="24"/>
                <w:szCs w:val="24"/>
                <w:lang w:val="id-ID" w:eastAsia="id-ID"/>
              </w:rPr>
              <w:t>nilai</w:t>
            </w:r>
            <w:r w:rsidRPr="00C8349B">
              <w:rPr>
                <w:rStyle w:val="FontStyle29"/>
                <w:sz w:val="24"/>
                <w:szCs w:val="24"/>
                <w:lang w:eastAsia="id-ID"/>
              </w:rPr>
              <w:t xml:space="preserve"> </w:t>
            </w:r>
            <w:r w:rsidRPr="00C8349B">
              <w:rPr>
                <w:rStyle w:val="FontStyle29"/>
                <w:sz w:val="24"/>
                <w:szCs w:val="24"/>
                <w:lang w:val="id-ID" w:eastAsia="id-ID"/>
              </w:rPr>
              <w:t>sangat</w:t>
            </w:r>
            <w:r w:rsidRPr="00C8349B">
              <w:rPr>
                <w:rStyle w:val="FontStyle29"/>
                <w:sz w:val="24"/>
                <w:szCs w:val="24"/>
                <w:lang w:eastAsia="id-ID"/>
              </w:rPr>
              <w:t xml:space="preserve"> </w:t>
            </w:r>
            <w:r w:rsidRPr="00C8349B">
              <w:rPr>
                <w:rStyle w:val="FontStyle29"/>
                <w:sz w:val="24"/>
                <w:szCs w:val="24"/>
                <w:lang w:val="id-ID" w:eastAsia="id-ID"/>
              </w:rPr>
              <w:t>efektif</w:t>
            </w:r>
            <w:r w:rsidRPr="00C8349B">
              <w:rPr>
                <w:rStyle w:val="FontStyle29"/>
                <w:sz w:val="24"/>
                <w:szCs w:val="24"/>
                <w:lang w:eastAsia="id-ID"/>
              </w:rPr>
              <w:t xml:space="preserve"> </w:t>
            </w:r>
            <w:r w:rsidRPr="00C8349B">
              <w:rPr>
                <w:rStyle w:val="FontStyle28"/>
                <w:i w:val="0"/>
                <w:sz w:val="24"/>
                <w:szCs w:val="24"/>
                <w:lang w:val="id-ID" w:eastAsia="id-ID"/>
              </w:rPr>
              <w:t>(</w:t>
            </w:r>
            <w:r w:rsidRPr="00C8349B">
              <w:rPr>
                <w:rStyle w:val="FontStyle28"/>
                <w:sz w:val="24"/>
                <w:szCs w:val="24"/>
                <w:lang w:val="id-ID" w:eastAsia="id-ID"/>
              </w:rPr>
              <w:t>completely matched</w:t>
            </w:r>
            <w:r w:rsidRPr="00C8349B">
              <w:rPr>
                <w:rStyle w:val="FontStyle28"/>
                <w:i w:val="0"/>
                <w:sz w:val="24"/>
                <w:szCs w:val="24"/>
                <w:lang w:val="id-ID" w:eastAsia="id-ID"/>
              </w:rPr>
              <w:t>/</w:t>
            </w:r>
            <w:r w:rsidRPr="00C8349B">
              <w:rPr>
                <w:rStyle w:val="FontStyle28"/>
                <w:sz w:val="24"/>
                <w:szCs w:val="24"/>
                <w:lang w:val="id-ID" w:eastAsia="id-ID"/>
              </w:rPr>
              <w:t>hedged</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w:t>
            </w:r>
          </w:p>
          <w:p w:rsidRPr="00C8349B" w:rsidR="00030085" w:rsidP="000D2635" w:rsidRDefault="00030085" w14:paraId="43FB1D01" w14:textId="77777777">
            <w:pPr>
              <w:pStyle w:val="Style20"/>
              <w:widowControl/>
              <w:numPr>
                <w:ilvl w:val="0"/>
                <w:numId w:val="4"/>
              </w:numPr>
              <w:spacing w:before="60" w:after="60" w:line="276" w:lineRule="auto"/>
              <w:ind w:left="567" w:hanging="567"/>
              <w:jc w:val="both"/>
              <w:rPr>
                <w:rStyle w:val="FontStyle29"/>
                <w:rFonts w:cs="Times New Roman"/>
                <w:sz w:val="24"/>
                <w:szCs w:val="24"/>
                <w:lang w:val="id-ID" w:eastAsia="id-ID"/>
              </w:rPr>
            </w:pPr>
            <w:r w:rsidRPr="00C8349B">
              <w:rPr>
                <w:rStyle w:val="FontStyle29"/>
                <w:sz w:val="24"/>
                <w:szCs w:val="24"/>
                <w:lang w:val="id-ID" w:eastAsia="id-ID"/>
              </w:rPr>
              <w:t>struktur aset dan liabilitas tidak sensitif terhadap perubahan</w:t>
            </w:r>
            <w:r w:rsidRPr="00C8349B">
              <w:rPr>
                <w:rStyle w:val="FontStyle29"/>
                <w:sz w:val="24"/>
                <w:szCs w:val="24"/>
                <w:lang w:eastAsia="id-ID"/>
              </w:rPr>
              <w:t xml:space="preserve"> </w:t>
            </w:r>
            <w:r w:rsidRPr="00C8349B">
              <w:rPr>
                <w:rStyle w:val="FontStyle29"/>
                <w:sz w:val="24"/>
                <w:szCs w:val="24"/>
                <w:lang w:val="id-ID" w:eastAsia="id-ID"/>
              </w:rPr>
              <w:t>suku bunga.</w:t>
            </w:r>
          </w:p>
        </w:tc>
      </w:tr>
      <w:tr w:rsidRPr="00C8349B" w:rsidR="00030085" w:rsidTr="00AD5F40" w14:paraId="43DF474A" w14:textId="77777777">
        <w:tc>
          <w:tcPr>
            <w:tcW w:w="2544"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45D05102"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2 (Sedang Rendah)</w:t>
            </w:r>
          </w:p>
        </w:tc>
        <w:tc>
          <w:tcPr>
            <w:tcW w:w="7371"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63C09CB4" w14:textId="39F35503">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4F00DC">
              <w:rPr>
                <w:lang w:val="id-ID"/>
              </w:rPr>
              <w:t>PVML</w:t>
            </w:r>
            <w:r w:rsidRPr="00C8349B">
              <w:rPr>
                <w:rStyle w:val="FontStyle29"/>
                <w:sz w:val="24"/>
                <w:szCs w:val="24"/>
                <w:lang w:val="id-ID" w:eastAsia="id-ID"/>
              </w:rPr>
              <w:t xml:space="preserve">, kemungkinan kerugian yang dihadapi </w:t>
            </w:r>
            <w:r w:rsidRPr="00C8349B" w:rsidR="00BE7FDB">
              <w:rPr>
                <w:lang w:val="id-ID"/>
              </w:rPr>
              <w:t xml:space="preserve">PVML </w:t>
            </w:r>
            <w:r w:rsidRPr="00C8349B">
              <w:rPr>
                <w:rStyle w:val="FontStyle29"/>
                <w:sz w:val="24"/>
                <w:szCs w:val="24"/>
                <w:lang w:val="id-ID" w:eastAsia="id-ID"/>
              </w:rPr>
              <w:t>dari risiko pasar tergolong rendah selama periode waktu tertentu pada masa yang akan datang.</w:t>
            </w:r>
            <w:r w:rsidRPr="00C8349B" w:rsidR="00FB7DA3">
              <w:rPr>
                <w:rStyle w:val="FontStyle29"/>
                <w:sz w:val="24"/>
                <w:szCs w:val="24"/>
                <w:lang w:val="id-ID" w:eastAsia="id-ID"/>
              </w:rPr>
              <w:t xml:space="preserve"> </w:t>
            </w:r>
            <w:r w:rsidRPr="00C8349B" w:rsidR="004F00DC">
              <w:rPr>
                <w:rStyle w:val="FontStyle29"/>
                <w:sz w:val="24"/>
                <w:szCs w:val="24"/>
                <w:lang w:val="id-ID" w:eastAsia="id-ID"/>
              </w:rPr>
              <w:t xml:space="preserve"> </w:t>
            </w:r>
          </w:p>
          <w:p w:rsidRPr="00C8349B" w:rsidR="00030085" w:rsidP="00AD5F40" w:rsidRDefault="00030085" w14:paraId="6F48A391" w14:textId="471135F2">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4F00DC">
              <w:rPr>
                <w:lang w:val="id-ID"/>
              </w:rPr>
              <w:t xml:space="preserve">PVML </w:t>
            </w:r>
            <w:r w:rsidRPr="00C8349B">
              <w:rPr>
                <w:rStyle w:val="FontStyle29"/>
                <w:sz w:val="24"/>
                <w:szCs w:val="24"/>
                <w:lang w:val="id-ID" w:eastAsia="id-ID"/>
              </w:rPr>
              <w:t>yang termasuk dalam peringkat 2 (sedang rendah) antara lain sebagai berikut:</w:t>
            </w:r>
          </w:p>
          <w:p w:rsidRPr="00C8349B" w:rsidR="00030085" w:rsidP="000D2635" w:rsidRDefault="00030085" w14:paraId="50B7ED62" w14:textId="77777777">
            <w:pPr>
              <w:pStyle w:val="Style20"/>
              <w:widowControl/>
              <w:numPr>
                <w:ilvl w:val="0"/>
                <w:numId w:val="5"/>
              </w:numPr>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beberapa portofolio sensitif terhadap perubahan nilai tukar valuta asing dan suku bunga tetapi masih terkendali;</w:t>
            </w:r>
          </w:p>
          <w:p w:rsidRPr="00C8349B" w:rsidR="00030085" w:rsidP="000D2635" w:rsidRDefault="00030085" w14:paraId="3B1A9E3F" w14:textId="77777777">
            <w:pPr>
              <w:pStyle w:val="Style20"/>
              <w:widowControl/>
              <w:numPr>
                <w:ilvl w:val="0"/>
                <w:numId w:val="5"/>
              </w:numPr>
              <w:spacing w:before="60" w:after="60" w:line="276" w:lineRule="auto"/>
              <w:ind w:left="567" w:hanging="567"/>
              <w:jc w:val="both"/>
              <w:rPr>
                <w:rStyle w:val="FontStyle29"/>
                <w:sz w:val="24"/>
                <w:szCs w:val="24"/>
                <w:lang w:eastAsia="id-ID"/>
              </w:rPr>
            </w:pPr>
            <w:r w:rsidRPr="00C8349B">
              <w:rPr>
                <w:rStyle w:val="FontStyle29"/>
                <w:sz w:val="24"/>
                <w:szCs w:val="24"/>
                <w:lang w:val="id-ID" w:eastAsia="id-ID"/>
              </w:rPr>
              <w:t>strategi</w:t>
            </w:r>
            <w:r w:rsidRPr="00C8349B">
              <w:rPr>
                <w:rStyle w:val="FontStyle29"/>
                <w:sz w:val="24"/>
                <w:szCs w:val="24"/>
                <w:lang w:eastAsia="id-ID"/>
              </w:rPr>
              <w:t xml:space="preserve"> dan </w:t>
            </w:r>
            <w:proofErr w:type="spellStart"/>
            <w:r w:rsidRPr="00C8349B">
              <w:rPr>
                <w:rStyle w:val="FontStyle29"/>
                <w:sz w:val="24"/>
                <w:szCs w:val="24"/>
                <w:lang w:eastAsia="id-ID"/>
              </w:rPr>
              <w:t>kebijakan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bisnis</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terkait</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dengan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risiko</w:t>
            </w:r>
            <w:proofErr w:type="spellEnd"/>
            <w:r w:rsidRPr="00C8349B">
              <w:rPr>
                <w:rStyle w:val="FontStyle29"/>
                <w:sz w:val="24"/>
                <w:szCs w:val="24"/>
                <w:lang w:eastAsia="id-ID"/>
              </w:rPr>
              <w:t xml:space="preserve"> pasar </w:t>
            </w:r>
            <w:r w:rsidRPr="00C8349B">
              <w:rPr>
                <w:rStyle w:val="FontStyle29"/>
                <w:sz w:val="24"/>
                <w:szCs w:val="24"/>
                <w:lang w:val="id-ID" w:eastAsia="id-ID"/>
              </w:rPr>
              <w:t xml:space="preserve">tergolong </w:t>
            </w:r>
            <w:proofErr w:type="spellStart"/>
            <w:r w:rsidRPr="00C8349B">
              <w:rPr>
                <w:rStyle w:val="FontStyle29"/>
                <w:sz w:val="24"/>
                <w:szCs w:val="24"/>
                <w:lang w:eastAsia="id-ID"/>
              </w:rPr>
              <w:t>berisiko</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rendah</w:t>
            </w:r>
            <w:proofErr w:type="spellEnd"/>
            <w:r w:rsidRPr="00C8349B">
              <w:rPr>
                <w:rStyle w:val="FontStyle29"/>
                <w:sz w:val="24"/>
                <w:szCs w:val="24"/>
                <w:lang w:eastAsia="id-ID"/>
              </w:rPr>
              <w:t>;</w:t>
            </w:r>
          </w:p>
          <w:p w:rsidRPr="00C8349B" w:rsidR="00030085" w:rsidP="000D2635" w:rsidRDefault="00030085" w14:paraId="0735A1F8" w14:textId="77777777">
            <w:pPr>
              <w:pStyle w:val="Style20"/>
              <w:widowControl/>
              <w:numPr>
                <w:ilvl w:val="0"/>
                <w:numId w:val="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eksposur risiko pasar </w:t>
            </w:r>
            <w:r w:rsidRPr="00C8349B">
              <w:rPr>
                <w:rFonts w:cs="Bookman Old Style"/>
                <w:lang w:val="id-ID" w:eastAsia="id-ID"/>
              </w:rPr>
              <w:t xml:space="preserve">atas aset dan liabilitas </w:t>
            </w:r>
            <w:r w:rsidRPr="00C8349B">
              <w:rPr>
                <w:rStyle w:val="FontStyle29"/>
                <w:sz w:val="24"/>
                <w:szCs w:val="24"/>
                <w:lang w:val="id-ID" w:eastAsia="id-ID"/>
              </w:rPr>
              <w:t>kurang signifikan;</w:t>
            </w:r>
          </w:p>
          <w:p w:rsidRPr="00C8349B" w:rsidR="00030085" w:rsidP="000D2635" w:rsidRDefault="00030085" w14:paraId="2F935AB8" w14:textId="77777777">
            <w:pPr>
              <w:pStyle w:val="Style20"/>
              <w:widowControl/>
              <w:numPr>
                <w:ilvl w:val="0"/>
                <w:numId w:val="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posisi lindung nilai </w:t>
            </w:r>
            <w:r w:rsidRPr="00C8349B">
              <w:rPr>
                <w:rStyle w:val="FontStyle28"/>
                <w:i w:val="0"/>
                <w:sz w:val="24"/>
                <w:szCs w:val="24"/>
                <w:lang w:val="id-ID" w:eastAsia="id-ID"/>
              </w:rPr>
              <w:t>efektif;</w:t>
            </w:r>
            <w:r w:rsidRPr="00C8349B">
              <w:rPr>
                <w:rStyle w:val="FontStyle29"/>
                <w:sz w:val="24"/>
                <w:szCs w:val="24"/>
                <w:lang w:val="id-ID" w:eastAsia="id-ID"/>
              </w:rPr>
              <w:t xml:space="preserve"> dan</w:t>
            </w:r>
          </w:p>
          <w:p w:rsidRPr="00C8349B" w:rsidR="00030085" w:rsidP="000D2635" w:rsidRDefault="00030085" w14:paraId="430C2474" w14:textId="77777777">
            <w:pPr>
              <w:pStyle w:val="Style20"/>
              <w:widowControl/>
              <w:numPr>
                <w:ilvl w:val="0"/>
                <w:numId w:val="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struktur aset dan liabilitas kurang sensitif terhadap</w:t>
            </w:r>
            <w:r w:rsidRPr="00C8349B">
              <w:rPr>
                <w:rStyle w:val="FontStyle29"/>
                <w:sz w:val="24"/>
                <w:szCs w:val="24"/>
                <w:lang w:val="id-ID" w:eastAsia="id-ID"/>
              </w:rPr>
              <w:br/>
            </w:r>
            <w:r w:rsidRPr="00C8349B">
              <w:rPr>
                <w:rStyle w:val="FontStyle29"/>
                <w:sz w:val="24"/>
                <w:szCs w:val="24"/>
                <w:lang w:val="id-ID" w:eastAsia="id-ID"/>
              </w:rPr>
              <w:t>perubahan suku bunga.</w:t>
            </w:r>
          </w:p>
        </w:tc>
      </w:tr>
      <w:tr w:rsidRPr="00C8349B" w:rsidR="00030085" w:rsidTr="00AD5F40" w14:paraId="675C2CFA" w14:textId="77777777">
        <w:tc>
          <w:tcPr>
            <w:tcW w:w="2544"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67BEB0DB"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3 (Sedang)</w:t>
            </w:r>
          </w:p>
        </w:tc>
        <w:tc>
          <w:tcPr>
            <w:tcW w:w="7371"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1993ACA2" w14:textId="4DE9FBEA">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4F00DC">
              <w:rPr>
                <w:lang w:val="id-ID"/>
              </w:rPr>
              <w:t>PVML</w:t>
            </w:r>
            <w:r w:rsidRPr="00C8349B">
              <w:rPr>
                <w:rStyle w:val="FontStyle29"/>
                <w:sz w:val="24"/>
                <w:szCs w:val="24"/>
                <w:lang w:val="id-ID" w:eastAsia="id-ID"/>
              </w:rPr>
              <w:t xml:space="preserve">, kemungkinan kerugian yang dihadapi </w:t>
            </w:r>
            <w:r w:rsidRPr="00C8349B" w:rsidR="001C6396">
              <w:rPr>
                <w:lang w:val="id-ID"/>
              </w:rPr>
              <w:t>PVML</w:t>
            </w:r>
            <w:r w:rsidRPr="00C8349B" w:rsidR="001C6396">
              <w:rPr>
                <w:rStyle w:val="FontStyle29"/>
                <w:sz w:val="24"/>
                <w:szCs w:val="24"/>
                <w:lang w:val="id-ID" w:eastAsia="id-ID"/>
              </w:rPr>
              <w:t xml:space="preserve"> </w:t>
            </w:r>
            <w:r w:rsidRPr="00C8349B">
              <w:rPr>
                <w:rStyle w:val="FontStyle29"/>
                <w:sz w:val="24"/>
                <w:szCs w:val="24"/>
                <w:lang w:val="id-ID" w:eastAsia="id-ID"/>
              </w:rPr>
              <w:t>dari risiko pasar cukup tinggi selama periode waktu tertentu pada masa yang akan datang.</w:t>
            </w:r>
          </w:p>
          <w:p w:rsidRPr="00C8349B" w:rsidR="00030085" w:rsidP="00AD5F40" w:rsidRDefault="00030085" w14:paraId="51528BFB" w14:textId="24722B9B">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4F00DC">
              <w:rPr>
                <w:lang w:val="id-ID"/>
              </w:rPr>
              <w:t xml:space="preserve">PVML </w:t>
            </w:r>
            <w:r w:rsidRPr="00C8349B">
              <w:rPr>
                <w:rStyle w:val="FontStyle29"/>
                <w:sz w:val="24"/>
                <w:szCs w:val="24"/>
                <w:lang w:val="id-ID" w:eastAsia="id-ID"/>
              </w:rPr>
              <w:t>yang termasuk dalam peringkat 3 (sedang) antara lain sebagai berikut:</w:t>
            </w:r>
            <w:r w:rsidRPr="00C8349B" w:rsidR="004F00DC">
              <w:rPr>
                <w:rStyle w:val="FontStyle29"/>
                <w:sz w:val="24"/>
                <w:szCs w:val="24"/>
                <w:lang w:val="id-ID" w:eastAsia="id-ID"/>
              </w:rPr>
              <w:t xml:space="preserve"> </w:t>
            </w:r>
          </w:p>
          <w:p w:rsidRPr="00C8349B" w:rsidR="00030085" w:rsidP="000D2635" w:rsidRDefault="00030085" w14:paraId="66D100CF" w14:textId="77777777">
            <w:pPr>
              <w:pStyle w:val="Style20"/>
              <w:widowControl/>
              <w:numPr>
                <w:ilvl w:val="0"/>
                <w:numId w:val="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kegiatan usaha terpengaruh perubahan nilai tukar valuta asing dan suku bunga;</w:t>
            </w:r>
          </w:p>
          <w:p w:rsidRPr="00C8349B" w:rsidR="00030085" w:rsidP="000D2635" w:rsidRDefault="00030085" w14:paraId="7B19033A" w14:textId="77777777">
            <w:pPr>
              <w:pStyle w:val="Style20"/>
              <w:widowControl/>
              <w:numPr>
                <w:ilvl w:val="0"/>
                <w:numId w:val="6"/>
              </w:numPr>
              <w:spacing w:before="60" w:after="60" w:line="276" w:lineRule="auto"/>
              <w:ind w:left="567" w:hanging="567"/>
              <w:jc w:val="both"/>
              <w:rPr>
                <w:rStyle w:val="FontStyle29"/>
                <w:sz w:val="24"/>
                <w:szCs w:val="24"/>
                <w:lang w:eastAsia="id-ID"/>
              </w:rPr>
            </w:pPr>
            <w:r w:rsidRPr="00C8349B">
              <w:rPr>
                <w:rStyle w:val="FontStyle29"/>
                <w:sz w:val="24"/>
                <w:szCs w:val="24"/>
                <w:lang w:eastAsia="id-ID"/>
              </w:rPr>
              <w:t xml:space="preserve">strategi dan </w:t>
            </w:r>
            <w:proofErr w:type="spellStart"/>
            <w:r w:rsidRPr="00C8349B">
              <w:rPr>
                <w:rStyle w:val="FontStyle29"/>
                <w:sz w:val="24"/>
                <w:szCs w:val="24"/>
                <w:lang w:eastAsia="id-ID"/>
              </w:rPr>
              <w:t>kebijakan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bisnis</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terkait</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dengan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risiko</w:t>
            </w:r>
            <w:proofErr w:type="spellEnd"/>
            <w:r w:rsidRPr="00C8349B">
              <w:rPr>
                <w:rStyle w:val="FontStyle29"/>
                <w:sz w:val="24"/>
                <w:szCs w:val="24"/>
                <w:lang w:eastAsia="id-ID"/>
              </w:rPr>
              <w:t xml:space="preserve"> pasar </w:t>
            </w:r>
            <w:r w:rsidRPr="00C8349B">
              <w:rPr>
                <w:rStyle w:val="FontStyle29"/>
                <w:sz w:val="24"/>
                <w:szCs w:val="24"/>
                <w:lang w:val="id-ID" w:eastAsia="id-ID"/>
              </w:rPr>
              <w:t xml:space="preserve">tergolong </w:t>
            </w:r>
            <w:proofErr w:type="spellStart"/>
            <w:r w:rsidRPr="00C8349B">
              <w:rPr>
                <w:rStyle w:val="FontStyle29"/>
                <w:sz w:val="24"/>
                <w:szCs w:val="24"/>
                <w:lang w:eastAsia="id-ID"/>
              </w:rPr>
              <w:t>berisiko</w:t>
            </w:r>
            <w:proofErr w:type="spellEnd"/>
            <w:r w:rsidRPr="00C8349B">
              <w:rPr>
                <w:rStyle w:val="FontStyle29"/>
                <w:sz w:val="24"/>
                <w:szCs w:val="24"/>
                <w:lang w:val="id-ID" w:eastAsia="id-ID"/>
              </w:rPr>
              <w:t xml:space="preserve"> cukup </w:t>
            </w:r>
            <w:proofErr w:type="gramStart"/>
            <w:r w:rsidRPr="00C8349B">
              <w:rPr>
                <w:rStyle w:val="FontStyle29"/>
                <w:sz w:val="24"/>
                <w:szCs w:val="24"/>
                <w:lang w:val="id-ID" w:eastAsia="id-ID"/>
              </w:rPr>
              <w:t>tinggi</w:t>
            </w:r>
            <w:r w:rsidRPr="00C8349B">
              <w:rPr>
                <w:rStyle w:val="FontStyle29"/>
                <w:sz w:val="24"/>
                <w:szCs w:val="24"/>
                <w:lang w:eastAsia="id-ID"/>
              </w:rPr>
              <w:t>;</w:t>
            </w:r>
            <w:proofErr w:type="gramEnd"/>
          </w:p>
          <w:p w:rsidRPr="00C8349B" w:rsidR="00030085" w:rsidP="000D2635" w:rsidRDefault="00030085" w14:paraId="099DB5D8" w14:textId="77777777">
            <w:pPr>
              <w:pStyle w:val="Style20"/>
              <w:widowControl/>
              <w:numPr>
                <w:ilvl w:val="0"/>
                <w:numId w:val="6"/>
              </w:numPr>
              <w:spacing w:before="60" w:after="60" w:line="276" w:lineRule="auto"/>
              <w:ind w:left="567" w:hanging="567"/>
              <w:jc w:val="both"/>
              <w:rPr>
                <w:rStyle w:val="FontStyle29"/>
                <w:sz w:val="24"/>
                <w:szCs w:val="24"/>
                <w:lang w:eastAsia="id-ID"/>
              </w:rPr>
            </w:pPr>
            <w:r w:rsidRPr="00C8349B">
              <w:rPr>
                <w:rStyle w:val="FontStyle29"/>
                <w:sz w:val="24"/>
                <w:szCs w:val="24"/>
                <w:lang w:eastAsia="id-ID"/>
              </w:rPr>
              <w:t xml:space="preserve">eksposur risiko pasar atas aset dan liabilitas cukup </w:t>
            </w:r>
            <w:proofErr w:type="gramStart"/>
            <w:r w:rsidRPr="00C8349B">
              <w:rPr>
                <w:rStyle w:val="FontStyle29"/>
                <w:sz w:val="24"/>
                <w:szCs w:val="24"/>
                <w:lang w:eastAsia="id-ID"/>
              </w:rPr>
              <w:t>signifikan;</w:t>
            </w:r>
            <w:proofErr w:type="gramEnd"/>
          </w:p>
          <w:p w:rsidRPr="00C8349B" w:rsidR="00030085" w:rsidP="000D2635" w:rsidRDefault="00030085" w14:paraId="0255D6FF" w14:textId="77777777">
            <w:pPr>
              <w:pStyle w:val="Style20"/>
              <w:widowControl/>
              <w:numPr>
                <w:ilvl w:val="0"/>
                <w:numId w:val="6"/>
              </w:numPr>
              <w:spacing w:before="60" w:after="60" w:line="276" w:lineRule="auto"/>
              <w:ind w:left="567" w:hanging="567"/>
              <w:jc w:val="both"/>
              <w:rPr>
                <w:rStyle w:val="FontStyle29"/>
                <w:sz w:val="24"/>
                <w:szCs w:val="24"/>
                <w:lang w:eastAsia="id-ID"/>
              </w:rPr>
            </w:pPr>
            <w:r w:rsidRPr="00C8349B">
              <w:rPr>
                <w:rStyle w:val="FontStyle29"/>
                <w:sz w:val="24"/>
                <w:szCs w:val="24"/>
                <w:lang w:eastAsia="id-ID"/>
              </w:rPr>
              <w:t>posisi lindung nilai cukup efektif; dan</w:t>
            </w:r>
          </w:p>
          <w:p w:rsidRPr="00C8349B" w:rsidR="00030085" w:rsidP="000D2635" w:rsidRDefault="00030085" w14:paraId="3225989A" w14:textId="77777777">
            <w:pPr>
              <w:pStyle w:val="Style20"/>
              <w:widowControl/>
              <w:numPr>
                <w:ilvl w:val="0"/>
                <w:numId w:val="6"/>
              </w:numPr>
              <w:spacing w:before="60" w:after="60" w:line="276" w:lineRule="auto"/>
              <w:ind w:left="567" w:hanging="567"/>
              <w:jc w:val="both"/>
              <w:rPr>
                <w:rStyle w:val="FontStyle29"/>
                <w:sz w:val="24"/>
                <w:szCs w:val="24"/>
                <w:lang w:val="id-ID" w:eastAsia="id-ID"/>
              </w:rPr>
            </w:pPr>
            <w:r w:rsidRPr="00C8349B">
              <w:rPr>
                <w:rStyle w:val="FontStyle29"/>
                <w:sz w:val="24"/>
                <w:szCs w:val="24"/>
                <w:lang w:eastAsia="id-ID"/>
              </w:rPr>
              <w:t>struktur aset dan liabilitas cukup</w:t>
            </w:r>
            <w:r w:rsidRPr="00C8349B">
              <w:rPr>
                <w:rStyle w:val="FontStyle29"/>
                <w:sz w:val="24"/>
                <w:szCs w:val="24"/>
                <w:lang w:val="id-ID" w:eastAsia="id-ID"/>
              </w:rPr>
              <w:t xml:space="preserve"> sensitif terhadap perubahan suku bunga.</w:t>
            </w:r>
          </w:p>
        </w:tc>
      </w:tr>
      <w:tr w:rsidRPr="00C8349B" w:rsidR="00030085" w:rsidTr="00AD5F40" w14:paraId="3A827900" w14:textId="77777777">
        <w:tc>
          <w:tcPr>
            <w:tcW w:w="2544"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56366C47"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4 (Sedang Tinggi)</w:t>
            </w:r>
          </w:p>
        </w:tc>
        <w:tc>
          <w:tcPr>
            <w:tcW w:w="7371"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00E4CA7F" w14:textId="4AFFACDA">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4F00DC">
              <w:rPr>
                <w:lang w:val="id-ID"/>
              </w:rPr>
              <w:t>PVML</w:t>
            </w:r>
            <w:r w:rsidRPr="00C8349B">
              <w:rPr>
                <w:rStyle w:val="FontStyle29"/>
                <w:sz w:val="24"/>
                <w:szCs w:val="24"/>
                <w:lang w:val="id-ID" w:eastAsia="id-ID"/>
              </w:rPr>
              <w:t xml:space="preserve">, kemungkinan kerugian yang dihadapi </w:t>
            </w:r>
            <w:r w:rsidRPr="00C8349B" w:rsidR="008810EA">
              <w:rPr>
                <w:lang w:val="id-ID"/>
              </w:rPr>
              <w:t>p</w:t>
            </w:r>
            <w:r w:rsidRPr="00C8349B">
              <w:rPr>
                <w:lang w:val="id-ID"/>
              </w:rPr>
              <w:t xml:space="preserve">erusahaan </w:t>
            </w:r>
            <w:r w:rsidRPr="00C8349B">
              <w:rPr>
                <w:rStyle w:val="FontStyle29"/>
                <w:sz w:val="24"/>
                <w:szCs w:val="24"/>
                <w:lang w:val="id-ID" w:eastAsia="id-ID"/>
              </w:rPr>
              <w:t>dari risiko pasar tinggi selama periode waktu tertentu pada masa yang akan datang.</w:t>
            </w:r>
          </w:p>
          <w:p w:rsidRPr="00C8349B" w:rsidR="00030085" w:rsidP="00AD5F40" w:rsidRDefault="00030085" w14:paraId="6439106C" w14:textId="4D97155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4F00DC">
              <w:rPr>
                <w:lang w:val="id-ID"/>
              </w:rPr>
              <w:t xml:space="preserve">PVML </w:t>
            </w:r>
            <w:r w:rsidRPr="00C8349B">
              <w:rPr>
                <w:rStyle w:val="FontStyle29"/>
                <w:sz w:val="24"/>
                <w:szCs w:val="24"/>
                <w:lang w:val="id-ID" w:eastAsia="id-ID"/>
              </w:rPr>
              <w:t>yang termasuk dalam peringkat 4 (sedang tinggi) antara lain sebagai berikut:</w:t>
            </w:r>
          </w:p>
          <w:p w:rsidRPr="00C8349B" w:rsidR="00030085" w:rsidP="000D2635" w:rsidRDefault="00030085" w14:paraId="7C37F877" w14:textId="77777777">
            <w:pPr>
              <w:pStyle w:val="Style21"/>
              <w:widowControl/>
              <w:numPr>
                <w:ilvl w:val="0"/>
                <w:numId w:val="7"/>
              </w:numPr>
              <w:spacing w:before="60" w:after="60" w:line="276" w:lineRule="auto"/>
              <w:ind w:left="567" w:hanging="567"/>
              <w:jc w:val="both"/>
              <w:rPr>
                <w:rStyle w:val="FontStyle29"/>
                <w:sz w:val="24"/>
                <w:szCs w:val="24"/>
                <w:lang w:val="pt-BR" w:eastAsia="id-ID"/>
              </w:rPr>
            </w:pPr>
            <w:r w:rsidRPr="00C8349B">
              <w:rPr>
                <w:rStyle w:val="FontStyle29"/>
                <w:sz w:val="24"/>
                <w:szCs w:val="24"/>
                <w:lang w:val="pt-BR" w:eastAsia="id-ID"/>
              </w:rPr>
              <w:t>kegiatan usaha terancam karena perubahan nilai tukar valuta asing dan suku bunga;</w:t>
            </w:r>
          </w:p>
          <w:p w:rsidRPr="00C8349B" w:rsidR="00030085" w:rsidP="000D2635" w:rsidRDefault="00030085" w14:paraId="0A43F4DB" w14:textId="77777777">
            <w:pPr>
              <w:pStyle w:val="Style21"/>
              <w:widowControl/>
              <w:numPr>
                <w:ilvl w:val="0"/>
                <w:numId w:val="7"/>
              </w:numPr>
              <w:spacing w:before="60" w:after="60" w:line="276" w:lineRule="auto"/>
              <w:ind w:left="567" w:hanging="567"/>
              <w:jc w:val="both"/>
              <w:rPr>
                <w:rStyle w:val="FontStyle29"/>
                <w:sz w:val="24"/>
                <w:szCs w:val="24"/>
                <w:lang w:eastAsia="id-ID"/>
              </w:rPr>
            </w:pPr>
            <w:r w:rsidRPr="00C8349B">
              <w:rPr>
                <w:rStyle w:val="FontStyle29"/>
                <w:sz w:val="24"/>
                <w:szCs w:val="24"/>
                <w:lang w:eastAsia="id-ID"/>
              </w:rPr>
              <w:t xml:space="preserve">strategi dan </w:t>
            </w:r>
            <w:proofErr w:type="spellStart"/>
            <w:r w:rsidRPr="00C8349B">
              <w:rPr>
                <w:rStyle w:val="FontStyle29"/>
                <w:sz w:val="24"/>
                <w:szCs w:val="24"/>
                <w:lang w:eastAsia="id-ID"/>
              </w:rPr>
              <w:t>kebijakan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bisnis</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terkait</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dengan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risiko</w:t>
            </w:r>
            <w:proofErr w:type="spellEnd"/>
            <w:r w:rsidRPr="00C8349B">
              <w:rPr>
                <w:rStyle w:val="FontStyle29"/>
                <w:sz w:val="24"/>
                <w:szCs w:val="24"/>
                <w:lang w:eastAsia="id-ID"/>
              </w:rPr>
              <w:t xml:space="preserve"> pasar </w:t>
            </w:r>
            <w:r w:rsidRPr="00C8349B">
              <w:rPr>
                <w:rStyle w:val="FontStyle29"/>
                <w:sz w:val="24"/>
                <w:szCs w:val="24"/>
                <w:lang w:val="id-ID" w:eastAsia="id-ID"/>
              </w:rPr>
              <w:t xml:space="preserve">tergolong </w:t>
            </w:r>
            <w:proofErr w:type="spellStart"/>
            <w:r w:rsidRPr="00C8349B">
              <w:rPr>
                <w:rStyle w:val="FontStyle29"/>
                <w:sz w:val="24"/>
                <w:szCs w:val="24"/>
                <w:lang w:eastAsia="id-ID"/>
              </w:rPr>
              <w:t>berisiko</w:t>
            </w:r>
            <w:proofErr w:type="spellEnd"/>
            <w:r w:rsidRPr="00C8349B">
              <w:rPr>
                <w:rStyle w:val="FontStyle29"/>
                <w:sz w:val="24"/>
                <w:szCs w:val="24"/>
                <w:lang w:eastAsia="id-ID"/>
              </w:rPr>
              <w:t xml:space="preserve"> </w:t>
            </w:r>
            <w:proofErr w:type="gramStart"/>
            <w:r w:rsidRPr="00C8349B">
              <w:rPr>
                <w:rStyle w:val="FontStyle29"/>
                <w:sz w:val="24"/>
                <w:szCs w:val="24"/>
                <w:lang w:val="id-ID" w:eastAsia="id-ID"/>
              </w:rPr>
              <w:t>tinggi</w:t>
            </w:r>
            <w:r w:rsidRPr="00C8349B">
              <w:rPr>
                <w:rStyle w:val="FontStyle29"/>
                <w:sz w:val="24"/>
                <w:szCs w:val="24"/>
                <w:lang w:eastAsia="id-ID"/>
              </w:rPr>
              <w:t>;</w:t>
            </w:r>
            <w:proofErr w:type="gramEnd"/>
          </w:p>
          <w:p w:rsidRPr="00C8349B" w:rsidR="00030085" w:rsidP="000D2635" w:rsidRDefault="00030085" w14:paraId="6C152057" w14:textId="77777777">
            <w:pPr>
              <w:pStyle w:val="Style21"/>
              <w:widowControl/>
              <w:numPr>
                <w:ilvl w:val="0"/>
                <w:numId w:val="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eksposur risiko pasar atas aset dan liabilitas signifikan;</w:t>
            </w:r>
          </w:p>
          <w:p w:rsidRPr="00C8349B" w:rsidR="00030085" w:rsidP="000D2635" w:rsidRDefault="00030085" w14:paraId="01869EF3" w14:textId="77777777">
            <w:pPr>
              <w:pStyle w:val="Style21"/>
              <w:widowControl/>
              <w:numPr>
                <w:ilvl w:val="0"/>
                <w:numId w:val="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posisi lindung nilai</w:t>
            </w:r>
            <w:r w:rsidRPr="00C8349B">
              <w:rPr>
                <w:rStyle w:val="FontStyle29"/>
                <w:sz w:val="24"/>
                <w:szCs w:val="24"/>
                <w:lang w:eastAsia="id-ID"/>
              </w:rPr>
              <w:t xml:space="preserve"> </w:t>
            </w:r>
            <w:proofErr w:type="spellStart"/>
            <w:r w:rsidRPr="00C8349B">
              <w:rPr>
                <w:rStyle w:val="FontStyle29"/>
                <w:sz w:val="24"/>
                <w:szCs w:val="24"/>
                <w:lang w:eastAsia="id-ID"/>
              </w:rPr>
              <w:t>kurang</w:t>
            </w:r>
            <w:proofErr w:type="spellEnd"/>
            <w:r w:rsidRPr="00C8349B">
              <w:rPr>
                <w:rStyle w:val="FontStyle29"/>
                <w:sz w:val="24"/>
                <w:szCs w:val="24"/>
                <w:lang w:val="id-ID" w:eastAsia="id-ID"/>
              </w:rPr>
              <w:t xml:space="preserve"> efektif; dan</w:t>
            </w:r>
          </w:p>
          <w:p w:rsidRPr="00C8349B" w:rsidR="00030085" w:rsidP="000D2635" w:rsidRDefault="00030085" w14:paraId="248C6EC6" w14:textId="77777777">
            <w:pPr>
              <w:pStyle w:val="Style21"/>
              <w:widowControl/>
              <w:numPr>
                <w:ilvl w:val="0"/>
                <w:numId w:val="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struktur aset dan liabilitas sensitif terhadap perubahan suku</w:t>
            </w:r>
            <w:r w:rsidRPr="00C8349B">
              <w:rPr>
                <w:rStyle w:val="FontStyle29"/>
                <w:sz w:val="24"/>
                <w:szCs w:val="24"/>
                <w:lang w:eastAsia="id-ID"/>
              </w:rPr>
              <w:t xml:space="preserve"> </w:t>
            </w:r>
            <w:r w:rsidRPr="00C8349B">
              <w:rPr>
                <w:rStyle w:val="FontStyle29"/>
                <w:sz w:val="24"/>
                <w:szCs w:val="24"/>
                <w:lang w:val="id-ID" w:eastAsia="id-ID"/>
              </w:rPr>
              <w:t>bunga</w:t>
            </w:r>
            <w:r w:rsidRPr="00C8349B">
              <w:rPr>
                <w:rStyle w:val="FontStyle29"/>
                <w:sz w:val="24"/>
                <w:szCs w:val="24"/>
                <w:lang w:val="en-ID" w:eastAsia="id-ID"/>
              </w:rPr>
              <w:t>.</w:t>
            </w:r>
          </w:p>
        </w:tc>
      </w:tr>
      <w:tr w:rsidRPr="00C8349B" w:rsidR="00030085" w:rsidTr="00AD5F40" w14:paraId="0DFFCEDC" w14:textId="77777777">
        <w:tc>
          <w:tcPr>
            <w:tcW w:w="2544"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3A68B687"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5 (Tinggi)</w:t>
            </w:r>
          </w:p>
        </w:tc>
        <w:tc>
          <w:tcPr>
            <w:tcW w:w="7371"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5E2F19C8" w14:textId="384C39DB">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4F00DC">
              <w:rPr>
                <w:lang w:val="id-ID"/>
              </w:rPr>
              <w:t>PVML</w:t>
            </w:r>
            <w:r w:rsidRPr="00C8349B">
              <w:rPr>
                <w:rStyle w:val="FontStyle29"/>
                <w:sz w:val="24"/>
                <w:szCs w:val="24"/>
                <w:lang w:val="id-ID" w:eastAsia="id-ID"/>
              </w:rPr>
              <w:t xml:space="preserve">, kemungkinan kerugian yang dihadapi </w:t>
            </w:r>
            <w:r w:rsidRPr="00C8349B" w:rsidR="001C6396">
              <w:rPr>
                <w:lang w:val="id-ID"/>
              </w:rPr>
              <w:t>PVML</w:t>
            </w:r>
            <w:r w:rsidRPr="00C8349B" w:rsidR="001C6396">
              <w:rPr>
                <w:rStyle w:val="FontStyle29"/>
                <w:sz w:val="24"/>
                <w:szCs w:val="24"/>
                <w:lang w:val="id-ID" w:eastAsia="id-ID"/>
              </w:rPr>
              <w:t xml:space="preserve"> </w:t>
            </w:r>
            <w:r w:rsidRPr="00C8349B">
              <w:rPr>
                <w:rStyle w:val="FontStyle29"/>
                <w:sz w:val="24"/>
                <w:szCs w:val="24"/>
                <w:lang w:val="id-ID" w:eastAsia="id-ID"/>
              </w:rPr>
              <w:t>dari risiko pasar sangat tinggi selama periode waktu tertentu pada masa yang akan datang.</w:t>
            </w:r>
          </w:p>
          <w:p w:rsidRPr="00C8349B" w:rsidR="00030085" w:rsidP="00AD5F40" w:rsidRDefault="00030085" w14:paraId="4FFCE519" w14:textId="6C691A4F">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4F00DC">
              <w:rPr>
                <w:lang w:val="id-ID"/>
              </w:rPr>
              <w:t xml:space="preserve">PVML </w:t>
            </w:r>
            <w:r w:rsidRPr="00C8349B">
              <w:rPr>
                <w:rStyle w:val="FontStyle29"/>
                <w:sz w:val="24"/>
                <w:szCs w:val="24"/>
                <w:lang w:val="id-ID" w:eastAsia="id-ID"/>
              </w:rPr>
              <w:t>yang termasuk dalam peringkat 5 (tinggi) antara lain sebagai berikut:</w:t>
            </w:r>
          </w:p>
          <w:p w:rsidRPr="00C8349B" w:rsidR="00030085" w:rsidP="000D2635" w:rsidRDefault="00030085" w14:paraId="33EDC8F3" w14:textId="77777777">
            <w:pPr>
              <w:pStyle w:val="Style21"/>
              <w:widowControl/>
              <w:numPr>
                <w:ilvl w:val="0"/>
                <w:numId w:val="8"/>
              </w:numPr>
              <w:spacing w:before="60" w:after="60" w:line="276" w:lineRule="auto"/>
              <w:ind w:left="567" w:hanging="567"/>
              <w:jc w:val="both"/>
              <w:rPr>
                <w:rStyle w:val="FontStyle29"/>
                <w:sz w:val="24"/>
                <w:szCs w:val="24"/>
                <w:lang w:val="pt-BR" w:eastAsia="id-ID"/>
              </w:rPr>
            </w:pPr>
            <w:r w:rsidRPr="00C8349B">
              <w:rPr>
                <w:rStyle w:val="FontStyle29"/>
                <w:sz w:val="24"/>
                <w:szCs w:val="24"/>
                <w:lang w:val="pt-BR" w:eastAsia="id-ID"/>
              </w:rPr>
              <w:t>kegiatan usaha terancam karena fluktuasi nilai tukar valuta asing dan suku bunga;</w:t>
            </w:r>
          </w:p>
          <w:p w:rsidRPr="00C8349B" w:rsidR="00030085" w:rsidP="000D2635" w:rsidRDefault="00030085" w14:paraId="4442D616" w14:textId="77777777">
            <w:pPr>
              <w:pStyle w:val="Style21"/>
              <w:widowControl/>
              <w:numPr>
                <w:ilvl w:val="0"/>
                <w:numId w:val="8"/>
              </w:numPr>
              <w:spacing w:before="60" w:after="60" w:line="276" w:lineRule="auto"/>
              <w:ind w:left="567" w:hanging="567"/>
              <w:jc w:val="both"/>
              <w:rPr>
                <w:rStyle w:val="FontStyle29"/>
                <w:sz w:val="24"/>
                <w:szCs w:val="24"/>
                <w:lang w:eastAsia="id-ID"/>
              </w:rPr>
            </w:pPr>
            <w:r w:rsidRPr="00C8349B">
              <w:rPr>
                <w:rStyle w:val="FontStyle29"/>
                <w:sz w:val="24"/>
                <w:szCs w:val="24"/>
                <w:lang w:eastAsia="id-ID"/>
              </w:rPr>
              <w:t xml:space="preserve">strategi dan </w:t>
            </w:r>
            <w:proofErr w:type="spellStart"/>
            <w:r w:rsidRPr="00C8349B">
              <w:rPr>
                <w:rStyle w:val="FontStyle29"/>
                <w:sz w:val="24"/>
                <w:szCs w:val="24"/>
                <w:lang w:eastAsia="id-ID"/>
              </w:rPr>
              <w:t>kebijakan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bisnis</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terkait</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dengan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risiko</w:t>
            </w:r>
            <w:proofErr w:type="spellEnd"/>
            <w:r w:rsidRPr="00C8349B">
              <w:rPr>
                <w:rStyle w:val="FontStyle29"/>
                <w:sz w:val="24"/>
                <w:szCs w:val="24"/>
                <w:lang w:eastAsia="id-ID"/>
              </w:rPr>
              <w:t xml:space="preserve"> pasar </w:t>
            </w:r>
            <w:r w:rsidRPr="00C8349B">
              <w:rPr>
                <w:rStyle w:val="FontStyle29"/>
                <w:sz w:val="24"/>
                <w:szCs w:val="24"/>
                <w:lang w:val="id-ID" w:eastAsia="id-ID"/>
              </w:rPr>
              <w:t xml:space="preserve">tergolong </w:t>
            </w:r>
            <w:proofErr w:type="spellStart"/>
            <w:r w:rsidRPr="00C8349B">
              <w:rPr>
                <w:rStyle w:val="FontStyle29"/>
                <w:sz w:val="24"/>
                <w:szCs w:val="24"/>
                <w:lang w:eastAsia="id-ID"/>
              </w:rPr>
              <w:t>berisiko</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sangat </w:t>
            </w:r>
            <w:proofErr w:type="gramStart"/>
            <w:r w:rsidRPr="00C8349B">
              <w:rPr>
                <w:rStyle w:val="FontStyle29"/>
                <w:sz w:val="24"/>
                <w:szCs w:val="24"/>
                <w:lang w:val="id-ID" w:eastAsia="id-ID"/>
              </w:rPr>
              <w:t>tinggi</w:t>
            </w:r>
            <w:r w:rsidRPr="00C8349B">
              <w:rPr>
                <w:rStyle w:val="FontStyle29"/>
                <w:sz w:val="24"/>
                <w:szCs w:val="24"/>
                <w:lang w:eastAsia="id-ID"/>
              </w:rPr>
              <w:t>;</w:t>
            </w:r>
            <w:proofErr w:type="gramEnd"/>
          </w:p>
          <w:p w:rsidRPr="00C8349B" w:rsidR="00030085" w:rsidP="000D2635" w:rsidRDefault="00030085" w14:paraId="531BF297" w14:textId="77777777">
            <w:pPr>
              <w:pStyle w:val="Style21"/>
              <w:widowControl/>
              <w:numPr>
                <w:ilvl w:val="0"/>
                <w:numId w:val="8"/>
              </w:numPr>
              <w:spacing w:before="60" w:after="60" w:line="276" w:lineRule="auto"/>
              <w:ind w:left="567" w:hanging="567"/>
              <w:jc w:val="both"/>
              <w:rPr>
                <w:rStyle w:val="FontStyle29"/>
                <w:sz w:val="24"/>
                <w:szCs w:val="24"/>
                <w:lang w:val="id-ID" w:eastAsia="id-ID"/>
              </w:rPr>
            </w:pPr>
            <w:proofErr w:type="spellStart"/>
            <w:r w:rsidRPr="00C8349B">
              <w:rPr>
                <w:rStyle w:val="FontStyle29"/>
                <w:sz w:val="24"/>
                <w:szCs w:val="24"/>
                <w:lang w:eastAsia="id-ID"/>
              </w:rPr>
              <w:t>eksposur</w:t>
            </w:r>
            <w:proofErr w:type="spellEnd"/>
            <w:r w:rsidRPr="00C8349B">
              <w:rPr>
                <w:rStyle w:val="FontStyle29"/>
                <w:sz w:val="24"/>
                <w:szCs w:val="24"/>
                <w:lang w:val="id-ID" w:eastAsia="id-ID"/>
              </w:rPr>
              <w:t xml:space="preserve"> risiko pasar atas aset dan liabilitas sangat </w:t>
            </w:r>
            <w:proofErr w:type="gramStart"/>
            <w:r w:rsidRPr="00C8349B">
              <w:rPr>
                <w:rStyle w:val="FontStyle29"/>
                <w:sz w:val="24"/>
                <w:szCs w:val="24"/>
                <w:lang w:val="id-ID" w:eastAsia="id-ID"/>
              </w:rPr>
              <w:t>signifikan;</w:t>
            </w:r>
            <w:proofErr w:type="gramEnd"/>
          </w:p>
          <w:p w:rsidRPr="00C8349B" w:rsidR="00030085" w:rsidP="000D2635" w:rsidRDefault="00030085" w14:paraId="72367A92" w14:textId="77777777">
            <w:pPr>
              <w:pStyle w:val="Style21"/>
              <w:widowControl/>
              <w:numPr>
                <w:ilvl w:val="0"/>
                <w:numId w:val="8"/>
              </w:numPr>
              <w:spacing w:before="60" w:after="60" w:line="276" w:lineRule="auto"/>
              <w:ind w:left="567" w:hanging="567"/>
              <w:jc w:val="both"/>
              <w:rPr>
                <w:rStyle w:val="FontStyle29"/>
                <w:sz w:val="24"/>
                <w:szCs w:val="24"/>
                <w:lang w:val="id-ID" w:eastAsia="id-ID"/>
              </w:rPr>
            </w:pPr>
            <w:proofErr w:type="spellStart"/>
            <w:r w:rsidRPr="00C8349B">
              <w:rPr>
                <w:rStyle w:val="FontStyle29"/>
                <w:sz w:val="24"/>
                <w:szCs w:val="24"/>
                <w:lang w:eastAsia="id-ID"/>
              </w:rPr>
              <w:t>posisi</w:t>
            </w:r>
            <w:proofErr w:type="spellEnd"/>
            <w:r w:rsidRPr="00C8349B">
              <w:rPr>
                <w:rStyle w:val="FontStyle29"/>
                <w:sz w:val="24"/>
                <w:szCs w:val="24"/>
                <w:lang w:val="id-ID" w:eastAsia="id-ID"/>
              </w:rPr>
              <w:t xml:space="preserve"> lindung nilai tidak efektif; dan</w:t>
            </w:r>
          </w:p>
          <w:p w:rsidRPr="00C8349B" w:rsidR="00030085" w:rsidP="000D2635" w:rsidRDefault="00030085" w14:paraId="2F092C93" w14:textId="77777777">
            <w:pPr>
              <w:pStyle w:val="Style21"/>
              <w:widowControl/>
              <w:numPr>
                <w:ilvl w:val="0"/>
                <w:numId w:val="8"/>
              </w:numPr>
              <w:spacing w:before="60" w:after="60" w:line="276" w:lineRule="auto"/>
              <w:ind w:left="567" w:hanging="567"/>
              <w:jc w:val="both"/>
              <w:rPr>
                <w:rStyle w:val="FontStyle29"/>
                <w:sz w:val="24"/>
                <w:szCs w:val="24"/>
                <w:lang w:val="id-ID" w:eastAsia="id-ID"/>
              </w:rPr>
            </w:pPr>
            <w:proofErr w:type="spellStart"/>
            <w:r w:rsidRPr="00C8349B">
              <w:rPr>
                <w:rStyle w:val="FontStyle29"/>
                <w:sz w:val="24"/>
                <w:szCs w:val="24"/>
                <w:lang w:eastAsia="id-ID"/>
              </w:rPr>
              <w:t>struktur</w:t>
            </w:r>
            <w:proofErr w:type="spellEnd"/>
            <w:r w:rsidRPr="00C8349B">
              <w:rPr>
                <w:rStyle w:val="FontStyle29"/>
                <w:sz w:val="24"/>
                <w:szCs w:val="24"/>
                <w:lang w:val="id-ID" w:eastAsia="id-ID"/>
              </w:rPr>
              <w:t xml:space="preserve"> aset dan liabilitas sangat sensitif terhadap perubahan suku bunga.</w:t>
            </w:r>
          </w:p>
        </w:tc>
      </w:tr>
    </w:tbl>
    <w:p w:rsidRPr="00C8349B" w:rsidR="00030085" w:rsidP="00030085" w:rsidRDefault="00030085" w14:paraId="4C829D8C" w14:textId="5398A244">
      <w:pPr>
        <w:spacing w:before="60" w:after="60" w:line="276" w:lineRule="auto"/>
        <w:rPr>
          <w:rFonts w:ascii="Bookman Old Style" w:hAnsi="Bookman Old Style" w:cs="Bookman Old Style"/>
          <w:lang w:eastAsia="id-ID"/>
        </w:rPr>
      </w:pPr>
    </w:p>
    <w:p w:rsidRPr="00C8349B" w:rsidR="00030085" w:rsidP="00030085" w:rsidRDefault="00030085" w14:paraId="49E2D6E1" w14:textId="77777777">
      <w:pPr>
        <w:pStyle w:val="Style1"/>
        <w:widowControl/>
        <w:spacing w:before="60" w:after="60" w:line="276" w:lineRule="auto"/>
        <w:ind w:left="1526" w:hanging="1526"/>
        <w:jc w:val="left"/>
        <w:rPr>
          <w:rStyle w:val="FontStyle29"/>
          <w:sz w:val="24"/>
          <w:szCs w:val="24"/>
          <w:lang w:val="id-ID" w:eastAsia="id-ID"/>
        </w:rPr>
      </w:pPr>
      <w:r w:rsidRPr="00C8349B">
        <w:t>Tabel II.</w:t>
      </w:r>
      <w:r w:rsidRPr="00C8349B">
        <w:rPr>
          <w:lang w:val="id-ID"/>
        </w:rPr>
        <w:t>D</w:t>
      </w:r>
      <w:r w:rsidRPr="00C8349B">
        <w:t>.</w:t>
      </w:r>
      <w:r w:rsidRPr="00C8349B">
        <w:rPr>
          <w:lang w:val="id-ID"/>
        </w:rPr>
        <w:t>3</w:t>
      </w:r>
      <w:r w:rsidRPr="00C8349B">
        <w:t>:</w:t>
      </w:r>
      <w:r w:rsidRPr="00C8349B">
        <w:rPr>
          <w:lang w:val="id-ID"/>
        </w:rPr>
        <w:t xml:space="preserve"> </w:t>
      </w:r>
      <w:r w:rsidRPr="00C8349B">
        <w:rPr>
          <w:rStyle w:val="FontStyle29"/>
          <w:sz w:val="24"/>
          <w:szCs w:val="24"/>
          <w:lang w:val="id-ID" w:eastAsia="id-ID"/>
        </w:rPr>
        <w:t>Pedoman Penetapan Kualitas Penerapan Manajemen Risiko untuk Risiko Pasar</w:t>
      </w:r>
    </w:p>
    <w:p w:rsidRPr="00C8349B" w:rsidR="00030085" w:rsidP="00030085" w:rsidRDefault="00030085" w14:paraId="1E5A5978" w14:textId="77777777">
      <w:pPr>
        <w:pStyle w:val="Style1"/>
        <w:widowControl/>
        <w:spacing w:before="60" w:after="60" w:line="276" w:lineRule="auto"/>
        <w:ind w:left="1526" w:hanging="1526"/>
        <w:jc w:val="left"/>
        <w:rPr>
          <w:rStyle w:val="FontStyle29"/>
          <w:sz w:val="24"/>
          <w:szCs w:val="24"/>
          <w:lang w:val="id-ID" w:eastAsia="id-ID"/>
        </w:rPr>
      </w:pPr>
    </w:p>
    <w:tbl>
      <w:tblPr>
        <w:tblW w:w="9733" w:type="dxa"/>
        <w:tblInd w:w="40" w:type="dxa"/>
        <w:tblLayout w:type="fixed"/>
        <w:tblCellMar>
          <w:left w:w="40" w:type="dxa"/>
          <w:right w:w="40" w:type="dxa"/>
        </w:tblCellMar>
        <w:tblLook w:val="0000" w:firstRow="0" w:lastRow="0" w:firstColumn="0" w:lastColumn="0" w:noHBand="0" w:noVBand="0"/>
      </w:tblPr>
      <w:tblGrid>
        <w:gridCol w:w="2787"/>
        <w:gridCol w:w="6946"/>
      </w:tblGrid>
      <w:tr w:rsidRPr="00C8349B" w:rsidR="00030085" w:rsidTr="00AD5F40" w14:paraId="3671C442" w14:textId="77777777">
        <w:trPr>
          <w:tblHeader/>
        </w:trPr>
        <w:tc>
          <w:tcPr>
            <w:tcW w:w="2787" w:type="dxa"/>
            <w:tcBorders>
              <w:top w:val="single" w:color="auto" w:sz="6" w:space="0"/>
              <w:left w:val="single" w:color="auto" w:sz="6" w:space="0"/>
              <w:bottom w:val="single" w:color="auto" w:sz="6" w:space="0"/>
              <w:right w:val="single" w:color="auto" w:sz="6" w:space="0"/>
            </w:tcBorders>
            <w:shd w:val="clear" w:color="auto" w:fill="BFBFBF"/>
          </w:tcPr>
          <w:p w:rsidRPr="00C8349B" w:rsidR="00030085" w:rsidP="00AD5F40" w:rsidRDefault="00030085" w14:paraId="0B27215F"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6946" w:type="dxa"/>
            <w:tcBorders>
              <w:top w:val="single" w:color="auto" w:sz="6" w:space="0"/>
              <w:left w:val="single" w:color="auto" w:sz="6" w:space="0"/>
              <w:bottom w:val="single" w:color="auto" w:sz="6" w:space="0"/>
              <w:right w:val="single" w:color="auto" w:sz="6" w:space="0"/>
            </w:tcBorders>
            <w:shd w:val="clear" w:color="auto" w:fill="BFBFBF"/>
          </w:tcPr>
          <w:p w:rsidRPr="00C8349B" w:rsidR="00030085" w:rsidP="00AD5F40" w:rsidRDefault="00030085" w14:paraId="7737E5A4"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030085" w:rsidTr="00AD5F40" w14:paraId="6BC411FF" w14:textId="77777777">
        <w:tc>
          <w:tcPr>
            <w:tcW w:w="2787"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4582DF3C" w14:textId="77777777">
            <w:pPr>
              <w:pStyle w:val="Style19"/>
              <w:widowControl/>
              <w:spacing w:before="60" w:after="60" w:line="276" w:lineRule="auto"/>
              <w:rPr>
                <w:rStyle w:val="FontStyle29"/>
                <w:iCs/>
                <w:sz w:val="24"/>
                <w:szCs w:val="24"/>
                <w:lang w:val="id-ID" w:eastAsia="id-ID"/>
              </w:rPr>
            </w:pPr>
            <w:r w:rsidRPr="00C8349B">
              <w:rPr>
                <w:rStyle w:val="FontStyle28"/>
                <w:i w:val="0"/>
                <w:sz w:val="24"/>
                <w:szCs w:val="24"/>
                <w:lang w:val="id-ID" w:eastAsia="id-ID"/>
              </w:rPr>
              <w:t>Peringkat 1 (Kuat)</w:t>
            </w:r>
          </w:p>
        </w:tc>
        <w:tc>
          <w:tcPr>
            <w:tcW w:w="6946"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48BAD0AC" w14:textId="77777777">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pasar sangat memadai, terdapat kelemahan minor yang tidak signifikan sehingga dapat diabaikan.</w:t>
            </w:r>
          </w:p>
          <w:p w:rsidRPr="00C8349B" w:rsidR="00030085" w:rsidP="00AD5F40" w:rsidRDefault="00030085" w14:paraId="41E42216" w14:textId="5F5445DF">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692400">
              <w:rPr>
                <w:lang w:val="id-ID"/>
              </w:rPr>
              <w:t xml:space="preserve">PVML </w:t>
            </w:r>
            <w:r w:rsidRPr="00C8349B">
              <w:rPr>
                <w:rStyle w:val="FontStyle29"/>
                <w:sz w:val="24"/>
                <w:szCs w:val="24"/>
                <w:lang w:val="id-ID" w:eastAsia="id-ID"/>
              </w:rPr>
              <w:t>yang termasuk dalam peringkat 1 (kuat) antara lain sebagai berikut:</w:t>
            </w:r>
            <w:r w:rsidRPr="00C8349B" w:rsidR="00692400">
              <w:rPr>
                <w:rStyle w:val="FontStyle29"/>
                <w:sz w:val="24"/>
                <w:szCs w:val="24"/>
                <w:lang w:val="id-ID" w:eastAsia="id-ID"/>
              </w:rPr>
              <w:t xml:space="preserve"> </w:t>
            </w:r>
          </w:p>
          <w:p w:rsidRPr="00C8349B" w:rsidR="00030085" w:rsidP="000D2635" w:rsidRDefault="00030085" w14:paraId="67FC8A65"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w:t>
            </w:r>
            <w:r w:rsidRPr="00C8349B">
              <w:rPr>
                <w:rStyle w:val="FontStyle29"/>
                <w:sz w:val="24"/>
                <w:szCs w:val="24"/>
                <w:lang w:val="id-ID" w:eastAsia="id-ID"/>
              </w:rPr>
              <w:br/>
            </w:r>
            <w:r w:rsidRPr="00C8349B">
              <w:rPr>
                <w:rStyle w:val="FontStyle29"/>
                <w:sz w:val="24"/>
                <w:szCs w:val="24"/>
                <w:lang w:val="id-ID" w:eastAsia="id-ID"/>
              </w:rPr>
              <w:t>memadai serta telah sejalan dengan sasaran strategis dan strategi bisnis secara keseluruhan;</w:t>
            </w:r>
          </w:p>
          <w:p w:rsidRPr="00C8349B" w:rsidR="00030085" w:rsidP="000D2635" w:rsidRDefault="00030085" w14:paraId="5E562DD0" w14:textId="378866D4">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sangat baik mengenai manajemen risiko untuk risiko pasar, sumber risiko pasar, dan tingkat risiko pasar di </w:t>
            </w:r>
            <w:r w:rsidRPr="00C8349B" w:rsidR="001C4789">
              <w:rPr>
                <w:lang w:val="id-ID"/>
              </w:rPr>
              <w:t>PVML selain Lembaga Keuangan Mikro</w:t>
            </w:r>
            <w:r w:rsidRPr="00C8349B">
              <w:rPr>
                <w:rStyle w:val="FontStyle29"/>
                <w:sz w:val="24"/>
                <w:szCs w:val="24"/>
                <w:lang w:val="id-ID" w:eastAsia="id-ID"/>
              </w:rPr>
              <w:t>;</w:t>
            </w:r>
            <w:r w:rsidRPr="00C8349B" w:rsidR="001C4789">
              <w:rPr>
                <w:rStyle w:val="FontStyle29"/>
                <w:sz w:val="24"/>
                <w:szCs w:val="24"/>
                <w:lang w:val="id-ID" w:eastAsia="id-ID"/>
              </w:rPr>
              <w:t xml:space="preserve"> </w:t>
            </w:r>
          </w:p>
          <w:p w:rsidRPr="00C8349B" w:rsidR="00030085" w:rsidP="000D2635" w:rsidRDefault="00030085" w14:paraId="2B287EB2"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pasar sangat kuat dan telah diinternalisasikan dengan sangat baik pada seluruh level organisasi;</w:t>
            </w:r>
          </w:p>
          <w:p w:rsidRPr="00C8349B" w:rsidR="00030085" w:rsidP="000D2635" w:rsidRDefault="00030085" w14:paraId="4B914F5A"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secara keseluruhan sangat memadai;</w:t>
            </w:r>
          </w:p>
          <w:p w:rsidRPr="00C8349B" w:rsidR="00030085" w:rsidP="000D2635" w:rsidRDefault="00030085" w14:paraId="209DFD9F" w14:textId="77777777">
            <w:pPr>
              <w:pStyle w:val="Style7"/>
              <w:widowControl/>
              <w:numPr>
                <w:ilvl w:val="0"/>
                <w:numId w:val="101"/>
              </w:numPr>
              <w:spacing w:before="60" w:after="60" w:line="276" w:lineRule="auto"/>
              <w:ind w:left="567" w:hanging="567"/>
              <w:rPr>
                <w:rStyle w:val="FontStyle29"/>
                <w:sz w:val="24"/>
                <w:szCs w:val="24"/>
                <w:lang w:val="en-GB" w:eastAsia="id-ID"/>
              </w:rPr>
            </w:pPr>
            <w:r w:rsidRPr="00C8349B">
              <w:rPr>
                <w:rStyle w:val="FontStyle29"/>
                <w:sz w:val="24"/>
                <w:szCs w:val="24"/>
                <w:lang w:val="id-ID" w:eastAsia="id-ID"/>
              </w:rPr>
              <w:t xml:space="preserve">fungsi manajemen risiko untuk risiko pasar telah berjalan dengan </w:t>
            </w:r>
            <w:r w:rsidRPr="00C8349B">
              <w:rPr>
                <w:rStyle w:val="FontStyle29"/>
                <w:sz w:val="24"/>
                <w:szCs w:val="24"/>
                <w:lang w:val="en-GB" w:eastAsia="id-ID"/>
              </w:rPr>
              <w:t xml:space="preserve">sangat </w:t>
            </w:r>
            <w:r w:rsidRPr="00C8349B">
              <w:rPr>
                <w:rStyle w:val="FontStyle29"/>
                <w:sz w:val="24"/>
                <w:szCs w:val="24"/>
                <w:lang w:val="id-ID" w:eastAsia="id-ID"/>
              </w:rPr>
              <w:t>baik;</w:t>
            </w:r>
          </w:p>
          <w:p w:rsidRPr="00C8349B" w:rsidR="00030085" w:rsidP="000D2635" w:rsidRDefault="00030085" w14:paraId="68179301"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dikendalikan dan dipantau secara</w:t>
            </w:r>
            <w:r w:rsidRPr="00C8349B">
              <w:rPr>
                <w:rStyle w:val="FontStyle29"/>
                <w:sz w:val="24"/>
                <w:szCs w:val="24"/>
                <w:lang w:eastAsia="id-ID"/>
              </w:rPr>
              <w:t xml:space="preserve"> </w:t>
            </w:r>
            <w:r w:rsidRPr="00C8349B">
              <w:rPr>
                <w:rStyle w:val="FontStyle29"/>
                <w:sz w:val="24"/>
                <w:szCs w:val="24"/>
                <w:lang w:val="id-ID" w:eastAsia="id-ID"/>
              </w:rPr>
              <w:t>berkala, dan telah berjalan dengan sangat baik;</w:t>
            </w:r>
          </w:p>
          <w:p w:rsidRPr="00C8349B" w:rsidR="00030085" w:rsidP="000D2635" w:rsidRDefault="00030085" w14:paraId="6B6F69D3"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risiko pasar </w:t>
            </w:r>
            <w:r w:rsidRPr="00C8349B">
              <w:rPr>
                <w:rStyle w:val="FontStyle29"/>
                <w:sz w:val="24"/>
                <w:szCs w:val="24"/>
                <w:lang w:val="en-GB" w:eastAsia="id-ID"/>
              </w:rPr>
              <w:t xml:space="preserve">sangat </w:t>
            </w:r>
            <w:r w:rsidRPr="00C8349B">
              <w:rPr>
                <w:rStyle w:val="FontStyle29"/>
                <w:sz w:val="24"/>
                <w:szCs w:val="24"/>
                <w:lang w:val="id-ID" w:eastAsia="id-ID"/>
              </w:rPr>
              <w:t>memadai;</w:t>
            </w:r>
          </w:p>
          <w:p w:rsidRPr="00C8349B" w:rsidR="00030085" w:rsidP="000D2635" w:rsidRDefault="00030085" w14:paraId="2C3BA30A"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kebijakan, prosedur, dan penetapan limit untuk risiko pasar sangat memadai dan tersedia untuk seluruh area manajemen risiko untuk risiko pasar, sejalan dengan penerapan, dan dipahami dengan baik oleh pegawai;</w:t>
            </w:r>
          </w:p>
          <w:p w:rsidRPr="00C8349B" w:rsidR="00030085" w:rsidP="000D2635" w:rsidRDefault="00030085" w14:paraId="06EA72F4"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pasar sangat memadai dalam mengidentifikasi,</w:t>
            </w:r>
            <w:r w:rsidRPr="00C8349B">
              <w:rPr>
                <w:rStyle w:val="FontStyle29"/>
                <w:sz w:val="24"/>
                <w:szCs w:val="24"/>
                <w:lang w:eastAsia="id-ID"/>
              </w:rPr>
              <w:t xml:space="preserve"> </w:t>
            </w:r>
            <w:r w:rsidRPr="00C8349B">
              <w:rPr>
                <w:rStyle w:val="FontStyle29"/>
                <w:sz w:val="24"/>
                <w:szCs w:val="24"/>
                <w:lang w:val="id-ID" w:eastAsia="id-ID"/>
              </w:rPr>
              <w:t>mengukur, memantau, dan mengendalikan risiko pasar;</w:t>
            </w:r>
          </w:p>
          <w:p w:rsidRPr="00C8349B" w:rsidR="00030085" w:rsidP="000D2635" w:rsidRDefault="00030085" w14:paraId="6B48B695"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informasi manajemen untuk risiko pasar sangat baik sehingga menghasilkan laporan risiko pasar yang komprehensif dan terintegrasi kepada Direksi, Dewan Komisaris, dan/atau DPS;</w:t>
            </w:r>
          </w:p>
          <w:p w:rsidRPr="00C8349B" w:rsidR="00030085" w:rsidP="000D2635" w:rsidRDefault="00030085" w14:paraId="5F9157F4"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sangat memadai dari sisi kuantitas maupun kualitas pada fungsi manajemen risiko untuk risiko pasar;</w:t>
            </w:r>
          </w:p>
          <w:p w:rsidRPr="00C8349B" w:rsidR="00030085" w:rsidP="000D2635" w:rsidRDefault="00030085" w14:paraId="65E82625"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sangat efektif dalam mendukung pelaksanaan manajemen risiko untuk risiko pasar;</w:t>
            </w:r>
          </w:p>
          <w:p w:rsidRPr="00C8349B" w:rsidR="00030085" w:rsidP="000D2635" w:rsidRDefault="00030085" w14:paraId="160C58F9"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sangat memadai baik dari sisi metodologi, frekuensi, maupun pelaporan kepada Direksi, Dewan Komisaris, dan/atau DPS;</w:t>
            </w:r>
          </w:p>
          <w:p w:rsidRPr="00C8349B" w:rsidR="00030085" w:rsidP="000D2635" w:rsidRDefault="00030085" w14:paraId="72BE01C6"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secara umum tidak terdapat kelemahan yang signifikan berdasarkan hasil kaji ulang independen; dan</w:t>
            </w:r>
          </w:p>
          <w:p w:rsidRPr="00C8349B" w:rsidR="00030085" w:rsidP="000D2635" w:rsidRDefault="00030085" w14:paraId="7E570768" w14:textId="77777777">
            <w:pPr>
              <w:pStyle w:val="Style7"/>
              <w:widowControl/>
              <w:numPr>
                <w:ilvl w:val="0"/>
                <w:numId w:val="10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tindak lanjut atas kaji ulang independen telah dilaksanakan dengan sangat memadai.</w:t>
            </w:r>
          </w:p>
        </w:tc>
      </w:tr>
      <w:tr w:rsidRPr="00C8349B" w:rsidR="00030085" w:rsidTr="00AD5F40" w14:paraId="738354A8" w14:textId="77777777">
        <w:tc>
          <w:tcPr>
            <w:tcW w:w="2787"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5BF34F28"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2 (Agak kuat)</w:t>
            </w:r>
          </w:p>
        </w:tc>
        <w:tc>
          <w:tcPr>
            <w:tcW w:w="6946"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2030A48C"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pasar memadai meskipun terdapat beberapa kelemahan minor yang dapat diselesaikan pada aktivitas bisnis normal.</w:t>
            </w:r>
          </w:p>
          <w:p w:rsidRPr="00C8349B" w:rsidR="00030085" w:rsidP="00AD5F40" w:rsidRDefault="00030085" w14:paraId="052561BC" w14:textId="3F096882">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9C35F8">
              <w:rPr>
                <w:lang w:val="id-ID"/>
              </w:rPr>
              <w:t xml:space="preserve">PVML </w:t>
            </w:r>
            <w:r w:rsidRPr="00C8349B">
              <w:rPr>
                <w:rStyle w:val="FontStyle29"/>
                <w:sz w:val="24"/>
                <w:szCs w:val="24"/>
                <w:lang w:val="id-ID" w:eastAsia="id-ID"/>
              </w:rPr>
              <w:t>yang termasuk dalam peringkat 2 (agak kuat) antara lain sebagai berikut:</w:t>
            </w:r>
            <w:r w:rsidRPr="00C8349B" w:rsidR="009C35F8">
              <w:rPr>
                <w:rStyle w:val="FontStyle29"/>
                <w:sz w:val="24"/>
                <w:szCs w:val="24"/>
                <w:lang w:val="id-ID" w:eastAsia="id-ID"/>
              </w:rPr>
              <w:t xml:space="preserve"> </w:t>
            </w:r>
          </w:p>
          <w:p w:rsidRPr="00C8349B" w:rsidR="00030085" w:rsidP="000D2635" w:rsidRDefault="00030085" w14:paraId="062318BB"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eastAsia="id-ID"/>
              </w:rPr>
              <w:t>appetite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eastAsia="id-ID"/>
              </w:rPr>
              <w:t>(</w:t>
            </w:r>
            <w:r w:rsidRPr="00C8349B">
              <w:rPr>
                <w:rStyle w:val="FontStyle28"/>
                <w:sz w:val="24"/>
                <w:szCs w:val="24"/>
                <w:lang w:eastAsia="id-ID"/>
              </w:rPr>
              <w:t>risk tolerance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memadai dan telah sejalan dengan sasaran strategis dan strategi</w:t>
            </w:r>
            <w:r w:rsidRPr="00C8349B">
              <w:rPr>
                <w:rStyle w:val="FontStyle29"/>
                <w:sz w:val="24"/>
                <w:szCs w:val="24"/>
                <w:lang w:eastAsia="id-ID"/>
              </w:rPr>
              <w:t xml:space="preserve"> </w:t>
            </w:r>
            <w:r w:rsidRPr="00C8349B">
              <w:rPr>
                <w:rStyle w:val="FontStyle29"/>
                <w:sz w:val="24"/>
                <w:szCs w:val="24"/>
                <w:lang w:val="id-ID" w:eastAsia="id-ID"/>
              </w:rPr>
              <w:t>bisnis</w:t>
            </w:r>
            <w:r w:rsidRPr="00C8349B">
              <w:rPr>
                <w:rStyle w:val="FontStyle29"/>
                <w:sz w:val="24"/>
                <w:szCs w:val="24"/>
                <w:lang w:eastAsia="id-ID"/>
              </w:rPr>
              <w:t xml:space="preserve"> </w:t>
            </w:r>
            <w:r w:rsidRPr="00C8349B">
              <w:rPr>
                <w:rStyle w:val="FontStyle29"/>
                <w:sz w:val="24"/>
                <w:szCs w:val="24"/>
                <w:lang w:val="id-ID" w:eastAsia="id-ID"/>
              </w:rPr>
              <w:t>secara keseluruhan;</w:t>
            </w:r>
          </w:p>
          <w:p w:rsidRPr="00C8349B" w:rsidR="00030085" w:rsidP="000D2635" w:rsidRDefault="00030085" w14:paraId="0B787097"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pemahaman yang baik mengenai manajemen risiko untuk risiko pasar, sumber risiko pasar, dan tingkat risiko pasar di Perusahaan;</w:t>
            </w:r>
          </w:p>
          <w:p w:rsidRPr="00C8349B" w:rsidR="00030085" w:rsidP="000D2635" w:rsidRDefault="00030085" w14:paraId="2683FC3E"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pasar kuat dan telah diinternalisasikan dengan baik pada seluruh level organisasi;</w:t>
            </w:r>
          </w:p>
          <w:p w:rsidRPr="00C8349B" w:rsidR="00030085" w:rsidP="000D2635" w:rsidRDefault="00030085" w14:paraId="30709085"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memadai, terdapat beberapa kelemahan tetapi tidak signifikan dan dapat diperbaiki dengan segera;</w:t>
            </w:r>
          </w:p>
          <w:p w:rsidRPr="00C8349B" w:rsidR="00030085" w:rsidP="000D2635" w:rsidRDefault="00030085" w14:paraId="6965086B"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fungsi manajemen risiko untuk risiko pasar telah berjalan dengan baik;</w:t>
            </w:r>
          </w:p>
          <w:p w:rsidRPr="00C8349B" w:rsidR="00030085" w:rsidP="000D2635" w:rsidRDefault="00030085" w14:paraId="6400E35C"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dikendalikan dan dipantau secara berkala serta telah berjalan dengan baik;</w:t>
            </w:r>
          </w:p>
          <w:p w:rsidRPr="00C8349B" w:rsidR="00030085" w:rsidP="000D2635" w:rsidRDefault="00030085" w14:paraId="111F2F3E"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risiko pasar memadai;</w:t>
            </w:r>
          </w:p>
          <w:p w:rsidRPr="00C8349B" w:rsidR="00030085" w:rsidP="000D2635" w:rsidRDefault="00030085" w14:paraId="746429CC"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kebijakan, prosedur, dan penetapan limit untuk risiko pasar memadai dan tersedia untuk seluruh area manajemen risiko untuk risiko pasar, sejalan dengan penerapan, dan dipahami dengan baik oleh pegawai meskipun terdapat kelemahan minor;</w:t>
            </w:r>
          </w:p>
          <w:p w:rsidRPr="00C8349B" w:rsidR="00030085" w:rsidP="000D2635" w:rsidRDefault="00030085" w14:paraId="41A473DD"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pasar memadai dalam mengidentifikasi, mengukur, memantau, dan mengendalikan risiko pasar;</w:t>
            </w:r>
          </w:p>
          <w:p w:rsidRPr="00C8349B" w:rsidR="00030085" w:rsidP="000D2635" w:rsidRDefault="00030085" w14:paraId="5CFDCFC2"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informasi manajemen untuk risiko pasar baik termasuk pelaporan risiko strategis kepada Direksi, Dewan Komisaris, dan/atau DPS, tetapi terdapat kelemahan minor yang dapat diperbaiki dengan mudah;</w:t>
            </w:r>
          </w:p>
          <w:p w:rsidRPr="00C8349B" w:rsidR="00030085" w:rsidP="000D2635" w:rsidRDefault="00030085" w14:paraId="10182397"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memadai baik dari sisi kuantitas maupun kualitas pada fungsi manajemen risiko untuk risiko pasar;</w:t>
            </w:r>
          </w:p>
          <w:p w:rsidRPr="00C8349B" w:rsidR="00030085" w:rsidP="000D2635" w:rsidRDefault="00030085" w14:paraId="091A10BB"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pengendalian internal efektif dalam mendukung pelaksanaan manajemen risiko untuk risiko pasar;</w:t>
            </w:r>
          </w:p>
          <w:p w:rsidRPr="00C8349B" w:rsidR="00030085" w:rsidP="000D2635" w:rsidRDefault="00030085" w14:paraId="4800843D"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memadai baik dari sisi metodologi, frekuensi, maupun pelaporan kepada Direksi, Dewan Komisaris, dan/atau DPS;</w:t>
            </w:r>
          </w:p>
          <w:p w:rsidRPr="00C8349B" w:rsidR="00030085" w:rsidP="000D2635" w:rsidRDefault="00030085" w14:paraId="56DDFBBD"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tetapi tidak signifikan berdasarkan hasil kaji ulang independen; dan</w:t>
            </w:r>
          </w:p>
          <w:p w:rsidRPr="00C8349B" w:rsidR="00030085" w:rsidP="000D2635" w:rsidRDefault="00030085" w14:paraId="1D0F6ADD" w14:textId="77777777">
            <w:pPr>
              <w:pStyle w:val="Style21"/>
              <w:widowControl/>
              <w:numPr>
                <w:ilvl w:val="0"/>
                <w:numId w:val="10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tindak lanjut atas kaji ulang independen telah dilaksanakan dengan memadai.</w:t>
            </w:r>
          </w:p>
        </w:tc>
      </w:tr>
      <w:tr w:rsidRPr="00C8349B" w:rsidR="00030085" w:rsidTr="00AD5F40" w14:paraId="1CB7AC36" w14:textId="77777777">
        <w:tc>
          <w:tcPr>
            <w:tcW w:w="2787"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1053AFF7" w14:textId="77777777">
            <w:pPr>
              <w:pStyle w:val="Style19"/>
              <w:widowControl/>
              <w:spacing w:before="60" w:after="60" w:line="276" w:lineRule="auto"/>
              <w:rPr>
                <w:rStyle w:val="FontStyle28"/>
                <w:i w:val="0"/>
                <w:sz w:val="24"/>
                <w:szCs w:val="24"/>
                <w:lang w:val="id-ID" w:eastAsia="id-ID"/>
              </w:rPr>
            </w:pPr>
            <w:r w:rsidRPr="00C8349B">
              <w:rPr>
                <w:rStyle w:val="FontStyle28"/>
                <w:i w:val="0"/>
                <w:sz w:val="24"/>
                <w:szCs w:val="24"/>
                <w:lang w:val="id-ID" w:eastAsia="id-ID"/>
              </w:rPr>
              <w:t>Peringkat 3 (Cukup)</w:t>
            </w:r>
          </w:p>
          <w:p w:rsidRPr="00C8349B" w:rsidR="00030085" w:rsidP="00AD5F40" w:rsidRDefault="00030085" w14:paraId="75923ED0" w14:textId="77777777">
            <w:pPr>
              <w:pStyle w:val="Style19"/>
              <w:widowControl/>
              <w:spacing w:before="60" w:after="60" w:line="276" w:lineRule="auto"/>
              <w:rPr>
                <w:rStyle w:val="FontStyle29"/>
                <w:i/>
                <w:sz w:val="24"/>
                <w:szCs w:val="24"/>
                <w:lang w:val="id-ID" w:eastAsia="id-ID"/>
              </w:rPr>
            </w:pPr>
          </w:p>
          <w:p w:rsidRPr="00C8349B" w:rsidR="00030085" w:rsidP="00AD5F40" w:rsidRDefault="00030085" w14:paraId="0680B896" w14:textId="77777777">
            <w:pPr>
              <w:pStyle w:val="Style8"/>
              <w:widowControl/>
              <w:spacing w:before="60" w:after="60" w:line="276" w:lineRule="auto"/>
              <w:ind w:left="389"/>
              <w:jc w:val="left"/>
              <w:rPr>
                <w:rStyle w:val="FontStyle29"/>
                <w:sz w:val="24"/>
                <w:szCs w:val="24"/>
                <w:lang w:val="id-ID"/>
              </w:rPr>
            </w:pPr>
          </w:p>
        </w:tc>
        <w:tc>
          <w:tcPr>
            <w:tcW w:w="6946"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13361242"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pasar cukup memadai. Meskipun persyaratan minimum terpenuhi, terdapat beberapa kelemahan yang memerlukan perhatian manajemen.</w:t>
            </w:r>
          </w:p>
          <w:p w:rsidRPr="00C8349B" w:rsidR="00030085" w:rsidP="00AD5F40" w:rsidRDefault="00030085" w14:paraId="1C67378F" w14:textId="66FB1DAA">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D14DF0">
              <w:rPr>
                <w:lang w:val="id-ID"/>
              </w:rPr>
              <w:t xml:space="preserve">PVML </w:t>
            </w:r>
            <w:r w:rsidRPr="00C8349B">
              <w:rPr>
                <w:rStyle w:val="FontStyle29"/>
                <w:sz w:val="24"/>
                <w:szCs w:val="24"/>
                <w:lang w:val="id-ID" w:eastAsia="id-ID"/>
              </w:rPr>
              <w:t>yang termasuk dalam peringkat 3 (cukup) antara lain sebagai berikut:</w:t>
            </w:r>
            <w:r w:rsidRPr="00C8349B" w:rsidR="00D14DF0">
              <w:rPr>
                <w:rStyle w:val="FontStyle29"/>
                <w:sz w:val="24"/>
                <w:szCs w:val="24"/>
                <w:lang w:val="id-ID" w:eastAsia="id-ID"/>
              </w:rPr>
              <w:t xml:space="preserve"> </w:t>
            </w:r>
          </w:p>
          <w:p w:rsidRPr="00C8349B" w:rsidR="00030085" w:rsidP="000D2635" w:rsidRDefault="00030085" w14:paraId="3ECB2AA9" w14:textId="77777777">
            <w:pPr>
              <w:pStyle w:val="Style20"/>
              <w:widowControl/>
              <w:numPr>
                <w:ilvl w:val="0"/>
                <w:numId w:val="103"/>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toleransi risiko (</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cukup</w:t>
            </w:r>
            <w:r w:rsidRPr="00C8349B">
              <w:rPr>
                <w:rStyle w:val="FontStyle29"/>
                <w:sz w:val="24"/>
                <w:szCs w:val="24"/>
                <w:lang w:val="id-ID" w:eastAsia="id-ID"/>
              </w:rPr>
              <w:br/>
            </w:r>
            <w:r w:rsidRPr="00C8349B">
              <w:rPr>
                <w:rStyle w:val="FontStyle29"/>
                <w:sz w:val="24"/>
                <w:szCs w:val="24"/>
                <w:lang w:val="id-ID" w:eastAsia="id-ID"/>
              </w:rPr>
              <w:t>memadai tetapi tidak selalu sejalan dengan sasaran</w:t>
            </w:r>
            <w:r w:rsidRPr="00C8349B">
              <w:rPr>
                <w:rStyle w:val="FontStyle29"/>
                <w:sz w:val="24"/>
                <w:szCs w:val="24"/>
                <w:lang w:val="id-ID" w:eastAsia="id-ID"/>
              </w:rPr>
              <w:br/>
            </w:r>
            <w:r w:rsidRPr="00C8349B">
              <w:rPr>
                <w:rStyle w:val="FontStyle29"/>
                <w:sz w:val="24"/>
                <w:szCs w:val="24"/>
                <w:lang w:val="id-ID" w:eastAsia="id-ID"/>
              </w:rPr>
              <w:t>strategis dan strategi bisnis secara keseluruhan;</w:t>
            </w:r>
          </w:p>
          <w:p w:rsidRPr="00C8349B" w:rsidR="00030085" w:rsidP="000D2635" w:rsidRDefault="00030085" w14:paraId="13307AB3" w14:textId="77777777">
            <w:pPr>
              <w:pStyle w:val="Style20"/>
              <w:widowControl/>
              <w:numPr>
                <w:ilvl w:val="0"/>
                <w:numId w:val="103"/>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 xml:space="preserve">) </w:t>
            </w:r>
            <w:r w:rsidRPr="00C8349B">
              <w:rPr>
                <w:rStyle w:val="FontStyle29"/>
                <w:sz w:val="24"/>
                <w:szCs w:val="24"/>
                <w:lang w:val="id-ID" w:eastAsia="id-ID"/>
              </w:rPr>
              <w:t>dan pemahaman yang cukup baik mengenai manajemen risiko untuk risiko pasar, sumber risiko pasar, dan tingkat risiko pasar di Perusahaan;</w:t>
            </w:r>
          </w:p>
          <w:p w:rsidRPr="00C8349B" w:rsidR="00030085" w:rsidP="000D2635" w:rsidRDefault="00030085" w14:paraId="45DFEEAF" w14:textId="77777777">
            <w:pPr>
              <w:pStyle w:val="Style20"/>
              <w:widowControl/>
              <w:numPr>
                <w:ilvl w:val="0"/>
                <w:numId w:val="103"/>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pasar cukup</w:t>
            </w:r>
            <w:r w:rsidRPr="00C8349B">
              <w:rPr>
                <w:rStyle w:val="FontStyle29"/>
                <w:sz w:val="24"/>
                <w:szCs w:val="24"/>
                <w:lang w:val="id-ID" w:eastAsia="id-ID"/>
              </w:rPr>
              <w:br/>
            </w:r>
            <w:r w:rsidRPr="00C8349B">
              <w:rPr>
                <w:rStyle w:val="FontStyle29"/>
                <w:sz w:val="24"/>
                <w:szCs w:val="24"/>
                <w:lang w:val="id-ID" w:eastAsia="id-ID"/>
              </w:rPr>
              <w:t>kuat dan telah diinternalisasikan dengan cukup baik</w:t>
            </w:r>
            <w:r w:rsidRPr="00C8349B">
              <w:rPr>
                <w:rStyle w:val="FontStyle29"/>
                <w:sz w:val="24"/>
                <w:szCs w:val="24"/>
                <w:lang w:val="id-ID" w:eastAsia="id-ID"/>
              </w:rPr>
              <w:br/>
            </w:r>
            <w:r w:rsidRPr="00C8349B">
              <w:rPr>
                <w:rStyle w:val="FontStyle29"/>
                <w:sz w:val="24"/>
                <w:szCs w:val="24"/>
                <w:lang w:val="id-ID" w:eastAsia="id-ID"/>
              </w:rPr>
              <w:t>tetapi belum selalu dilaksanakan secara konsisten;</w:t>
            </w:r>
          </w:p>
          <w:p w:rsidRPr="00C8349B" w:rsidR="00030085" w:rsidP="000D2635" w:rsidRDefault="00030085" w14:paraId="3AD47841" w14:textId="77777777">
            <w:pPr>
              <w:pStyle w:val="Style20"/>
              <w:widowControl/>
              <w:numPr>
                <w:ilvl w:val="0"/>
                <w:numId w:val="103"/>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pelaksanaan tugas Direksi, Dewan Komisaris, dan/atau DPS secara umum cukup memadai, tetapi terdapat kelemahan pada beberapa aspek penilaian yang perlu mendapat perhatian manajemen;</w:t>
            </w:r>
          </w:p>
          <w:p w:rsidRPr="00C8349B" w:rsidR="00030085" w:rsidP="000D2635" w:rsidRDefault="00030085" w14:paraId="041636CD" w14:textId="77777777">
            <w:pPr>
              <w:pStyle w:val="Style13"/>
              <w:widowControl/>
              <w:numPr>
                <w:ilvl w:val="0"/>
                <w:numId w:val="103"/>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fungsi manajemen risiko untuk risiko pasar </w:t>
            </w:r>
            <w:proofErr w:type="spellStart"/>
            <w:r w:rsidRPr="00C8349B">
              <w:rPr>
                <w:rStyle w:val="FontStyle29"/>
                <w:sz w:val="24"/>
                <w:szCs w:val="24"/>
                <w:lang w:val="en-GB" w:eastAsia="id-ID"/>
              </w:rPr>
              <w:t>telah</w:t>
            </w:r>
            <w:proofErr w:type="spellEnd"/>
            <w:r w:rsidRPr="00C8349B">
              <w:rPr>
                <w:rStyle w:val="FontStyle29"/>
                <w:sz w:val="24"/>
                <w:szCs w:val="24"/>
                <w:lang w:val="en-GB" w:eastAsia="id-ID"/>
              </w:rPr>
              <w:t xml:space="preserve"> </w:t>
            </w:r>
            <w:proofErr w:type="spellStart"/>
            <w:r w:rsidRPr="00C8349B">
              <w:rPr>
                <w:rStyle w:val="FontStyle29"/>
                <w:sz w:val="24"/>
                <w:szCs w:val="24"/>
                <w:lang w:val="en-GB" w:eastAsia="id-ID"/>
              </w:rPr>
              <w:t>berjalan</w:t>
            </w:r>
            <w:proofErr w:type="spellEnd"/>
            <w:r w:rsidRPr="00C8349B">
              <w:rPr>
                <w:rStyle w:val="FontStyle29"/>
                <w:sz w:val="24"/>
                <w:szCs w:val="24"/>
                <w:lang w:val="en-GB" w:eastAsia="id-ID"/>
              </w:rPr>
              <w:t xml:space="preserve"> </w:t>
            </w:r>
            <w:proofErr w:type="spellStart"/>
            <w:r w:rsidRPr="00C8349B">
              <w:rPr>
                <w:rStyle w:val="FontStyle29"/>
                <w:sz w:val="24"/>
                <w:szCs w:val="24"/>
                <w:lang w:val="en-GB" w:eastAsia="id-ID"/>
              </w:rPr>
              <w:t>cukup</w:t>
            </w:r>
            <w:proofErr w:type="spellEnd"/>
            <w:r w:rsidRPr="00C8349B">
              <w:rPr>
                <w:rStyle w:val="FontStyle29"/>
                <w:sz w:val="24"/>
                <w:szCs w:val="24"/>
                <w:lang w:val="en-GB" w:eastAsia="id-ID"/>
              </w:rPr>
              <w:t xml:space="preserve"> </w:t>
            </w:r>
            <w:proofErr w:type="spellStart"/>
            <w:r w:rsidRPr="00C8349B">
              <w:rPr>
                <w:rStyle w:val="FontStyle29"/>
                <w:sz w:val="24"/>
                <w:szCs w:val="24"/>
                <w:lang w:val="en-GB" w:eastAsia="id-ID"/>
              </w:rPr>
              <w:t>baik</w:t>
            </w:r>
            <w:proofErr w:type="spellEnd"/>
            <w:r w:rsidRPr="00C8349B">
              <w:rPr>
                <w:rStyle w:val="FontStyle29"/>
                <w:sz w:val="24"/>
                <w:szCs w:val="24"/>
                <w:lang w:val="id-ID" w:eastAsia="id-ID"/>
              </w:rPr>
              <w:t>;</w:t>
            </w:r>
          </w:p>
          <w:p w:rsidRPr="00C8349B" w:rsidR="00030085" w:rsidP="000D2635" w:rsidRDefault="00030085" w14:paraId="6340FA23" w14:textId="77777777">
            <w:pPr>
              <w:pStyle w:val="Style13"/>
              <w:widowControl/>
              <w:numPr>
                <w:ilvl w:val="0"/>
                <w:numId w:val="103"/>
              </w:numPr>
              <w:spacing w:before="60" w:after="60" w:line="276" w:lineRule="auto"/>
              <w:ind w:left="567" w:hanging="567"/>
              <w:rPr>
                <w:rFonts w:cs="Bookman Old Style"/>
                <w:lang w:val="id-ID" w:eastAsia="id-ID"/>
              </w:rPr>
            </w:pPr>
            <w:proofErr w:type="spellStart"/>
            <w:r w:rsidRPr="00C8349B">
              <w:t>delegasi</w:t>
            </w:r>
            <w:proofErr w:type="spellEnd"/>
            <w:r w:rsidRPr="00C8349B">
              <w:t xml:space="preserve"> </w:t>
            </w:r>
            <w:proofErr w:type="spellStart"/>
            <w:r w:rsidRPr="00C8349B">
              <w:t>kewenangan</w:t>
            </w:r>
            <w:proofErr w:type="spellEnd"/>
            <w:r w:rsidRPr="00C8349B">
              <w:t xml:space="preserve"> </w:t>
            </w:r>
            <w:proofErr w:type="spellStart"/>
            <w:r w:rsidRPr="00C8349B">
              <w:t>cukup</w:t>
            </w:r>
            <w:proofErr w:type="spellEnd"/>
            <w:r w:rsidRPr="00C8349B">
              <w:t xml:space="preserve"> </w:t>
            </w:r>
            <w:proofErr w:type="spellStart"/>
            <w:r w:rsidRPr="00C8349B">
              <w:t>baik</w:t>
            </w:r>
            <w:proofErr w:type="spellEnd"/>
            <w:r w:rsidRPr="00C8349B">
              <w:t xml:space="preserve">, </w:t>
            </w:r>
            <w:proofErr w:type="spellStart"/>
            <w:r w:rsidRPr="00C8349B">
              <w:t>tetapi</w:t>
            </w:r>
            <w:proofErr w:type="spellEnd"/>
            <w:r w:rsidRPr="00C8349B">
              <w:t xml:space="preserve"> </w:t>
            </w:r>
            <w:proofErr w:type="spellStart"/>
            <w:r w:rsidRPr="00C8349B">
              <w:t>pengendalian</w:t>
            </w:r>
            <w:proofErr w:type="spellEnd"/>
            <w:r w:rsidRPr="00C8349B">
              <w:t xml:space="preserve"> dan </w:t>
            </w:r>
            <w:proofErr w:type="spellStart"/>
            <w:r w:rsidRPr="00C8349B">
              <w:t>pemantauan</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proofErr w:type="gramStart"/>
            <w:r w:rsidRPr="00C8349B">
              <w:t>baik</w:t>
            </w:r>
            <w:proofErr w:type="spellEnd"/>
            <w:r w:rsidRPr="00C8349B">
              <w:rPr>
                <w:lang w:val="id-ID"/>
              </w:rPr>
              <w:t>;</w:t>
            </w:r>
            <w:proofErr w:type="gramEnd"/>
            <w:r w:rsidRPr="00C8349B">
              <w:t xml:space="preserve"> </w:t>
            </w:r>
          </w:p>
          <w:p w:rsidRPr="00C8349B" w:rsidR="00030085" w:rsidP="000D2635" w:rsidRDefault="00030085" w14:paraId="4EC8FC3D" w14:textId="77777777">
            <w:pPr>
              <w:pStyle w:val="Style13"/>
              <w:widowControl/>
              <w:numPr>
                <w:ilvl w:val="0"/>
                <w:numId w:val="103"/>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strategi </w:t>
            </w:r>
            <w:proofErr w:type="spellStart"/>
            <w:r w:rsidRPr="00C8349B">
              <w:rPr>
                <w:rStyle w:val="FontStyle29"/>
                <w:sz w:val="24"/>
                <w:szCs w:val="24"/>
                <w:lang w:eastAsia="id-ID"/>
              </w:rPr>
              <w:t>manajemen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untuk</w:t>
            </w:r>
            <w:proofErr w:type="spellEnd"/>
            <w:r w:rsidRPr="00C8349B">
              <w:rPr>
                <w:rStyle w:val="FontStyle29"/>
                <w:sz w:val="24"/>
                <w:szCs w:val="24"/>
                <w:lang w:val="id-ID" w:eastAsia="id-ID"/>
              </w:rPr>
              <w:t xml:space="preserve"> risiko pasar cukup memadai;</w:t>
            </w:r>
          </w:p>
          <w:p w:rsidRPr="00C8349B" w:rsidR="00030085" w:rsidP="000D2635" w:rsidRDefault="00030085" w14:paraId="0F817CBD" w14:textId="77777777">
            <w:pPr>
              <w:pStyle w:val="Style13"/>
              <w:widowControl/>
              <w:numPr>
                <w:ilvl w:val="0"/>
                <w:numId w:val="103"/>
              </w:numPr>
              <w:spacing w:before="60" w:after="60" w:line="276" w:lineRule="auto"/>
              <w:ind w:left="567" w:hanging="567"/>
              <w:rPr>
                <w:rFonts w:cs="Bookman Old Style"/>
                <w:lang w:val="id-ID" w:eastAsia="id-ID"/>
              </w:rPr>
            </w:pPr>
            <w:r w:rsidRPr="00C8349B">
              <w:rPr>
                <w:rStyle w:val="FontStyle29"/>
                <w:sz w:val="24"/>
                <w:szCs w:val="24"/>
                <w:lang w:val="id-ID" w:eastAsia="id-ID"/>
              </w:rPr>
              <w:t xml:space="preserve">kebijakan, prosedur, dan penetapan limit untuk risiko </w:t>
            </w:r>
            <w:r w:rsidRPr="00C8349B">
              <w:t xml:space="preserve">pasar </w:t>
            </w:r>
            <w:proofErr w:type="spellStart"/>
            <w:r w:rsidRPr="00C8349B">
              <w:t>cukup</w:t>
            </w:r>
            <w:proofErr w:type="spellEnd"/>
            <w:r w:rsidRPr="00C8349B">
              <w:t xml:space="preserve"> </w:t>
            </w:r>
            <w:proofErr w:type="spellStart"/>
            <w:r w:rsidRPr="00C8349B">
              <w:t>memadai</w:t>
            </w:r>
            <w:proofErr w:type="spellEnd"/>
            <w:r w:rsidRPr="00C8349B">
              <w:t xml:space="preserve"> </w:t>
            </w:r>
            <w:proofErr w:type="spellStart"/>
            <w:r w:rsidRPr="00C8349B">
              <w:t>tetapi</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konsisten</w:t>
            </w:r>
            <w:proofErr w:type="spellEnd"/>
            <w:r w:rsidRPr="00C8349B">
              <w:t xml:space="preserve"> </w:t>
            </w:r>
            <w:proofErr w:type="spellStart"/>
            <w:r w:rsidRPr="00C8349B">
              <w:t>dengan</w:t>
            </w:r>
            <w:proofErr w:type="spellEnd"/>
            <w:r w:rsidRPr="00C8349B">
              <w:t xml:space="preserve"> </w:t>
            </w:r>
            <w:proofErr w:type="spellStart"/>
            <w:r w:rsidRPr="00C8349B">
              <w:t>penerapan</w:t>
            </w:r>
            <w:proofErr w:type="spellEnd"/>
            <w:r w:rsidRPr="00C8349B">
              <w:rPr>
                <w:lang w:val="id-ID"/>
              </w:rPr>
              <w:t>;</w:t>
            </w:r>
          </w:p>
          <w:p w:rsidRPr="00C8349B" w:rsidR="00030085" w:rsidP="000D2635" w:rsidRDefault="00030085" w14:paraId="759B2A8F" w14:textId="77777777">
            <w:pPr>
              <w:pStyle w:val="Style13"/>
              <w:widowControl/>
              <w:numPr>
                <w:ilvl w:val="0"/>
                <w:numId w:val="103"/>
              </w:numPr>
              <w:spacing w:before="60" w:after="60" w:line="276" w:lineRule="auto"/>
              <w:ind w:left="567" w:hanging="567"/>
              <w:rPr>
                <w:rFonts w:cs="Bookman Old Style"/>
                <w:lang w:val="id-ID" w:eastAsia="id-ID"/>
              </w:rPr>
            </w:pPr>
            <w:r w:rsidRPr="00C8349B">
              <w:rPr>
                <w:lang w:val="id-ID"/>
              </w:rPr>
              <w:t xml:space="preserve">proses manajemen risiko untuk risiko </w:t>
            </w:r>
            <w:r w:rsidRPr="00C8349B">
              <w:rPr>
                <w:rStyle w:val="FontStyle29"/>
                <w:sz w:val="24"/>
                <w:szCs w:val="24"/>
                <w:lang w:val="id-ID" w:eastAsia="id-ID"/>
              </w:rPr>
              <w:t>pasar</w:t>
            </w:r>
            <w:r w:rsidRPr="00C8349B">
              <w:rPr>
                <w:lang w:val="id-ID"/>
              </w:rPr>
              <w:t xml:space="preserve"> cukup memadai dalam mengidentifikasi, mengukur, memantau, dan mengendalikan risiko </w:t>
            </w:r>
            <w:r w:rsidRPr="00C8349B">
              <w:rPr>
                <w:rStyle w:val="FontStyle29"/>
                <w:sz w:val="24"/>
                <w:szCs w:val="24"/>
                <w:lang w:val="id-ID" w:eastAsia="id-ID"/>
              </w:rPr>
              <w:t>pasar</w:t>
            </w:r>
            <w:r w:rsidRPr="00C8349B">
              <w:rPr>
                <w:lang w:val="id-ID"/>
              </w:rPr>
              <w:t xml:space="preserve">; </w:t>
            </w:r>
          </w:p>
          <w:p w:rsidRPr="00C8349B" w:rsidR="00030085" w:rsidP="000D2635" w:rsidRDefault="00030085" w14:paraId="5CBCB03A" w14:textId="77777777">
            <w:pPr>
              <w:pStyle w:val="Style13"/>
              <w:widowControl/>
              <w:numPr>
                <w:ilvl w:val="0"/>
                <w:numId w:val="103"/>
              </w:numPr>
              <w:spacing w:before="60" w:after="60" w:line="276" w:lineRule="auto"/>
              <w:ind w:left="567" w:hanging="567"/>
              <w:rPr>
                <w:rFonts w:cs="Bookman Old Style"/>
                <w:lang w:val="id-ID" w:eastAsia="id-ID"/>
              </w:rPr>
            </w:pPr>
            <w:r w:rsidRPr="00C8349B">
              <w:rPr>
                <w:lang w:val="id-ID"/>
              </w:rPr>
              <w:t xml:space="preserve">sistem informasi manajemen </w:t>
            </w:r>
            <w:r w:rsidRPr="00C8349B">
              <w:rPr>
                <w:rStyle w:val="FontStyle29"/>
                <w:sz w:val="24"/>
                <w:szCs w:val="24"/>
                <w:lang w:val="id-ID" w:eastAsia="id-ID"/>
              </w:rPr>
              <w:t xml:space="preserve">untuk </w:t>
            </w:r>
            <w:r w:rsidRPr="00C8349B">
              <w:rPr>
                <w:lang w:val="id-ID"/>
              </w:rPr>
              <w:t xml:space="preserve">risiko </w:t>
            </w:r>
            <w:r w:rsidRPr="00C8349B">
              <w:rPr>
                <w:rStyle w:val="FontStyle29"/>
                <w:sz w:val="24"/>
                <w:szCs w:val="24"/>
                <w:lang w:val="id-ID" w:eastAsia="id-ID"/>
              </w:rPr>
              <w:t>pasar</w:t>
            </w:r>
            <w:r w:rsidRPr="00C8349B">
              <w:rPr>
                <w:lang w:val="id-ID"/>
              </w:rPr>
              <w:t xml:space="preserve"> memenuhi ekspektasi minimum tetapi terdapat beberapa kelemahan termasuk pelaporan kepada </w:t>
            </w:r>
            <w:r w:rsidRPr="00C8349B">
              <w:rPr>
                <w:rStyle w:val="FontStyle29"/>
                <w:sz w:val="24"/>
                <w:szCs w:val="24"/>
                <w:lang w:val="id-ID" w:eastAsia="id-ID"/>
              </w:rPr>
              <w:t xml:space="preserve">Direksi, Dewan Komisaris, dan/atau DPS </w:t>
            </w:r>
            <w:r w:rsidRPr="00C8349B">
              <w:rPr>
                <w:lang w:val="id-ID"/>
              </w:rPr>
              <w:t>yang membutuhkan perhatian manajemen;</w:t>
            </w:r>
          </w:p>
          <w:p w:rsidRPr="00C8349B" w:rsidR="00030085" w:rsidP="000D2635" w:rsidRDefault="00030085" w14:paraId="4DC179B6" w14:textId="77777777">
            <w:pPr>
              <w:pStyle w:val="Style13"/>
              <w:widowControl/>
              <w:numPr>
                <w:ilvl w:val="0"/>
                <w:numId w:val="103"/>
              </w:numPr>
              <w:spacing w:before="60" w:after="60" w:line="276" w:lineRule="auto"/>
              <w:ind w:left="567" w:hanging="567"/>
              <w:rPr>
                <w:rFonts w:cs="Bookman Old Style"/>
                <w:lang w:val="id-ID" w:eastAsia="id-ID"/>
              </w:rPr>
            </w:pPr>
            <w:r w:rsidRPr="00C8349B">
              <w:rPr>
                <w:lang w:val="id-ID"/>
              </w:rPr>
              <w:t xml:space="preserve">sumber daya manusia cukup memadai baik dari sisi kuantitas maupun </w:t>
            </w:r>
            <w:r w:rsidRPr="00C8349B">
              <w:rPr>
                <w:rStyle w:val="FontStyle29"/>
                <w:sz w:val="24"/>
                <w:szCs w:val="24"/>
                <w:lang w:val="id-ID" w:eastAsia="id-ID"/>
              </w:rPr>
              <w:t xml:space="preserve">kualitas </w:t>
            </w:r>
            <w:r w:rsidRPr="00C8349B">
              <w:rPr>
                <w:lang w:val="id-ID"/>
              </w:rPr>
              <w:t xml:space="preserve">pada fungsi manajemen risiko untuk risiko </w:t>
            </w:r>
            <w:r w:rsidRPr="00C8349B">
              <w:rPr>
                <w:rStyle w:val="FontStyle29"/>
                <w:sz w:val="24"/>
                <w:szCs w:val="24"/>
                <w:lang w:val="id-ID" w:eastAsia="id-ID"/>
              </w:rPr>
              <w:t>pasar</w:t>
            </w:r>
            <w:r w:rsidRPr="00C8349B">
              <w:rPr>
                <w:lang w:val="id-ID"/>
              </w:rPr>
              <w:t>;</w:t>
            </w:r>
          </w:p>
          <w:p w:rsidRPr="00C8349B" w:rsidR="00030085" w:rsidP="000D2635" w:rsidRDefault="00030085" w14:paraId="12671064" w14:textId="77777777">
            <w:pPr>
              <w:pStyle w:val="Style13"/>
              <w:widowControl/>
              <w:numPr>
                <w:ilvl w:val="0"/>
                <w:numId w:val="103"/>
              </w:numPr>
              <w:spacing w:before="60" w:after="60" w:line="276" w:lineRule="auto"/>
              <w:ind w:left="567" w:hanging="567"/>
              <w:rPr>
                <w:rFonts w:cs="Bookman Old Style"/>
                <w:lang w:val="id-ID" w:eastAsia="id-ID"/>
              </w:rPr>
            </w:pPr>
            <w:proofErr w:type="spellStart"/>
            <w:r w:rsidRPr="00C8349B">
              <w:t>sistem</w:t>
            </w:r>
            <w:proofErr w:type="spellEnd"/>
            <w:r w:rsidRPr="00C8349B">
              <w:t xml:space="preserve"> </w:t>
            </w:r>
            <w:proofErr w:type="spellStart"/>
            <w:r w:rsidRPr="00C8349B">
              <w:t>pengendalian</w:t>
            </w:r>
            <w:proofErr w:type="spellEnd"/>
            <w:r w:rsidRPr="00C8349B">
              <w:t xml:space="preserve"> </w:t>
            </w:r>
            <w:r w:rsidRPr="00C8349B">
              <w:rPr>
                <w:rStyle w:val="FontStyle29"/>
                <w:sz w:val="24"/>
                <w:szCs w:val="24"/>
                <w:lang w:val="id-ID" w:eastAsia="id-ID"/>
              </w:rPr>
              <w:t>internal</w:t>
            </w:r>
            <w:r w:rsidRPr="00C8349B">
              <w:t xml:space="preserve"> </w:t>
            </w:r>
            <w:proofErr w:type="spellStart"/>
            <w:r w:rsidRPr="00C8349B">
              <w:t>cukup</w:t>
            </w:r>
            <w:proofErr w:type="spellEnd"/>
            <w:r w:rsidRPr="00C8349B">
              <w:t xml:space="preserve"> </w:t>
            </w:r>
            <w:proofErr w:type="spellStart"/>
            <w:r w:rsidRPr="00C8349B">
              <w:t>efektif</w:t>
            </w:r>
            <w:proofErr w:type="spellEnd"/>
            <w:r w:rsidRPr="00C8349B">
              <w:t xml:space="preserve"> </w:t>
            </w:r>
            <w:proofErr w:type="spellStart"/>
            <w:r w:rsidRPr="00C8349B">
              <w:t>dalam</w:t>
            </w:r>
            <w:proofErr w:type="spellEnd"/>
            <w:r w:rsidRPr="00C8349B">
              <w:t xml:space="preserve"> </w:t>
            </w:r>
            <w:proofErr w:type="spellStart"/>
            <w:r w:rsidRPr="00C8349B">
              <w:t>mendukung</w:t>
            </w:r>
            <w:proofErr w:type="spellEnd"/>
            <w:r w:rsidRPr="00C8349B">
              <w:t xml:space="preserve"> </w:t>
            </w:r>
            <w:proofErr w:type="spellStart"/>
            <w:r w:rsidRPr="00C8349B">
              <w:t>pelaksanaan</w:t>
            </w:r>
            <w:proofErr w:type="spellEnd"/>
            <w:r w:rsidRPr="00C8349B">
              <w:t xml:space="preserve">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proofErr w:type="gramStart"/>
            <w:r w:rsidRPr="00C8349B">
              <w:rPr>
                <w:rStyle w:val="FontStyle29"/>
                <w:sz w:val="24"/>
                <w:szCs w:val="24"/>
                <w:lang w:val="id-ID" w:eastAsia="id-ID"/>
              </w:rPr>
              <w:t>pasar</w:t>
            </w:r>
            <w:r w:rsidRPr="00C8349B">
              <w:rPr>
                <w:lang w:val="id-ID"/>
              </w:rPr>
              <w:t>;</w:t>
            </w:r>
            <w:proofErr w:type="gramEnd"/>
          </w:p>
          <w:p w:rsidRPr="00C8349B" w:rsidR="00030085" w:rsidP="000D2635" w:rsidRDefault="00030085" w14:paraId="16EC7491" w14:textId="77777777">
            <w:pPr>
              <w:pStyle w:val="Style13"/>
              <w:widowControl/>
              <w:numPr>
                <w:ilvl w:val="0"/>
                <w:numId w:val="103"/>
              </w:numPr>
              <w:spacing w:before="60" w:after="60" w:line="276" w:lineRule="auto"/>
              <w:ind w:left="567" w:hanging="567"/>
              <w:rPr>
                <w:rFonts w:cs="Bookman Old Style"/>
                <w:lang w:val="id-ID" w:eastAsia="id-ID"/>
              </w:rPr>
            </w:pPr>
            <w:r w:rsidRPr="00C8349B">
              <w:rPr>
                <w:lang w:val="id-ID"/>
              </w:rPr>
              <w:t xml:space="preserve">pelaksanaan kaji ulang independen oleh satuan kerja audit internal dan fungsi yang melakukan kaji ulang independen cukup memadai, tetapi terdapat beberapa kelemahan pada metodologi, frekuensi, dan/atau pelaporan kepada </w:t>
            </w:r>
            <w:r w:rsidRPr="00C8349B">
              <w:rPr>
                <w:rStyle w:val="FontStyle29"/>
                <w:sz w:val="24"/>
                <w:szCs w:val="24"/>
                <w:lang w:val="id-ID" w:eastAsia="id-ID"/>
              </w:rPr>
              <w:t xml:space="preserve">Direksi, Dewan Komisaris, dan/atau DPS </w:t>
            </w:r>
            <w:r w:rsidRPr="00C8349B">
              <w:rPr>
                <w:lang w:val="id-ID"/>
              </w:rPr>
              <w:t>yang memerlukan perhatian manajemen;</w:t>
            </w:r>
          </w:p>
          <w:p w:rsidRPr="00C8349B" w:rsidR="00030085" w:rsidP="000D2635" w:rsidRDefault="00030085" w14:paraId="0840A6E9" w14:textId="77777777">
            <w:pPr>
              <w:pStyle w:val="Style13"/>
              <w:widowControl/>
              <w:numPr>
                <w:ilvl w:val="0"/>
                <w:numId w:val="103"/>
              </w:numPr>
              <w:spacing w:before="60" w:after="60" w:line="276" w:lineRule="auto"/>
              <w:ind w:left="567" w:hanging="567"/>
              <w:rPr>
                <w:rFonts w:cs="Bookman Old Style"/>
                <w:lang w:val="id-ID" w:eastAsia="id-ID"/>
              </w:rPr>
            </w:pPr>
            <w:proofErr w:type="spellStart"/>
            <w:r w:rsidRPr="00C8349B">
              <w:t>terdapat</w:t>
            </w:r>
            <w:proofErr w:type="spellEnd"/>
            <w:r w:rsidRPr="00C8349B">
              <w:t xml:space="preserve"> </w:t>
            </w:r>
            <w:proofErr w:type="spellStart"/>
            <w:r w:rsidRPr="00C8349B">
              <w:t>kelemahan</w:t>
            </w:r>
            <w:proofErr w:type="spellEnd"/>
            <w:r w:rsidRPr="00C8349B">
              <w:t xml:space="preserve"> yang </w:t>
            </w:r>
            <w:proofErr w:type="spellStart"/>
            <w:r w:rsidRPr="00C8349B">
              <w:t>cukup</w:t>
            </w:r>
            <w:proofErr w:type="spellEnd"/>
            <w:r w:rsidRPr="00C8349B">
              <w:t xml:space="preserve"> </w:t>
            </w:r>
            <w:proofErr w:type="spellStart"/>
            <w:r w:rsidRPr="00C8349B">
              <w:t>signifikan</w:t>
            </w:r>
            <w:proofErr w:type="spellEnd"/>
            <w:r w:rsidRPr="00C8349B">
              <w:t xml:space="preserve"> </w:t>
            </w:r>
            <w:proofErr w:type="spellStart"/>
            <w:r w:rsidRPr="00C8349B">
              <w:t>berdasarkan</w:t>
            </w:r>
            <w:proofErr w:type="spellEnd"/>
            <w:r w:rsidRPr="00C8349B">
              <w:t xml:space="preserve"> </w:t>
            </w:r>
            <w:proofErr w:type="spellStart"/>
            <w:r w:rsidRPr="00C8349B">
              <w:t>hasil</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yang </w:t>
            </w:r>
            <w:proofErr w:type="spellStart"/>
            <w:r w:rsidRPr="00C8349B">
              <w:t>memerlukan</w:t>
            </w:r>
            <w:proofErr w:type="spellEnd"/>
            <w:r w:rsidRPr="00C8349B">
              <w:t xml:space="preserve"> </w:t>
            </w:r>
            <w:proofErr w:type="spellStart"/>
            <w:r w:rsidRPr="00C8349B">
              <w:t>perhatian</w:t>
            </w:r>
            <w:proofErr w:type="spellEnd"/>
            <w:r w:rsidRPr="00C8349B">
              <w:t xml:space="preserve"> </w:t>
            </w:r>
            <w:proofErr w:type="spellStart"/>
            <w:r w:rsidRPr="00C8349B">
              <w:t>manajemen</w:t>
            </w:r>
            <w:proofErr w:type="spellEnd"/>
            <w:r w:rsidRPr="00C8349B">
              <w:rPr>
                <w:lang w:val="id-ID"/>
              </w:rPr>
              <w:t>; dan</w:t>
            </w:r>
          </w:p>
          <w:p w:rsidRPr="00C8349B" w:rsidR="00030085" w:rsidP="000D2635" w:rsidRDefault="00030085" w14:paraId="334FF005" w14:textId="77777777">
            <w:pPr>
              <w:pStyle w:val="Style13"/>
              <w:widowControl/>
              <w:numPr>
                <w:ilvl w:val="0"/>
                <w:numId w:val="103"/>
              </w:numPr>
              <w:spacing w:before="60" w:after="60" w:line="276" w:lineRule="auto"/>
              <w:ind w:left="567" w:hanging="567"/>
              <w:rPr>
                <w:rStyle w:val="FontStyle29"/>
                <w:sz w:val="24"/>
                <w:szCs w:val="24"/>
                <w:lang w:val="id-ID" w:eastAsia="id-ID"/>
              </w:rPr>
            </w:pPr>
            <w:proofErr w:type="spellStart"/>
            <w:r w:rsidRPr="00C8349B">
              <w:t>tindak</w:t>
            </w:r>
            <w:proofErr w:type="spellEnd"/>
            <w:r w:rsidRPr="00C8349B">
              <w:t xml:space="preserve"> </w:t>
            </w:r>
            <w:proofErr w:type="spellStart"/>
            <w:r w:rsidRPr="00C8349B">
              <w:t>lanjut</w:t>
            </w:r>
            <w:proofErr w:type="spellEnd"/>
            <w:r w:rsidRPr="00C8349B">
              <w:t xml:space="preserve"> </w:t>
            </w:r>
            <w:proofErr w:type="spellStart"/>
            <w:r w:rsidRPr="00C8349B">
              <w:t>atas</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w:t>
            </w:r>
            <w:proofErr w:type="spellStart"/>
            <w:r w:rsidRPr="00C8349B">
              <w:t>telah</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
        </w:tc>
      </w:tr>
      <w:tr w:rsidRPr="00C8349B" w:rsidR="00030085" w:rsidTr="00AD5F40" w14:paraId="6BA9D6CF" w14:textId="77777777">
        <w:tc>
          <w:tcPr>
            <w:tcW w:w="2787"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4D565687" w14:textId="77777777">
            <w:pPr>
              <w:pStyle w:val="Style19"/>
              <w:widowControl/>
              <w:spacing w:before="60" w:after="60" w:line="276" w:lineRule="auto"/>
              <w:rPr>
                <w:rStyle w:val="FontStyle29"/>
                <w:sz w:val="24"/>
                <w:szCs w:val="24"/>
                <w:lang w:val="id-ID" w:eastAsia="id-ID"/>
              </w:rPr>
            </w:pPr>
            <w:r w:rsidRPr="00C8349B">
              <w:rPr>
                <w:rStyle w:val="FontStyle28"/>
                <w:i w:val="0"/>
                <w:sz w:val="24"/>
                <w:szCs w:val="24"/>
                <w:lang w:val="id-ID" w:eastAsia="id-ID"/>
              </w:rPr>
              <w:t>Peringkat 4 (agak lemah)</w:t>
            </w:r>
          </w:p>
        </w:tc>
        <w:tc>
          <w:tcPr>
            <w:tcW w:w="6946"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04425AC1" w14:textId="0FAD431A">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pasar kurang memadai, terdapat kelemahan signifikan pada berbagai aspek manajemen risiko untuk risiko pasar yang memerlukan tindakan korektif segera.</w:t>
            </w:r>
            <w:r w:rsidRPr="00C8349B" w:rsidR="009736D0">
              <w:rPr>
                <w:rStyle w:val="FontStyle29"/>
                <w:sz w:val="24"/>
                <w:szCs w:val="24"/>
                <w:lang w:val="id-ID" w:eastAsia="id-ID"/>
              </w:rPr>
              <w:t xml:space="preserve"> </w:t>
            </w:r>
          </w:p>
          <w:p w:rsidRPr="00C8349B" w:rsidR="00030085" w:rsidP="00AD5F40" w:rsidRDefault="00030085" w14:paraId="00A04C33" w14:textId="4AADE5D0">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D14DF0">
              <w:rPr>
                <w:lang w:val="id-ID"/>
              </w:rPr>
              <w:t xml:space="preserve">PVML </w:t>
            </w:r>
            <w:r w:rsidRPr="00C8349B">
              <w:rPr>
                <w:rStyle w:val="FontStyle29"/>
                <w:sz w:val="24"/>
                <w:szCs w:val="24"/>
                <w:lang w:val="id-ID" w:eastAsia="id-ID"/>
              </w:rPr>
              <w:t>yang termasuk dalam peringkat 4 (agak lemah) antara lain sebagai berikut:</w:t>
            </w:r>
          </w:p>
          <w:p w:rsidRPr="00C8349B" w:rsidR="00030085" w:rsidP="000D2635" w:rsidRDefault="00030085" w14:paraId="2097E8D7"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memadai serta tidak sejalan dengan sasaran strategis dan strategi bisnis secara keseluruhan;</w:t>
            </w:r>
          </w:p>
          <w:p w:rsidRPr="00C8349B" w:rsidR="00030085" w:rsidP="000D2635" w:rsidRDefault="00030085" w14:paraId="7ECC4F4D"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pemahaman Direksi, Dewan Komisaris, dan/atau DPS mengenai manajemen risiko untuk risiko pasar, sumber risiko pasar, dan tingkat risiko pasar di Perusahaan;</w:t>
            </w:r>
          </w:p>
          <w:p w:rsidRPr="00C8349B" w:rsidR="00030085" w:rsidP="000D2635" w:rsidRDefault="00030085" w14:paraId="7F0B4873"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pasar kurang kuat dan belum diinternalisasikan dengan baik pada setiap level organisasi;</w:t>
            </w:r>
          </w:p>
          <w:p w:rsidRPr="00C8349B" w:rsidR="00030085" w:rsidP="000D2635" w:rsidRDefault="00030085" w14:paraId="6EE75597"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kurang memadai, terdapat kelemahan pada berbagai aspek penilaian yang memerlukan perbaikan segera;</w:t>
            </w:r>
          </w:p>
          <w:p w:rsidRPr="00C8349B" w:rsidR="00030085" w:rsidP="000D2635" w:rsidRDefault="00030085" w14:paraId="3BCB7EC3"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fungsi manajemen risiko untuk risiko pasar </w:t>
            </w:r>
            <w:proofErr w:type="spellStart"/>
            <w:r w:rsidRPr="00C8349B">
              <w:rPr>
                <w:rStyle w:val="FontStyle29"/>
                <w:sz w:val="24"/>
                <w:szCs w:val="24"/>
                <w:lang w:val="en-GB" w:eastAsia="id-ID"/>
              </w:rPr>
              <w:t>telah</w:t>
            </w:r>
            <w:proofErr w:type="spellEnd"/>
            <w:r w:rsidRPr="00C8349B">
              <w:rPr>
                <w:rStyle w:val="FontStyle29"/>
                <w:sz w:val="24"/>
                <w:szCs w:val="24"/>
                <w:lang w:val="en-GB" w:eastAsia="id-ID"/>
              </w:rPr>
              <w:t xml:space="preserve"> </w:t>
            </w:r>
            <w:proofErr w:type="spellStart"/>
            <w:r w:rsidRPr="00C8349B">
              <w:rPr>
                <w:rStyle w:val="FontStyle29"/>
                <w:sz w:val="24"/>
                <w:szCs w:val="24"/>
                <w:lang w:val="en-GB" w:eastAsia="id-ID"/>
              </w:rPr>
              <w:t>berjalan</w:t>
            </w:r>
            <w:proofErr w:type="spellEnd"/>
            <w:r w:rsidRPr="00C8349B">
              <w:rPr>
                <w:rStyle w:val="FontStyle29"/>
                <w:sz w:val="24"/>
                <w:szCs w:val="24"/>
                <w:lang w:val="en-GB" w:eastAsia="id-ID"/>
              </w:rPr>
              <w:t xml:space="preserve"> </w:t>
            </w:r>
            <w:proofErr w:type="spellStart"/>
            <w:r w:rsidRPr="00C8349B">
              <w:rPr>
                <w:rStyle w:val="FontStyle29"/>
                <w:sz w:val="24"/>
                <w:szCs w:val="24"/>
                <w:lang w:val="en-GB" w:eastAsia="id-ID"/>
              </w:rPr>
              <w:t>dengan</w:t>
            </w:r>
            <w:proofErr w:type="spellEnd"/>
            <w:r w:rsidRPr="00C8349B">
              <w:rPr>
                <w:rStyle w:val="FontStyle29"/>
                <w:sz w:val="24"/>
                <w:szCs w:val="24"/>
                <w:lang w:val="en-GB" w:eastAsia="id-ID"/>
              </w:rPr>
              <w:t xml:space="preserve"> </w:t>
            </w:r>
            <w:proofErr w:type="spellStart"/>
            <w:r w:rsidRPr="00C8349B">
              <w:rPr>
                <w:rStyle w:val="FontStyle29"/>
                <w:sz w:val="24"/>
                <w:szCs w:val="24"/>
                <w:lang w:val="en-GB" w:eastAsia="id-ID"/>
              </w:rPr>
              <w:t>kurang</w:t>
            </w:r>
            <w:proofErr w:type="spellEnd"/>
            <w:r w:rsidRPr="00C8349B">
              <w:rPr>
                <w:rStyle w:val="FontStyle29"/>
                <w:sz w:val="24"/>
                <w:szCs w:val="24"/>
                <w:lang w:val="en-GB" w:eastAsia="id-ID"/>
              </w:rPr>
              <w:t xml:space="preserve"> </w:t>
            </w:r>
            <w:proofErr w:type="spellStart"/>
            <w:r w:rsidRPr="00C8349B">
              <w:rPr>
                <w:rStyle w:val="FontStyle29"/>
                <w:sz w:val="24"/>
                <w:szCs w:val="24"/>
                <w:lang w:val="en-GB" w:eastAsia="id-ID"/>
              </w:rPr>
              <w:t>baik</w:t>
            </w:r>
            <w:proofErr w:type="spellEnd"/>
            <w:r w:rsidRPr="00C8349B">
              <w:rPr>
                <w:rStyle w:val="FontStyle29"/>
                <w:sz w:val="24"/>
                <w:szCs w:val="24"/>
                <w:lang w:val="id-ID" w:eastAsia="id-ID"/>
              </w:rPr>
              <w:t>;</w:t>
            </w:r>
          </w:p>
          <w:p w:rsidRPr="00C8349B" w:rsidR="00030085" w:rsidP="000D2635" w:rsidRDefault="00030085" w14:paraId="08CAD0E4"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lemah, tidak dikendalikan dan tidak dipantau dengan baik;</w:t>
            </w:r>
          </w:p>
          <w:p w:rsidRPr="00C8349B" w:rsidR="00030085" w:rsidP="000D2635" w:rsidRDefault="00030085" w14:paraId="67BC6A55"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strategi </w:t>
            </w:r>
            <w:proofErr w:type="spellStart"/>
            <w:r w:rsidRPr="00C8349B">
              <w:rPr>
                <w:rStyle w:val="FontStyle29"/>
                <w:sz w:val="24"/>
                <w:szCs w:val="24"/>
                <w:lang w:eastAsia="id-ID"/>
              </w:rPr>
              <w:t>manajemen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risiko pasar kurang memadai;</w:t>
            </w:r>
          </w:p>
          <w:p w:rsidRPr="00C8349B" w:rsidR="00030085" w:rsidP="000D2635" w:rsidRDefault="00030085" w14:paraId="42481EDD"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kebijakan, prosedur, dan penetapan limit untuk risiko risiko pasar;</w:t>
            </w:r>
          </w:p>
          <w:p w:rsidRPr="00C8349B" w:rsidR="00030085" w:rsidP="000D2635" w:rsidRDefault="00030085" w14:paraId="63D4D1E9"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pasar kurang memadai dalam mengidentifikasi, mengukur, memantau, dan mengendalikan risiko pasar;</w:t>
            </w:r>
          </w:p>
          <w:p w:rsidRPr="00C8349B" w:rsidR="00030085" w:rsidP="000D2635" w:rsidRDefault="00030085" w14:paraId="7685B860"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sistem informasi manajemen risiko pasar termasuk pelaporan kepada Direksi, Dewan Komisaris, dan/atau DPS yang memerlukan perbaikan segera; </w:t>
            </w:r>
          </w:p>
          <w:p w:rsidRPr="00C8349B" w:rsidR="00030085" w:rsidP="000D2635" w:rsidRDefault="00030085" w14:paraId="02FF27D3"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kurang memadai dari segi kuantitas maupun kualitas pada fungsi manajemen risiko untuk risiko pasar;</w:t>
            </w:r>
          </w:p>
          <w:p w:rsidRPr="00C8349B" w:rsidR="00030085" w:rsidP="000D2635" w:rsidRDefault="00030085" w14:paraId="11A78154"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sistem pengendalian internal kurang efektif dalam mendukung pelaksanaan manajemen risiko untuk risiko pasar; </w:t>
            </w:r>
          </w:p>
          <w:p w:rsidRPr="00C8349B" w:rsidR="00030085" w:rsidP="000D2635" w:rsidRDefault="00030085" w14:paraId="6219256B"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memadai, terdapat kelemahan pada metodologi, frekuensi, dan/atau pelaporan kepada Direksi, Dewan Komisaris, dan/atau DPS yang membutuhkan perbaikan segera;</w:t>
            </w:r>
          </w:p>
          <w:p w:rsidRPr="00C8349B" w:rsidR="00030085" w:rsidP="000D2635" w:rsidRDefault="00030085" w14:paraId="79BD69A9"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yang signifikan berdasarkan hasil kaji ulang independen yang membutuhkan tindakan perbaikan segera; dan</w:t>
            </w:r>
          </w:p>
          <w:p w:rsidRPr="00C8349B" w:rsidR="00030085" w:rsidP="000D2635" w:rsidRDefault="00030085" w14:paraId="728B78E5" w14:textId="77777777">
            <w:pPr>
              <w:pStyle w:val="Style21"/>
              <w:widowControl/>
              <w:numPr>
                <w:ilvl w:val="0"/>
                <w:numId w:val="10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tindak lanjut atas kaji ulang independen kurang memadai. </w:t>
            </w:r>
          </w:p>
        </w:tc>
      </w:tr>
      <w:tr w:rsidRPr="00C8349B" w:rsidR="00030085" w:rsidTr="00AD5F40" w14:paraId="331C7365" w14:textId="77777777">
        <w:tc>
          <w:tcPr>
            <w:tcW w:w="2787"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6DA2B982"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5 (Lemah)</w:t>
            </w:r>
          </w:p>
          <w:p w:rsidRPr="00C8349B" w:rsidR="00030085" w:rsidP="00AD5F40" w:rsidRDefault="00030085" w14:paraId="16B3A93D" w14:textId="77777777">
            <w:pPr>
              <w:pStyle w:val="Style18"/>
              <w:widowControl/>
              <w:spacing w:before="60" w:after="60" w:line="276" w:lineRule="auto"/>
              <w:rPr>
                <w:rStyle w:val="FontStyle29"/>
                <w:sz w:val="24"/>
                <w:szCs w:val="24"/>
                <w:lang w:val="id-ID"/>
              </w:rPr>
            </w:pPr>
          </w:p>
        </w:tc>
        <w:tc>
          <w:tcPr>
            <w:tcW w:w="6946" w:type="dxa"/>
            <w:tcBorders>
              <w:top w:val="single" w:color="auto" w:sz="6" w:space="0"/>
              <w:left w:val="single" w:color="auto" w:sz="6" w:space="0"/>
              <w:bottom w:val="single" w:color="auto" w:sz="6" w:space="0"/>
              <w:right w:val="single" w:color="auto" w:sz="6" w:space="0"/>
            </w:tcBorders>
          </w:tcPr>
          <w:p w:rsidRPr="00C8349B" w:rsidR="00030085" w:rsidP="00AD5F40" w:rsidRDefault="00030085" w14:paraId="05704A20"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pasar tidak memadai, terdapat kelemahan signifikan pada berbagai aspek manajemen risiko untuk risiko pasar yang tindakan penyelesaiannya di luar kemampuan manajemen. </w:t>
            </w:r>
          </w:p>
          <w:p w:rsidRPr="00C8349B" w:rsidR="00030085" w:rsidP="00AD5F40" w:rsidRDefault="00030085" w14:paraId="3FD8739C" w14:textId="0C563B5A">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9736D0">
              <w:rPr>
                <w:lang w:val="id-ID"/>
              </w:rPr>
              <w:t xml:space="preserve">PVML </w:t>
            </w:r>
            <w:r w:rsidRPr="00C8349B">
              <w:rPr>
                <w:rStyle w:val="FontStyle29"/>
                <w:sz w:val="24"/>
                <w:szCs w:val="24"/>
                <w:lang w:val="id-ID" w:eastAsia="id-ID"/>
              </w:rPr>
              <w:t>yang termasuk dalam peringkat 5 (lemah)</w:t>
            </w:r>
            <w:r w:rsidRPr="00C8349B">
              <w:rPr>
                <w:rStyle w:val="FontStyle29"/>
                <w:sz w:val="24"/>
                <w:szCs w:val="24"/>
                <w:lang w:val="id-ID"/>
              </w:rPr>
              <w:t xml:space="preserve"> antara lain sebagai berikut:</w:t>
            </w:r>
          </w:p>
          <w:p w:rsidRPr="00C8349B" w:rsidR="00030085" w:rsidP="000D2635" w:rsidRDefault="00030085" w14:paraId="6DD7F42C"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memadai serta tidak terdapat kaitan dengan sasaran strategis dan strategi bisnis secara keseluruhan;</w:t>
            </w:r>
          </w:p>
          <w:p w:rsidRPr="00C8349B" w:rsidR="00030085" w:rsidP="000D2635" w:rsidRDefault="00030085" w14:paraId="10BF2749"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pemahaman Direksi, Dewan Komisaris, dan/atau DPS sangat lemah mengenai manajemen risiko untuk risiko pasar, sumber risiko pasar, dan tingkat risiko pasar di Perusahaan;</w:t>
            </w:r>
          </w:p>
          <w:p w:rsidRPr="00C8349B" w:rsidR="00030085" w:rsidP="000D2635" w:rsidRDefault="00030085" w14:paraId="1052D332"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pasar tidak kuat atau belum ada sama sekali;</w:t>
            </w:r>
          </w:p>
          <w:p w:rsidRPr="00C8349B" w:rsidR="00030085" w:rsidP="000D2635" w:rsidRDefault="00030085" w14:paraId="547CD711"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pelaksanaan tugas Direksi, Dewan Komisaris, dan/atau DPS tidak memadai, terdapat kelemahan yang signifikan pada hampir seluruh aspek penilaian </w:t>
            </w:r>
            <w:r w:rsidRPr="00C8349B">
              <w:rPr>
                <w:rStyle w:val="FontStyle29"/>
                <w:sz w:val="24"/>
                <w:szCs w:val="24"/>
                <w:lang w:val="id-ID" w:eastAsia="id-ID"/>
              </w:rPr>
              <w:t>dan tindakan dan penyelesaiannya di luar kemampuan Perusahaan;</w:t>
            </w:r>
          </w:p>
          <w:p w:rsidRPr="00C8349B" w:rsidR="00030085" w:rsidP="000D2635" w:rsidRDefault="00030085" w14:paraId="54537FF7"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fungsi manajemen risiko untuk risiko pasar </w:t>
            </w:r>
            <w:proofErr w:type="spellStart"/>
            <w:r w:rsidRPr="00C8349B">
              <w:rPr>
                <w:rStyle w:val="FontStyle29"/>
                <w:sz w:val="24"/>
                <w:szCs w:val="24"/>
                <w:lang w:val="en-GB" w:eastAsia="id-ID"/>
              </w:rPr>
              <w:t>telah</w:t>
            </w:r>
            <w:proofErr w:type="spellEnd"/>
            <w:r w:rsidRPr="00C8349B">
              <w:rPr>
                <w:rStyle w:val="FontStyle29"/>
                <w:sz w:val="24"/>
                <w:szCs w:val="24"/>
                <w:lang w:val="en-GB" w:eastAsia="id-ID"/>
              </w:rPr>
              <w:t xml:space="preserve"> </w:t>
            </w:r>
            <w:proofErr w:type="spellStart"/>
            <w:r w:rsidRPr="00C8349B">
              <w:rPr>
                <w:rStyle w:val="FontStyle29"/>
                <w:sz w:val="24"/>
                <w:szCs w:val="24"/>
                <w:lang w:val="en-GB" w:eastAsia="id-ID"/>
              </w:rPr>
              <w:t>berjalan</w:t>
            </w:r>
            <w:proofErr w:type="spellEnd"/>
            <w:r w:rsidRPr="00C8349B">
              <w:rPr>
                <w:rStyle w:val="FontStyle29"/>
                <w:sz w:val="24"/>
                <w:szCs w:val="24"/>
                <w:lang w:val="en-GB" w:eastAsia="id-ID"/>
              </w:rPr>
              <w:t xml:space="preserve"> </w:t>
            </w:r>
            <w:proofErr w:type="spellStart"/>
            <w:r w:rsidRPr="00C8349B">
              <w:rPr>
                <w:rStyle w:val="FontStyle29"/>
                <w:sz w:val="24"/>
                <w:szCs w:val="24"/>
                <w:lang w:val="en-GB" w:eastAsia="id-ID"/>
              </w:rPr>
              <w:t>tidak</w:t>
            </w:r>
            <w:proofErr w:type="spellEnd"/>
            <w:r w:rsidRPr="00C8349B">
              <w:rPr>
                <w:rStyle w:val="FontStyle29"/>
                <w:sz w:val="24"/>
                <w:szCs w:val="24"/>
                <w:lang w:val="en-GB" w:eastAsia="id-ID"/>
              </w:rPr>
              <w:t xml:space="preserve"> </w:t>
            </w:r>
            <w:proofErr w:type="spellStart"/>
            <w:r w:rsidRPr="00C8349B">
              <w:rPr>
                <w:rStyle w:val="FontStyle29"/>
                <w:sz w:val="24"/>
                <w:szCs w:val="24"/>
                <w:lang w:val="en-GB" w:eastAsia="id-ID"/>
              </w:rPr>
              <w:t>baik</w:t>
            </w:r>
            <w:proofErr w:type="spellEnd"/>
            <w:r w:rsidRPr="00C8349B">
              <w:rPr>
                <w:rStyle w:val="FontStyle29"/>
                <w:sz w:val="24"/>
                <w:szCs w:val="24"/>
                <w:lang w:val="id-ID" w:eastAsia="id-ID"/>
              </w:rPr>
              <w:t>;</w:t>
            </w:r>
          </w:p>
          <w:p w:rsidRPr="00C8349B" w:rsidR="00030085" w:rsidP="000D2635" w:rsidRDefault="00030085" w14:paraId="226109F0"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sangat lemah atau tidak ada;</w:t>
            </w:r>
          </w:p>
          <w:p w:rsidRPr="00C8349B" w:rsidR="00030085" w:rsidP="000D2635" w:rsidRDefault="00030085" w14:paraId="7FC7028B"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strategi </w:t>
            </w:r>
            <w:proofErr w:type="spellStart"/>
            <w:r w:rsidRPr="00C8349B">
              <w:rPr>
                <w:rStyle w:val="FontStyle29"/>
                <w:sz w:val="24"/>
                <w:szCs w:val="24"/>
                <w:lang w:val="en-GB" w:eastAsia="id-ID"/>
              </w:rPr>
              <w:t>manajemen</w:t>
            </w:r>
            <w:proofErr w:type="spellEnd"/>
            <w:r w:rsidRPr="00C8349B">
              <w:rPr>
                <w:rStyle w:val="FontStyle29"/>
                <w:sz w:val="24"/>
                <w:szCs w:val="24"/>
                <w:lang w:val="id-ID" w:eastAsia="id-ID"/>
              </w:rPr>
              <w:t xml:space="preserve">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risiko pasar </w:t>
            </w:r>
            <w:proofErr w:type="spellStart"/>
            <w:r w:rsidRPr="00C8349B">
              <w:rPr>
                <w:rStyle w:val="FontStyle29"/>
                <w:sz w:val="24"/>
                <w:szCs w:val="24"/>
                <w:lang w:eastAsia="id-ID"/>
              </w:rPr>
              <w:t>tidak</w:t>
            </w:r>
            <w:proofErr w:type="spellEnd"/>
            <w:r w:rsidRPr="00C8349B">
              <w:rPr>
                <w:rStyle w:val="FontStyle29"/>
                <w:sz w:val="24"/>
                <w:szCs w:val="24"/>
                <w:lang w:val="id-ID" w:eastAsia="id-ID"/>
              </w:rPr>
              <w:t xml:space="preserve"> memadai;</w:t>
            </w:r>
          </w:p>
          <w:p w:rsidRPr="00C8349B" w:rsidR="00030085" w:rsidP="000D2635" w:rsidRDefault="00030085" w14:paraId="10B97DD8"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w:t>
            </w:r>
            <w:r w:rsidRPr="00C8349B">
              <w:rPr>
                <w:rStyle w:val="FontStyle29"/>
                <w:sz w:val="24"/>
                <w:szCs w:val="24"/>
                <w:lang w:eastAsia="id-ID"/>
              </w:rPr>
              <w:t xml:space="preserve"> </w:t>
            </w:r>
            <w:r w:rsidRPr="00C8349B">
              <w:rPr>
                <w:rStyle w:val="FontStyle29"/>
                <w:sz w:val="24"/>
                <w:szCs w:val="24"/>
                <w:lang w:val="id-ID" w:eastAsia="id-ID"/>
              </w:rPr>
              <w:t>kelemahan sangat signifikan pada kebijakan, prosedur, dan penetapan limit untuk risiko pasar;</w:t>
            </w:r>
          </w:p>
          <w:p w:rsidRPr="00C8349B" w:rsidR="00030085" w:rsidP="000D2635" w:rsidRDefault="00030085" w14:paraId="371D77F3"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pasar tidak memadai dalam mengidentifikasi, mengukur, memantau, dan mengendalikan risiko pasar;</w:t>
            </w:r>
          </w:p>
          <w:p w:rsidRPr="00C8349B" w:rsidR="00030085" w:rsidP="000D2635" w:rsidRDefault="00030085" w14:paraId="008F6CC3"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fundamental pada sistem informasi manajemen</w:t>
            </w:r>
            <w:r w:rsidRPr="00C8349B">
              <w:rPr>
                <w:rStyle w:val="FontStyle29"/>
                <w:sz w:val="24"/>
                <w:szCs w:val="24"/>
                <w:lang w:val="pt-BR" w:eastAsia="id-ID"/>
              </w:rPr>
              <w:t xml:space="preserve"> untuk</w:t>
            </w:r>
            <w:r w:rsidRPr="00C8349B">
              <w:rPr>
                <w:rStyle w:val="FontStyle29"/>
                <w:sz w:val="24"/>
                <w:szCs w:val="24"/>
                <w:lang w:val="id-ID" w:eastAsia="id-ID"/>
              </w:rPr>
              <w:t xml:space="preserve"> risiko pasar;</w:t>
            </w:r>
          </w:p>
          <w:p w:rsidRPr="00C8349B" w:rsidR="00030085" w:rsidP="000D2635" w:rsidRDefault="00030085" w14:paraId="194C3342"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tidak memadai dari sisi kuantitas maupun kualitas pada fungsi manajemen risiko untuk risiko pasar;</w:t>
            </w:r>
          </w:p>
          <w:p w:rsidRPr="00C8349B" w:rsidR="00030085" w:rsidP="000D2635" w:rsidRDefault="00030085" w14:paraId="1B572A38"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tidak efektif dalam mendukung pelaksanaan manajemen risiko untuk risiko pasar;</w:t>
            </w:r>
          </w:p>
          <w:p w:rsidRPr="00C8349B" w:rsidR="00030085" w:rsidP="000D2635" w:rsidRDefault="00030085" w14:paraId="79FB7102"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atau tidak memadai, terdapat kelemahan pada metodologi, frekuensi, dan/atau pelaporan kepada Direksi, Dewan Komisaris, dan/atau DPS yang memerlukan perbaikan fundamental;</w:t>
            </w:r>
          </w:p>
          <w:p w:rsidRPr="00C8349B" w:rsidR="00030085" w:rsidP="000D2635" w:rsidRDefault="00030085" w14:paraId="3E2B46EF"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yang sangat signifikan berdasarkan hasil kaji ulang independen yang tindakan perbaikannya di luar kemampuan manajemen; dan</w:t>
            </w:r>
          </w:p>
          <w:p w:rsidRPr="00C8349B" w:rsidR="00030085" w:rsidP="000D2635" w:rsidRDefault="00030085" w14:paraId="1D4D21F5" w14:textId="77777777">
            <w:pPr>
              <w:pStyle w:val="Style13"/>
              <w:widowControl/>
              <w:numPr>
                <w:ilvl w:val="0"/>
                <w:numId w:val="10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tindak lanjut atas kaji ulang independen tidak memadai atau tidak ada. </w:t>
            </w:r>
          </w:p>
        </w:tc>
      </w:tr>
    </w:tbl>
    <w:p w:rsidRPr="00C8349B" w:rsidR="00030085" w:rsidP="00030085" w:rsidRDefault="00030085" w14:paraId="1AED0ACA" w14:textId="77777777">
      <w:pPr>
        <w:pStyle w:val="Default"/>
        <w:spacing w:before="60" w:after="60" w:line="276" w:lineRule="auto"/>
        <w:rPr>
          <w:rStyle w:val="FontStyle29"/>
          <w:color w:val="auto"/>
          <w:sz w:val="24"/>
          <w:szCs w:val="24"/>
          <w:lang w:val="en-US" w:eastAsia="id-ID"/>
        </w:rPr>
      </w:pPr>
      <w:r w:rsidRPr="00C8349B">
        <w:rPr>
          <w:color w:val="auto"/>
        </w:rPr>
        <w:t>Tabel II.</w:t>
      </w:r>
      <w:r w:rsidRPr="00C8349B">
        <w:rPr>
          <w:color w:val="auto"/>
          <w:lang w:val="en-US"/>
        </w:rPr>
        <w:t>D</w:t>
      </w:r>
      <w:r w:rsidRPr="00C8349B">
        <w:rPr>
          <w:color w:val="auto"/>
        </w:rPr>
        <w:t>.</w:t>
      </w:r>
      <w:r w:rsidRPr="00C8349B">
        <w:rPr>
          <w:color w:val="auto"/>
          <w:lang w:val="en-US"/>
        </w:rPr>
        <w:t>4</w:t>
      </w:r>
      <w:r w:rsidRPr="00C8349B">
        <w:rPr>
          <w:color w:val="auto"/>
        </w:rPr>
        <w:t xml:space="preserve">: </w:t>
      </w: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rPr>
        <w:t>untuk Risiko Pasar</w:t>
      </w:r>
    </w:p>
    <w:p w:rsidRPr="00C8349B" w:rsidR="00030085" w:rsidP="00030085" w:rsidRDefault="00030085" w14:paraId="12C3A401" w14:textId="77777777">
      <w:pPr>
        <w:pStyle w:val="Default"/>
        <w:spacing w:before="60" w:after="60" w:line="276" w:lineRule="auto"/>
        <w:rPr>
          <w:rStyle w:val="FontStyle29"/>
          <w:color w:val="auto"/>
          <w:sz w:val="24"/>
          <w:szCs w:val="24"/>
          <w:lang w:val="en-US" w:eastAsia="id-ID"/>
        </w:rPr>
      </w:pPr>
    </w:p>
    <w:tbl>
      <w:tblPr>
        <w:tblStyle w:val="TableGrid"/>
        <w:tblW w:w="0" w:type="auto"/>
        <w:tblLook w:val="04A0" w:firstRow="1" w:lastRow="0" w:firstColumn="1" w:lastColumn="0" w:noHBand="0" w:noVBand="1"/>
      </w:tblPr>
      <w:tblGrid>
        <w:gridCol w:w="1565"/>
        <w:gridCol w:w="1565"/>
        <w:gridCol w:w="1566"/>
        <w:gridCol w:w="1566"/>
        <w:gridCol w:w="1566"/>
        <w:gridCol w:w="1566"/>
      </w:tblGrid>
      <w:tr w:rsidRPr="00C8349B" w:rsidR="00030085" w:rsidTr="00AD5F40" w14:paraId="0AAD5AB7" w14:textId="77777777">
        <w:tc>
          <w:tcPr>
            <w:tcW w:w="1566" w:type="dxa"/>
            <w:vMerge w:val="restart"/>
            <w:shd w:val="clear" w:color="auto" w:fill="D9D9D9" w:themeFill="background1" w:themeFillShade="D9"/>
            <w:vAlign w:val="center"/>
          </w:tcPr>
          <w:p w:rsidRPr="00C8349B" w:rsidR="00030085" w:rsidP="00AD5F40" w:rsidRDefault="00030085" w14:paraId="76776BD0" w14:textId="77777777">
            <w:pPr>
              <w:pStyle w:val="Default"/>
              <w:spacing w:before="60" w:after="60" w:line="276" w:lineRule="auto"/>
              <w:jc w:val="center"/>
              <w:rPr>
                <w:color w:val="auto"/>
                <w:lang w:val="en-US"/>
              </w:rPr>
            </w:pPr>
            <w:proofErr w:type="spellStart"/>
            <w:r w:rsidRPr="00C8349B">
              <w:rPr>
                <w:color w:val="auto"/>
                <w:lang w:val="en-US"/>
              </w:rPr>
              <w:t>Risiko</w:t>
            </w:r>
            <w:proofErr w:type="spellEnd"/>
            <w:r w:rsidRPr="00C8349B">
              <w:rPr>
                <w:color w:val="auto"/>
                <w:lang w:val="en-US"/>
              </w:rPr>
              <w:t xml:space="preserve"> </w:t>
            </w:r>
            <w:proofErr w:type="spellStart"/>
            <w:r w:rsidRPr="00C8349B">
              <w:rPr>
                <w:color w:val="auto"/>
                <w:lang w:val="en-US"/>
              </w:rPr>
              <w:t>Inheren</w:t>
            </w:r>
            <w:proofErr w:type="spellEnd"/>
          </w:p>
        </w:tc>
        <w:tc>
          <w:tcPr>
            <w:tcW w:w="7830" w:type="dxa"/>
            <w:gridSpan w:val="5"/>
            <w:shd w:val="clear" w:color="auto" w:fill="D9D9D9" w:themeFill="background1" w:themeFillShade="D9"/>
          </w:tcPr>
          <w:p w:rsidRPr="00C8349B" w:rsidR="00030085" w:rsidP="00AD5F40" w:rsidRDefault="00030085" w14:paraId="5E700645" w14:textId="77777777">
            <w:pPr>
              <w:pStyle w:val="Default"/>
              <w:spacing w:before="60" w:after="60" w:line="276" w:lineRule="auto"/>
              <w:jc w:val="center"/>
              <w:rPr>
                <w:color w:val="auto"/>
                <w:lang w:val="en-US"/>
              </w:rPr>
            </w:pPr>
            <w:proofErr w:type="spellStart"/>
            <w:r w:rsidRPr="00C8349B">
              <w:rPr>
                <w:color w:val="auto"/>
                <w:lang w:val="en-US"/>
              </w:rPr>
              <w:t>Kualitas</w:t>
            </w:r>
            <w:proofErr w:type="spellEnd"/>
            <w:r w:rsidRPr="00C8349B">
              <w:rPr>
                <w:color w:val="auto"/>
                <w:lang w:val="en-US"/>
              </w:rPr>
              <w:t xml:space="preserve"> </w:t>
            </w:r>
            <w:proofErr w:type="spellStart"/>
            <w:r w:rsidRPr="00C8349B">
              <w:rPr>
                <w:color w:val="auto"/>
                <w:lang w:val="en-US"/>
              </w:rPr>
              <w:t>Penerapan</w:t>
            </w:r>
            <w:proofErr w:type="spellEnd"/>
            <w:r w:rsidRPr="00C8349B">
              <w:rPr>
                <w:color w:val="auto"/>
                <w:lang w:val="en-US"/>
              </w:rPr>
              <w:t xml:space="preserve"> </w:t>
            </w:r>
            <w:proofErr w:type="spellStart"/>
            <w:r w:rsidRPr="00C8349B">
              <w:rPr>
                <w:color w:val="auto"/>
                <w:lang w:val="en-US"/>
              </w:rPr>
              <w:t>Manajemen</w:t>
            </w:r>
            <w:proofErr w:type="spellEnd"/>
            <w:r w:rsidRPr="00C8349B">
              <w:rPr>
                <w:color w:val="auto"/>
                <w:lang w:val="en-US"/>
              </w:rPr>
              <w:t xml:space="preserve"> </w:t>
            </w:r>
            <w:proofErr w:type="spellStart"/>
            <w:r w:rsidRPr="00C8349B">
              <w:rPr>
                <w:color w:val="auto"/>
                <w:lang w:val="en-US"/>
              </w:rPr>
              <w:t>Risiko</w:t>
            </w:r>
            <w:proofErr w:type="spellEnd"/>
          </w:p>
        </w:tc>
      </w:tr>
      <w:tr w:rsidRPr="00C8349B" w:rsidR="00030085" w:rsidTr="00AD5F40" w14:paraId="6B04BABE" w14:textId="77777777">
        <w:tc>
          <w:tcPr>
            <w:tcW w:w="1566" w:type="dxa"/>
            <w:vMerge/>
            <w:shd w:val="clear" w:color="auto" w:fill="D9D9D9" w:themeFill="background1" w:themeFillShade="D9"/>
          </w:tcPr>
          <w:p w:rsidRPr="00C8349B" w:rsidR="00030085" w:rsidP="00AD5F40" w:rsidRDefault="00030085" w14:paraId="377DC332" w14:textId="77777777">
            <w:pPr>
              <w:pStyle w:val="Default"/>
              <w:spacing w:before="60" w:after="60" w:line="276" w:lineRule="auto"/>
              <w:rPr>
                <w:color w:val="auto"/>
                <w:lang w:val="en-US"/>
              </w:rPr>
            </w:pPr>
          </w:p>
        </w:tc>
        <w:tc>
          <w:tcPr>
            <w:tcW w:w="1566" w:type="dxa"/>
            <w:shd w:val="clear" w:color="auto" w:fill="D9D9D9" w:themeFill="background1" w:themeFillShade="D9"/>
            <w:vAlign w:val="center"/>
          </w:tcPr>
          <w:p w:rsidRPr="00C8349B" w:rsidR="00030085" w:rsidP="00AD5F40" w:rsidRDefault="00030085" w14:paraId="6EB62F27" w14:textId="77777777">
            <w:pPr>
              <w:pStyle w:val="Default"/>
              <w:spacing w:before="60" w:after="60" w:line="276" w:lineRule="auto"/>
              <w:jc w:val="center"/>
              <w:rPr>
                <w:color w:val="auto"/>
                <w:lang w:val="en-US"/>
              </w:rPr>
            </w:pPr>
            <w:r w:rsidRPr="00C8349B">
              <w:rPr>
                <w:color w:val="auto"/>
                <w:lang w:val="en-US"/>
              </w:rPr>
              <w:t>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030085" w:rsidP="00AD5F40" w:rsidRDefault="00030085" w14:paraId="5E3BCAC6"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030085" w:rsidP="00AD5F40" w:rsidRDefault="00030085" w14:paraId="36DF0571" w14:textId="77777777">
            <w:pPr>
              <w:pStyle w:val="Default"/>
              <w:spacing w:before="60" w:after="60" w:line="276" w:lineRule="auto"/>
              <w:jc w:val="center"/>
              <w:rPr>
                <w:color w:val="auto"/>
                <w:lang w:val="en-US"/>
              </w:rPr>
            </w:pPr>
            <w:r w:rsidRPr="00C8349B">
              <w:rPr>
                <w:color w:val="auto"/>
                <w:lang w:val="en-US"/>
              </w:rPr>
              <w:t>C</w:t>
            </w:r>
            <w:r w:rsidRPr="00C8349B">
              <w:rPr>
                <w:color w:val="auto"/>
              </w:rPr>
              <w:t>u</w:t>
            </w:r>
            <w:r w:rsidRPr="00C8349B">
              <w:rPr>
                <w:color w:val="auto"/>
                <w:lang w:val="en-US"/>
              </w:rPr>
              <w:t>k</w:t>
            </w:r>
            <w:r w:rsidRPr="00C8349B">
              <w:rPr>
                <w:color w:val="auto"/>
              </w:rPr>
              <w:t>u</w:t>
            </w:r>
            <w:r w:rsidRPr="00C8349B">
              <w:rPr>
                <w:color w:val="auto"/>
                <w:lang w:val="en-US"/>
              </w:rPr>
              <w:t>p</w:t>
            </w:r>
          </w:p>
        </w:tc>
        <w:tc>
          <w:tcPr>
            <w:tcW w:w="1566" w:type="dxa"/>
            <w:shd w:val="clear" w:color="auto" w:fill="D9D9D9" w:themeFill="background1" w:themeFillShade="D9"/>
            <w:vAlign w:val="center"/>
          </w:tcPr>
          <w:p w:rsidRPr="00C8349B" w:rsidR="00030085" w:rsidP="00AD5F40" w:rsidRDefault="00030085" w14:paraId="24E08F07"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w:t>
            </w:r>
            <w:r w:rsidRPr="00C8349B">
              <w:rPr>
                <w:color w:val="auto"/>
              </w:rPr>
              <w:t>L</w:t>
            </w:r>
            <w:r w:rsidRPr="00C8349B">
              <w:rPr>
                <w:color w:val="auto"/>
                <w:lang w:val="en-US"/>
              </w:rPr>
              <w:t>e</w:t>
            </w:r>
            <w:r w:rsidRPr="00C8349B">
              <w:rPr>
                <w:color w:val="auto"/>
              </w:rPr>
              <w:t>m</w:t>
            </w:r>
            <w:r w:rsidRPr="00C8349B">
              <w:rPr>
                <w:color w:val="auto"/>
                <w:lang w:val="en-US"/>
              </w:rPr>
              <w:t>a</w:t>
            </w:r>
            <w:r w:rsidRPr="00C8349B">
              <w:rPr>
                <w:color w:val="auto"/>
              </w:rPr>
              <w:t>h</w:t>
            </w:r>
          </w:p>
        </w:tc>
        <w:tc>
          <w:tcPr>
            <w:tcW w:w="1566" w:type="dxa"/>
            <w:shd w:val="clear" w:color="auto" w:fill="D9D9D9" w:themeFill="background1" w:themeFillShade="D9"/>
            <w:vAlign w:val="center"/>
          </w:tcPr>
          <w:p w:rsidRPr="00C8349B" w:rsidR="00030085" w:rsidP="00AD5F40" w:rsidRDefault="00030085" w14:paraId="55DBC440" w14:textId="77777777">
            <w:pPr>
              <w:pStyle w:val="Default"/>
              <w:spacing w:before="60" w:after="60" w:line="276" w:lineRule="auto"/>
              <w:jc w:val="center"/>
              <w:rPr>
                <w:color w:val="auto"/>
                <w:lang w:val="en-US"/>
              </w:rPr>
            </w:pPr>
            <w:proofErr w:type="spellStart"/>
            <w:r w:rsidRPr="00C8349B">
              <w:rPr>
                <w:color w:val="auto"/>
                <w:lang w:val="en-US"/>
              </w:rPr>
              <w:t>Lemah</w:t>
            </w:r>
            <w:proofErr w:type="spellEnd"/>
          </w:p>
        </w:tc>
      </w:tr>
      <w:tr w:rsidRPr="00C8349B" w:rsidR="00030085" w:rsidTr="00AD5F40" w14:paraId="3E22B4DE" w14:textId="77777777">
        <w:tc>
          <w:tcPr>
            <w:tcW w:w="1566" w:type="dxa"/>
            <w:shd w:val="clear" w:color="auto" w:fill="D9D9D9" w:themeFill="background1" w:themeFillShade="D9"/>
          </w:tcPr>
          <w:p w:rsidRPr="00C8349B" w:rsidR="00030085" w:rsidP="00AD5F40" w:rsidRDefault="00030085" w14:paraId="2F7CEFA7" w14:textId="77777777">
            <w:pPr>
              <w:pStyle w:val="Default"/>
              <w:spacing w:before="60" w:after="60" w:line="276" w:lineRule="auto"/>
              <w:jc w:val="center"/>
              <w:rPr>
                <w:color w:val="auto"/>
                <w:lang w:val="en-US"/>
              </w:rPr>
            </w:pPr>
            <w:proofErr w:type="spellStart"/>
            <w:r w:rsidRPr="00C8349B">
              <w:rPr>
                <w:color w:val="auto"/>
                <w:lang w:val="en-US"/>
              </w:rPr>
              <w:t>Rendah</w:t>
            </w:r>
            <w:proofErr w:type="spellEnd"/>
          </w:p>
        </w:tc>
        <w:tc>
          <w:tcPr>
            <w:tcW w:w="1566" w:type="dxa"/>
            <w:shd w:val="clear" w:color="auto" w:fill="00B050"/>
          </w:tcPr>
          <w:p w:rsidRPr="00C8349B" w:rsidR="00030085" w:rsidP="00AD5F40" w:rsidRDefault="00030085" w14:paraId="6702B168"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00B050"/>
          </w:tcPr>
          <w:p w:rsidRPr="00C8349B" w:rsidR="00030085" w:rsidP="00AD5F40" w:rsidRDefault="00030085" w14:paraId="6D5CD784"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030085" w:rsidP="00AD5F40" w:rsidRDefault="00030085" w14:paraId="1DC4E302"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030085" w:rsidP="00AD5F40" w:rsidRDefault="00030085" w14:paraId="2545878A"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030085" w:rsidP="00AD5F40" w:rsidRDefault="00030085" w14:paraId="776D7B5E" w14:textId="77777777">
            <w:pPr>
              <w:pStyle w:val="Default"/>
              <w:spacing w:before="60" w:after="60" w:line="276" w:lineRule="auto"/>
              <w:jc w:val="center"/>
              <w:rPr>
                <w:color w:val="auto"/>
                <w:lang w:val="en-US"/>
              </w:rPr>
            </w:pPr>
            <w:r w:rsidRPr="00C8349B">
              <w:rPr>
                <w:color w:val="auto"/>
                <w:lang w:val="en-US"/>
              </w:rPr>
              <w:t>3</w:t>
            </w:r>
          </w:p>
        </w:tc>
      </w:tr>
      <w:tr w:rsidRPr="00C8349B" w:rsidR="00030085" w:rsidTr="00AD5F40" w14:paraId="3E5028BB" w14:textId="77777777">
        <w:tc>
          <w:tcPr>
            <w:tcW w:w="1566" w:type="dxa"/>
            <w:shd w:val="clear" w:color="auto" w:fill="D9D9D9" w:themeFill="background1" w:themeFillShade="D9"/>
          </w:tcPr>
          <w:p w:rsidRPr="00C8349B" w:rsidR="00030085" w:rsidP="00AD5F40" w:rsidRDefault="00030085" w14:paraId="54817BE5" w14:textId="77777777">
            <w:pPr>
              <w:pStyle w:val="Default"/>
              <w:spacing w:before="60" w:after="60" w:line="276" w:lineRule="auto"/>
              <w:jc w:val="center"/>
              <w:rPr>
                <w:color w:val="auto"/>
                <w:lang w:val="en-US"/>
              </w:rPr>
            </w:pPr>
            <w:r w:rsidRPr="00C8349B">
              <w:rPr>
                <w:color w:val="auto"/>
                <w:lang w:val="en-US"/>
              </w:rPr>
              <w:t>Sedang Rendah</w:t>
            </w:r>
          </w:p>
        </w:tc>
        <w:tc>
          <w:tcPr>
            <w:tcW w:w="1566" w:type="dxa"/>
            <w:shd w:val="clear" w:color="auto" w:fill="00B050"/>
          </w:tcPr>
          <w:p w:rsidRPr="00C8349B" w:rsidR="00030085" w:rsidP="00AD5F40" w:rsidRDefault="00030085" w14:paraId="067AD277"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030085" w:rsidP="00AD5F40" w:rsidRDefault="00030085" w14:paraId="30E8E3A4"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030085" w:rsidP="00AD5F40" w:rsidRDefault="00030085" w14:paraId="7171DE32"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030085" w:rsidP="00AD5F40" w:rsidRDefault="00030085" w14:paraId="38661947"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030085" w:rsidP="00AD5F40" w:rsidRDefault="00030085" w14:paraId="3FE48F09" w14:textId="77777777">
            <w:pPr>
              <w:pStyle w:val="Default"/>
              <w:spacing w:before="60" w:after="60" w:line="276" w:lineRule="auto"/>
              <w:jc w:val="center"/>
              <w:rPr>
                <w:color w:val="auto"/>
                <w:lang w:val="en-US"/>
              </w:rPr>
            </w:pPr>
            <w:r w:rsidRPr="00C8349B">
              <w:rPr>
                <w:color w:val="auto"/>
                <w:lang w:val="en-US"/>
              </w:rPr>
              <w:t>4</w:t>
            </w:r>
          </w:p>
        </w:tc>
      </w:tr>
      <w:tr w:rsidRPr="00C8349B" w:rsidR="00030085" w:rsidTr="00AD5F40" w14:paraId="02B6E638" w14:textId="77777777">
        <w:tc>
          <w:tcPr>
            <w:tcW w:w="1566" w:type="dxa"/>
            <w:shd w:val="clear" w:color="auto" w:fill="D9D9D9" w:themeFill="background1" w:themeFillShade="D9"/>
          </w:tcPr>
          <w:p w:rsidRPr="00C8349B" w:rsidR="00030085" w:rsidP="00AD5F40" w:rsidRDefault="00030085" w14:paraId="24376D52" w14:textId="77777777">
            <w:pPr>
              <w:pStyle w:val="Default"/>
              <w:spacing w:before="60" w:after="60" w:line="276" w:lineRule="auto"/>
              <w:jc w:val="center"/>
              <w:rPr>
                <w:color w:val="auto"/>
                <w:lang w:val="en-US"/>
              </w:rPr>
            </w:pPr>
            <w:r w:rsidRPr="00C8349B">
              <w:rPr>
                <w:color w:val="auto"/>
                <w:lang w:val="en-US"/>
              </w:rPr>
              <w:t>Sedang</w:t>
            </w:r>
          </w:p>
        </w:tc>
        <w:tc>
          <w:tcPr>
            <w:tcW w:w="1566" w:type="dxa"/>
            <w:shd w:val="clear" w:color="auto" w:fill="538135" w:themeFill="accent6" w:themeFillShade="BF"/>
          </w:tcPr>
          <w:p w:rsidRPr="00C8349B" w:rsidR="00030085" w:rsidP="00AD5F40" w:rsidRDefault="00030085" w14:paraId="7D699F07"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030085" w:rsidP="00AD5F40" w:rsidRDefault="00030085" w14:paraId="5806D13E"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030085" w:rsidP="00AD5F40" w:rsidRDefault="00030085" w14:paraId="1896218D"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030085" w:rsidP="00AD5F40" w:rsidRDefault="00030085" w14:paraId="5291D286"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030085" w:rsidP="00AD5F40" w:rsidRDefault="00030085" w14:paraId="3F463047" w14:textId="77777777">
            <w:pPr>
              <w:pStyle w:val="Default"/>
              <w:spacing w:before="60" w:after="60" w:line="276" w:lineRule="auto"/>
              <w:jc w:val="center"/>
              <w:rPr>
                <w:color w:val="auto"/>
                <w:lang w:val="en-US"/>
              </w:rPr>
            </w:pPr>
            <w:r w:rsidRPr="00C8349B">
              <w:rPr>
                <w:color w:val="auto"/>
                <w:lang w:val="en-US"/>
              </w:rPr>
              <w:t>4</w:t>
            </w:r>
          </w:p>
        </w:tc>
      </w:tr>
      <w:tr w:rsidRPr="00C8349B" w:rsidR="00030085" w:rsidTr="00AD5F40" w14:paraId="235F7A7B" w14:textId="77777777">
        <w:tc>
          <w:tcPr>
            <w:tcW w:w="1566" w:type="dxa"/>
            <w:shd w:val="clear" w:color="auto" w:fill="D9D9D9" w:themeFill="background1" w:themeFillShade="D9"/>
          </w:tcPr>
          <w:p w:rsidRPr="00C8349B" w:rsidR="00030085" w:rsidP="00AD5F40" w:rsidRDefault="00030085" w14:paraId="3DAA9E54" w14:textId="77777777">
            <w:pPr>
              <w:pStyle w:val="Default"/>
              <w:spacing w:before="60" w:after="60" w:line="276" w:lineRule="auto"/>
              <w:jc w:val="center"/>
              <w:rPr>
                <w:color w:val="auto"/>
                <w:lang w:val="en-US"/>
              </w:rPr>
            </w:pPr>
            <w:r w:rsidRPr="00C8349B">
              <w:rPr>
                <w:color w:val="auto"/>
                <w:lang w:val="en-US"/>
              </w:rPr>
              <w:t>Sedang Tinggi</w:t>
            </w:r>
          </w:p>
        </w:tc>
        <w:tc>
          <w:tcPr>
            <w:tcW w:w="1566" w:type="dxa"/>
            <w:shd w:val="clear" w:color="auto" w:fill="538135" w:themeFill="accent6" w:themeFillShade="BF"/>
          </w:tcPr>
          <w:p w:rsidRPr="00C8349B" w:rsidR="00030085" w:rsidP="00AD5F40" w:rsidRDefault="00030085" w14:paraId="5588C7E5"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030085" w:rsidP="00AD5F40" w:rsidRDefault="00030085" w14:paraId="7B6982B1"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030085" w:rsidP="00AD5F40" w:rsidRDefault="00030085" w14:paraId="19C7ACBA"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030085" w:rsidP="00AD5F40" w:rsidRDefault="00030085" w14:paraId="1C3A08C1"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030085" w:rsidP="00AD5F40" w:rsidRDefault="00030085" w14:paraId="796E9BE4" w14:textId="77777777">
            <w:pPr>
              <w:pStyle w:val="Default"/>
              <w:spacing w:before="60" w:after="60" w:line="276" w:lineRule="auto"/>
              <w:jc w:val="center"/>
              <w:rPr>
                <w:color w:val="auto"/>
                <w:lang w:val="en-US"/>
              </w:rPr>
            </w:pPr>
          </w:p>
        </w:tc>
      </w:tr>
      <w:tr w:rsidRPr="00C8349B" w:rsidR="00030085" w:rsidTr="00AD5F40" w14:paraId="40E075C1" w14:textId="77777777">
        <w:tc>
          <w:tcPr>
            <w:tcW w:w="1566" w:type="dxa"/>
            <w:shd w:val="clear" w:color="auto" w:fill="D9D9D9" w:themeFill="background1" w:themeFillShade="D9"/>
          </w:tcPr>
          <w:p w:rsidRPr="00C8349B" w:rsidR="00030085" w:rsidP="00AD5F40" w:rsidRDefault="00030085" w14:paraId="20EA95E1" w14:textId="77777777">
            <w:pPr>
              <w:pStyle w:val="Default"/>
              <w:spacing w:before="60" w:after="60" w:line="276" w:lineRule="auto"/>
              <w:jc w:val="center"/>
              <w:rPr>
                <w:color w:val="auto"/>
                <w:lang w:val="en-US"/>
              </w:rPr>
            </w:pPr>
            <w:r w:rsidRPr="00C8349B">
              <w:rPr>
                <w:color w:val="auto"/>
                <w:lang w:val="en-US"/>
              </w:rPr>
              <w:t>Tinggi</w:t>
            </w:r>
          </w:p>
        </w:tc>
        <w:tc>
          <w:tcPr>
            <w:tcW w:w="1566" w:type="dxa"/>
            <w:shd w:val="clear" w:color="auto" w:fill="FFFF00"/>
          </w:tcPr>
          <w:p w:rsidRPr="00C8349B" w:rsidR="00030085" w:rsidP="00AD5F40" w:rsidRDefault="00030085" w14:paraId="6284A05E"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030085" w:rsidP="00AD5F40" w:rsidRDefault="00030085" w14:paraId="150928DE"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030085" w:rsidP="00AD5F40" w:rsidRDefault="00030085" w14:paraId="1B7183A6"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030085" w:rsidP="00AD5F40" w:rsidRDefault="00030085" w14:paraId="6CD43737" w14:textId="77777777">
            <w:pPr>
              <w:pStyle w:val="Default"/>
              <w:spacing w:before="60" w:after="60" w:line="276" w:lineRule="auto"/>
              <w:jc w:val="center"/>
              <w:rPr>
                <w:color w:val="auto"/>
                <w:lang w:val="en-US"/>
              </w:rPr>
            </w:pPr>
            <w:r w:rsidRPr="00C8349B">
              <w:rPr>
                <w:color w:val="auto"/>
                <w:lang w:val="en-US"/>
              </w:rPr>
              <w:t>5</w:t>
            </w:r>
          </w:p>
        </w:tc>
        <w:tc>
          <w:tcPr>
            <w:tcW w:w="1566" w:type="dxa"/>
            <w:shd w:val="clear" w:color="auto" w:fill="FF0000"/>
          </w:tcPr>
          <w:p w:rsidRPr="00C8349B" w:rsidR="00030085" w:rsidP="00AD5F40" w:rsidRDefault="00030085" w14:paraId="245736DD" w14:textId="77777777">
            <w:pPr>
              <w:pStyle w:val="Default"/>
              <w:spacing w:before="60" w:after="60" w:line="276" w:lineRule="auto"/>
              <w:jc w:val="center"/>
              <w:rPr>
                <w:color w:val="auto"/>
                <w:lang w:val="en-US"/>
              </w:rPr>
            </w:pPr>
            <w:r w:rsidRPr="00C8349B">
              <w:rPr>
                <w:color w:val="auto"/>
                <w:lang w:val="en-US"/>
              </w:rPr>
              <w:t>5</w:t>
            </w:r>
          </w:p>
        </w:tc>
      </w:tr>
    </w:tbl>
    <w:p w:rsidRPr="00C8349B" w:rsidR="00030085" w:rsidP="00030085" w:rsidRDefault="00030085" w14:paraId="200D5B3C" w14:textId="77777777">
      <w:pPr>
        <w:rPr>
          <w:rFonts w:ascii="Bookman Old Style" w:hAnsi="Bookman Old Style" w:cs="Bookman Old Style"/>
          <w:lang w:eastAsia="id-ID"/>
        </w:rPr>
      </w:pPr>
    </w:p>
    <w:p w:rsidRPr="00C8349B" w:rsidR="00030085" w:rsidP="00030085" w:rsidRDefault="00030085" w14:paraId="3B71D2B5" w14:textId="77777777">
      <w:pPr>
        <w:spacing w:line="276" w:lineRule="auto"/>
        <w:jc w:val="both"/>
        <w:rPr>
          <w:rFonts w:ascii="Bookman Old Style" w:hAnsi="Bookman Old Style" w:cs="Bookman Old Style"/>
          <w:lang w:eastAsia="id-ID"/>
        </w:rPr>
        <w:sectPr w:rsidRPr="00C8349B" w:rsidR="00030085" w:rsidSect="00030085">
          <w:pgSz w:w="12240" w:h="20160" w:orient="portrait"/>
          <w:pgMar w:top="1701" w:right="1418" w:bottom="1418" w:left="1418" w:header="709" w:footer="709" w:gutter="0"/>
          <w:pgNumType w:fmt="numberInDash"/>
          <w:cols w:space="708"/>
          <w:titlePg/>
          <w:docGrid w:linePitch="360"/>
        </w:sectPr>
      </w:pPr>
      <w:proofErr w:type="spellStart"/>
      <w:r w:rsidRPr="00C8349B">
        <w:rPr>
          <w:rFonts w:ascii="Bookman Old Style" w:hAnsi="Bookman Old Style" w:eastAsia="Calibri" w:cs="Bookman Old Style"/>
          <w:lang w:val="en-US"/>
        </w:rPr>
        <w:t>Matriks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ini</w:t>
      </w:r>
      <w:proofErr w:type="spellEnd"/>
      <w:r w:rsidRPr="00C8349B">
        <w:rPr>
          <w:rFonts w:ascii="Bookman Old Style" w:hAnsi="Bookman Old Style" w:eastAsia="Calibri" w:cs="Bookman Old Style"/>
          <w:lang w:val="en-US"/>
        </w:rPr>
        <w:t xml:space="preserve"> pada </w:t>
      </w:r>
      <w:proofErr w:type="spellStart"/>
      <w:r w:rsidRPr="00C8349B">
        <w:rPr>
          <w:rFonts w:ascii="Bookman Old Style" w:hAnsi="Bookman Old Style" w:eastAsia="Calibri" w:cs="Bookman Old Style"/>
          <w:lang w:val="en-US"/>
        </w:rPr>
        <w:t>dasarnya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memetakan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yang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dari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kombinasi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antara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inheren</w:t>
      </w:r>
      <w:proofErr w:type="spellEnd"/>
      <w:r w:rsidRPr="00C8349B">
        <w:rPr>
          <w:rFonts w:ascii="Bookman Old Style" w:hAnsi="Bookman Old Style" w:eastAsia="Calibri" w:cs="Bookman Old Style"/>
          <w:lang w:val="en-US"/>
        </w:rPr>
        <w:t xml:space="preserve"> dan </w:t>
      </w:r>
      <w:proofErr w:type="spellStart"/>
      <w:r w:rsidRPr="00C8349B">
        <w:rPr>
          <w:rFonts w:ascii="Bookman Old Style" w:hAnsi="Bookman Old Style" w:eastAsia="Calibri" w:cs="Bookman Old Style"/>
          <w:lang w:val="en-US"/>
        </w:rPr>
        <w:t>kualitas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penerapan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manajemen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Dari </w:t>
      </w:r>
      <w:proofErr w:type="spellStart"/>
      <w:r w:rsidRPr="00C8349B">
        <w:rPr>
          <w:rFonts w:ascii="Bookman Old Style" w:hAnsi="Bookman Old Style" w:eastAsia="Calibri" w:cs="Bookman Old Style"/>
          <w:lang w:val="en-US"/>
        </w:rPr>
        <w:t>hasil</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pemetaan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tersebut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peringkat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bagi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pasar.</w:t>
      </w:r>
    </w:p>
    <w:p w:rsidRPr="00C8349B" w:rsidR="002B52B2" w:rsidP="002B52B2" w:rsidRDefault="002B52B2" w14:paraId="0189E2B7" w14:textId="77777777">
      <w:pPr>
        <w:spacing w:before="60" w:after="60" w:line="276" w:lineRule="auto"/>
        <w:contextualSpacing/>
        <w:rPr>
          <w:rFonts w:ascii="Bookman Old Style" w:hAnsi="Bookman Old Style"/>
        </w:rPr>
      </w:pPr>
      <w:r w:rsidRPr="00C8349B">
        <w:rPr>
          <w:rFonts w:ascii="Bookman Old Style" w:hAnsi="Bookman Old Style"/>
        </w:rPr>
        <w:t xml:space="preserve">Tabel II.B.1: Parameter </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Indikator</w:t>
      </w:r>
      <w:proofErr w:type="spellEnd"/>
      <w:r w:rsidRPr="00C8349B">
        <w:rPr>
          <w:rFonts w:ascii="Bookman Old Style" w:hAnsi="Bookman Old Style"/>
        </w:rPr>
        <w:t xml:space="preserve"> </w:t>
      </w:r>
      <w:proofErr w:type="spellStart"/>
      <w:r w:rsidRPr="00C8349B">
        <w:rPr>
          <w:rFonts w:ascii="Bookman Old Style" w:hAnsi="Bookman Old Style"/>
        </w:rPr>
        <w:t>Penilaian</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Pr>
          <w:rFonts w:ascii="Bookman Old Style" w:hAnsi="Bookman Old Style"/>
        </w:rPr>
        <w:t>Inheren</w:t>
      </w:r>
      <w:proofErr w:type="spellEnd"/>
      <w:r w:rsidRPr="00C8349B">
        <w:rPr>
          <w:rFonts w:ascii="Bookman Old Style" w:hAnsi="Bookman Old Style"/>
        </w:rPr>
        <w:t xml:space="preserve"> </w:t>
      </w:r>
      <w:proofErr w:type="spellStart"/>
      <w:r w:rsidRPr="00C8349B">
        <w:rPr>
          <w:rFonts w:ascii="Bookman Old Style" w:hAnsi="Bookman Old Style"/>
        </w:rPr>
        <w:t>untuk</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Pr>
          <w:rFonts w:ascii="Bookman Old Style" w:hAnsi="Bookman Old Style"/>
        </w:rPr>
        <w:t>Operasional</w:t>
      </w:r>
      <w:proofErr w:type="spellEnd"/>
    </w:p>
    <w:p w:rsidRPr="00C8349B" w:rsidR="002B52B2" w:rsidP="002B52B2" w:rsidRDefault="002B52B2" w14:paraId="21CB2EA5" w14:textId="77777777">
      <w:pPr>
        <w:spacing w:before="60" w:after="60" w:line="276" w:lineRule="auto"/>
        <w:contextualSpacing/>
        <w:rPr>
          <w:rFonts w:ascii="Bookman Old Style" w:hAnsi="Bookman Old Style"/>
        </w:rPr>
      </w:pPr>
    </w:p>
    <w:tbl>
      <w:tblPr>
        <w:tblW w:w="17430" w:type="dxa"/>
        <w:tblInd w:w="-2" w:type="dxa"/>
        <w:tblLayout w:type="fixed"/>
        <w:tblCellMar>
          <w:left w:w="40" w:type="dxa"/>
          <w:right w:w="40" w:type="dxa"/>
        </w:tblCellMar>
        <w:tblLook w:val="0000" w:firstRow="0" w:lastRow="0" w:firstColumn="0" w:lastColumn="0" w:noHBand="0" w:noVBand="0"/>
      </w:tblPr>
      <w:tblGrid>
        <w:gridCol w:w="2835"/>
        <w:gridCol w:w="5806"/>
        <w:gridCol w:w="8789"/>
      </w:tblGrid>
      <w:tr w:rsidRPr="00C8349B" w:rsidR="002B52B2" w14:paraId="1511B2EB" w14:textId="77777777">
        <w:trPr>
          <w:tblHeader/>
        </w:trPr>
        <w:tc>
          <w:tcPr>
            <w:tcW w:w="8641" w:type="dxa"/>
            <w:gridSpan w:val="2"/>
            <w:tcBorders>
              <w:top w:val="single" w:color="auto" w:sz="6" w:space="0"/>
              <w:left w:val="single" w:color="auto" w:sz="6" w:space="0"/>
              <w:right w:val="single" w:color="auto" w:sz="6" w:space="0"/>
            </w:tcBorders>
            <w:shd w:val="clear" w:color="auto" w:fill="BFBFBF"/>
          </w:tcPr>
          <w:p w:rsidRPr="00C8349B" w:rsidR="002B52B2" w:rsidP="00B06917" w:rsidRDefault="002B52B2" w14:paraId="0AC93135" w14:textId="77777777">
            <w:pPr>
              <w:pStyle w:val="Style16"/>
              <w:widowControl/>
              <w:spacing w:before="60" w:after="60" w:line="276" w:lineRule="auto"/>
              <w:jc w:val="center"/>
              <w:rPr>
                <w:rStyle w:val="FontStyle33"/>
                <w:sz w:val="24"/>
                <w:szCs w:val="24"/>
                <w:lang w:val="id-ID" w:eastAsia="id-ID"/>
              </w:rPr>
            </w:pPr>
            <w:r w:rsidRPr="00C8349B">
              <w:rPr>
                <w:rStyle w:val="FontStyle33"/>
                <w:sz w:val="24"/>
                <w:szCs w:val="24"/>
                <w:lang w:val="id-ID" w:eastAsia="id-ID"/>
              </w:rPr>
              <w:t>Parameter atau Indikator</w:t>
            </w:r>
          </w:p>
        </w:tc>
        <w:tc>
          <w:tcPr>
            <w:tcW w:w="8789" w:type="dxa"/>
            <w:tcBorders>
              <w:top w:val="single" w:color="auto" w:sz="6" w:space="0"/>
              <w:left w:val="single" w:color="auto" w:sz="6" w:space="0"/>
              <w:bottom w:val="single" w:color="auto" w:sz="6" w:space="0"/>
              <w:right w:val="single" w:color="auto" w:sz="6" w:space="0"/>
            </w:tcBorders>
            <w:shd w:val="clear" w:color="auto" w:fill="BFBFBF"/>
          </w:tcPr>
          <w:p w:rsidRPr="00C8349B" w:rsidR="002B52B2" w:rsidP="00B06917" w:rsidRDefault="002B52B2" w14:paraId="6371853F" w14:textId="77777777">
            <w:pPr>
              <w:pStyle w:val="Style18"/>
              <w:widowControl/>
              <w:spacing w:before="60" w:after="60" w:line="276" w:lineRule="auto"/>
              <w:rPr>
                <w:rStyle w:val="FontStyle33"/>
                <w:sz w:val="24"/>
                <w:szCs w:val="24"/>
                <w:lang w:val="id-ID" w:eastAsia="id-ID"/>
              </w:rPr>
            </w:pPr>
            <w:r w:rsidRPr="00C8349B">
              <w:rPr>
                <w:rStyle w:val="FontStyle33"/>
                <w:sz w:val="24"/>
                <w:szCs w:val="24"/>
                <w:lang w:val="id-ID" w:eastAsia="id-ID"/>
              </w:rPr>
              <w:t>Keterangan</w:t>
            </w:r>
          </w:p>
        </w:tc>
      </w:tr>
      <w:tr w:rsidRPr="00C8349B" w:rsidR="002B52B2" w14:paraId="67E16880" w14:textId="77777777">
        <w:tc>
          <w:tcPr>
            <w:tcW w:w="2835" w:type="dxa"/>
            <w:tcBorders>
              <w:top w:val="single" w:color="auto" w:sz="6" w:space="0"/>
              <w:left w:val="single" w:color="auto" w:sz="6" w:space="0"/>
              <w:bottom w:val="single" w:color="auto" w:sz="6" w:space="0"/>
              <w:right w:val="single" w:color="auto" w:sz="6" w:space="0"/>
            </w:tcBorders>
          </w:tcPr>
          <w:p w:rsidRPr="00C8349B" w:rsidR="002B52B2" w:rsidP="000D2635" w:rsidRDefault="002B52B2" w14:paraId="6309A840" w14:textId="77777777">
            <w:pPr>
              <w:pStyle w:val="Style15"/>
              <w:widowControl/>
              <w:numPr>
                <w:ilvl w:val="0"/>
                <w:numId w:val="51"/>
              </w:numPr>
              <w:spacing w:before="60" w:after="60" w:line="276" w:lineRule="auto"/>
              <w:ind w:left="357" w:right="107" w:hanging="357"/>
              <w:jc w:val="both"/>
              <w:rPr>
                <w:rStyle w:val="FontStyle33"/>
                <w:sz w:val="24"/>
                <w:szCs w:val="24"/>
                <w:lang w:val="id-ID" w:eastAsia="id-ID"/>
              </w:rPr>
            </w:pPr>
            <w:r w:rsidRPr="00C8349B">
              <w:rPr>
                <w:rStyle w:val="FontStyle33"/>
                <w:sz w:val="24"/>
                <w:szCs w:val="24"/>
                <w:lang w:val="id-ID" w:eastAsia="id-ID"/>
              </w:rPr>
              <w:t>Kompleksitas organisasi dan kegiatan usaha</w:t>
            </w:r>
          </w:p>
        </w:tc>
        <w:tc>
          <w:tcPr>
            <w:tcW w:w="5806" w:type="dxa"/>
            <w:tcBorders>
              <w:top w:val="single" w:color="auto" w:sz="6" w:space="0"/>
              <w:left w:val="single" w:color="auto" w:sz="6" w:space="0"/>
              <w:bottom w:val="single" w:color="auto" w:sz="6" w:space="0"/>
              <w:right w:val="single" w:color="auto" w:sz="6" w:space="0"/>
            </w:tcBorders>
          </w:tcPr>
          <w:p w:rsidRPr="00C8349B" w:rsidR="002B52B2" w:rsidP="000D2635" w:rsidRDefault="002B52B2" w14:paraId="04889903" w14:textId="77777777">
            <w:pPr>
              <w:pStyle w:val="Style16"/>
              <w:widowControl/>
              <w:numPr>
                <w:ilvl w:val="0"/>
                <w:numId w:val="56"/>
              </w:numPr>
              <w:spacing w:before="60" w:after="60" w:line="276" w:lineRule="auto"/>
              <w:ind w:left="567" w:right="95" w:hanging="567"/>
              <w:rPr>
                <w:rStyle w:val="FontStyle33"/>
                <w:sz w:val="24"/>
                <w:szCs w:val="24"/>
                <w:lang w:val="id-ID" w:eastAsia="id-ID"/>
              </w:rPr>
            </w:pPr>
            <w:r w:rsidRPr="00C8349B">
              <w:rPr>
                <w:rStyle w:val="FontStyle33"/>
                <w:sz w:val="24"/>
                <w:szCs w:val="24"/>
                <w:lang w:val="id-ID" w:eastAsia="id-ID"/>
              </w:rPr>
              <w:t>Ukuran, kompleksitas, dan struktur organisasi</w:t>
            </w:r>
          </w:p>
          <w:p w:rsidRPr="00C8349B" w:rsidR="002B52B2" w:rsidP="000D2635" w:rsidRDefault="002B52B2" w14:paraId="0762C1F0" w14:textId="77777777">
            <w:pPr>
              <w:pStyle w:val="Style16"/>
              <w:widowControl/>
              <w:numPr>
                <w:ilvl w:val="0"/>
                <w:numId w:val="56"/>
              </w:numPr>
              <w:spacing w:before="60" w:after="60" w:line="276" w:lineRule="auto"/>
              <w:ind w:left="567" w:right="95" w:hanging="567"/>
              <w:rPr>
                <w:rStyle w:val="FontStyle33"/>
                <w:sz w:val="24"/>
                <w:szCs w:val="24"/>
                <w:lang w:val="id-ID" w:eastAsia="id-ID"/>
              </w:rPr>
            </w:pPr>
            <w:r w:rsidRPr="00C8349B">
              <w:rPr>
                <w:rStyle w:val="FontStyle33"/>
                <w:sz w:val="24"/>
                <w:szCs w:val="24"/>
                <w:lang w:val="id-ID" w:eastAsia="id-ID"/>
              </w:rPr>
              <w:t>Kompleksitas proses bisnis dan keragaman produk/jasa</w:t>
            </w:r>
          </w:p>
          <w:p w:rsidRPr="00C8349B" w:rsidR="002B52B2" w:rsidP="000D2635" w:rsidRDefault="002B52B2" w14:paraId="72B6D05A" w14:textId="77777777">
            <w:pPr>
              <w:pStyle w:val="Style16"/>
              <w:widowControl/>
              <w:numPr>
                <w:ilvl w:val="0"/>
                <w:numId w:val="56"/>
              </w:numPr>
              <w:spacing w:before="60" w:after="60" w:line="276" w:lineRule="auto"/>
              <w:ind w:left="567" w:right="95" w:hanging="567"/>
              <w:rPr>
                <w:rStyle w:val="FontStyle33"/>
                <w:sz w:val="24"/>
                <w:szCs w:val="24"/>
                <w:lang w:val="id-ID" w:eastAsia="id-ID"/>
              </w:rPr>
            </w:pPr>
            <w:r w:rsidRPr="00C8349B">
              <w:rPr>
                <w:rStyle w:val="FontStyle33"/>
                <w:sz w:val="24"/>
                <w:szCs w:val="24"/>
                <w:lang w:val="id-ID" w:eastAsia="id-ID"/>
              </w:rPr>
              <w:t>Aksi korporasi (</w:t>
            </w:r>
            <w:r w:rsidRPr="00C8349B">
              <w:rPr>
                <w:rStyle w:val="FontStyle33"/>
                <w:i/>
                <w:sz w:val="24"/>
                <w:szCs w:val="24"/>
                <w:lang w:val="id-ID" w:eastAsia="id-ID"/>
              </w:rPr>
              <w:t>corporate action</w:t>
            </w:r>
            <w:r w:rsidRPr="00C8349B">
              <w:rPr>
                <w:rStyle w:val="FontStyle33"/>
                <w:sz w:val="24"/>
                <w:szCs w:val="24"/>
                <w:lang w:val="id-ID" w:eastAsia="id-ID"/>
              </w:rPr>
              <w:t>)</w:t>
            </w:r>
          </w:p>
          <w:p w:rsidRPr="00C8349B" w:rsidR="002B52B2" w:rsidP="000D2635" w:rsidRDefault="002B52B2" w14:paraId="6A64076D" w14:textId="77777777">
            <w:pPr>
              <w:pStyle w:val="Style16"/>
              <w:widowControl/>
              <w:numPr>
                <w:ilvl w:val="0"/>
                <w:numId w:val="56"/>
              </w:numPr>
              <w:spacing w:before="60" w:after="60" w:line="276" w:lineRule="auto"/>
              <w:ind w:left="567" w:right="95" w:hanging="567"/>
              <w:rPr>
                <w:rStyle w:val="FontStyle33"/>
                <w:sz w:val="24"/>
                <w:szCs w:val="24"/>
                <w:lang w:val="id-ID" w:eastAsia="id-ID"/>
              </w:rPr>
            </w:pPr>
            <w:r w:rsidRPr="00C8349B">
              <w:rPr>
                <w:rStyle w:val="FontStyle33"/>
                <w:sz w:val="24"/>
                <w:szCs w:val="24"/>
                <w:lang w:val="id-ID" w:eastAsia="id-ID"/>
              </w:rPr>
              <w:t>Pengembangan bisnis baru</w:t>
            </w:r>
          </w:p>
          <w:p w:rsidRPr="00C8349B" w:rsidR="002B52B2" w:rsidP="000D2635" w:rsidRDefault="002B52B2" w14:paraId="1A7DCED2" w14:textId="77777777">
            <w:pPr>
              <w:pStyle w:val="Style16"/>
              <w:widowControl/>
              <w:numPr>
                <w:ilvl w:val="0"/>
                <w:numId w:val="56"/>
              </w:numPr>
              <w:spacing w:before="60" w:after="60" w:line="276" w:lineRule="auto"/>
              <w:ind w:left="567" w:right="95" w:hanging="567"/>
              <w:rPr>
                <w:rStyle w:val="FontStyle33"/>
                <w:sz w:val="24"/>
                <w:szCs w:val="24"/>
                <w:lang w:val="id-ID" w:eastAsia="id-ID"/>
              </w:rPr>
            </w:pPr>
            <w:r w:rsidRPr="00C8349B">
              <w:rPr>
                <w:rStyle w:val="FontStyle33"/>
                <w:sz w:val="24"/>
                <w:szCs w:val="24"/>
                <w:lang w:val="id-ID" w:eastAsia="id-ID"/>
              </w:rPr>
              <w:t>Penyerahan sebagian pelaksanaan pekerjaan kepada pihak lain (</w:t>
            </w:r>
            <w:r w:rsidRPr="00C8349B">
              <w:rPr>
                <w:rStyle w:val="FontStyle33"/>
                <w:i/>
                <w:sz w:val="24"/>
                <w:szCs w:val="24"/>
                <w:lang w:val="id-ID" w:eastAsia="id-ID"/>
              </w:rPr>
              <w:t>outsourcing</w:t>
            </w:r>
            <w:r w:rsidRPr="00C8349B">
              <w:rPr>
                <w:rStyle w:val="FontStyle33"/>
                <w:sz w:val="24"/>
                <w:szCs w:val="24"/>
                <w:lang w:val="id-ID" w:eastAsia="id-ID"/>
              </w:rPr>
              <w:t>)</w:t>
            </w:r>
          </w:p>
          <w:p w:rsidRPr="00C8349B" w:rsidR="002B52B2" w:rsidP="000D2635" w:rsidRDefault="002B52B2" w14:paraId="6774092E" w14:textId="77777777">
            <w:pPr>
              <w:pStyle w:val="Style16"/>
              <w:widowControl/>
              <w:numPr>
                <w:ilvl w:val="0"/>
                <w:numId w:val="56"/>
              </w:numPr>
              <w:spacing w:before="60" w:after="60" w:line="276" w:lineRule="auto"/>
              <w:ind w:left="567" w:right="95" w:hanging="567"/>
              <w:rPr>
                <w:rStyle w:val="FontStyle33"/>
                <w:sz w:val="24"/>
                <w:szCs w:val="24"/>
                <w:lang w:val="id-ID" w:eastAsia="id-ID"/>
              </w:rPr>
            </w:pPr>
            <w:r w:rsidRPr="00C8349B">
              <w:rPr>
                <w:rStyle w:val="FontStyle33"/>
                <w:sz w:val="24"/>
                <w:szCs w:val="24"/>
                <w:lang w:val="id-ID" w:eastAsia="id-ID"/>
              </w:rPr>
              <w:t>Perubahan pola kerja yang signifikan</w:t>
            </w:r>
          </w:p>
          <w:p w:rsidRPr="00C8349B" w:rsidR="002B52B2" w:rsidP="000D2635" w:rsidRDefault="002B52B2" w14:paraId="69912112" w14:textId="77777777">
            <w:pPr>
              <w:pStyle w:val="Style16"/>
              <w:widowControl/>
              <w:numPr>
                <w:ilvl w:val="0"/>
                <w:numId w:val="56"/>
              </w:numPr>
              <w:spacing w:before="60" w:after="60" w:line="276" w:lineRule="auto"/>
              <w:ind w:left="567" w:right="95" w:hanging="567"/>
              <w:rPr>
                <w:rStyle w:val="FontStyle33"/>
                <w:sz w:val="24"/>
                <w:szCs w:val="24"/>
                <w:lang w:val="id-ID" w:eastAsia="id-ID"/>
              </w:rPr>
            </w:pPr>
            <w:r w:rsidRPr="00C8349B">
              <w:rPr>
                <w:rStyle w:val="FontStyle33"/>
                <w:sz w:val="24"/>
                <w:szCs w:val="24"/>
                <w:lang w:val="id-ID" w:eastAsia="id-ID"/>
              </w:rPr>
              <w:t>Riwayat dari kegagalan proses transaksi atau proses manajemen</w:t>
            </w:r>
          </w:p>
        </w:tc>
        <w:tc>
          <w:tcPr>
            <w:tcW w:w="8789"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7FAE96F0" w14:textId="572953A6">
            <w:pPr>
              <w:pStyle w:val="Style18"/>
              <w:widowControl/>
              <w:spacing w:before="60" w:after="60" w:line="276" w:lineRule="auto"/>
              <w:ind w:right="103"/>
              <w:jc w:val="both"/>
              <w:rPr>
                <w:rStyle w:val="FontStyle33"/>
                <w:sz w:val="24"/>
                <w:szCs w:val="24"/>
                <w:lang w:val="id-ID" w:eastAsia="id-ID"/>
              </w:rPr>
            </w:pPr>
            <w:r w:rsidRPr="00C8349B">
              <w:rPr>
                <w:lang w:val="id-ID"/>
              </w:rPr>
              <w:t xml:space="preserve">Tingginya kompleksitas bisnis dan tingkat keragaman produk </w:t>
            </w:r>
            <w:r w:rsidRPr="00C8349B" w:rsidR="00EE2673">
              <w:rPr>
                <w:lang w:val="id-ID"/>
              </w:rPr>
              <w:t>PVML</w:t>
            </w:r>
            <w:r w:rsidRPr="00C8349B">
              <w:rPr>
                <w:lang w:val="id-ID"/>
              </w:rPr>
              <w:t xml:space="preserve"> akan menimbulkan kerumitan dan variasi proses kerja baik secara manual maupun otomatis sehingga berpotensi menimbulkan terjadinya gangguan atau kerugian operasional.</w:t>
            </w:r>
          </w:p>
        </w:tc>
      </w:tr>
      <w:tr w:rsidRPr="00C8349B" w:rsidR="002B52B2" w14:paraId="232FDABC" w14:textId="77777777">
        <w:tc>
          <w:tcPr>
            <w:tcW w:w="2835" w:type="dxa"/>
            <w:tcBorders>
              <w:top w:val="single" w:color="auto" w:sz="6" w:space="0"/>
              <w:left w:val="single" w:color="auto" w:sz="6" w:space="0"/>
              <w:bottom w:val="single" w:color="auto" w:sz="4" w:space="0"/>
              <w:right w:val="single" w:color="auto" w:sz="6" w:space="0"/>
            </w:tcBorders>
          </w:tcPr>
          <w:p w:rsidRPr="00C8349B" w:rsidR="002B52B2" w:rsidP="000D2635" w:rsidRDefault="002B52B2" w14:paraId="4D72E552" w14:textId="77777777">
            <w:pPr>
              <w:pStyle w:val="Style15"/>
              <w:widowControl/>
              <w:numPr>
                <w:ilvl w:val="0"/>
                <w:numId w:val="51"/>
              </w:numPr>
              <w:spacing w:before="60" w:after="60" w:line="276" w:lineRule="auto"/>
              <w:ind w:left="381" w:right="107" w:hanging="381"/>
              <w:jc w:val="both"/>
              <w:rPr>
                <w:rStyle w:val="FontStyle33"/>
                <w:sz w:val="24"/>
                <w:szCs w:val="24"/>
                <w:lang w:val="id-ID" w:eastAsia="id-ID"/>
              </w:rPr>
            </w:pPr>
            <w:r w:rsidRPr="00C8349B">
              <w:rPr>
                <w:rStyle w:val="FontStyle33"/>
                <w:sz w:val="24"/>
                <w:szCs w:val="24"/>
                <w:lang w:val="id-ID" w:eastAsia="id-ID"/>
              </w:rPr>
              <w:t>Sumber daya manusia</w:t>
            </w:r>
          </w:p>
        </w:tc>
        <w:tc>
          <w:tcPr>
            <w:tcW w:w="5806" w:type="dxa"/>
            <w:tcBorders>
              <w:top w:val="single" w:color="auto" w:sz="6" w:space="0"/>
              <w:left w:val="single" w:color="auto" w:sz="6" w:space="0"/>
              <w:bottom w:val="single" w:color="auto" w:sz="4" w:space="0"/>
              <w:right w:val="single" w:color="auto" w:sz="6" w:space="0"/>
            </w:tcBorders>
          </w:tcPr>
          <w:p w:rsidRPr="00C8349B" w:rsidR="002B52B2" w:rsidP="000D2635" w:rsidRDefault="002B52B2" w14:paraId="4BD44711" w14:textId="77777777">
            <w:pPr>
              <w:pStyle w:val="Style16"/>
              <w:widowControl/>
              <w:numPr>
                <w:ilvl w:val="0"/>
                <w:numId w:val="57"/>
              </w:numPr>
              <w:spacing w:before="60" w:after="60" w:line="276" w:lineRule="auto"/>
              <w:ind w:left="567" w:right="95" w:hanging="567"/>
              <w:rPr>
                <w:rFonts w:cs="Bookman Old Style"/>
                <w:lang w:val="en-AU" w:eastAsia="id-ID"/>
              </w:rPr>
            </w:pPr>
            <w:proofErr w:type="spellStart"/>
            <w:r w:rsidRPr="00C8349B">
              <w:rPr>
                <w:rFonts w:cs="Bookman Old Style"/>
                <w:lang w:eastAsia="id-ID"/>
              </w:rPr>
              <w:t>Penerapan</w:t>
            </w:r>
            <w:proofErr w:type="spellEnd"/>
            <w:r w:rsidRPr="00C8349B">
              <w:rPr>
                <w:rFonts w:cs="Bookman Old Style"/>
                <w:lang w:eastAsia="id-ID"/>
              </w:rPr>
              <w:t xml:space="preserve"> </w:t>
            </w:r>
            <w:proofErr w:type="spellStart"/>
            <w:r w:rsidRPr="00C8349B">
              <w:rPr>
                <w:rFonts w:cs="Bookman Old Style"/>
                <w:lang w:eastAsia="id-ID"/>
              </w:rPr>
              <w:t>manajemen</w:t>
            </w:r>
            <w:proofErr w:type="spellEnd"/>
            <w:r w:rsidRPr="00C8349B">
              <w:rPr>
                <w:rFonts w:cs="Bookman Old Style"/>
                <w:lang w:eastAsia="id-ID"/>
              </w:rPr>
              <w:t xml:space="preserve"> </w:t>
            </w:r>
            <w:proofErr w:type="spellStart"/>
            <w:r w:rsidRPr="00C8349B">
              <w:rPr>
                <w:rFonts w:cs="Bookman Old Style"/>
                <w:lang w:eastAsia="id-ID"/>
              </w:rPr>
              <w:t>sumber</w:t>
            </w:r>
            <w:proofErr w:type="spellEnd"/>
            <w:r w:rsidRPr="00C8349B">
              <w:rPr>
                <w:rFonts w:cs="Bookman Old Style"/>
                <w:lang w:eastAsia="id-ID"/>
              </w:rPr>
              <w:t xml:space="preserve"> </w:t>
            </w:r>
            <w:proofErr w:type="spellStart"/>
            <w:r w:rsidRPr="00C8349B">
              <w:rPr>
                <w:rFonts w:cs="Bookman Old Style"/>
                <w:lang w:eastAsia="id-ID"/>
              </w:rPr>
              <w:t>daya</w:t>
            </w:r>
            <w:proofErr w:type="spellEnd"/>
            <w:r w:rsidRPr="00C8349B">
              <w:rPr>
                <w:rFonts w:cs="Bookman Old Style"/>
                <w:lang w:val="id-ID" w:eastAsia="id-ID"/>
              </w:rPr>
              <w:t xml:space="preserve"> </w:t>
            </w:r>
            <w:proofErr w:type="spellStart"/>
            <w:r w:rsidRPr="00C8349B">
              <w:rPr>
                <w:rFonts w:cs="Bookman Old Style"/>
                <w:lang w:eastAsia="id-ID"/>
              </w:rPr>
              <w:t>manusi</w:t>
            </w:r>
            <w:proofErr w:type="spellEnd"/>
            <w:r w:rsidRPr="00C8349B">
              <w:rPr>
                <w:rFonts w:cs="Bookman Old Style"/>
                <w:lang w:val="en-AU" w:eastAsia="id-ID"/>
              </w:rPr>
              <w:t>a</w:t>
            </w:r>
          </w:p>
          <w:p w:rsidRPr="00C8349B" w:rsidR="002B52B2" w:rsidP="000D2635" w:rsidRDefault="002B52B2" w14:paraId="29B72D92" w14:textId="77777777">
            <w:pPr>
              <w:pStyle w:val="Style16"/>
              <w:widowControl/>
              <w:numPr>
                <w:ilvl w:val="0"/>
                <w:numId w:val="57"/>
              </w:numPr>
              <w:spacing w:before="60" w:after="60" w:line="276" w:lineRule="auto"/>
              <w:ind w:left="567" w:right="95" w:hanging="567"/>
              <w:rPr>
                <w:rStyle w:val="FontStyle33"/>
                <w:sz w:val="24"/>
                <w:szCs w:val="24"/>
                <w:lang w:val="en-AU" w:eastAsia="id-ID"/>
              </w:rPr>
            </w:pPr>
            <w:proofErr w:type="spellStart"/>
            <w:r w:rsidRPr="00C8349B">
              <w:rPr>
                <w:rFonts w:cs="Bookman Old Style"/>
                <w:lang w:eastAsia="id-ID"/>
              </w:rPr>
              <w:t>Kegagalan</w:t>
            </w:r>
            <w:proofErr w:type="spellEnd"/>
            <w:r w:rsidRPr="00C8349B">
              <w:rPr>
                <w:rFonts w:cs="Bookman Old Style"/>
                <w:lang w:eastAsia="id-ID"/>
              </w:rPr>
              <w:t xml:space="preserve"> </w:t>
            </w:r>
            <w:proofErr w:type="spellStart"/>
            <w:r w:rsidRPr="00C8349B">
              <w:rPr>
                <w:rFonts w:cs="Bookman Old Style"/>
                <w:lang w:eastAsia="id-ID"/>
              </w:rPr>
              <w:t>karena</w:t>
            </w:r>
            <w:proofErr w:type="spellEnd"/>
            <w:r w:rsidRPr="00C8349B">
              <w:rPr>
                <w:rFonts w:cs="Bookman Old Style"/>
                <w:lang w:eastAsia="id-ID"/>
              </w:rPr>
              <w:t xml:space="preserve"> </w:t>
            </w:r>
            <w:proofErr w:type="spellStart"/>
            <w:r w:rsidRPr="00C8349B">
              <w:rPr>
                <w:rFonts w:cs="Bookman Old Style"/>
                <w:lang w:eastAsia="id-ID"/>
              </w:rPr>
              <w:t>faktor</w:t>
            </w:r>
            <w:proofErr w:type="spellEnd"/>
            <w:r w:rsidRPr="00C8349B">
              <w:rPr>
                <w:rFonts w:cs="Bookman Old Style"/>
                <w:lang w:eastAsia="id-ID"/>
              </w:rPr>
              <w:t xml:space="preserve"> </w:t>
            </w:r>
            <w:proofErr w:type="spellStart"/>
            <w:r w:rsidRPr="00C8349B">
              <w:rPr>
                <w:rFonts w:cs="Bookman Old Style"/>
                <w:lang w:eastAsia="id-ID"/>
              </w:rPr>
              <w:t>manusia</w:t>
            </w:r>
            <w:proofErr w:type="spellEnd"/>
            <w:r w:rsidRPr="00C8349B">
              <w:rPr>
                <w:rFonts w:cs="Bookman Old Style"/>
                <w:lang w:eastAsia="id-ID"/>
              </w:rPr>
              <w:t xml:space="preserve"> </w:t>
            </w:r>
            <w:r w:rsidRPr="00C8349B">
              <w:rPr>
                <w:rFonts w:cs="Bookman Old Style"/>
                <w:iCs/>
                <w:lang w:eastAsia="id-ID"/>
              </w:rPr>
              <w:t>(</w:t>
            </w:r>
            <w:r w:rsidRPr="00C8349B">
              <w:rPr>
                <w:rFonts w:cs="Bookman Old Style"/>
                <w:i/>
                <w:iCs/>
                <w:lang w:eastAsia="id-ID"/>
              </w:rPr>
              <w:t>human</w:t>
            </w:r>
            <w:r w:rsidRPr="00C8349B">
              <w:rPr>
                <w:rFonts w:cs="Bookman Old Style"/>
                <w:i/>
                <w:iCs/>
                <w:lang w:val="id-ID" w:eastAsia="id-ID"/>
              </w:rPr>
              <w:t xml:space="preserve"> </w:t>
            </w:r>
            <w:r w:rsidRPr="00C8349B">
              <w:rPr>
                <w:rFonts w:cs="Bookman Old Style"/>
                <w:i/>
                <w:iCs/>
                <w:lang w:val="de-DE" w:eastAsia="id-ID"/>
              </w:rPr>
              <w:t>error</w:t>
            </w:r>
            <w:r w:rsidRPr="00C8349B">
              <w:rPr>
                <w:rFonts w:cs="Bookman Old Style"/>
                <w:iCs/>
                <w:lang w:val="de-DE" w:eastAsia="id-ID"/>
              </w:rPr>
              <w:t>)</w:t>
            </w:r>
          </w:p>
        </w:tc>
        <w:tc>
          <w:tcPr>
            <w:tcW w:w="8789" w:type="dxa"/>
            <w:tcBorders>
              <w:top w:val="single" w:color="auto" w:sz="6" w:space="0"/>
              <w:left w:val="single" w:color="auto" w:sz="6" w:space="0"/>
              <w:bottom w:val="single" w:color="auto" w:sz="4" w:space="0"/>
              <w:right w:val="single" w:color="auto" w:sz="6" w:space="0"/>
            </w:tcBorders>
          </w:tcPr>
          <w:p w:rsidRPr="00C8349B" w:rsidR="002B52B2" w:rsidP="00B06917" w:rsidRDefault="002B52B2" w14:paraId="735BFE12" w14:textId="2FD99B58">
            <w:pPr>
              <w:pStyle w:val="Style13"/>
              <w:widowControl/>
              <w:spacing w:before="60" w:after="60" w:line="276" w:lineRule="auto"/>
              <w:ind w:right="103"/>
              <w:rPr>
                <w:rStyle w:val="FontStyle33"/>
                <w:sz w:val="24"/>
                <w:szCs w:val="24"/>
                <w:lang w:val="id-ID" w:eastAsia="id-ID"/>
              </w:rPr>
            </w:pPr>
            <w:proofErr w:type="spellStart"/>
            <w:r w:rsidRPr="00C8349B">
              <w:t>Manajemen</w:t>
            </w:r>
            <w:proofErr w:type="spellEnd"/>
            <w:r w:rsidRPr="00C8349B">
              <w:t xml:space="preserve"> </w:t>
            </w:r>
            <w:proofErr w:type="spellStart"/>
            <w:r w:rsidRPr="00C8349B">
              <w:t>sumber</w:t>
            </w:r>
            <w:proofErr w:type="spellEnd"/>
            <w:r w:rsidRPr="00C8349B">
              <w:t xml:space="preserve"> </w:t>
            </w:r>
            <w:proofErr w:type="spellStart"/>
            <w:r w:rsidRPr="00C8349B">
              <w:t>daya</w:t>
            </w:r>
            <w:proofErr w:type="spellEnd"/>
            <w:r w:rsidRPr="00C8349B">
              <w:t xml:space="preserve"> </w:t>
            </w:r>
            <w:proofErr w:type="spellStart"/>
            <w:r w:rsidRPr="00C8349B">
              <w:t>manusia</w:t>
            </w:r>
            <w:proofErr w:type="spellEnd"/>
            <w:r w:rsidRPr="00C8349B">
              <w:t xml:space="preserve"> yang </w:t>
            </w:r>
            <w:proofErr w:type="spellStart"/>
            <w:r w:rsidRPr="00C8349B">
              <w:t>tidak</w:t>
            </w:r>
            <w:proofErr w:type="spellEnd"/>
            <w:r w:rsidRPr="00C8349B">
              <w:t xml:space="preserve"> </w:t>
            </w:r>
            <w:proofErr w:type="spellStart"/>
            <w:r w:rsidRPr="00C8349B">
              <w:t>efektif</w:t>
            </w:r>
            <w:proofErr w:type="spellEnd"/>
            <w:r w:rsidRPr="00C8349B">
              <w:t xml:space="preserve"> </w:t>
            </w:r>
            <w:proofErr w:type="spellStart"/>
            <w:r w:rsidRPr="00C8349B">
              <w:t>dapat</w:t>
            </w:r>
            <w:proofErr w:type="spellEnd"/>
            <w:r w:rsidRPr="00C8349B">
              <w:t xml:space="preserve"> </w:t>
            </w:r>
            <w:proofErr w:type="spellStart"/>
            <w:r w:rsidRPr="00C8349B">
              <w:t>mengakibatkan</w:t>
            </w:r>
            <w:proofErr w:type="spellEnd"/>
            <w:r w:rsidRPr="00C8349B">
              <w:t xml:space="preserve"> </w:t>
            </w:r>
            <w:proofErr w:type="spellStart"/>
            <w:r w:rsidRPr="00C8349B">
              <w:t>potensi</w:t>
            </w:r>
            <w:proofErr w:type="spellEnd"/>
            <w:r w:rsidRPr="00C8349B">
              <w:t xml:space="preserve"> </w:t>
            </w:r>
            <w:proofErr w:type="spellStart"/>
            <w:r w:rsidRPr="00C8349B">
              <w:t>timbulnya</w:t>
            </w:r>
            <w:proofErr w:type="spellEnd"/>
            <w:r w:rsidRPr="00C8349B">
              <w:t xml:space="preserve"> </w:t>
            </w:r>
            <w:proofErr w:type="spellStart"/>
            <w:r w:rsidRPr="00C8349B">
              <w:t>gangguan</w:t>
            </w:r>
            <w:proofErr w:type="spellEnd"/>
            <w:r w:rsidRPr="00C8349B">
              <w:t xml:space="preserve"> </w:t>
            </w:r>
            <w:proofErr w:type="spellStart"/>
            <w:r w:rsidRPr="00C8349B">
              <w:t>atau</w:t>
            </w:r>
            <w:proofErr w:type="spellEnd"/>
            <w:r w:rsidRPr="00C8349B">
              <w:t xml:space="preserve"> </w:t>
            </w:r>
            <w:proofErr w:type="spellStart"/>
            <w:r w:rsidRPr="00C8349B">
              <w:t>kerugian</w:t>
            </w:r>
            <w:proofErr w:type="spellEnd"/>
            <w:r w:rsidRPr="00C8349B">
              <w:t xml:space="preserve"> </w:t>
            </w:r>
            <w:proofErr w:type="spellStart"/>
            <w:r w:rsidRPr="00C8349B">
              <w:t>operasional</w:t>
            </w:r>
            <w:proofErr w:type="spellEnd"/>
            <w:r w:rsidRPr="00C8349B">
              <w:t xml:space="preserve"> </w:t>
            </w:r>
            <w:r w:rsidRPr="00C8349B" w:rsidR="00F2440C">
              <w:rPr>
                <w:lang w:val="id-ID"/>
              </w:rPr>
              <w:t>PVML</w:t>
            </w:r>
            <w:r w:rsidRPr="00C8349B">
              <w:t>.</w:t>
            </w:r>
          </w:p>
          <w:p w:rsidRPr="00C8349B" w:rsidR="002B52B2" w:rsidP="00B06917" w:rsidRDefault="002B52B2" w14:paraId="2B2EF60C" w14:textId="77777777">
            <w:pPr>
              <w:pStyle w:val="Style13"/>
              <w:widowControl/>
              <w:spacing w:before="60" w:after="60" w:line="276" w:lineRule="auto"/>
              <w:ind w:right="103"/>
              <w:rPr>
                <w:rStyle w:val="FontStyle33"/>
                <w:sz w:val="24"/>
                <w:szCs w:val="24"/>
                <w:lang w:val="id-ID" w:eastAsia="id-ID"/>
              </w:rPr>
            </w:pPr>
            <w:r w:rsidRPr="00C8349B">
              <w:rPr>
                <w:rStyle w:val="FontStyle33"/>
                <w:sz w:val="24"/>
                <w:szCs w:val="24"/>
                <w:lang w:val="id-ID" w:eastAsia="id-ID"/>
              </w:rPr>
              <w:t>Penilaian dapat dilakukan antara lain berdasarkan:</w:t>
            </w:r>
          </w:p>
          <w:p w:rsidRPr="00C8349B" w:rsidR="002B52B2" w:rsidP="000D2635" w:rsidRDefault="002B52B2" w14:paraId="43A1E76D" w14:textId="77777777">
            <w:pPr>
              <w:pStyle w:val="Style13"/>
              <w:widowControl/>
              <w:numPr>
                <w:ilvl w:val="0"/>
                <w:numId w:val="58"/>
              </w:numPr>
              <w:spacing w:before="60" w:after="60" w:line="276" w:lineRule="auto"/>
              <w:ind w:left="567" w:right="103" w:hanging="567"/>
              <w:rPr>
                <w:rFonts w:cs="Bookman Old Style"/>
                <w:iCs/>
                <w:lang w:val="id-ID" w:eastAsia="id-ID"/>
              </w:rPr>
            </w:pPr>
            <w:r w:rsidRPr="00C8349B">
              <w:rPr>
                <w:rStyle w:val="FontStyle33"/>
                <w:sz w:val="24"/>
                <w:szCs w:val="24"/>
                <w:lang w:val="id-ID" w:eastAsia="id-ID"/>
              </w:rPr>
              <w:t>persentase pemenuhan sumber daya manusia pada struktur organisasi</w:t>
            </w:r>
            <w:r w:rsidRPr="00C8349B">
              <w:rPr>
                <w:rFonts w:cs="Bookman Old Style"/>
                <w:iCs/>
                <w:lang w:val="id-ID" w:eastAsia="id-ID"/>
              </w:rPr>
              <w:t>;</w:t>
            </w:r>
          </w:p>
          <w:p w:rsidRPr="00C8349B" w:rsidR="002B52B2" w:rsidP="000D2635" w:rsidRDefault="002B52B2" w14:paraId="35381BDC" w14:textId="77777777">
            <w:pPr>
              <w:pStyle w:val="Style13"/>
              <w:widowControl/>
              <w:numPr>
                <w:ilvl w:val="0"/>
                <w:numId w:val="58"/>
              </w:numPr>
              <w:spacing w:before="60" w:after="60" w:line="276" w:lineRule="auto"/>
              <w:ind w:left="567" w:right="103" w:hanging="567"/>
              <w:rPr>
                <w:rFonts w:cs="Bookman Old Style"/>
                <w:iCs/>
                <w:lang w:val="id-ID" w:eastAsia="id-ID"/>
              </w:rPr>
            </w:pPr>
            <w:r w:rsidRPr="00C8349B">
              <w:rPr>
                <w:rFonts w:cs="Bookman Old Style"/>
                <w:iCs/>
                <w:lang w:val="id-ID" w:eastAsia="id-ID"/>
              </w:rPr>
              <w:t>tingkat perputaran pegawai (</w:t>
            </w:r>
            <w:r w:rsidRPr="00C8349B">
              <w:rPr>
                <w:rFonts w:cs="Bookman Old Style"/>
                <w:i/>
                <w:iCs/>
                <w:lang w:val="id-ID" w:eastAsia="id-ID"/>
              </w:rPr>
              <w:t>turn over</w:t>
            </w:r>
            <w:r w:rsidRPr="00C8349B">
              <w:rPr>
                <w:rFonts w:cs="Bookman Old Style"/>
                <w:iCs/>
                <w:lang w:val="id-ID" w:eastAsia="id-ID"/>
              </w:rPr>
              <w:t>); dan</w:t>
            </w:r>
          </w:p>
          <w:p w:rsidRPr="00C8349B" w:rsidR="002B52B2" w:rsidP="000D2635" w:rsidRDefault="002B52B2" w14:paraId="4491A9E7" w14:textId="77777777">
            <w:pPr>
              <w:pStyle w:val="Style13"/>
              <w:widowControl/>
              <w:numPr>
                <w:ilvl w:val="0"/>
                <w:numId w:val="58"/>
              </w:numPr>
              <w:spacing w:before="60" w:after="60" w:line="276" w:lineRule="auto"/>
              <w:ind w:left="567" w:right="103" w:hanging="567"/>
              <w:rPr>
                <w:rStyle w:val="FontStyle33"/>
                <w:sz w:val="24"/>
                <w:szCs w:val="24"/>
                <w:lang w:val="id-ID" w:eastAsia="id-ID"/>
              </w:rPr>
            </w:pPr>
            <w:r w:rsidRPr="00C8349B">
              <w:rPr>
                <w:rFonts w:cs="Bookman Old Style"/>
                <w:iCs/>
                <w:lang w:val="id-ID" w:eastAsia="id-ID"/>
              </w:rPr>
              <w:t xml:space="preserve">penganggaran dan </w:t>
            </w:r>
            <w:proofErr w:type="spellStart"/>
            <w:r w:rsidRPr="00C8349B">
              <w:rPr>
                <w:rFonts w:cs="Bookman Old Style"/>
                <w:iCs/>
                <w:lang w:eastAsia="id-ID"/>
              </w:rPr>
              <w:t>realisasi</w:t>
            </w:r>
            <w:proofErr w:type="spellEnd"/>
            <w:r w:rsidRPr="00C8349B">
              <w:rPr>
                <w:rFonts w:cs="Bookman Old Style"/>
                <w:iCs/>
                <w:lang w:eastAsia="id-ID"/>
              </w:rPr>
              <w:t xml:space="preserve"> </w:t>
            </w:r>
            <w:proofErr w:type="spellStart"/>
            <w:r w:rsidRPr="00C8349B">
              <w:rPr>
                <w:rFonts w:cs="Bookman Old Style"/>
                <w:iCs/>
                <w:lang w:eastAsia="id-ID"/>
              </w:rPr>
              <w:t>biaya</w:t>
            </w:r>
            <w:proofErr w:type="spellEnd"/>
            <w:r w:rsidRPr="00C8349B">
              <w:rPr>
                <w:rFonts w:cs="Bookman Old Style"/>
                <w:iCs/>
                <w:lang w:eastAsia="id-ID"/>
              </w:rPr>
              <w:t xml:space="preserve"> </w:t>
            </w:r>
            <w:proofErr w:type="spellStart"/>
            <w:r w:rsidRPr="00C8349B">
              <w:rPr>
                <w:rFonts w:cs="Bookman Old Style"/>
                <w:iCs/>
                <w:lang w:eastAsia="id-ID"/>
              </w:rPr>
              <w:t>pendidikan</w:t>
            </w:r>
            <w:proofErr w:type="spellEnd"/>
            <w:r w:rsidRPr="00C8349B">
              <w:rPr>
                <w:rFonts w:cs="Bookman Old Style"/>
                <w:iCs/>
                <w:lang w:eastAsia="id-ID"/>
              </w:rPr>
              <w:t xml:space="preserve"> dan </w:t>
            </w:r>
            <w:proofErr w:type="spellStart"/>
            <w:r w:rsidRPr="00C8349B">
              <w:rPr>
                <w:rFonts w:cs="Bookman Old Style"/>
                <w:iCs/>
                <w:lang w:eastAsia="id-ID"/>
              </w:rPr>
              <w:t>pelatihan</w:t>
            </w:r>
            <w:proofErr w:type="spellEnd"/>
            <w:r w:rsidRPr="00C8349B">
              <w:rPr>
                <w:rFonts w:cs="Bookman Old Style"/>
                <w:iCs/>
                <w:lang w:eastAsia="id-ID"/>
              </w:rPr>
              <w:t xml:space="preserve"> </w:t>
            </w:r>
            <w:proofErr w:type="spellStart"/>
            <w:r w:rsidRPr="00C8349B">
              <w:rPr>
                <w:rFonts w:cs="Bookman Old Style"/>
                <w:iCs/>
                <w:lang w:eastAsia="id-ID"/>
              </w:rPr>
              <w:t>terhadap</w:t>
            </w:r>
            <w:proofErr w:type="spellEnd"/>
            <w:r w:rsidRPr="00C8349B">
              <w:rPr>
                <w:rFonts w:cs="Bookman Old Style"/>
                <w:iCs/>
                <w:lang w:eastAsia="id-ID"/>
              </w:rPr>
              <w:t xml:space="preserve"> </w:t>
            </w:r>
            <w:proofErr w:type="spellStart"/>
            <w:r w:rsidRPr="00C8349B">
              <w:rPr>
                <w:rFonts w:cs="Bookman Old Style"/>
                <w:iCs/>
                <w:lang w:eastAsia="id-ID"/>
              </w:rPr>
              <w:t>anggaran</w:t>
            </w:r>
            <w:proofErr w:type="spellEnd"/>
            <w:r w:rsidRPr="00C8349B">
              <w:rPr>
                <w:rFonts w:cs="Bookman Old Style"/>
                <w:iCs/>
                <w:lang w:val="id-ID" w:eastAsia="id-ID"/>
              </w:rPr>
              <w:t xml:space="preserve"> sumber daya manusia.</w:t>
            </w:r>
          </w:p>
        </w:tc>
      </w:tr>
      <w:tr w:rsidRPr="00C8349B" w:rsidR="002B52B2" w14:paraId="5AF99E9D" w14:textId="77777777">
        <w:trPr>
          <w:trHeight w:val="59"/>
        </w:trPr>
        <w:tc>
          <w:tcPr>
            <w:tcW w:w="2835" w:type="dxa"/>
            <w:tcBorders>
              <w:top w:val="single" w:color="auto" w:sz="4" w:space="0"/>
              <w:left w:val="single" w:color="auto" w:sz="6" w:space="0"/>
              <w:right w:val="single" w:color="auto" w:sz="6" w:space="0"/>
            </w:tcBorders>
          </w:tcPr>
          <w:p w:rsidRPr="00C8349B" w:rsidR="002B52B2" w:rsidP="000D2635" w:rsidRDefault="002B52B2" w14:paraId="7DE733A3" w14:textId="77777777">
            <w:pPr>
              <w:pStyle w:val="Style15"/>
              <w:widowControl/>
              <w:numPr>
                <w:ilvl w:val="0"/>
                <w:numId w:val="51"/>
              </w:numPr>
              <w:spacing w:before="60" w:after="60" w:line="276" w:lineRule="auto"/>
              <w:ind w:right="107"/>
              <w:jc w:val="both"/>
              <w:rPr>
                <w:rStyle w:val="FontStyle33"/>
                <w:sz w:val="24"/>
                <w:szCs w:val="24"/>
                <w:lang w:eastAsia="id-ID"/>
              </w:rPr>
            </w:pPr>
            <w:proofErr w:type="spellStart"/>
            <w:r w:rsidRPr="00C8349B">
              <w:rPr>
                <w:rStyle w:val="FontStyle33"/>
                <w:sz w:val="24"/>
                <w:szCs w:val="24"/>
                <w:lang w:eastAsia="id-ID"/>
              </w:rPr>
              <w:t>Sistem</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teknologi</w:t>
            </w:r>
            <w:proofErr w:type="spellEnd"/>
            <w:r w:rsidRPr="00C8349B">
              <w:rPr>
                <w:rStyle w:val="FontStyle33"/>
                <w:sz w:val="24"/>
                <w:szCs w:val="24"/>
                <w:lang w:eastAsia="id-ID"/>
              </w:rPr>
              <w:t xml:space="preserve"> dan </w:t>
            </w:r>
            <w:proofErr w:type="spellStart"/>
            <w:r w:rsidRPr="00C8349B">
              <w:rPr>
                <w:rStyle w:val="FontStyle33"/>
                <w:sz w:val="24"/>
                <w:szCs w:val="24"/>
                <w:lang w:eastAsia="id-ID"/>
              </w:rPr>
              <w:t>informasi</w:t>
            </w:r>
            <w:proofErr w:type="spellEnd"/>
          </w:p>
        </w:tc>
        <w:tc>
          <w:tcPr>
            <w:tcW w:w="5806" w:type="dxa"/>
            <w:tcBorders>
              <w:top w:val="single" w:color="auto" w:sz="4" w:space="0"/>
              <w:left w:val="single" w:color="auto" w:sz="6" w:space="0"/>
              <w:bottom w:val="single" w:color="auto" w:sz="6" w:space="0"/>
              <w:right w:val="single" w:color="auto" w:sz="6" w:space="0"/>
            </w:tcBorders>
          </w:tcPr>
          <w:p w:rsidRPr="00C8349B" w:rsidR="002B52B2" w:rsidP="000D2635" w:rsidRDefault="002B52B2" w14:paraId="29B4F026" w14:textId="77777777">
            <w:pPr>
              <w:pStyle w:val="Style16"/>
              <w:widowControl/>
              <w:numPr>
                <w:ilvl w:val="0"/>
                <w:numId w:val="59"/>
              </w:numPr>
              <w:spacing w:before="60" w:after="60" w:line="276" w:lineRule="auto"/>
              <w:ind w:left="567" w:right="236" w:hanging="567"/>
              <w:rPr>
                <w:rStyle w:val="FontStyle33"/>
                <w:sz w:val="24"/>
                <w:szCs w:val="24"/>
                <w:lang w:val="id-ID" w:eastAsia="id-ID"/>
              </w:rPr>
            </w:pPr>
            <w:proofErr w:type="spellStart"/>
            <w:r w:rsidRPr="00C8349B">
              <w:rPr>
                <w:rStyle w:val="FontStyle33"/>
                <w:sz w:val="24"/>
                <w:szCs w:val="24"/>
                <w:lang w:eastAsia="id-ID"/>
              </w:rPr>
              <w:t>Ketersediaan</w:t>
            </w:r>
            <w:proofErr w:type="spellEnd"/>
            <w:r w:rsidRPr="00C8349B">
              <w:rPr>
                <w:rStyle w:val="FontStyle33"/>
                <w:sz w:val="24"/>
                <w:szCs w:val="24"/>
                <w:lang w:eastAsia="id-ID"/>
              </w:rPr>
              <w:t xml:space="preserve"> </w:t>
            </w:r>
            <w:r w:rsidRPr="00C8349B">
              <w:rPr>
                <w:rStyle w:val="FontStyle33"/>
                <w:sz w:val="24"/>
                <w:szCs w:val="24"/>
                <w:lang w:val="id-ID" w:eastAsia="id-ID"/>
              </w:rPr>
              <w:t>sistem teknologi informasi</w:t>
            </w:r>
          </w:p>
          <w:p w:rsidRPr="00C8349B" w:rsidR="002B52B2" w:rsidP="000D2635" w:rsidRDefault="002B52B2" w14:paraId="1D6DA611" w14:textId="77777777">
            <w:pPr>
              <w:pStyle w:val="Style16"/>
              <w:widowControl/>
              <w:numPr>
                <w:ilvl w:val="0"/>
                <w:numId w:val="59"/>
              </w:numPr>
              <w:spacing w:before="60" w:after="60" w:line="276" w:lineRule="auto"/>
              <w:ind w:left="567" w:right="236" w:hanging="567"/>
              <w:rPr>
                <w:rStyle w:val="FontStyle33"/>
                <w:sz w:val="24"/>
                <w:szCs w:val="24"/>
                <w:lang w:val="id-ID" w:eastAsia="id-ID"/>
              </w:rPr>
            </w:pPr>
            <w:r w:rsidRPr="00C8349B">
              <w:rPr>
                <w:rStyle w:val="FontStyle33"/>
                <w:sz w:val="24"/>
                <w:szCs w:val="24"/>
                <w:lang w:val="id-ID" w:eastAsia="id-ID"/>
              </w:rPr>
              <w:t>Kompleksitas sistem teknologi informasi</w:t>
            </w:r>
          </w:p>
          <w:p w:rsidRPr="00C8349B" w:rsidR="002B52B2" w:rsidP="000D2635" w:rsidRDefault="002B52B2" w14:paraId="12889FDD" w14:textId="77777777">
            <w:pPr>
              <w:pStyle w:val="Style16"/>
              <w:widowControl/>
              <w:numPr>
                <w:ilvl w:val="0"/>
                <w:numId w:val="59"/>
              </w:numPr>
              <w:spacing w:before="60" w:after="60" w:line="276" w:lineRule="auto"/>
              <w:ind w:left="567" w:right="236" w:hanging="567"/>
              <w:rPr>
                <w:rStyle w:val="FontStyle33"/>
                <w:sz w:val="24"/>
                <w:szCs w:val="24"/>
                <w:lang w:val="id-ID" w:eastAsia="id-ID"/>
              </w:rPr>
            </w:pPr>
            <w:r w:rsidRPr="00C8349B">
              <w:rPr>
                <w:rStyle w:val="FontStyle33"/>
                <w:sz w:val="24"/>
                <w:szCs w:val="24"/>
                <w:lang w:val="id-ID" w:eastAsia="id-ID"/>
              </w:rPr>
              <w:t>Perubahan dalam sistem teknologi informasi</w:t>
            </w:r>
          </w:p>
          <w:p w:rsidRPr="00C8349B" w:rsidR="002B52B2" w:rsidP="000D2635" w:rsidRDefault="002B52B2" w14:paraId="1E6991EA" w14:textId="77777777">
            <w:pPr>
              <w:pStyle w:val="Style16"/>
              <w:widowControl/>
              <w:numPr>
                <w:ilvl w:val="0"/>
                <w:numId w:val="59"/>
              </w:numPr>
              <w:spacing w:before="60" w:after="60" w:line="276" w:lineRule="auto"/>
              <w:ind w:left="567" w:right="236" w:hanging="567"/>
              <w:rPr>
                <w:rStyle w:val="FontStyle33"/>
                <w:sz w:val="24"/>
                <w:szCs w:val="24"/>
                <w:lang w:val="id-ID" w:eastAsia="id-ID"/>
              </w:rPr>
            </w:pPr>
            <w:r w:rsidRPr="00C8349B">
              <w:rPr>
                <w:rStyle w:val="FontStyle33"/>
                <w:sz w:val="24"/>
                <w:szCs w:val="24"/>
                <w:lang w:val="id-ID" w:eastAsia="id-ID"/>
              </w:rPr>
              <w:t>Kemapanan sistem teknologi informasi.</w:t>
            </w:r>
          </w:p>
          <w:p w:rsidRPr="00C8349B" w:rsidR="002B52B2" w:rsidP="000D2635" w:rsidRDefault="002B52B2" w14:paraId="530F936D" w14:textId="77777777">
            <w:pPr>
              <w:pStyle w:val="Style16"/>
              <w:widowControl/>
              <w:numPr>
                <w:ilvl w:val="0"/>
                <w:numId w:val="59"/>
              </w:numPr>
              <w:spacing w:before="60" w:after="60" w:line="276" w:lineRule="auto"/>
              <w:ind w:left="567" w:right="236" w:hanging="567"/>
              <w:rPr>
                <w:rStyle w:val="FontStyle33"/>
                <w:sz w:val="24"/>
                <w:szCs w:val="24"/>
                <w:lang w:val="id-ID" w:eastAsia="id-ID"/>
              </w:rPr>
            </w:pPr>
            <w:r w:rsidRPr="00C8349B">
              <w:rPr>
                <w:rStyle w:val="FontStyle33"/>
                <w:sz w:val="24"/>
                <w:szCs w:val="24"/>
                <w:lang w:val="id-ID" w:eastAsia="id-ID"/>
              </w:rPr>
              <w:t>Keandalan sistem informasi, termasuk infrastruktur pendukungnya, terhadap ancaman dan serangan teknologi informasi</w:t>
            </w:r>
          </w:p>
          <w:p w:rsidRPr="00C8349B" w:rsidR="002B52B2" w:rsidP="000D2635" w:rsidRDefault="002B52B2" w14:paraId="17979923" w14:textId="32AFAD01">
            <w:pPr>
              <w:pStyle w:val="Style16"/>
              <w:widowControl/>
              <w:numPr>
                <w:ilvl w:val="0"/>
                <w:numId w:val="59"/>
              </w:numPr>
              <w:spacing w:before="60" w:after="60" w:line="276" w:lineRule="auto"/>
              <w:ind w:left="567" w:right="236" w:hanging="567"/>
              <w:rPr>
                <w:rStyle w:val="FontStyle33"/>
                <w:sz w:val="24"/>
                <w:szCs w:val="24"/>
                <w:lang w:val="id-ID" w:eastAsia="id-ID"/>
              </w:rPr>
            </w:pPr>
            <w:r w:rsidRPr="00C8349B">
              <w:rPr>
                <w:rStyle w:val="FontStyle33"/>
                <w:sz w:val="24"/>
                <w:szCs w:val="24"/>
                <w:lang w:val="id-ID" w:eastAsia="id-ID"/>
              </w:rPr>
              <w:t xml:space="preserve">Kesesuaian sistem teknologi informasi dengan kegiatan </w:t>
            </w:r>
            <w:r w:rsidRPr="00C8349B" w:rsidR="00104672">
              <w:rPr>
                <w:rStyle w:val="FontStyle33"/>
                <w:sz w:val="24"/>
                <w:szCs w:val="24"/>
                <w:lang w:val="pt-BR" w:eastAsia="id-ID"/>
              </w:rPr>
              <w:t>PVML</w:t>
            </w:r>
          </w:p>
          <w:p w:rsidRPr="00C8349B" w:rsidR="002B52B2" w:rsidP="000D2635" w:rsidRDefault="002B52B2" w14:paraId="2DDA93B4" w14:textId="77777777">
            <w:pPr>
              <w:pStyle w:val="Style16"/>
              <w:widowControl/>
              <w:numPr>
                <w:ilvl w:val="0"/>
                <w:numId w:val="59"/>
              </w:numPr>
              <w:spacing w:before="60" w:after="60" w:line="276" w:lineRule="auto"/>
              <w:ind w:left="567" w:right="236" w:hanging="567"/>
              <w:rPr>
                <w:rStyle w:val="FontStyle33"/>
                <w:sz w:val="24"/>
                <w:szCs w:val="24"/>
                <w:lang w:val="id-ID" w:eastAsia="id-ID"/>
              </w:rPr>
            </w:pPr>
            <w:r w:rsidRPr="00C8349B">
              <w:rPr>
                <w:rStyle w:val="FontStyle33"/>
                <w:sz w:val="24"/>
                <w:szCs w:val="24"/>
                <w:lang w:val="id-ID" w:eastAsia="id-ID"/>
              </w:rPr>
              <w:t>Kegagalan sistem teknologi informasi</w:t>
            </w:r>
          </w:p>
        </w:tc>
        <w:tc>
          <w:tcPr>
            <w:tcW w:w="8789" w:type="dxa"/>
            <w:tcBorders>
              <w:top w:val="single" w:color="auto" w:sz="4" w:space="0"/>
              <w:left w:val="single" w:color="auto" w:sz="6" w:space="0"/>
              <w:bottom w:val="single" w:color="auto" w:sz="6" w:space="0"/>
              <w:right w:val="single" w:color="auto" w:sz="6" w:space="0"/>
            </w:tcBorders>
          </w:tcPr>
          <w:p w:rsidRPr="00C8349B" w:rsidR="002B52B2" w:rsidP="00B06917" w:rsidRDefault="002B52B2" w14:paraId="35613EE0" w14:textId="7C3C59B7">
            <w:pPr>
              <w:pStyle w:val="Style16"/>
              <w:widowControl/>
              <w:spacing w:before="60" w:after="60" w:line="276" w:lineRule="auto"/>
              <w:ind w:right="103"/>
            </w:pPr>
            <w:proofErr w:type="spellStart"/>
            <w:r w:rsidRPr="00C8349B">
              <w:t>Ketersediaan</w:t>
            </w:r>
            <w:proofErr w:type="spellEnd"/>
            <w:r w:rsidRPr="00C8349B">
              <w:t xml:space="preserve"> </w:t>
            </w:r>
            <w:proofErr w:type="spellStart"/>
            <w:r w:rsidRPr="00C8349B">
              <w:t>teknologi</w:t>
            </w:r>
            <w:proofErr w:type="spellEnd"/>
            <w:r w:rsidRPr="00C8349B">
              <w:t xml:space="preserve"> </w:t>
            </w:r>
            <w:proofErr w:type="spellStart"/>
            <w:r w:rsidRPr="00C8349B">
              <w:t>informasi</w:t>
            </w:r>
            <w:proofErr w:type="spellEnd"/>
            <w:r w:rsidRPr="00C8349B">
              <w:t xml:space="preserve"> </w:t>
            </w:r>
            <w:proofErr w:type="spellStart"/>
            <w:r w:rsidRPr="00C8349B">
              <w:t>dapat</w:t>
            </w:r>
            <w:proofErr w:type="spellEnd"/>
            <w:r w:rsidRPr="00C8349B">
              <w:t xml:space="preserve"> </w:t>
            </w:r>
            <w:proofErr w:type="spellStart"/>
            <w:r w:rsidRPr="00C8349B">
              <w:t>mempermudah</w:t>
            </w:r>
            <w:proofErr w:type="spellEnd"/>
            <w:r w:rsidRPr="00C8349B">
              <w:t xml:space="preserve"> dan </w:t>
            </w:r>
            <w:proofErr w:type="spellStart"/>
            <w:r w:rsidRPr="00C8349B">
              <w:t>mengoptimalkan</w:t>
            </w:r>
            <w:proofErr w:type="spellEnd"/>
            <w:r w:rsidRPr="00C8349B">
              <w:t xml:space="preserve"> proses </w:t>
            </w:r>
            <w:proofErr w:type="spellStart"/>
            <w:r w:rsidRPr="00C8349B">
              <w:t>bisnis</w:t>
            </w:r>
            <w:proofErr w:type="spellEnd"/>
            <w:r w:rsidRPr="00C8349B">
              <w:t xml:space="preserve"> </w:t>
            </w:r>
            <w:r w:rsidRPr="00C8349B" w:rsidR="00D16616">
              <w:t>PVML</w:t>
            </w:r>
            <w:r w:rsidRPr="00C8349B">
              <w:t>.</w:t>
            </w:r>
          </w:p>
          <w:p w:rsidRPr="00C8349B" w:rsidR="002B52B2" w:rsidP="00B06917" w:rsidRDefault="002B52B2" w14:paraId="6EB5F316" w14:textId="77777777">
            <w:pPr>
              <w:pStyle w:val="Style16"/>
              <w:widowControl/>
              <w:spacing w:before="60" w:after="60" w:line="276" w:lineRule="auto"/>
              <w:ind w:right="103"/>
              <w:rPr>
                <w:rStyle w:val="FontStyle33"/>
                <w:sz w:val="24"/>
                <w:szCs w:val="24"/>
                <w:lang w:val="id-ID" w:eastAsia="id-ID"/>
              </w:rPr>
            </w:pPr>
            <w:proofErr w:type="spellStart"/>
            <w:r w:rsidRPr="00C8349B">
              <w:t>Teknologi</w:t>
            </w:r>
            <w:proofErr w:type="spellEnd"/>
            <w:r w:rsidRPr="00C8349B">
              <w:t xml:space="preserve"> </w:t>
            </w:r>
            <w:proofErr w:type="spellStart"/>
            <w:r w:rsidRPr="00C8349B">
              <w:t>informasi</w:t>
            </w:r>
            <w:proofErr w:type="spellEnd"/>
            <w:r w:rsidRPr="00C8349B">
              <w:t xml:space="preserve"> yang </w:t>
            </w:r>
            <w:proofErr w:type="spellStart"/>
            <w:r w:rsidRPr="00C8349B">
              <w:t>sudah</w:t>
            </w:r>
            <w:proofErr w:type="spellEnd"/>
            <w:r w:rsidRPr="00C8349B">
              <w:t xml:space="preserve"> </w:t>
            </w:r>
            <w:proofErr w:type="spellStart"/>
            <w:r w:rsidRPr="00C8349B">
              <w:t>tidak</w:t>
            </w:r>
            <w:proofErr w:type="spellEnd"/>
            <w:r w:rsidRPr="00C8349B">
              <w:t xml:space="preserve"> </w:t>
            </w:r>
            <w:proofErr w:type="spellStart"/>
            <w:r w:rsidRPr="00C8349B">
              <w:t>memadai</w:t>
            </w:r>
            <w:proofErr w:type="spellEnd"/>
            <w:r w:rsidRPr="00C8349B">
              <w:t xml:space="preserve"> dan/</w:t>
            </w:r>
            <w:proofErr w:type="spellStart"/>
            <w:r w:rsidRPr="00C8349B">
              <w:t>atau</w:t>
            </w:r>
            <w:proofErr w:type="spellEnd"/>
            <w:r w:rsidRPr="00C8349B">
              <w:t xml:space="preserve"> </w:t>
            </w:r>
            <w:proofErr w:type="spellStart"/>
            <w:r w:rsidRPr="00C8349B">
              <w:t>pengelolaan</w:t>
            </w:r>
            <w:proofErr w:type="spellEnd"/>
            <w:r w:rsidRPr="00C8349B">
              <w:t xml:space="preserve"> yang </w:t>
            </w:r>
            <w:proofErr w:type="spellStart"/>
            <w:r w:rsidRPr="00C8349B">
              <w:t>tidak</w:t>
            </w:r>
            <w:proofErr w:type="spellEnd"/>
            <w:r w:rsidRPr="00C8349B">
              <w:t xml:space="preserve"> </w:t>
            </w:r>
            <w:proofErr w:type="spellStart"/>
            <w:r w:rsidRPr="00C8349B">
              <w:t>efektif</w:t>
            </w:r>
            <w:proofErr w:type="spellEnd"/>
            <w:r w:rsidRPr="00C8349B">
              <w:t xml:space="preserve"> dan </w:t>
            </w:r>
            <w:proofErr w:type="spellStart"/>
            <w:r w:rsidRPr="00C8349B">
              <w:t>efisien</w:t>
            </w:r>
            <w:proofErr w:type="spellEnd"/>
            <w:r w:rsidRPr="00C8349B">
              <w:t xml:space="preserve"> </w:t>
            </w:r>
            <w:proofErr w:type="spellStart"/>
            <w:r w:rsidRPr="00C8349B">
              <w:t>dapat</w:t>
            </w:r>
            <w:proofErr w:type="spellEnd"/>
            <w:r w:rsidRPr="00C8349B">
              <w:t xml:space="preserve"> </w:t>
            </w:r>
            <w:proofErr w:type="spellStart"/>
            <w:r w:rsidRPr="00C8349B">
              <w:t>menyebabkan</w:t>
            </w:r>
            <w:proofErr w:type="spellEnd"/>
            <w:r w:rsidRPr="00C8349B">
              <w:t xml:space="preserve"> </w:t>
            </w:r>
            <w:proofErr w:type="spellStart"/>
            <w:r w:rsidRPr="00C8349B">
              <w:t>timbulnya</w:t>
            </w:r>
            <w:proofErr w:type="spellEnd"/>
            <w:r w:rsidRPr="00C8349B">
              <w:t xml:space="preserve"> </w:t>
            </w:r>
            <w:proofErr w:type="spellStart"/>
            <w:r w:rsidRPr="00C8349B">
              <w:t>kerugian</w:t>
            </w:r>
            <w:proofErr w:type="spellEnd"/>
            <w:r w:rsidRPr="00C8349B">
              <w:t xml:space="preserve"> </w:t>
            </w:r>
            <w:proofErr w:type="spellStart"/>
            <w:r w:rsidRPr="00C8349B">
              <w:t>bagi</w:t>
            </w:r>
            <w:proofErr w:type="spellEnd"/>
            <w:r w:rsidRPr="00C8349B">
              <w:t xml:space="preserve"> </w:t>
            </w:r>
            <w:r w:rsidRPr="00C8349B">
              <w:rPr>
                <w:lang w:val="id-ID"/>
              </w:rPr>
              <w:t>Perusahaan</w:t>
            </w:r>
            <w:r w:rsidRPr="00C8349B">
              <w:t>.</w:t>
            </w:r>
          </w:p>
          <w:p w:rsidRPr="00C8349B" w:rsidR="002B52B2" w:rsidP="00B06917" w:rsidRDefault="002B52B2" w14:paraId="553B796B" w14:textId="77777777">
            <w:pPr>
              <w:pStyle w:val="Style16"/>
              <w:widowControl/>
              <w:spacing w:before="60" w:after="60" w:line="276" w:lineRule="auto"/>
              <w:ind w:right="103"/>
              <w:rPr>
                <w:rStyle w:val="FontStyle33"/>
                <w:sz w:val="24"/>
                <w:szCs w:val="24"/>
                <w:lang w:val="id-ID" w:eastAsia="id-ID"/>
              </w:rPr>
            </w:pPr>
            <w:r w:rsidRPr="00C8349B">
              <w:rPr>
                <w:rStyle w:val="FontStyle33"/>
                <w:sz w:val="24"/>
                <w:szCs w:val="24"/>
                <w:lang w:val="id-ID" w:eastAsia="id-ID"/>
              </w:rPr>
              <w:t xml:space="preserve">Penilaian dapat dilakukan antara lain berdasarkan jumlah keterjadian gangguan sistem untuk internal dan ekternal dalam 1 </w:t>
            </w:r>
            <w:r w:rsidRPr="00C8349B">
              <w:rPr>
                <w:rStyle w:val="FontStyle33"/>
                <w:sz w:val="24"/>
                <w:szCs w:val="24"/>
                <w:lang w:eastAsia="id-ID"/>
              </w:rPr>
              <w:t>(</w:t>
            </w:r>
            <w:proofErr w:type="spellStart"/>
            <w:r w:rsidRPr="00C8349B">
              <w:rPr>
                <w:rStyle w:val="FontStyle33"/>
                <w:sz w:val="24"/>
                <w:szCs w:val="24"/>
                <w:lang w:eastAsia="id-ID"/>
              </w:rPr>
              <w:t>satu</w:t>
            </w:r>
            <w:proofErr w:type="spellEnd"/>
            <w:r w:rsidRPr="00C8349B">
              <w:rPr>
                <w:rStyle w:val="FontStyle33"/>
                <w:sz w:val="24"/>
                <w:szCs w:val="24"/>
                <w:lang w:eastAsia="id-ID"/>
              </w:rPr>
              <w:t xml:space="preserve">) </w:t>
            </w:r>
            <w:r w:rsidRPr="00C8349B">
              <w:rPr>
                <w:rStyle w:val="FontStyle33"/>
                <w:sz w:val="24"/>
                <w:szCs w:val="24"/>
                <w:lang w:val="id-ID" w:eastAsia="id-ID"/>
              </w:rPr>
              <w:t>tahun.</w:t>
            </w:r>
          </w:p>
          <w:p w:rsidRPr="00C8349B" w:rsidR="00104672" w:rsidP="00B06917" w:rsidRDefault="00104672" w14:paraId="6B92B2CC" w14:textId="75A598AF">
            <w:pPr>
              <w:pStyle w:val="Style16"/>
              <w:widowControl/>
              <w:spacing w:before="60" w:after="60" w:line="276" w:lineRule="auto"/>
              <w:ind w:right="103"/>
              <w:rPr>
                <w:rStyle w:val="FontStyle33"/>
                <w:sz w:val="24"/>
                <w:szCs w:val="24"/>
                <w:lang w:val="id-ID" w:eastAsia="id-ID"/>
              </w:rPr>
            </w:pPr>
            <w:r w:rsidRPr="00C8349B">
              <w:rPr>
                <w:rStyle w:val="FontStyle33"/>
                <w:sz w:val="24"/>
                <w:szCs w:val="24"/>
                <w:lang w:val="id-ID" w:eastAsia="id-ID"/>
              </w:rPr>
              <w:t>Bagi Penyelenggara LPBBTI</w:t>
            </w:r>
            <w:r w:rsidRPr="00C8349B" w:rsidR="00B552A6">
              <w:rPr>
                <w:rStyle w:val="FontStyle33"/>
                <w:sz w:val="24"/>
                <w:szCs w:val="24"/>
                <w:lang w:val="id-ID" w:eastAsia="id-ID"/>
              </w:rPr>
              <w:t xml:space="preserve">, risiko terkait bias algoritma dalam penilaian </w:t>
            </w:r>
            <w:r w:rsidRPr="00C8349B" w:rsidR="00B552A6">
              <w:rPr>
                <w:rStyle w:val="FontStyle33"/>
                <w:i/>
                <w:iCs/>
                <w:sz w:val="24"/>
                <w:szCs w:val="24"/>
                <w:lang w:val="id-ID" w:eastAsia="id-ID"/>
              </w:rPr>
              <w:t>credit scoring</w:t>
            </w:r>
            <w:r w:rsidRPr="00C8349B" w:rsidR="00B552A6">
              <w:rPr>
                <w:rStyle w:val="FontStyle33"/>
                <w:sz w:val="24"/>
                <w:szCs w:val="24"/>
                <w:lang w:val="id-ID" w:eastAsia="id-ID"/>
              </w:rPr>
              <w:t xml:space="preserve"> dapat berpengaruh kepada risiko kredit</w:t>
            </w:r>
            <w:r w:rsidRPr="00C8349B" w:rsidR="007618F6">
              <w:rPr>
                <w:rStyle w:val="FontStyle33"/>
                <w:sz w:val="24"/>
                <w:szCs w:val="24"/>
                <w:lang w:val="id-ID" w:eastAsia="id-ID"/>
              </w:rPr>
              <w:t xml:space="preserve"> Penyelenggara LPBBTI.</w:t>
            </w:r>
          </w:p>
          <w:p w:rsidRPr="00C8349B" w:rsidR="002B52B2" w:rsidP="00B06917" w:rsidRDefault="002B52B2" w14:paraId="65ADE366" w14:textId="77777777">
            <w:pPr>
              <w:pStyle w:val="Style13"/>
              <w:widowControl/>
              <w:spacing w:before="60" w:after="60" w:line="276" w:lineRule="auto"/>
              <w:ind w:right="103"/>
              <w:rPr>
                <w:rStyle w:val="FontStyle33"/>
                <w:sz w:val="24"/>
                <w:szCs w:val="24"/>
                <w:lang w:val="id-ID" w:eastAsia="id-ID"/>
              </w:rPr>
            </w:pPr>
          </w:p>
        </w:tc>
      </w:tr>
      <w:tr w:rsidRPr="00C8349B" w:rsidR="002B52B2" w14:paraId="7346F0FC" w14:textId="77777777">
        <w:tc>
          <w:tcPr>
            <w:tcW w:w="2835" w:type="dxa"/>
            <w:tcBorders>
              <w:top w:val="single" w:color="auto" w:sz="4" w:space="0"/>
              <w:left w:val="single" w:color="auto" w:sz="6" w:space="0"/>
              <w:right w:val="single" w:color="auto" w:sz="6" w:space="0"/>
            </w:tcBorders>
          </w:tcPr>
          <w:p w:rsidRPr="00C8349B" w:rsidR="002B52B2" w:rsidP="000D2635" w:rsidRDefault="002B52B2" w14:paraId="3546CFB7" w14:textId="77777777">
            <w:pPr>
              <w:pStyle w:val="Style15"/>
              <w:widowControl/>
              <w:numPr>
                <w:ilvl w:val="0"/>
                <w:numId w:val="51"/>
              </w:numPr>
              <w:spacing w:before="60" w:after="60" w:line="276" w:lineRule="auto"/>
              <w:ind w:right="107"/>
              <w:jc w:val="both"/>
            </w:pPr>
            <w:proofErr w:type="spellStart"/>
            <w:r w:rsidRPr="00C8349B">
              <w:t>Risiko</w:t>
            </w:r>
            <w:proofErr w:type="spellEnd"/>
            <w:r w:rsidRPr="00C8349B">
              <w:t xml:space="preserve"> </w:t>
            </w:r>
            <w:proofErr w:type="spellStart"/>
            <w:r w:rsidRPr="00C8349B">
              <w:t>kecurangan</w:t>
            </w:r>
            <w:proofErr w:type="spellEnd"/>
            <w:r w:rsidRPr="00C8349B">
              <w:t xml:space="preserve"> (</w:t>
            </w:r>
            <w:r w:rsidRPr="00C8349B">
              <w:rPr>
                <w:i/>
              </w:rPr>
              <w:t>fraud</w:t>
            </w:r>
            <w:r w:rsidRPr="00C8349B">
              <w:t>)</w:t>
            </w:r>
          </w:p>
        </w:tc>
        <w:tc>
          <w:tcPr>
            <w:tcW w:w="5806" w:type="dxa"/>
            <w:tcBorders>
              <w:top w:val="single" w:color="auto" w:sz="6" w:space="0"/>
              <w:left w:val="single" w:color="auto" w:sz="4" w:space="0"/>
              <w:right w:val="single" w:color="auto" w:sz="6" w:space="0"/>
            </w:tcBorders>
          </w:tcPr>
          <w:p w:rsidRPr="00C8349B" w:rsidR="002B52B2" w:rsidP="000D2635" w:rsidRDefault="002B52B2" w14:paraId="789B81C9" w14:textId="77777777">
            <w:pPr>
              <w:pStyle w:val="Style16"/>
              <w:widowControl/>
              <w:numPr>
                <w:ilvl w:val="0"/>
                <w:numId w:val="60"/>
              </w:numPr>
              <w:spacing w:before="60" w:after="60" w:line="276" w:lineRule="auto"/>
              <w:ind w:left="567" w:right="236" w:hanging="567"/>
            </w:pPr>
            <w:r w:rsidRPr="00C8349B">
              <w:rPr>
                <w:lang w:val="id-ID"/>
              </w:rPr>
              <w:t>R</w:t>
            </w:r>
            <w:proofErr w:type="spellStart"/>
            <w:r w:rsidRPr="00C8349B">
              <w:t>iwayat</w:t>
            </w:r>
            <w:proofErr w:type="spellEnd"/>
            <w:r w:rsidRPr="00C8349B">
              <w:t xml:space="preserve"> </w:t>
            </w:r>
            <w:proofErr w:type="spellStart"/>
            <w:r w:rsidRPr="00C8349B">
              <w:t>kecurangan</w:t>
            </w:r>
            <w:proofErr w:type="spellEnd"/>
            <w:r w:rsidRPr="00C8349B">
              <w:t xml:space="preserve"> (</w:t>
            </w:r>
            <w:r w:rsidRPr="00C8349B">
              <w:rPr>
                <w:i/>
              </w:rPr>
              <w:t>fraud</w:t>
            </w:r>
            <w:r w:rsidRPr="00C8349B">
              <w:t>) internal</w:t>
            </w:r>
          </w:p>
          <w:p w:rsidRPr="00C8349B" w:rsidR="002B52B2" w:rsidP="000D2635" w:rsidRDefault="002B52B2" w14:paraId="00CEE1DA" w14:textId="77777777">
            <w:pPr>
              <w:pStyle w:val="Style16"/>
              <w:widowControl/>
              <w:numPr>
                <w:ilvl w:val="0"/>
                <w:numId w:val="60"/>
              </w:numPr>
              <w:spacing w:before="60" w:after="60" w:line="276" w:lineRule="auto"/>
              <w:ind w:left="567" w:right="236" w:hanging="567"/>
            </w:pPr>
            <w:r w:rsidRPr="00C8349B">
              <w:rPr>
                <w:lang w:val="id-ID"/>
              </w:rPr>
              <w:t>R</w:t>
            </w:r>
            <w:proofErr w:type="spellStart"/>
            <w:r w:rsidRPr="00C8349B">
              <w:t>iwayat</w:t>
            </w:r>
            <w:proofErr w:type="spellEnd"/>
            <w:r w:rsidRPr="00C8349B">
              <w:t xml:space="preserve"> </w:t>
            </w:r>
            <w:proofErr w:type="spellStart"/>
            <w:r w:rsidRPr="00C8349B">
              <w:t>kecurangan</w:t>
            </w:r>
            <w:proofErr w:type="spellEnd"/>
            <w:r w:rsidRPr="00C8349B">
              <w:t xml:space="preserve"> (</w:t>
            </w:r>
            <w:r w:rsidRPr="00C8349B">
              <w:rPr>
                <w:i/>
              </w:rPr>
              <w:t>fraud</w:t>
            </w:r>
            <w:r w:rsidRPr="00C8349B">
              <w:t xml:space="preserve">) </w:t>
            </w:r>
            <w:proofErr w:type="spellStart"/>
            <w:r w:rsidRPr="00C8349B">
              <w:t>eksternal</w:t>
            </w:r>
            <w:proofErr w:type="spellEnd"/>
          </w:p>
        </w:tc>
        <w:tc>
          <w:tcPr>
            <w:tcW w:w="8789" w:type="dxa"/>
            <w:tcBorders>
              <w:top w:val="single" w:color="auto" w:sz="6" w:space="0"/>
              <w:left w:val="single" w:color="auto" w:sz="6" w:space="0"/>
              <w:right w:val="single" w:color="auto" w:sz="6" w:space="0"/>
            </w:tcBorders>
          </w:tcPr>
          <w:p w:rsidRPr="00C8349B" w:rsidR="002B52B2" w:rsidP="00B06917" w:rsidRDefault="002B52B2" w14:paraId="1BBB15FB" w14:textId="77777777">
            <w:pPr>
              <w:pStyle w:val="Style13"/>
              <w:spacing w:before="60" w:after="60" w:line="276" w:lineRule="auto"/>
              <w:ind w:right="103"/>
              <w:rPr>
                <w:rStyle w:val="FontStyle33"/>
                <w:sz w:val="24"/>
                <w:szCs w:val="24"/>
                <w:lang w:val="id-ID" w:eastAsia="id-ID"/>
              </w:rPr>
            </w:pPr>
            <w:proofErr w:type="spellStart"/>
            <w:r w:rsidRPr="00C8349B">
              <w:t>Penilaian</w:t>
            </w:r>
            <w:proofErr w:type="spellEnd"/>
            <w:r w:rsidRPr="00C8349B">
              <w:t xml:space="preserve"> </w:t>
            </w:r>
            <w:r w:rsidRPr="00C8349B">
              <w:rPr>
                <w:i/>
                <w:iCs/>
              </w:rPr>
              <w:t xml:space="preserve">fraud </w:t>
            </w:r>
            <w:proofErr w:type="spellStart"/>
            <w:r w:rsidRPr="00C8349B">
              <w:t>dilakukan</w:t>
            </w:r>
            <w:proofErr w:type="spellEnd"/>
            <w:r w:rsidRPr="00C8349B">
              <w:t xml:space="preserve"> </w:t>
            </w:r>
            <w:proofErr w:type="spellStart"/>
            <w:r w:rsidRPr="00C8349B">
              <w:t>terhadap</w:t>
            </w:r>
            <w:proofErr w:type="spellEnd"/>
            <w:r w:rsidRPr="00C8349B">
              <w:t xml:space="preserve"> </w:t>
            </w:r>
            <w:proofErr w:type="spellStart"/>
            <w:r w:rsidRPr="00C8349B">
              <w:t>frekuensi</w:t>
            </w:r>
            <w:proofErr w:type="spellEnd"/>
            <w:r w:rsidRPr="00C8349B">
              <w:t xml:space="preserve"> </w:t>
            </w:r>
            <w:proofErr w:type="spellStart"/>
            <w:r w:rsidRPr="00C8349B">
              <w:t>atau</w:t>
            </w:r>
            <w:proofErr w:type="spellEnd"/>
            <w:r w:rsidRPr="00C8349B">
              <w:t xml:space="preserve"> </w:t>
            </w:r>
            <w:proofErr w:type="spellStart"/>
            <w:r w:rsidRPr="00C8349B">
              <w:t>materialitas</w:t>
            </w:r>
            <w:proofErr w:type="spellEnd"/>
            <w:r w:rsidRPr="00C8349B">
              <w:br/>
            </w:r>
            <w:r w:rsidRPr="00C8349B">
              <w:rPr>
                <w:i/>
                <w:iCs/>
              </w:rPr>
              <w:t xml:space="preserve">fraud </w:t>
            </w:r>
            <w:r w:rsidRPr="00C8349B">
              <w:t xml:space="preserve">yang </w:t>
            </w:r>
            <w:proofErr w:type="spellStart"/>
            <w:r w:rsidRPr="00C8349B">
              <w:t>telah</w:t>
            </w:r>
            <w:proofErr w:type="spellEnd"/>
            <w:r w:rsidRPr="00C8349B">
              <w:t xml:space="preserve"> </w:t>
            </w:r>
            <w:proofErr w:type="spellStart"/>
            <w:r w:rsidRPr="00C8349B">
              <w:t>terjadi</w:t>
            </w:r>
            <w:proofErr w:type="spellEnd"/>
            <w:r w:rsidRPr="00C8349B">
              <w:t xml:space="preserve"> pada </w:t>
            </w:r>
            <w:proofErr w:type="spellStart"/>
            <w:r w:rsidRPr="00C8349B">
              <w:t>periode</w:t>
            </w:r>
            <w:proofErr w:type="spellEnd"/>
            <w:r w:rsidRPr="00C8349B">
              <w:t xml:space="preserve"> </w:t>
            </w:r>
            <w:proofErr w:type="spellStart"/>
            <w:r w:rsidRPr="00C8349B">
              <w:t>penilaian</w:t>
            </w:r>
            <w:proofErr w:type="spellEnd"/>
            <w:r w:rsidRPr="00C8349B">
              <w:t xml:space="preserve"> </w:t>
            </w:r>
            <w:proofErr w:type="spellStart"/>
            <w:r w:rsidRPr="00C8349B">
              <w:t>sebelumnya</w:t>
            </w:r>
            <w:proofErr w:type="spellEnd"/>
            <w:r w:rsidRPr="00C8349B">
              <w:t xml:space="preserve">, </w:t>
            </w:r>
            <w:proofErr w:type="spellStart"/>
            <w:r w:rsidRPr="00C8349B">
              <w:t>termasuk</w:t>
            </w:r>
            <w:proofErr w:type="spellEnd"/>
            <w:r w:rsidRPr="00C8349B">
              <w:t xml:space="preserve"> </w:t>
            </w:r>
            <w:proofErr w:type="spellStart"/>
            <w:r w:rsidRPr="00C8349B">
              <w:t>potensi</w:t>
            </w:r>
            <w:proofErr w:type="spellEnd"/>
            <w:r w:rsidRPr="00C8349B">
              <w:t xml:space="preserve"> </w:t>
            </w:r>
            <w:r w:rsidRPr="00C8349B">
              <w:rPr>
                <w:i/>
                <w:iCs/>
              </w:rPr>
              <w:t xml:space="preserve">fraud </w:t>
            </w:r>
            <w:r w:rsidRPr="00C8349B">
              <w:t xml:space="preserve">yang </w:t>
            </w:r>
            <w:proofErr w:type="spellStart"/>
            <w:r w:rsidRPr="00C8349B">
              <w:t>dapat</w:t>
            </w:r>
            <w:proofErr w:type="spellEnd"/>
            <w:r w:rsidRPr="00C8349B">
              <w:t xml:space="preserve"> </w:t>
            </w:r>
            <w:proofErr w:type="spellStart"/>
            <w:r w:rsidRPr="00C8349B">
              <w:t>timbul</w:t>
            </w:r>
            <w:proofErr w:type="spellEnd"/>
            <w:r w:rsidRPr="00C8349B">
              <w:t xml:space="preserve"> </w:t>
            </w:r>
            <w:proofErr w:type="spellStart"/>
            <w:r w:rsidRPr="00C8349B">
              <w:t>dari</w:t>
            </w:r>
            <w:proofErr w:type="spellEnd"/>
            <w:r w:rsidRPr="00C8349B">
              <w:t xml:space="preserve"> </w:t>
            </w:r>
            <w:proofErr w:type="spellStart"/>
            <w:r w:rsidRPr="00C8349B">
              <w:t>kelemahan</w:t>
            </w:r>
            <w:proofErr w:type="spellEnd"/>
            <w:r w:rsidRPr="00C8349B">
              <w:t xml:space="preserve"> pada </w:t>
            </w:r>
            <w:proofErr w:type="spellStart"/>
            <w:r w:rsidRPr="00C8349B">
              <w:t>aspek</w:t>
            </w:r>
            <w:proofErr w:type="spellEnd"/>
            <w:r w:rsidRPr="00C8349B">
              <w:t xml:space="preserve"> </w:t>
            </w:r>
            <w:proofErr w:type="spellStart"/>
            <w:r w:rsidRPr="00C8349B">
              <w:t>bisnis</w:t>
            </w:r>
            <w:proofErr w:type="spellEnd"/>
            <w:r w:rsidRPr="00C8349B">
              <w:t xml:space="preserve">, </w:t>
            </w:r>
            <w:proofErr w:type="spellStart"/>
            <w:r w:rsidRPr="00C8349B">
              <w:t>sumber</w:t>
            </w:r>
            <w:proofErr w:type="spellEnd"/>
            <w:r w:rsidRPr="00C8349B">
              <w:t xml:space="preserve"> </w:t>
            </w:r>
            <w:proofErr w:type="spellStart"/>
            <w:r w:rsidRPr="00C8349B">
              <w:t>daya</w:t>
            </w:r>
            <w:proofErr w:type="spellEnd"/>
            <w:r w:rsidRPr="00C8349B">
              <w:t xml:space="preserve"> </w:t>
            </w:r>
            <w:proofErr w:type="spellStart"/>
            <w:r w:rsidRPr="00C8349B">
              <w:t>manusia</w:t>
            </w:r>
            <w:proofErr w:type="spellEnd"/>
            <w:r w:rsidRPr="00C8349B">
              <w:t>, t</w:t>
            </w:r>
            <w:proofErr w:type="spellStart"/>
            <w:r w:rsidRPr="00C8349B">
              <w:rPr>
                <w:lang w:val="id-ID"/>
              </w:rPr>
              <w:t>eknologi</w:t>
            </w:r>
            <w:proofErr w:type="spellEnd"/>
            <w:r w:rsidRPr="00C8349B">
              <w:rPr>
                <w:lang w:val="id-ID"/>
              </w:rPr>
              <w:t xml:space="preserve"> </w:t>
            </w:r>
            <w:proofErr w:type="spellStart"/>
            <w:r w:rsidRPr="00C8349B">
              <w:t>i</w:t>
            </w:r>
            <w:r w:rsidRPr="00C8349B">
              <w:rPr>
                <w:lang w:val="id-ID"/>
              </w:rPr>
              <w:t>nformasi</w:t>
            </w:r>
            <w:proofErr w:type="spellEnd"/>
            <w:r w:rsidRPr="00C8349B">
              <w:t xml:space="preserve">, dan </w:t>
            </w:r>
            <w:proofErr w:type="spellStart"/>
            <w:r w:rsidRPr="00C8349B">
              <w:t>kejadian</w:t>
            </w:r>
            <w:proofErr w:type="spellEnd"/>
            <w:r w:rsidRPr="00C8349B">
              <w:t xml:space="preserve"> </w:t>
            </w:r>
            <w:proofErr w:type="spellStart"/>
            <w:r w:rsidRPr="00C8349B">
              <w:t>eksternal</w:t>
            </w:r>
            <w:proofErr w:type="spellEnd"/>
            <w:r w:rsidRPr="00C8349B">
              <w:t>.</w:t>
            </w:r>
          </w:p>
        </w:tc>
      </w:tr>
      <w:tr w:rsidRPr="00C8349B" w:rsidR="002B52B2" w14:paraId="2ED2AF08" w14:textId="77777777">
        <w:tc>
          <w:tcPr>
            <w:tcW w:w="2835" w:type="dxa"/>
            <w:tcBorders>
              <w:top w:val="single" w:color="auto" w:sz="4" w:space="0"/>
              <w:left w:val="single" w:color="auto" w:sz="6" w:space="0"/>
              <w:bottom w:val="single" w:color="auto" w:sz="4" w:space="0"/>
              <w:right w:val="single" w:color="auto" w:sz="6" w:space="0"/>
            </w:tcBorders>
          </w:tcPr>
          <w:p w:rsidRPr="00C8349B" w:rsidR="002B52B2" w:rsidP="000D2635" w:rsidRDefault="002B52B2" w14:paraId="0397DEBC" w14:textId="77777777">
            <w:pPr>
              <w:pStyle w:val="Style15"/>
              <w:widowControl/>
              <w:numPr>
                <w:ilvl w:val="0"/>
                <w:numId w:val="51"/>
              </w:numPr>
              <w:spacing w:before="60" w:after="60" w:line="276" w:lineRule="auto"/>
              <w:ind w:right="107"/>
              <w:jc w:val="both"/>
              <w:rPr>
                <w:rStyle w:val="FontStyle33"/>
                <w:sz w:val="24"/>
                <w:szCs w:val="24"/>
                <w:lang w:val="id-ID" w:eastAsia="id-ID"/>
              </w:rPr>
            </w:pPr>
            <w:r w:rsidRPr="00C8349B">
              <w:rPr>
                <w:rStyle w:val="FontStyle33"/>
                <w:sz w:val="24"/>
                <w:szCs w:val="24"/>
                <w:lang w:val="id-ID" w:eastAsia="id-ID"/>
              </w:rPr>
              <w:t>Gangguan terhadap bisnis dan organisasi</w:t>
            </w:r>
          </w:p>
        </w:tc>
        <w:tc>
          <w:tcPr>
            <w:tcW w:w="5806" w:type="dxa"/>
            <w:tcBorders>
              <w:top w:val="single" w:color="auto" w:sz="6" w:space="0"/>
              <w:left w:val="single" w:color="auto" w:sz="4" w:space="0"/>
              <w:bottom w:val="single" w:color="auto" w:sz="6" w:space="0"/>
              <w:right w:val="single" w:color="auto" w:sz="6" w:space="0"/>
            </w:tcBorders>
          </w:tcPr>
          <w:p w:rsidRPr="00C8349B" w:rsidR="002B52B2" w:rsidP="000D2635" w:rsidRDefault="002B52B2" w14:paraId="744892CF" w14:textId="77777777">
            <w:pPr>
              <w:pStyle w:val="Style16"/>
              <w:widowControl/>
              <w:numPr>
                <w:ilvl w:val="0"/>
                <w:numId w:val="61"/>
              </w:numPr>
              <w:spacing w:before="60" w:after="60" w:line="276" w:lineRule="auto"/>
              <w:ind w:left="567" w:right="236" w:hanging="567"/>
              <w:rPr>
                <w:rStyle w:val="FontStyle33"/>
                <w:sz w:val="24"/>
                <w:szCs w:val="24"/>
                <w:lang w:val="id-ID" w:eastAsia="id-ID"/>
              </w:rPr>
            </w:pPr>
            <w:r w:rsidRPr="00C8349B">
              <w:rPr>
                <w:rStyle w:val="FontStyle33"/>
                <w:sz w:val="24"/>
                <w:szCs w:val="24"/>
                <w:lang w:val="id-ID" w:eastAsia="id-ID"/>
              </w:rPr>
              <w:t>Frekuensi dan materialitas kejadian eksternal</w:t>
            </w:r>
          </w:p>
          <w:p w:rsidRPr="00C8349B" w:rsidR="002B52B2" w:rsidP="000D2635" w:rsidRDefault="002B52B2" w14:paraId="1F34F81A" w14:textId="5A0DE37C">
            <w:pPr>
              <w:pStyle w:val="Style16"/>
              <w:widowControl/>
              <w:numPr>
                <w:ilvl w:val="0"/>
                <w:numId w:val="61"/>
              </w:numPr>
              <w:spacing w:before="60" w:after="60" w:line="276" w:lineRule="auto"/>
              <w:ind w:left="567" w:right="236" w:hanging="567"/>
              <w:rPr>
                <w:rStyle w:val="FontStyle33"/>
                <w:sz w:val="24"/>
                <w:szCs w:val="24"/>
                <w:lang w:val="id-ID" w:eastAsia="id-ID"/>
              </w:rPr>
            </w:pPr>
            <w:r w:rsidRPr="00C8349B">
              <w:rPr>
                <w:rStyle w:val="FontStyle33"/>
                <w:sz w:val="24"/>
                <w:szCs w:val="24"/>
                <w:lang w:val="id-ID" w:eastAsia="id-ID"/>
              </w:rPr>
              <w:t xml:space="preserve">Lokasi dan kondisi geografis </w:t>
            </w:r>
            <w:r w:rsidRPr="00C8349B" w:rsidR="00A4759A">
              <w:rPr>
                <w:rStyle w:val="FontStyle33"/>
                <w:sz w:val="24"/>
                <w:szCs w:val="24"/>
                <w:lang w:val="pt-BR" w:eastAsia="id-ID"/>
              </w:rPr>
              <w:t>PVML</w:t>
            </w:r>
          </w:p>
          <w:p w:rsidRPr="00C8349B" w:rsidR="002B52B2" w:rsidP="00B06917" w:rsidRDefault="002B52B2" w14:paraId="4E1EBC4F" w14:textId="77777777">
            <w:pPr>
              <w:pStyle w:val="Style13"/>
              <w:widowControl/>
              <w:spacing w:before="60" w:after="60" w:line="276" w:lineRule="auto"/>
              <w:ind w:right="236"/>
              <w:rPr>
                <w:rStyle w:val="FontStyle33"/>
                <w:sz w:val="24"/>
                <w:szCs w:val="24"/>
                <w:lang w:val="id-ID" w:eastAsia="id-ID"/>
              </w:rPr>
            </w:pPr>
          </w:p>
        </w:tc>
        <w:tc>
          <w:tcPr>
            <w:tcW w:w="8789"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0C2B0BC1" w14:textId="77777777">
            <w:pPr>
              <w:pStyle w:val="Style21"/>
              <w:widowControl/>
              <w:spacing w:before="60" w:after="60" w:line="276" w:lineRule="auto"/>
              <w:ind w:right="103" w:firstLine="0"/>
              <w:jc w:val="both"/>
              <w:rPr>
                <w:rStyle w:val="FontStyle33"/>
                <w:sz w:val="24"/>
                <w:szCs w:val="24"/>
                <w:lang w:val="id-ID" w:eastAsia="id-ID"/>
              </w:rPr>
            </w:pPr>
            <w:r w:rsidRPr="00C8349B">
              <w:rPr>
                <w:rStyle w:val="FontStyle33"/>
                <w:sz w:val="24"/>
                <w:szCs w:val="24"/>
                <w:lang w:val="id-ID" w:eastAsia="id-ID"/>
              </w:rPr>
              <w:t>Kejadian eksternal tersebut misalnya terorisme, kriminalitas, pandemi</w:t>
            </w:r>
            <w:r w:rsidRPr="00C8349B">
              <w:rPr>
                <w:rStyle w:val="FontStyle33"/>
                <w:sz w:val="24"/>
                <w:szCs w:val="24"/>
                <w:lang w:eastAsia="id-ID"/>
              </w:rPr>
              <w:t>k,</w:t>
            </w:r>
            <w:r w:rsidRPr="00C8349B">
              <w:rPr>
                <w:rStyle w:val="FontStyle33"/>
                <w:sz w:val="24"/>
                <w:szCs w:val="24"/>
                <w:lang w:val="id-ID" w:eastAsia="id-ID"/>
              </w:rPr>
              <w:t xml:space="preserve"> dan bencana alam.</w:t>
            </w:r>
          </w:p>
          <w:p w:rsidRPr="00C8349B" w:rsidR="002B52B2" w:rsidP="00B06917" w:rsidRDefault="002B52B2" w14:paraId="6A6E918D" w14:textId="5EB1F64D">
            <w:pPr>
              <w:pStyle w:val="Style21"/>
              <w:widowControl/>
              <w:spacing w:before="60" w:after="60" w:line="276" w:lineRule="auto"/>
              <w:ind w:right="103" w:firstLine="0"/>
              <w:jc w:val="both"/>
              <w:rPr>
                <w:rStyle w:val="FontStyle33"/>
                <w:sz w:val="24"/>
                <w:szCs w:val="24"/>
                <w:lang w:val="id-ID" w:eastAsia="id-ID"/>
              </w:rPr>
            </w:pPr>
            <w:r w:rsidRPr="00C8349B">
              <w:rPr>
                <w:rStyle w:val="FontStyle33"/>
                <w:sz w:val="24"/>
                <w:szCs w:val="24"/>
                <w:lang w:val="id-ID" w:eastAsia="id-ID"/>
              </w:rPr>
              <w:t xml:space="preserve">Lokasi dan kondisi geografis </w:t>
            </w:r>
            <w:r w:rsidRPr="00C8349B" w:rsidR="00A4759A">
              <w:rPr>
                <w:rStyle w:val="FontStyle33"/>
                <w:sz w:val="24"/>
                <w:szCs w:val="24"/>
                <w:lang w:val="id-ID" w:eastAsia="id-ID"/>
              </w:rPr>
              <w:t>PVML</w:t>
            </w:r>
            <w:r w:rsidRPr="00C8349B">
              <w:rPr>
                <w:rStyle w:val="FontStyle33"/>
                <w:sz w:val="24"/>
                <w:szCs w:val="24"/>
                <w:lang w:val="id-ID" w:eastAsia="id-ID"/>
              </w:rPr>
              <w:t xml:space="preserve"> antara lain jumlah dan signifikansi layanan di daerah rawan bencana, konflik masyarakat, kriminalitas, dan terorisme.</w:t>
            </w:r>
          </w:p>
        </w:tc>
      </w:tr>
      <w:tr w:rsidRPr="00C8349B" w:rsidR="002B52B2" w14:paraId="0FC6B893" w14:textId="77777777">
        <w:tc>
          <w:tcPr>
            <w:tcW w:w="2835" w:type="dxa"/>
            <w:tcBorders>
              <w:top w:val="single" w:color="auto" w:sz="4" w:space="0"/>
              <w:left w:val="single" w:color="auto" w:sz="6" w:space="0"/>
              <w:bottom w:val="single" w:color="auto" w:sz="4" w:space="0"/>
              <w:right w:val="single" w:color="auto" w:sz="6" w:space="0"/>
            </w:tcBorders>
          </w:tcPr>
          <w:p w:rsidRPr="00C8349B" w:rsidR="002B52B2" w:rsidP="000D2635" w:rsidRDefault="002B52B2" w14:paraId="63919375" w14:textId="66C1E4FB">
            <w:pPr>
              <w:pStyle w:val="Style15"/>
              <w:widowControl/>
              <w:numPr>
                <w:ilvl w:val="0"/>
                <w:numId w:val="51"/>
              </w:numPr>
              <w:spacing w:before="60" w:after="60" w:line="276" w:lineRule="auto"/>
              <w:ind w:right="107"/>
              <w:jc w:val="both"/>
              <w:rPr>
                <w:rStyle w:val="FontStyle33"/>
                <w:sz w:val="24"/>
                <w:szCs w:val="24"/>
                <w:lang w:val="id-ID" w:eastAsia="id-ID"/>
              </w:rPr>
            </w:pPr>
            <w:r w:rsidRPr="00C8349B">
              <w:rPr>
                <w:rStyle w:val="FontStyle33"/>
                <w:sz w:val="24"/>
                <w:szCs w:val="24"/>
                <w:lang w:val="id-ID" w:eastAsia="id-ID"/>
              </w:rPr>
              <w:t xml:space="preserve">Tingkat interaksi dan ketergantungan </w:t>
            </w:r>
            <w:r w:rsidRPr="00C8349B" w:rsidR="001B2D33">
              <w:rPr>
                <w:rStyle w:val="FontStyle33"/>
                <w:sz w:val="24"/>
                <w:szCs w:val="24"/>
                <w:lang w:val="id-ID" w:eastAsia="id-ID"/>
              </w:rPr>
              <w:t>PVML</w:t>
            </w:r>
          </w:p>
        </w:tc>
        <w:tc>
          <w:tcPr>
            <w:tcW w:w="5806" w:type="dxa"/>
            <w:tcBorders>
              <w:top w:val="single" w:color="auto" w:sz="6" w:space="0"/>
              <w:left w:val="single" w:color="auto" w:sz="4" w:space="0"/>
              <w:bottom w:val="single" w:color="auto" w:sz="6" w:space="0"/>
              <w:right w:val="single" w:color="auto" w:sz="6" w:space="0"/>
            </w:tcBorders>
          </w:tcPr>
          <w:p w:rsidRPr="00C8349B" w:rsidR="002B52B2" w:rsidP="000D2635" w:rsidRDefault="002B52B2" w14:paraId="62D2C944" w14:textId="3DBE8DE7">
            <w:pPr>
              <w:pStyle w:val="Style16"/>
              <w:widowControl/>
              <w:numPr>
                <w:ilvl w:val="0"/>
                <w:numId w:val="62"/>
              </w:numPr>
              <w:spacing w:before="60" w:after="60" w:line="276" w:lineRule="auto"/>
              <w:ind w:left="567" w:right="95" w:hanging="567"/>
              <w:rPr>
                <w:rStyle w:val="FontStyle33"/>
                <w:sz w:val="24"/>
                <w:szCs w:val="24"/>
                <w:lang w:val="id-ID" w:eastAsia="id-ID"/>
              </w:rPr>
            </w:pPr>
            <w:r w:rsidRPr="00C8349B">
              <w:rPr>
                <w:rStyle w:val="FontStyle33"/>
                <w:sz w:val="24"/>
                <w:szCs w:val="24"/>
                <w:lang w:val="id-ID" w:eastAsia="id-ID"/>
              </w:rPr>
              <w:t xml:space="preserve">Tingkat interaksi dan ketergantungan </w:t>
            </w:r>
            <w:r w:rsidRPr="00C8349B" w:rsidR="00BF455E">
              <w:rPr>
                <w:rStyle w:val="FontStyle33"/>
                <w:sz w:val="24"/>
                <w:szCs w:val="24"/>
                <w:lang w:val="id-ID" w:eastAsia="id-ID"/>
              </w:rPr>
              <w:t>PVML</w:t>
            </w:r>
            <w:r w:rsidRPr="00C8349B">
              <w:rPr>
                <w:rStyle w:val="FontStyle33"/>
                <w:sz w:val="24"/>
                <w:szCs w:val="24"/>
                <w:lang w:val="id-ID" w:eastAsia="id-ID"/>
              </w:rPr>
              <w:t xml:space="preserve"> terhadap perusahaan terafiliasi dalam aktivitas bisnis utama</w:t>
            </w:r>
          </w:p>
          <w:p w:rsidRPr="00C8349B" w:rsidR="002B52B2" w:rsidP="000D2635" w:rsidRDefault="002B52B2" w14:paraId="4B8026C5" w14:textId="003A5B40">
            <w:pPr>
              <w:pStyle w:val="Style16"/>
              <w:widowControl/>
              <w:numPr>
                <w:ilvl w:val="0"/>
                <w:numId w:val="62"/>
              </w:numPr>
              <w:spacing w:before="60" w:after="60" w:line="276" w:lineRule="auto"/>
              <w:ind w:left="567" w:right="95" w:hanging="567"/>
              <w:rPr>
                <w:rStyle w:val="FontStyle33"/>
                <w:sz w:val="24"/>
                <w:szCs w:val="24"/>
                <w:lang w:val="id-ID" w:eastAsia="id-ID"/>
              </w:rPr>
            </w:pPr>
            <w:r w:rsidRPr="00C8349B">
              <w:rPr>
                <w:rStyle w:val="FontStyle33"/>
                <w:sz w:val="24"/>
                <w:szCs w:val="24"/>
                <w:lang w:val="id-ID" w:eastAsia="id-ID"/>
              </w:rPr>
              <w:t xml:space="preserve">Tingkat interaksi dan ketergantungan </w:t>
            </w:r>
            <w:r w:rsidRPr="00C8349B" w:rsidR="001B2D33">
              <w:rPr>
                <w:rStyle w:val="FontStyle33"/>
                <w:sz w:val="24"/>
                <w:szCs w:val="24"/>
                <w:lang w:val="id-ID" w:eastAsia="id-ID"/>
              </w:rPr>
              <w:t>PVML</w:t>
            </w:r>
            <w:r w:rsidRPr="00C8349B">
              <w:rPr>
                <w:rStyle w:val="FontStyle33"/>
                <w:sz w:val="24"/>
                <w:szCs w:val="24"/>
                <w:lang w:val="id-ID" w:eastAsia="id-ID"/>
              </w:rPr>
              <w:t xml:space="preserve"> terhadap </w:t>
            </w:r>
            <w:r w:rsidRPr="00C8349B" w:rsidR="001B2D33">
              <w:rPr>
                <w:rStyle w:val="FontStyle33"/>
                <w:sz w:val="24"/>
                <w:szCs w:val="24"/>
                <w:lang w:val="id-ID" w:eastAsia="id-ID"/>
              </w:rPr>
              <w:t>perusahaan</w:t>
            </w:r>
            <w:r w:rsidRPr="00C8349B">
              <w:rPr>
                <w:rStyle w:val="FontStyle33"/>
                <w:sz w:val="24"/>
                <w:szCs w:val="24"/>
                <w:lang w:val="id-ID" w:eastAsia="id-ID"/>
              </w:rPr>
              <w:t xml:space="preserve"> tidak terafiliasi dalam aktivitas bisnis utama</w:t>
            </w:r>
          </w:p>
          <w:p w:rsidRPr="00C8349B" w:rsidR="002B52B2" w:rsidP="000D2635" w:rsidRDefault="002B52B2" w14:paraId="0E5C3115" w14:textId="1031FC71">
            <w:pPr>
              <w:pStyle w:val="Style16"/>
              <w:widowControl/>
              <w:numPr>
                <w:ilvl w:val="0"/>
                <w:numId w:val="62"/>
              </w:numPr>
              <w:spacing w:before="60" w:after="60" w:line="276" w:lineRule="auto"/>
              <w:ind w:left="567" w:right="95" w:hanging="567"/>
              <w:rPr>
                <w:rStyle w:val="FontStyle33"/>
                <w:sz w:val="24"/>
                <w:szCs w:val="24"/>
                <w:lang w:val="id-ID" w:eastAsia="id-ID"/>
              </w:rPr>
            </w:pPr>
            <w:r w:rsidRPr="00C8349B">
              <w:rPr>
                <w:rStyle w:val="FontStyle33"/>
                <w:sz w:val="24"/>
                <w:szCs w:val="24"/>
                <w:lang w:val="id-ID" w:eastAsia="id-ID"/>
              </w:rPr>
              <w:t xml:space="preserve">Dampak interaksi dan ketergantungan </w:t>
            </w:r>
            <w:r w:rsidRPr="00C8349B" w:rsidR="001B2D33">
              <w:rPr>
                <w:rStyle w:val="FontStyle33"/>
                <w:sz w:val="24"/>
                <w:szCs w:val="24"/>
                <w:lang w:val="id-ID" w:eastAsia="id-ID"/>
              </w:rPr>
              <w:t>PVML</w:t>
            </w:r>
            <w:r w:rsidRPr="00C8349B">
              <w:rPr>
                <w:rStyle w:val="FontStyle33"/>
                <w:sz w:val="24"/>
                <w:szCs w:val="24"/>
                <w:lang w:val="id-ID" w:eastAsia="id-ID"/>
              </w:rPr>
              <w:t xml:space="preserve"> terhadap perusahaan terafiliasi maupun perusahaan tidak terafiliasi terhadap kinerja keuangan</w:t>
            </w:r>
          </w:p>
        </w:tc>
        <w:tc>
          <w:tcPr>
            <w:tcW w:w="8789"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01D39A1F" w14:textId="77777777">
            <w:pPr>
              <w:pStyle w:val="Style21"/>
              <w:widowControl/>
              <w:spacing w:before="60" w:after="60" w:line="276" w:lineRule="auto"/>
              <w:ind w:firstLine="0"/>
              <w:jc w:val="both"/>
              <w:rPr>
                <w:rStyle w:val="FontStyle33"/>
                <w:sz w:val="24"/>
                <w:szCs w:val="24"/>
                <w:lang w:val="id-ID" w:eastAsia="id-ID"/>
              </w:rPr>
            </w:pPr>
            <w:r w:rsidRPr="00C8349B">
              <w:rPr>
                <w:rStyle w:val="FontStyle33"/>
                <w:sz w:val="24"/>
                <w:szCs w:val="24"/>
                <w:lang w:val="id-ID" w:eastAsia="id-ID"/>
              </w:rPr>
              <w:t>Cukup jelas.</w:t>
            </w:r>
          </w:p>
          <w:p w:rsidRPr="00C8349B" w:rsidR="002B52B2" w:rsidP="00B06917" w:rsidRDefault="002B52B2" w14:paraId="2DCC402D" w14:textId="77777777">
            <w:pPr>
              <w:pStyle w:val="Style21"/>
              <w:widowControl/>
              <w:spacing w:before="60" w:after="60" w:line="276" w:lineRule="auto"/>
              <w:ind w:firstLine="0"/>
              <w:jc w:val="both"/>
              <w:rPr>
                <w:rStyle w:val="FontStyle33"/>
                <w:sz w:val="24"/>
                <w:szCs w:val="24"/>
                <w:lang w:val="id-ID" w:eastAsia="id-ID"/>
              </w:rPr>
            </w:pPr>
          </w:p>
        </w:tc>
      </w:tr>
    </w:tbl>
    <w:p w:rsidRPr="00C8349B" w:rsidR="002B52B2" w:rsidP="002B52B2" w:rsidRDefault="002B52B2" w14:paraId="55A388B0" w14:textId="77777777">
      <w:pPr>
        <w:spacing w:before="60" w:after="60" w:line="276" w:lineRule="auto"/>
        <w:rPr>
          <w:rFonts w:ascii="Bookman Old Style" w:hAnsi="Bookman Old Style"/>
        </w:rPr>
        <w:sectPr w:rsidRPr="00C8349B" w:rsidR="002B52B2" w:rsidSect="002B52B2">
          <w:pgSz w:w="20160" w:h="12240" w:orient="landscape"/>
          <w:pgMar w:top="1701" w:right="1418" w:bottom="1418" w:left="1418" w:header="709" w:footer="709" w:gutter="0"/>
          <w:pgNumType w:fmt="numberInDash"/>
          <w:cols w:space="708"/>
          <w:titlePg/>
          <w:docGrid w:linePitch="360"/>
        </w:sectPr>
      </w:pPr>
    </w:p>
    <w:p w:rsidRPr="00C8349B" w:rsidR="002B52B2" w:rsidP="002B52B2" w:rsidRDefault="002B52B2" w14:paraId="7DBFA4FF" w14:textId="77777777">
      <w:pPr>
        <w:pStyle w:val="Style1"/>
        <w:widowControl/>
        <w:spacing w:before="60" w:after="60" w:line="276" w:lineRule="auto"/>
        <w:ind w:right="100"/>
        <w:rPr>
          <w:lang w:val="id-ID"/>
        </w:rPr>
      </w:pPr>
    </w:p>
    <w:p w:rsidRPr="00C8349B" w:rsidR="002B52B2" w:rsidP="002B52B2" w:rsidRDefault="002B52B2" w14:paraId="3C29BB68" w14:textId="77777777">
      <w:pPr>
        <w:pStyle w:val="Style1"/>
        <w:widowControl/>
        <w:spacing w:before="60" w:after="60" w:line="276" w:lineRule="auto"/>
        <w:ind w:left="1843" w:right="100" w:hanging="1843"/>
        <w:rPr>
          <w:rStyle w:val="FontStyle29"/>
          <w:sz w:val="24"/>
          <w:szCs w:val="24"/>
          <w:lang w:val="id-ID" w:eastAsia="id-ID"/>
        </w:rPr>
      </w:pPr>
      <w:r w:rsidRPr="00C8349B">
        <w:t>Tabel II.</w:t>
      </w:r>
      <w:r w:rsidRPr="00C8349B">
        <w:rPr>
          <w:lang w:val="id-ID"/>
        </w:rPr>
        <w:t>B</w:t>
      </w:r>
      <w:r w:rsidRPr="00C8349B">
        <w:t>.</w:t>
      </w:r>
      <w:r w:rsidRPr="00C8349B">
        <w:rPr>
          <w:lang w:val="id-ID"/>
        </w:rPr>
        <w:t>2</w:t>
      </w:r>
      <w:r w:rsidRPr="00C8349B">
        <w:t xml:space="preserve">: </w:t>
      </w:r>
      <w:r w:rsidRPr="00C8349B">
        <w:rPr>
          <w:lang w:val="id-ID"/>
        </w:rPr>
        <w:t xml:space="preserve">Pedoman </w:t>
      </w:r>
      <w:proofErr w:type="spellStart"/>
      <w:r w:rsidRPr="00C8349B">
        <w:t>Penetapan</w:t>
      </w:r>
      <w:proofErr w:type="spellEnd"/>
      <w:r w:rsidRPr="00C8349B">
        <w:t xml:space="preserve"> Tingkat </w:t>
      </w:r>
      <w:proofErr w:type="spellStart"/>
      <w:r w:rsidRPr="00C8349B">
        <w:t>Risiko</w:t>
      </w:r>
      <w:proofErr w:type="spellEnd"/>
      <w:r w:rsidRPr="00C8349B">
        <w:t xml:space="preserve"> </w:t>
      </w:r>
      <w:proofErr w:type="spellStart"/>
      <w:r w:rsidRPr="00C8349B">
        <w:t>Inheren</w:t>
      </w:r>
      <w:proofErr w:type="spellEnd"/>
      <w:r w:rsidRPr="00C8349B">
        <w:t xml:space="preserve"> </w:t>
      </w:r>
      <w:r w:rsidRPr="00C8349B">
        <w:rPr>
          <w:lang w:val="id-ID"/>
        </w:rPr>
        <w:t>u</w:t>
      </w:r>
      <w:proofErr w:type="spellStart"/>
      <w:r w:rsidRPr="00C8349B">
        <w:t>ntuk</w:t>
      </w:r>
      <w:proofErr w:type="spellEnd"/>
      <w:r w:rsidRPr="00C8349B">
        <w:t xml:space="preserve"> </w:t>
      </w:r>
      <w:r w:rsidRPr="00C8349B">
        <w:rPr>
          <w:rStyle w:val="FontStyle29"/>
          <w:sz w:val="24"/>
          <w:szCs w:val="24"/>
          <w:lang w:val="id-ID" w:eastAsia="id-ID"/>
        </w:rPr>
        <w:t>Risiko Operasional</w:t>
      </w:r>
    </w:p>
    <w:p w:rsidRPr="00C8349B" w:rsidR="002B52B2" w:rsidP="002B52B2" w:rsidRDefault="002B52B2" w14:paraId="2807467F" w14:textId="77777777">
      <w:pPr>
        <w:pStyle w:val="Style1"/>
        <w:widowControl/>
        <w:spacing w:before="60" w:after="60" w:line="276" w:lineRule="auto"/>
        <w:ind w:left="1843" w:right="100" w:hanging="1843"/>
        <w:rPr>
          <w:rStyle w:val="FontStyle29"/>
          <w:sz w:val="24"/>
          <w:szCs w:val="24"/>
          <w:lang w:val="id-ID" w:eastAsia="id-ID"/>
        </w:rPr>
      </w:pPr>
    </w:p>
    <w:tbl>
      <w:tblPr>
        <w:tblW w:w="9475" w:type="dxa"/>
        <w:tblInd w:w="40" w:type="dxa"/>
        <w:tblLayout w:type="fixed"/>
        <w:tblCellMar>
          <w:left w:w="40" w:type="dxa"/>
          <w:right w:w="40" w:type="dxa"/>
        </w:tblCellMar>
        <w:tblLook w:val="0000" w:firstRow="0" w:lastRow="0" w:firstColumn="0" w:lastColumn="0" w:noHBand="0" w:noVBand="0"/>
      </w:tblPr>
      <w:tblGrid>
        <w:gridCol w:w="1445"/>
        <w:gridCol w:w="8030"/>
      </w:tblGrid>
      <w:tr w:rsidRPr="00C8349B" w:rsidR="002B52B2" w:rsidTr="00B06917" w14:paraId="2B4E6B6B" w14:textId="77777777">
        <w:trPr>
          <w:tblHeader/>
        </w:trPr>
        <w:tc>
          <w:tcPr>
            <w:tcW w:w="1445" w:type="dxa"/>
            <w:tcBorders>
              <w:top w:val="single" w:color="auto" w:sz="6" w:space="0"/>
              <w:left w:val="single" w:color="auto" w:sz="6" w:space="0"/>
              <w:bottom w:val="single" w:color="auto" w:sz="6" w:space="0"/>
              <w:right w:val="single" w:color="auto" w:sz="6" w:space="0"/>
            </w:tcBorders>
            <w:shd w:val="clear" w:color="auto" w:fill="BFBFBF"/>
          </w:tcPr>
          <w:p w:rsidRPr="00C8349B" w:rsidR="002B52B2" w:rsidP="00B06917" w:rsidRDefault="002B52B2" w14:paraId="3A283514"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8030" w:type="dxa"/>
            <w:tcBorders>
              <w:top w:val="single" w:color="auto" w:sz="6" w:space="0"/>
              <w:left w:val="single" w:color="auto" w:sz="6" w:space="0"/>
              <w:bottom w:val="single" w:color="auto" w:sz="6" w:space="0"/>
              <w:right w:val="single" w:color="auto" w:sz="6" w:space="0"/>
            </w:tcBorders>
            <w:shd w:val="clear" w:color="auto" w:fill="BFBFBF"/>
          </w:tcPr>
          <w:p w:rsidRPr="00C8349B" w:rsidR="002B52B2" w:rsidP="00B06917" w:rsidRDefault="002B52B2" w14:paraId="338909EC" w14:textId="77777777">
            <w:pPr>
              <w:pStyle w:val="Style13"/>
              <w:widowControl/>
              <w:spacing w:before="60" w:after="60" w:line="276" w:lineRule="auto"/>
              <w:ind w:left="2866"/>
              <w:rPr>
                <w:rStyle w:val="FontStyle29"/>
                <w:sz w:val="24"/>
                <w:szCs w:val="24"/>
                <w:lang w:val="id-ID" w:eastAsia="id-ID"/>
              </w:rPr>
            </w:pPr>
            <w:r w:rsidRPr="00C8349B">
              <w:rPr>
                <w:rStyle w:val="FontStyle29"/>
                <w:sz w:val="24"/>
                <w:szCs w:val="24"/>
                <w:lang w:val="id-ID" w:eastAsia="id-ID"/>
              </w:rPr>
              <w:t>Definisi Peringkat</w:t>
            </w:r>
          </w:p>
        </w:tc>
      </w:tr>
      <w:tr w:rsidRPr="00C8349B" w:rsidR="002B52B2" w:rsidTr="00B06917" w14:paraId="16820DE1" w14:textId="77777777">
        <w:tc>
          <w:tcPr>
            <w:tcW w:w="1445"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7A7BA2B0"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1 (Rendah)</w:t>
            </w:r>
          </w:p>
        </w:tc>
        <w:tc>
          <w:tcPr>
            <w:tcW w:w="8030"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741D2A54" w14:textId="647F3642">
            <w:pPr>
              <w:pStyle w:val="Style13"/>
              <w:widowControl/>
              <w:spacing w:before="60" w:after="60" w:line="276" w:lineRule="auto"/>
              <w:ind w:right="132"/>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1C6396">
              <w:rPr>
                <w:lang w:val="id-ID"/>
              </w:rPr>
              <w:t>PVML</w:t>
            </w:r>
            <w:r w:rsidRPr="00C8349B">
              <w:rPr>
                <w:rStyle w:val="FontStyle29"/>
                <w:sz w:val="24"/>
                <w:szCs w:val="24"/>
                <w:lang w:val="id-ID" w:eastAsia="id-ID"/>
              </w:rPr>
              <w:t xml:space="preserve">, kemungkinan kerugian yang dihadapi </w:t>
            </w:r>
            <w:r w:rsidRPr="00C8349B" w:rsidR="001C6396">
              <w:rPr>
                <w:lang w:val="id-ID"/>
              </w:rPr>
              <w:t>PVML</w:t>
            </w:r>
            <w:r w:rsidRPr="00C8349B" w:rsidR="001C6396">
              <w:rPr>
                <w:rStyle w:val="FontStyle29"/>
                <w:sz w:val="24"/>
                <w:szCs w:val="24"/>
                <w:lang w:val="id-ID" w:eastAsia="id-ID"/>
              </w:rPr>
              <w:t xml:space="preserve"> </w:t>
            </w:r>
            <w:r w:rsidRPr="00C8349B">
              <w:rPr>
                <w:rStyle w:val="FontStyle29"/>
                <w:sz w:val="24"/>
                <w:szCs w:val="24"/>
                <w:lang w:val="id-ID" w:eastAsia="id-ID"/>
              </w:rPr>
              <w:t>dari risiko operasional tergolong sangat rendah selama periode waktu tertentu pada masa yang akan datang.</w:t>
            </w:r>
          </w:p>
          <w:p w:rsidRPr="00C8349B" w:rsidR="002B52B2" w:rsidP="00B06917" w:rsidRDefault="002B52B2" w14:paraId="1DEDC40A" w14:textId="5D7C8D07">
            <w:pPr>
              <w:pStyle w:val="Style13"/>
              <w:widowControl/>
              <w:spacing w:before="60" w:after="60" w:line="276" w:lineRule="auto"/>
              <w:ind w:right="132"/>
              <w:rPr>
                <w:rStyle w:val="FontStyle29"/>
                <w:sz w:val="24"/>
                <w:szCs w:val="24"/>
                <w:lang w:val="id-ID" w:eastAsia="id-ID"/>
              </w:rPr>
            </w:pPr>
            <w:r w:rsidRPr="00C8349B">
              <w:rPr>
                <w:rStyle w:val="FontStyle29"/>
                <w:sz w:val="24"/>
                <w:szCs w:val="24"/>
                <w:lang w:val="id-ID" w:eastAsia="id-ID"/>
              </w:rPr>
              <w:t xml:space="preserve">Contoh karakteristik </w:t>
            </w:r>
            <w:r w:rsidRPr="00C8349B" w:rsidR="00307B6D">
              <w:rPr>
                <w:rStyle w:val="FontStyle29"/>
                <w:sz w:val="24"/>
                <w:szCs w:val="24"/>
                <w:lang w:val="id-ID" w:eastAsia="id-ID"/>
              </w:rPr>
              <w:t>PVML</w:t>
            </w:r>
            <w:r w:rsidRPr="00C8349B">
              <w:t xml:space="preserve"> </w:t>
            </w:r>
            <w:r w:rsidRPr="00C8349B">
              <w:rPr>
                <w:rStyle w:val="FontStyle29"/>
                <w:sz w:val="24"/>
                <w:szCs w:val="24"/>
                <w:lang w:val="id-ID" w:eastAsia="id-ID"/>
              </w:rPr>
              <w:t>yang termasuk dalam peringkat 1 (rendah) antara lain sebagai berikut:</w:t>
            </w:r>
          </w:p>
          <w:p w:rsidRPr="00C8349B" w:rsidR="002B52B2" w:rsidP="000D2635" w:rsidRDefault="002B52B2" w14:paraId="45868049" w14:textId="089407B1">
            <w:pPr>
              <w:pStyle w:val="Style20"/>
              <w:widowControl/>
              <w:numPr>
                <w:ilvl w:val="0"/>
                <w:numId w:val="14"/>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 xml:space="preserve">bisnis </w:t>
            </w:r>
            <w:r w:rsidRPr="00C8349B" w:rsidR="00307B6D">
              <w:rPr>
                <w:rStyle w:val="FontStyle29"/>
                <w:sz w:val="24"/>
                <w:szCs w:val="24"/>
                <w:lang w:val="id-ID" w:eastAsia="id-ID"/>
              </w:rPr>
              <w:t>PVML</w:t>
            </w:r>
            <w:r w:rsidRPr="00C8349B">
              <w:rPr>
                <w:lang w:val="id-ID"/>
              </w:rPr>
              <w:t xml:space="preserve"> </w:t>
            </w:r>
            <w:r w:rsidRPr="00C8349B">
              <w:rPr>
                <w:rStyle w:val="FontStyle29"/>
                <w:sz w:val="24"/>
                <w:szCs w:val="24"/>
                <w:lang w:val="id-ID" w:eastAsia="id-ID"/>
              </w:rPr>
              <w:t>memiliki karakteristik yang sangat sederhana: produk dan aktivitas tidak bervariasi, mekanisme bisnis sangat sederhana, volume transaksi rendah, struktur organisasi tidak kompleks, tidak terdapat aksi korporasi yang signifikan, dan penggunaan alih daya sangat minimal;</w:t>
            </w:r>
          </w:p>
          <w:p w:rsidRPr="00C8349B" w:rsidR="002B52B2" w:rsidP="000D2635" w:rsidRDefault="002B52B2" w14:paraId="53F44364" w14:textId="77777777">
            <w:pPr>
              <w:pStyle w:val="Style20"/>
              <w:widowControl/>
              <w:numPr>
                <w:ilvl w:val="0"/>
                <w:numId w:val="14"/>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sumber daya manusia sangat memadai, baik dari sisi</w:t>
            </w:r>
            <w:r w:rsidRPr="00C8349B">
              <w:rPr>
                <w:rStyle w:val="FontStyle29"/>
                <w:sz w:val="24"/>
                <w:szCs w:val="24"/>
                <w:lang w:val="id-ID" w:eastAsia="id-ID"/>
              </w:rPr>
              <w:br/>
            </w:r>
            <w:r w:rsidRPr="00C8349B">
              <w:rPr>
                <w:rStyle w:val="FontStyle29"/>
                <w:sz w:val="24"/>
                <w:szCs w:val="24"/>
                <w:lang w:val="id-ID" w:eastAsia="id-ID"/>
              </w:rPr>
              <w:t>kecukupan kuantitas maupun kualitas sumber daya manusia dan data historis kerugian akibat kesalahan manusia tidak signifikan;</w:t>
            </w:r>
          </w:p>
          <w:p w:rsidRPr="00C8349B" w:rsidR="002B52B2" w:rsidP="000D2635" w:rsidRDefault="002B52B2" w14:paraId="5CCA291F" w14:textId="4AA134F4">
            <w:pPr>
              <w:pStyle w:val="Style20"/>
              <w:widowControl/>
              <w:numPr>
                <w:ilvl w:val="0"/>
                <w:numId w:val="14"/>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 xml:space="preserve">teknologi informasi sangat mapan </w:t>
            </w:r>
            <w:r w:rsidRPr="00C8349B">
              <w:rPr>
                <w:rStyle w:val="FontStyle28"/>
                <w:i w:val="0"/>
                <w:sz w:val="24"/>
                <w:szCs w:val="24"/>
                <w:lang w:val="id-ID" w:eastAsia="id-ID"/>
              </w:rPr>
              <w:t>(</w:t>
            </w:r>
            <w:r w:rsidRPr="00C8349B">
              <w:rPr>
                <w:rStyle w:val="FontStyle28"/>
                <w:sz w:val="24"/>
                <w:szCs w:val="24"/>
                <w:lang w:val="id-ID" w:eastAsia="id-ID"/>
              </w:rPr>
              <w:t>mature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tidak terdapat perubahan signifikan dalam sistem teknologi informasi, kerentanan teknologi informasi terhadap gangguan atau serangan sangat rendah, infrastruktur pendukung sangat</w:t>
            </w:r>
            <w:r w:rsidRPr="00C8349B">
              <w:rPr>
                <w:rStyle w:val="FontStyle29"/>
                <w:sz w:val="24"/>
                <w:szCs w:val="24"/>
                <w:lang w:val="id-ID" w:eastAsia="id-ID"/>
              </w:rPr>
              <w:br/>
            </w:r>
            <w:r w:rsidRPr="00C8349B">
              <w:rPr>
                <w:rStyle w:val="FontStyle29"/>
                <w:sz w:val="24"/>
                <w:szCs w:val="24"/>
                <w:lang w:val="id-ID" w:eastAsia="id-ID"/>
              </w:rPr>
              <w:t xml:space="preserve">andal dalam mendukung bisnis </w:t>
            </w:r>
            <w:r w:rsidRPr="00C8349B" w:rsidR="00FF5F54">
              <w:rPr>
                <w:rStyle w:val="FontStyle33"/>
                <w:sz w:val="24"/>
                <w:szCs w:val="24"/>
                <w:lang w:val="id-ID" w:eastAsia="id-ID"/>
              </w:rPr>
              <w:t>PVML</w:t>
            </w:r>
            <w:r w:rsidRPr="00C8349B">
              <w:rPr>
                <w:rStyle w:val="FontStyle29"/>
                <w:sz w:val="24"/>
                <w:szCs w:val="24"/>
                <w:lang w:val="id-ID" w:eastAsia="id-ID"/>
              </w:rPr>
              <w:t>;</w:t>
            </w:r>
          </w:p>
          <w:p w:rsidRPr="00C8349B" w:rsidR="002B52B2" w:rsidP="000D2635" w:rsidRDefault="002B52B2" w14:paraId="52986347" w14:textId="15EDA889">
            <w:pPr>
              <w:pStyle w:val="Style20"/>
              <w:widowControl/>
              <w:numPr>
                <w:ilvl w:val="0"/>
                <w:numId w:val="14"/>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 xml:space="preserve">frekuensi dan materialitas </w:t>
            </w:r>
            <w:r w:rsidRPr="00C8349B">
              <w:rPr>
                <w:rStyle w:val="FontStyle28"/>
                <w:sz w:val="24"/>
                <w:szCs w:val="24"/>
                <w:lang w:val="id-ID" w:eastAsia="id-ID"/>
              </w:rPr>
              <w:t xml:space="preserve">fraud </w:t>
            </w:r>
            <w:r w:rsidRPr="00C8349B">
              <w:rPr>
                <w:rStyle w:val="FontStyle29"/>
                <w:sz w:val="24"/>
                <w:szCs w:val="24"/>
                <w:lang w:val="id-ID" w:eastAsia="id-ID"/>
              </w:rPr>
              <w:t>internal dan eksternal sangat</w:t>
            </w:r>
            <w:r w:rsidRPr="00C8349B">
              <w:rPr>
                <w:rStyle w:val="FontStyle29"/>
                <w:sz w:val="24"/>
                <w:szCs w:val="24"/>
                <w:lang w:val="id-ID" w:eastAsia="id-ID"/>
              </w:rPr>
              <w:br/>
            </w:r>
            <w:r w:rsidRPr="00C8349B">
              <w:rPr>
                <w:rStyle w:val="FontStyle29"/>
                <w:sz w:val="24"/>
                <w:szCs w:val="24"/>
                <w:lang w:val="id-ID" w:eastAsia="id-ID"/>
              </w:rPr>
              <w:t>rendah dan kerugian yang disebabkan tidak signifikan</w:t>
            </w:r>
            <w:r w:rsidRPr="00C8349B">
              <w:rPr>
                <w:rStyle w:val="FontStyle29"/>
                <w:sz w:val="24"/>
                <w:szCs w:val="24"/>
                <w:lang w:val="id-ID" w:eastAsia="id-ID"/>
              </w:rPr>
              <w:br/>
            </w:r>
            <w:r w:rsidRPr="00C8349B">
              <w:rPr>
                <w:rStyle w:val="FontStyle29"/>
                <w:sz w:val="24"/>
                <w:szCs w:val="24"/>
                <w:lang w:val="id-ID" w:eastAsia="id-ID"/>
              </w:rPr>
              <w:t xml:space="preserve">dibandingkan dengan volume transaksi atau pendapatan </w:t>
            </w:r>
            <w:r w:rsidRPr="00C8349B" w:rsidR="00FF5F54">
              <w:rPr>
                <w:rStyle w:val="FontStyle29"/>
                <w:sz w:val="24"/>
                <w:szCs w:val="24"/>
                <w:lang w:val="id-ID" w:eastAsia="id-ID"/>
              </w:rPr>
              <w:t>PVML</w:t>
            </w:r>
            <w:r w:rsidRPr="00C8349B">
              <w:rPr>
                <w:rStyle w:val="FontStyle29"/>
                <w:sz w:val="24"/>
                <w:szCs w:val="24"/>
                <w:lang w:val="id-ID" w:eastAsia="id-ID"/>
              </w:rPr>
              <w:t xml:space="preserve">; </w:t>
            </w:r>
          </w:p>
          <w:p w:rsidRPr="00C8349B" w:rsidR="002B52B2" w:rsidP="000D2635" w:rsidRDefault="002B52B2" w14:paraId="3B256C8A" w14:textId="77777777">
            <w:pPr>
              <w:pStyle w:val="Style20"/>
              <w:widowControl/>
              <w:numPr>
                <w:ilvl w:val="0"/>
                <w:numId w:val="14"/>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ancaman gangguan bisnis sebagai akibat dari kejadian</w:t>
            </w:r>
            <w:r w:rsidRPr="00C8349B">
              <w:rPr>
                <w:rStyle w:val="FontStyle29"/>
                <w:sz w:val="24"/>
                <w:szCs w:val="24"/>
                <w:lang w:val="id-ID" w:eastAsia="id-ID"/>
              </w:rPr>
              <w:br/>
            </w:r>
            <w:r w:rsidRPr="00C8349B">
              <w:rPr>
                <w:rStyle w:val="FontStyle29"/>
                <w:sz w:val="24"/>
                <w:szCs w:val="24"/>
                <w:lang w:val="id-ID" w:eastAsia="id-ID"/>
              </w:rPr>
              <w:t>eksternal sangat rendah; dan</w:t>
            </w:r>
          </w:p>
          <w:p w:rsidRPr="00C8349B" w:rsidR="002B52B2" w:rsidP="000D2635" w:rsidRDefault="002B52B2" w14:paraId="25C1CA7E" w14:textId="77777777">
            <w:pPr>
              <w:pStyle w:val="Style20"/>
              <w:widowControl/>
              <w:numPr>
                <w:ilvl w:val="0"/>
                <w:numId w:val="14"/>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ketergantungan dan dampak</w:t>
            </w:r>
            <w:r w:rsidRPr="00C8349B">
              <w:rPr>
                <w:rStyle w:val="FontStyle33"/>
                <w:sz w:val="24"/>
                <w:szCs w:val="24"/>
                <w:lang w:val="id-ID" w:eastAsia="id-ID"/>
              </w:rPr>
              <w:t xml:space="preserve"> ketergantungan terhadap perusahaan terafiliasi dan tidak terafiliasi dalam aktivitas bisnis utama sangat rendah.</w:t>
            </w:r>
          </w:p>
        </w:tc>
      </w:tr>
      <w:tr w:rsidRPr="00C8349B" w:rsidR="002B52B2" w:rsidTr="00B06917" w14:paraId="0A9CB6DA" w14:textId="77777777">
        <w:tc>
          <w:tcPr>
            <w:tcW w:w="1445"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165B3CDE"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2 (Sedang Rendah)</w:t>
            </w:r>
          </w:p>
        </w:tc>
        <w:tc>
          <w:tcPr>
            <w:tcW w:w="8030"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453AD91B" w14:textId="62759741">
            <w:pPr>
              <w:pStyle w:val="Style13"/>
              <w:widowControl/>
              <w:spacing w:before="60" w:after="60" w:line="276" w:lineRule="auto"/>
              <w:ind w:right="132"/>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FF5F54">
              <w:rPr>
                <w:lang w:val="id-ID"/>
              </w:rPr>
              <w:t>PVML</w:t>
            </w:r>
            <w:r w:rsidRPr="00C8349B">
              <w:rPr>
                <w:rStyle w:val="FontStyle29"/>
                <w:sz w:val="24"/>
                <w:szCs w:val="24"/>
                <w:lang w:val="id-ID" w:eastAsia="id-ID"/>
              </w:rPr>
              <w:t xml:space="preserve">, kemungkinan kerugian yang dihadapi </w:t>
            </w:r>
            <w:r w:rsidRPr="00C8349B" w:rsidR="00FF5F54">
              <w:rPr>
                <w:rStyle w:val="FontStyle29"/>
                <w:sz w:val="24"/>
                <w:szCs w:val="24"/>
                <w:lang w:val="id-ID" w:eastAsia="id-ID"/>
              </w:rPr>
              <w:t>PVML</w:t>
            </w:r>
            <w:r w:rsidRPr="00C8349B">
              <w:rPr>
                <w:rStyle w:val="FontStyle29"/>
                <w:sz w:val="24"/>
                <w:szCs w:val="24"/>
                <w:lang w:val="id-ID" w:eastAsia="id-ID"/>
              </w:rPr>
              <w:t xml:space="preserve"> dari risiko operasional rendah selama periode waktu tertentu pada masa yang akan datang.</w:t>
            </w:r>
          </w:p>
          <w:p w:rsidRPr="00C8349B" w:rsidR="002B52B2" w:rsidP="00B06917" w:rsidRDefault="002B52B2" w14:paraId="7DA7AD15" w14:textId="170CEA86">
            <w:pPr>
              <w:pStyle w:val="Style13"/>
              <w:widowControl/>
              <w:spacing w:before="60" w:after="60" w:line="276" w:lineRule="auto"/>
              <w:ind w:right="132"/>
              <w:rPr>
                <w:rStyle w:val="FontStyle29"/>
                <w:sz w:val="24"/>
                <w:szCs w:val="24"/>
                <w:lang w:val="id-ID" w:eastAsia="id-ID"/>
              </w:rPr>
            </w:pPr>
            <w:r w:rsidRPr="00C8349B">
              <w:rPr>
                <w:rStyle w:val="FontStyle29"/>
                <w:sz w:val="24"/>
                <w:szCs w:val="24"/>
                <w:lang w:val="id-ID" w:eastAsia="id-ID"/>
              </w:rPr>
              <w:t xml:space="preserve">Contoh karakteristik </w:t>
            </w:r>
            <w:r w:rsidRPr="00C8349B" w:rsidR="00FF5F54">
              <w:rPr>
                <w:rStyle w:val="FontStyle29"/>
                <w:sz w:val="24"/>
                <w:szCs w:val="24"/>
                <w:lang w:val="id-ID" w:eastAsia="id-ID"/>
              </w:rPr>
              <w:t>PVML</w:t>
            </w:r>
            <w:r w:rsidRPr="00C8349B">
              <w:t xml:space="preserve"> </w:t>
            </w:r>
            <w:r w:rsidRPr="00C8349B">
              <w:rPr>
                <w:rStyle w:val="FontStyle29"/>
                <w:sz w:val="24"/>
                <w:szCs w:val="24"/>
                <w:lang w:val="id-ID" w:eastAsia="id-ID"/>
              </w:rPr>
              <w:t>yang termasuk dalam peringkat 2 (sedang rendah) antara lain sebagai berikut:</w:t>
            </w:r>
          </w:p>
          <w:p w:rsidRPr="00C8349B" w:rsidR="002B52B2" w:rsidP="000D2635" w:rsidRDefault="002B52B2" w14:paraId="24A7FB63" w14:textId="1B8FA72D">
            <w:pPr>
              <w:pStyle w:val="Style20"/>
              <w:widowControl/>
              <w:numPr>
                <w:ilvl w:val="0"/>
                <w:numId w:val="15"/>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 xml:space="preserve">bisnis </w:t>
            </w:r>
            <w:r w:rsidRPr="00C8349B" w:rsidR="0084326B">
              <w:rPr>
                <w:lang w:val="id-ID"/>
              </w:rPr>
              <w:t>PVML</w:t>
            </w:r>
            <w:r w:rsidRPr="00C8349B">
              <w:rPr>
                <w:lang w:val="id-ID"/>
              </w:rPr>
              <w:t xml:space="preserve"> </w:t>
            </w:r>
            <w:r w:rsidRPr="00C8349B">
              <w:rPr>
                <w:rStyle w:val="FontStyle29"/>
                <w:sz w:val="24"/>
                <w:szCs w:val="24"/>
                <w:lang w:val="id-ID" w:eastAsia="id-ID"/>
              </w:rPr>
              <w:t xml:space="preserve">memiliki karakteristik yang sederhana: produk dan aktivitas relatif kurang bervariasi, mekanisme bisnis sederhana, volume transaksi relatif rendah, struktur </w:t>
            </w:r>
            <w:r w:rsidRPr="00C8349B">
              <w:rPr>
                <w:rStyle w:val="FontStyle29"/>
                <w:sz w:val="24"/>
                <w:szCs w:val="24"/>
                <w:lang w:val="id-ID" w:eastAsia="id-ID"/>
              </w:rPr>
              <w:t>organisasi kurang kompleks, aksi korporasi kurang signifikan, dan penggunaan alih daya minimal;</w:t>
            </w:r>
          </w:p>
          <w:p w:rsidRPr="00C8349B" w:rsidR="002B52B2" w:rsidP="000D2635" w:rsidRDefault="002B52B2" w14:paraId="5B63C913" w14:textId="77777777">
            <w:pPr>
              <w:pStyle w:val="Style20"/>
              <w:widowControl/>
              <w:numPr>
                <w:ilvl w:val="0"/>
                <w:numId w:val="15"/>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sumber daya manusia memadai, baik dari sisi kecukupan</w:t>
            </w:r>
            <w:r w:rsidRPr="00C8349B">
              <w:rPr>
                <w:rStyle w:val="FontStyle29"/>
                <w:sz w:val="24"/>
                <w:szCs w:val="24"/>
                <w:lang w:val="id-ID" w:eastAsia="id-ID"/>
              </w:rPr>
              <w:br/>
            </w:r>
            <w:r w:rsidRPr="00C8349B">
              <w:rPr>
                <w:rStyle w:val="FontStyle29"/>
                <w:sz w:val="24"/>
                <w:szCs w:val="24"/>
                <w:lang w:val="id-ID" w:eastAsia="id-ID"/>
              </w:rPr>
              <w:t>kuantitas maupun kualitas sumber daya manusia dan data</w:t>
            </w:r>
            <w:r w:rsidRPr="00C8349B">
              <w:rPr>
                <w:rStyle w:val="FontStyle29"/>
                <w:sz w:val="24"/>
                <w:szCs w:val="24"/>
                <w:lang w:val="id-ID" w:eastAsia="id-ID"/>
              </w:rPr>
              <w:br/>
            </w:r>
            <w:r w:rsidRPr="00C8349B">
              <w:rPr>
                <w:rStyle w:val="FontStyle29"/>
                <w:sz w:val="24"/>
                <w:szCs w:val="24"/>
                <w:lang w:val="id-ID" w:eastAsia="id-ID"/>
              </w:rPr>
              <w:t>historis kerugian akibat kesalahan manusia kurang signifikan;</w:t>
            </w:r>
          </w:p>
          <w:p w:rsidRPr="00C8349B" w:rsidR="002B52B2" w:rsidP="000D2635" w:rsidRDefault="002B52B2" w14:paraId="1E25BC04" w14:textId="7A178CFA">
            <w:pPr>
              <w:pStyle w:val="Style20"/>
              <w:widowControl/>
              <w:numPr>
                <w:ilvl w:val="0"/>
                <w:numId w:val="15"/>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 xml:space="preserve">teknologi informasi relatif sudah matang </w:t>
            </w:r>
            <w:r w:rsidRPr="00C8349B">
              <w:rPr>
                <w:rStyle w:val="FontStyle28"/>
                <w:i w:val="0"/>
                <w:sz w:val="24"/>
                <w:szCs w:val="24"/>
                <w:lang w:val="id-ID" w:eastAsia="id-ID"/>
              </w:rPr>
              <w:t>(</w:t>
            </w:r>
            <w:r w:rsidRPr="00C8349B">
              <w:rPr>
                <w:rStyle w:val="FontStyle28"/>
                <w:sz w:val="24"/>
                <w:szCs w:val="24"/>
                <w:lang w:val="id-ID" w:eastAsia="id-ID"/>
              </w:rPr>
              <w:t>mature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tidak</w:t>
            </w:r>
            <w:r w:rsidRPr="00C8349B">
              <w:rPr>
                <w:rStyle w:val="FontStyle29"/>
                <w:sz w:val="24"/>
                <w:szCs w:val="24"/>
                <w:lang w:val="id-ID" w:eastAsia="id-ID"/>
              </w:rPr>
              <w:br/>
            </w:r>
            <w:r w:rsidRPr="00C8349B">
              <w:rPr>
                <w:rStyle w:val="FontStyle29"/>
                <w:sz w:val="24"/>
                <w:szCs w:val="24"/>
                <w:lang w:val="id-ID" w:eastAsia="id-ID"/>
              </w:rPr>
              <w:t>terdapat perubahan signifikan dalam sistem teknologi</w:t>
            </w:r>
            <w:r w:rsidRPr="00C8349B">
              <w:rPr>
                <w:rStyle w:val="FontStyle29"/>
                <w:sz w:val="24"/>
                <w:szCs w:val="24"/>
                <w:lang w:val="id-ID" w:eastAsia="id-ID"/>
              </w:rPr>
              <w:br/>
            </w:r>
            <w:r w:rsidRPr="00C8349B">
              <w:rPr>
                <w:rStyle w:val="FontStyle29"/>
                <w:sz w:val="24"/>
                <w:szCs w:val="24"/>
                <w:lang w:val="id-ID" w:eastAsia="id-ID"/>
              </w:rPr>
              <w:t>informasi, kerentanan teknologi informasi terhadap gangguan</w:t>
            </w:r>
            <w:r w:rsidRPr="00C8349B">
              <w:rPr>
                <w:rStyle w:val="FontStyle29"/>
                <w:sz w:val="24"/>
                <w:szCs w:val="24"/>
                <w:lang w:val="id-ID" w:eastAsia="id-ID"/>
              </w:rPr>
              <w:br/>
            </w:r>
            <w:r w:rsidRPr="00C8349B">
              <w:rPr>
                <w:rStyle w:val="FontStyle29"/>
                <w:sz w:val="24"/>
                <w:szCs w:val="24"/>
                <w:lang w:val="id-ID" w:eastAsia="id-ID"/>
              </w:rPr>
              <w:t>atau serangan rendah, infrastruktur pendukung andal dalam</w:t>
            </w:r>
            <w:r w:rsidRPr="00C8349B">
              <w:rPr>
                <w:rStyle w:val="FontStyle29"/>
                <w:sz w:val="24"/>
                <w:szCs w:val="24"/>
                <w:lang w:val="id-ID" w:eastAsia="id-ID"/>
              </w:rPr>
              <w:br/>
            </w:r>
            <w:r w:rsidRPr="00C8349B">
              <w:rPr>
                <w:rStyle w:val="FontStyle29"/>
                <w:sz w:val="24"/>
                <w:szCs w:val="24"/>
                <w:lang w:val="id-ID" w:eastAsia="id-ID"/>
              </w:rPr>
              <w:t xml:space="preserve">mendukung bisnis </w:t>
            </w:r>
            <w:r w:rsidRPr="00C8349B" w:rsidR="0084326B">
              <w:rPr>
                <w:rStyle w:val="FontStyle29"/>
                <w:sz w:val="24"/>
                <w:szCs w:val="24"/>
                <w:lang w:val="id-ID" w:eastAsia="id-ID"/>
              </w:rPr>
              <w:t>PVML</w:t>
            </w:r>
            <w:r w:rsidRPr="00C8349B">
              <w:rPr>
                <w:rStyle w:val="FontStyle29"/>
                <w:sz w:val="24"/>
                <w:szCs w:val="24"/>
                <w:lang w:val="id-ID" w:eastAsia="id-ID"/>
              </w:rPr>
              <w:t>;</w:t>
            </w:r>
          </w:p>
          <w:p w:rsidRPr="00C8349B" w:rsidR="002B52B2" w:rsidP="000D2635" w:rsidRDefault="002B52B2" w14:paraId="28AA9E53" w14:textId="7436F525">
            <w:pPr>
              <w:pStyle w:val="Style20"/>
              <w:widowControl/>
              <w:numPr>
                <w:ilvl w:val="0"/>
                <w:numId w:val="15"/>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 xml:space="preserve">frekuensi dan materialitas </w:t>
            </w:r>
            <w:r w:rsidRPr="00C8349B">
              <w:rPr>
                <w:rStyle w:val="FontStyle28"/>
                <w:sz w:val="24"/>
                <w:szCs w:val="24"/>
                <w:lang w:val="id-ID" w:eastAsia="id-ID"/>
              </w:rPr>
              <w:t xml:space="preserve">fraud </w:t>
            </w:r>
            <w:r w:rsidRPr="00C8349B">
              <w:rPr>
                <w:rStyle w:val="FontStyle29"/>
                <w:sz w:val="24"/>
                <w:szCs w:val="24"/>
                <w:lang w:val="id-ID" w:eastAsia="id-ID"/>
              </w:rPr>
              <w:t>internal dan eksternal</w:t>
            </w:r>
            <w:r w:rsidRPr="00C8349B">
              <w:rPr>
                <w:rStyle w:val="FontStyle29"/>
                <w:sz w:val="24"/>
                <w:szCs w:val="24"/>
                <w:lang w:val="id-ID" w:eastAsia="id-ID"/>
              </w:rPr>
              <w:br/>
            </w:r>
            <w:r w:rsidRPr="00C8349B">
              <w:rPr>
                <w:rStyle w:val="FontStyle29"/>
                <w:sz w:val="24"/>
                <w:szCs w:val="24"/>
                <w:lang w:val="id-ID" w:eastAsia="id-ID"/>
              </w:rPr>
              <w:t>rendah dan kerugian yang disebabkan kurang signifikan</w:t>
            </w:r>
            <w:r w:rsidRPr="00C8349B">
              <w:rPr>
                <w:rStyle w:val="FontStyle29"/>
                <w:sz w:val="24"/>
                <w:szCs w:val="24"/>
                <w:lang w:val="id-ID" w:eastAsia="id-ID"/>
              </w:rPr>
              <w:br/>
            </w:r>
            <w:r w:rsidRPr="00C8349B">
              <w:rPr>
                <w:rStyle w:val="FontStyle29"/>
                <w:sz w:val="24"/>
                <w:szCs w:val="24"/>
                <w:lang w:val="id-ID" w:eastAsia="id-ID"/>
              </w:rPr>
              <w:t>dibandingkan dengan volume transaksi atau pendapatan</w:t>
            </w:r>
            <w:r w:rsidRPr="00C8349B">
              <w:rPr>
                <w:rStyle w:val="FontStyle29"/>
                <w:sz w:val="24"/>
                <w:szCs w:val="24"/>
                <w:lang w:val="id-ID" w:eastAsia="id-ID"/>
              </w:rPr>
              <w:br/>
            </w:r>
            <w:r w:rsidRPr="00C8349B" w:rsidR="0084326B">
              <w:rPr>
                <w:lang w:val="id-ID"/>
              </w:rPr>
              <w:t>PVML</w:t>
            </w:r>
            <w:r w:rsidRPr="00C8349B">
              <w:rPr>
                <w:rStyle w:val="FontStyle29"/>
                <w:sz w:val="24"/>
                <w:szCs w:val="24"/>
                <w:lang w:val="id-ID" w:eastAsia="id-ID"/>
              </w:rPr>
              <w:t xml:space="preserve">; </w:t>
            </w:r>
          </w:p>
          <w:p w:rsidRPr="00C8349B" w:rsidR="002B52B2" w:rsidP="000D2635" w:rsidRDefault="002B52B2" w14:paraId="3488AAD3" w14:textId="77777777">
            <w:pPr>
              <w:pStyle w:val="Style20"/>
              <w:widowControl/>
              <w:numPr>
                <w:ilvl w:val="0"/>
                <w:numId w:val="15"/>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ancaman gangguan bisnis sebagai akibat dari kejadian</w:t>
            </w:r>
            <w:r w:rsidRPr="00C8349B">
              <w:rPr>
                <w:rStyle w:val="FontStyle29"/>
                <w:sz w:val="24"/>
                <w:szCs w:val="24"/>
                <w:lang w:val="id-ID" w:eastAsia="id-ID"/>
              </w:rPr>
              <w:br/>
            </w:r>
            <w:r w:rsidRPr="00C8349B">
              <w:rPr>
                <w:rStyle w:val="FontStyle29"/>
                <w:sz w:val="24"/>
                <w:szCs w:val="24"/>
                <w:lang w:val="id-ID" w:eastAsia="id-ID"/>
              </w:rPr>
              <w:t>eksternal rendah; dan</w:t>
            </w:r>
          </w:p>
          <w:p w:rsidRPr="00C8349B" w:rsidR="002B52B2" w:rsidP="000D2635" w:rsidRDefault="002B52B2" w14:paraId="7A0E1DDE" w14:textId="77777777">
            <w:pPr>
              <w:pStyle w:val="Style20"/>
              <w:widowControl/>
              <w:numPr>
                <w:ilvl w:val="0"/>
                <w:numId w:val="15"/>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ketergantungan dan dampak</w:t>
            </w:r>
            <w:r w:rsidRPr="00C8349B">
              <w:rPr>
                <w:rStyle w:val="FontStyle33"/>
                <w:sz w:val="24"/>
                <w:szCs w:val="24"/>
                <w:lang w:val="id-ID" w:eastAsia="id-ID"/>
              </w:rPr>
              <w:t xml:space="preserve"> ketergantungan terhadap perusahaan terafiliasi dan tidak terafiliasi dalam aktivitas bisnis utama rendah.</w:t>
            </w:r>
          </w:p>
        </w:tc>
      </w:tr>
      <w:tr w:rsidRPr="00C8349B" w:rsidR="002B52B2" w:rsidTr="00B06917" w14:paraId="1B35EA5E" w14:textId="77777777">
        <w:tc>
          <w:tcPr>
            <w:tcW w:w="1445"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391F7D92"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3 (Sedang)</w:t>
            </w:r>
          </w:p>
        </w:tc>
        <w:tc>
          <w:tcPr>
            <w:tcW w:w="8030"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0821229C" w14:textId="1C565B89">
            <w:pPr>
              <w:pStyle w:val="Style13"/>
              <w:widowControl/>
              <w:spacing w:before="60" w:after="60" w:line="276" w:lineRule="auto"/>
              <w:ind w:right="132"/>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680EF4">
              <w:rPr>
                <w:lang w:val="id-ID"/>
              </w:rPr>
              <w:t>PVML</w:t>
            </w:r>
            <w:r w:rsidRPr="00C8349B">
              <w:rPr>
                <w:rStyle w:val="FontStyle29"/>
                <w:sz w:val="24"/>
                <w:szCs w:val="24"/>
                <w:lang w:val="id-ID" w:eastAsia="id-ID"/>
              </w:rPr>
              <w:t xml:space="preserve">, kemungkinan kerugian yang dihadapi </w:t>
            </w:r>
            <w:r w:rsidRPr="00C8349B" w:rsidR="00680EF4">
              <w:rPr>
                <w:lang w:val="id-ID"/>
              </w:rPr>
              <w:t>PVML</w:t>
            </w:r>
            <w:r w:rsidRPr="00C8349B">
              <w:rPr>
                <w:lang w:val="id-ID"/>
              </w:rPr>
              <w:t xml:space="preserve"> </w:t>
            </w:r>
            <w:r w:rsidRPr="00C8349B">
              <w:rPr>
                <w:rStyle w:val="FontStyle29"/>
                <w:sz w:val="24"/>
                <w:szCs w:val="24"/>
                <w:lang w:val="id-ID" w:eastAsia="id-ID"/>
              </w:rPr>
              <w:t>dari risiko operasional tergolong cukup tinggi selama periode waktu tertentu pada masa yang akan datang.</w:t>
            </w:r>
          </w:p>
          <w:p w:rsidRPr="00C8349B" w:rsidR="002B52B2" w:rsidP="00B06917" w:rsidRDefault="002B52B2" w14:paraId="7A39629B" w14:textId="5BFEABD1">
            <w:pPr>
              <w:pStyle w:val="Style13"/>
              <w:widowControl/>
              <w:spacing w:before="60" w:after="60" w:line="276" w:lineRule="auto"/>
              <w:ind w:right="132"/>
              <w:rPr>
                <w:rStyle w:val="FontStyle29"/>
                <w:sz w:val="24"/>
                <w:szCs w:val="24"/>
                <w:lang w:val="id-ID" w:eastAsia="id-ID"/>
              </w:rPr>
            </w:pPr>
            <w:r w:rsidRPr="00C8349B">
              <w:rPr>
                <w:rStyle w:val="FontStyle29"/>
                <w:sz w:val="24"/>
                <w:szCs w:val="24"/>
                <w:lang w:val="id-ID" w:eastAsia="id-ID"/>
              </w:rPr>
              <w:t xml:space="preserve">Contoh karakteristik </w:t>
            </w:r>
            <w:r w:rsidRPr="00C8349B" w:rsidR="00680EF4">
              <w:rPr>
                <w:lang w:val="id-ID"/>
              </w:rPr>
              <w:t>PVML</w:t>
            </w:r>
            <w:r w:rsidRPr="00C8349B">
              <w:t xml:space="preserve"> </w:t>
            </w:r>
            <w:r w:rsidRPr="00C8349B">
              <w:rPr>
                <w:rStyle w:val="FontStyle29"/>
                <w:sz w:val="24"/>
                <w:szCs w:val="24"/>
                <w:lang w:val="id-ID" w:eastAsia="id-ID"/>
              </w:rPr>
              <w:t>yang termasuk dalam peringkat 3 (sedang) ini antara lain sebagai berikut:</w:t>
            </w:r>
          </w:p>
          <w:p w:rsidRPr="00C8349B" w:rsidR="002B52B2" w:rsidP="000D2635" w:rsidRDefault="002B52B2" w14:paraId="0688CD66" w14:textId="268A6F08">
            <w:pPr>
              <w:pStyle w:val="Style20"/>
              <w:widowControl/>
              <w:numPr>
                <w:ilvl w:val="0"/>
                <w:numId w:val="16"/>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 xml:space="preserve">bisnis </w:t>
            </w:r>
            <w:r w:rsidRPr="00C8349B" w:rsidR="00680EF4">
              <w:rPr>
                <w:lang w:val="id-ID"/>
              </w:rPr>
              <w:t>PVML</w:t>
            </w:r>
            <w:r w:rsidRPr="00C8349B">
              <w:rPr>
                <w:lang w:val="id-ID"/>
              </w:rPr>
              <w:t xml:space="preserve"> </w:t>
            </w:r>
            <w:r w:rsidRPr="00C8349B">
              <w:rPr>
                <w:rStyle w:val="FontStyle29"/>
                <w:sz w:val="24"/>
                <w:szCs w:val="24"/>
                <w:lang w:val="id-ID" w:eastAsia="id-ID"/>
              </w:rPr>
              <w:t>memiliki karakteristik yang cukup kompleks, produk dan aktivitas cukup bervariasi, mekanisme bisnis cukup kompleks, volume transaksi cukup tinggi, struktur organisasi cukup kompleks, aksi korporasi cukup signifikan, dan penggunaan alih daya cukup signifikan;</w:t>
            </w:r>
          </w:p>
          <w:p w:rsidRPr="00C8349B" w:rsidR="002B52B2" w:rsidP="000D2635" w:rsidRDefault="002B52B2" w14:paraId="493C638C" w14:textId="77777777">
            <w:pPr>
              <w:pStyle w:val="Style20"/>
              <w:widowControl/>
              <w:numPr>
                <w:ilvl w:val="0"/>
                <w:numId w:val="16"/>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sumber daya manusia cukup memadai, baik dari sisi</w:t>
            </w:r>
            <w:r w:rsidRPr="00C8349B">
              <w:rPr>
                <w:rStyle w:val="FontStyle29"/>
                <w:sz w:val="24"/>
                <w:szCs w:val="24"/>
                <w:lang w:val="id-ID" w:eastAsia="id-ID"/>
              </w:rPr>
              <w:br/>
            </w:r>
            <w:r w:rsidRPr="00C8349B">
              <w:rPr>
                <w:rStyle w:val="FontStyle29"/>
                <w:sz w:val="24"/>
                <w:szCs w:val="24"/>
                <w:lang w:val="id-ID" w:eastAsia="id-ID"/>
              </w:rPr>
              <w:t>kecukupan kuantitas maupun kualitas sumber daya manusia dan data historis kerugian akibat kesalahan manusia cukup signifikan;</w:t>
            </w:r>
          </w:p>
          <w:p w:rsidRPr="00C8349B" w:rsidR="002B52B2" w:rsidP="000D2635" w:rsidRDefault="002B52B2" w14:paraId="2CC3D31E" w14:textId="0163F36F">
            <w:pPr>
              <w:pStyle w:val="Style20"/>
              <w:widowControl/>
              <w:numPr>
                <w:ilvl w:val="0"/>
                <w:numId w:val="16"/>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teknologi informasi menuju proses kematangan dan dapat</w:t>
            </w:r>
            <w:r w:rsidRPr="00C8349B">
              <w:rPr>
                <w:rStyle w:val="FontStyle29"/>
                <w:sz w:val="24"/>
                <w:szCs w:val="24"/>
                <w:lang w:val="id-ID" w:eastAsia="id-ID"/>
              </w:rPr>
              <w:br/>
            </w:r>
            <w:r w:rsidRPr="00C8349B">
              <w:rPr>
                <w:rStyle w:val="FontStyle29"/>
                <w:sz w:val="24"/>
                <w:szCs w:val="24"/>
                <w:lang w:val="id-ID" w:eastAsia="id-ID"/>
              </w:rPr>
              <w:t xml:space="preserve">terjadi perubahan signifikan dalam sistem teknologi informasi, teknologi informasi cukup rentan terhadap gangguan atau serangan, infrastruktur pendukung cukup andal dalam mendukung bisnis </w:t>
            </w:r>
            <w:r w:rsidRPr="00C8349B" w:rsidR="00680EF4">
              <w:rPr>
                <w:lang w:val="id-ID"/>
              </w:rPr>
              <w:t>PVML</w:t>
            </w:r>
            <w:r w:rsidRPr="00C8349B">
              <w:rPr>
                <w:rStyle w:val="FontStyle29"/>
                <w:sz w:val="24"/>
                <w:szCs w:val="24"/>
                <w:lang w:val="id-ID" w:eastAsia="id-ID"/>
              </w:rPr>
              <w:t>;</w:t>
            </w:r>
          </w:p>
          <w:p w:rsidRPr="00C8349B" w:rsidR="002B52B2" w:rsidP="000D2635" w:rsidRDefault="002B52B2" w14:paraId="6F86F6E5" w14:textId="7D71A069">
            <w:pPr>
              <w:pStyle w:val="Style20"/>
              <w:widowControl/>
              <w:numPr>
                <w:ilvl w:val="0"/>
                <w:numId w:val="16"/>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 xml:space="preserve">frekuensi dan materialitas </w:t>
            </w:r>
            <w:r w:rsidRPr="00C8349B">
              <w:rPr>
                <w:rStyle w:val="FontStyle28"/>
                <w:sz w:val="24"/>
                <w:szCs w:val="24"/>
                <w:lang w:val="id-ID" w:eastAsia="id-ID"/>
              </w:rPr>
              <w:t xml:space="preserve">fraud </w:t>
            </w:r>
            <w:r w:rsidRPr="00C8349B">
              <w:rPr>
                <w:rStyle w:val="FontStyle29"/>
                <w:sz w:val="24"/>
                <w:szCs w:val="24"/>
                <w:lang w:val="id-ID" w:eastAsia="id-ID"/>
              </w:rPr>
              <w:t>internal dan eksternal cukup</w:t>
            </w:r>
            <w:r w:rsidRPr="00C8349B">
              <w:rPr>
                <w:rStyle w:val="FontStyle29"/>
                <w:sz w:val="24"/>
                <w:szCs w:val="24"/>
                <w:lang w:val="id-ID" w:eastAsia="id-ID"/>
              </w:rPr>
              <w:br/>
            </w:r>
            <w:r w:rsidRPr="00C8349B">
              <w:rPr>
                <w:rStyle w:val="FontStyle29"/>
                <w:sz w:val="24"/>
                <w:szCs w:val="24"/>
                <w:lang w:val="id-ID" w:eastAsia="id-ID"/>
              </w:rPr>
              <w:t>tinggi dan kerugian yang disebabkan cukup signifikan</w:t>
            </w:r>
            <w:r w:rsidRPr="00C8349B">
              <w:rPr>
                <w:rStyle w:val="FontStyle29"/>
                <w:sz w:val="24"/>
                <w:szCs w:val="24"/>
                <w:lang w:val="id-ID" w:eastAsia="id-ID"/>
              </w:rPr>
              <w:br/>
            </w:r>
            <w:r w:rsidRPr="00C8349B">
              <w:rPr>
                <w:rStyle w:val="FontStyle29"/>
                <w:sz w:val="24"/>
                <w:szCs w:val="24"/>
                <w:lang w:val="id-ID" w:eastAsia="id-ID"/>
              </w:rPr>
              <w:t>dibandingkan dengan volume transaksi atau pendapatan</w:t>
            </w:r>
            <w:r w:rsidRPr="00C8349B">
              <w:rPr>
                <w:lang w:val="id-ID"/>
              </w:rPr>
              <w:t xml:space="preserve"> </w:t>
            </w:r>
            <w:r w:rsidRPr="00C8349B" w:rsidR="00680EF4">
              <w:rPr>
                <w:lang w:val="id-ID"/>
              </w:rPr>
              <w:t>PVML</w:t>
            </w:r>
            <w:r w:rsidRPr="00C8349B">
              <w:rPr>
                <w:rStyle w:val="FontStyle29"/>
                <w:sz w:val="24"/>
                <w:szCs w:val="24"/>
                <w:lang w:val="id-ID" w:eastAsia="id-ID"/>
              </w:rPr>
              <w:t xml:space="preserve">; </w:t>
            </w:r>
          </w:p>
          <w:p w:rsidRPr="00C8349B" w:rsidR="002B52B2" w:rsidP="000D2635" w:rsidRDefault="002B52B2" w14:paraId="27BA9698" w14:textId="77777777">
            <w:pPr>
              <w:pStyle w:val="Style20"/>
              <w:widowControl/>
              <w:numPr>
                <w:ilvl w:val="0"/>
                <w:numId w:val="16"/>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ancaman gangguan bisnis sebagai akibat dari kejadian</w:t>
            </w:r>
            <w:r w:rsidRPr="00C8349B">
              <w:rPr>
                <w:rStyle w:val="FontStyle29"/>
                <w:sz w:val="24"/>
                <w:szCs w:val="24"/>
                <w:lang w:val="id-ID" w:eastAsia="id-ID"/>
              </w:rPr>
              <w:br/>
            </w:r>
            <w:r w:rsidRPr="00C8349B">
              <w:rPr>
                <w:rStyle w:val="FontStyle29"/>
                <w:sz w:val="24"/>
                <w:szCs w:val="24"/>
                <w:lang w:val="id-ID" w:eastAsia="id-ID"/>
              </w:rPr>
              <w:t>eksternal cukup tinggi; dan</w:t>
            </w:r>
          </w:p>
          <w:p w:rsidRPr="00C8349B" w:rsidR="002B52B2" w:rsidP="000D2635" w:rsidRDefault="002B52B2" w14:paraId="3C30122C" w14:textId="77777777">
            <w:pPr>
              <w:pStyle w:val="Style20"/>
              <w:widowControl/>
              <w:numPr>
                <w:ilvl w:val="0"/>
                <w:numId w:val="16"/>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ketergantungan dan dampak</w:t>
            </w:r>
            <w:r w:rsidRPr="00C8349B">
              <w:rPr>
                <w:rStyle w:val="FontStyle33"/>
                <w:sz w:val="24"/>
                <w:szCs w:val="24"/>
                <w:lang w:val="id-ID" w:eastAsia="id-ID"/>
              </w:rPr>
              <w:t xml:space="preserve"> ketergantungan terhadap perusahaan terafiliasi dan tidak terafiliasi dalam aktivitas bisnis utama cukup tinggi.</w:t>
            </w:r>
          </w:p>
        </w:tc>
      </w:tr>
      <w:tr w:rsidRPr="00C8349B" w:rsidR="002B52B2" w:rsidTr="00B06917" w14:paraId="012960C4" w14:textId="77777777">
        <w:tc>
          <w:tcPr>
            <w:tcW w:w="1445"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7E6CDD74"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4 (Sedang Tinggi)</w:t>
            </w:r>
          </w:p>
        </w:tc>
        <w:tc>
          <w:tcPr>
            <w:tcW w:w="8030"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3178AC05" w14:textId="0FE79D3F">
            <w:pPr>
              <w:pStyle w:val="Style13"/>
              <w:widowControl/>
              <w:spacing w:before="60" w:after="60" w:line="276" w:lineRule="auto"/>
              <w:ind w:right="132"/>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680EF4">
              <w:rPr>
                <w:lang w:val="id-ID"/>
              </w:rPr>
              <w:t>PVML</w:t>
            </w:r>
            <w:r w:rsidRPr="00C8349B">
              <w:rPr>
                <w:rStyle w:val="FontStyle29"/>
                <w:sz w:val="24"/>
                <w:szCs w:val="24"/>
                <w:lang w:val="id-ID" w:eastAsia="id-ID"/>
              </w:rPr>
              <w:t xml:space="preserve">, kemungkinan kerugian yang dihadapi </w:t>
            </w:r>
            <w:r w:rsidRPr="00C8349B" w:rsidR="00680EF4">
              <w:rPr>
                <w:lang w:val="id-ID"/>
              </w:rPr>
              <w:t>PVML</w:t>
            </w:r>
            <w:r w:rsidRPr="00C8349B">
              <w:rPr>
                <w:lang w:val="id-ID"/>
              </w:rPr>
              <w:t xml:space="preserve"> </w:t>
            </w:r>
            <w:r w:rsidRPr="00C8349B">
              <w:rPr>
                <w:rStyle w:val="FontStyle29"/>
                <w:sz w:val="24"/>
                <w:szCs w:val="24"/>
                <w:lang w:val="id-ID" w:eastAsia="id-ID"/>
              </w:rPr>
              <w:t>dari risiko operasional tergolong tinggi selama periode waktu tertentu pada masa datang.</w:t>
            </w:r>
          </w:p>
          <w:p w:rsidRPr="00C8349B" w:rsidR="002B52B2" w:rsidP="00B06917" w:rsidRDefault="002B52B2" w14:paraId="7D6BFF79" w14:textId="7AB3CCA3">
            <w:pPr>
              <w:pStyle w:val="Style13"/>
              <w:widowControl/>
              <w:spacing w:before="60" w:after="60" w:line="276" w:lineRule="auto"/>
              <w:ind w:right="132"/>
              <w:rPr>
                <w:rStyle w:val="FontStyle29"/>
                <w:sz w:val="24"/>
                <w:szCs w:val="24"/>
                <w:lang w:val="id-ID" w:eastAsia="id-ID"/>
              </w:rPr>
            </w:pPr>
            <w:r w:rsidRPr="00C8349B">
              <w:rPr>
                <w:rStyle w:val="FontStyle29"/>
                <w:sz w:val="24"/>
                <w:szCs w:val="24"/>
                <w:lang w:val="id-ID" w:eastAsia="id-ID"/>
              </w:rPr>
              <w:t xml:space="preserve">Contoh karakteristik </w:t>
            </w:r>
            <w:r w:rsidRPr="00C8349B" w:rsidR="00A83E2D">
              <w:rPr>
                <w:lang w:val="id-ID"/>
              </w:rPr>
              <w:t>PVML</w:t>
            </w:r>
            <w:r w:rsidRPr="00C8349B">
              <w:rPr>
                <w:lang w:val="id-ID"/>
              </w:rPr>
              <w:t xml:space="preserve"> </w:t>
            </w:r>
            <w:r w:rsidRPr="00C8349B">
              <w:rPr>
                <w:rStyle w:val="FontStyle29"/>
                <w:sz w:val="24"/>
                <w:szCs w:val="24"/>
                <w:lang w:val="id-ID" w:eastAsia="id-ID"/>
              </w:rPr>
              <w:t>yang termasuk dalam peringkat 4 (sedang tinggi) antara lain sebagai berikut:</w:t>
            </w:r>
          </w:p>
          <w:p w:rsidRPr="00C8349B" w:rsidR="002B52B2" w:rsidP="000D2635" w:rsidRDefault="002B52B2" w14:paraId="3334C5FC" w14:textId="633FCF0E">
            <w:pPr>
              <w:pStyle w:val="Style20"/>
              <w:widowControl/>
              <w:numPr>
                <w:ilvl w:val="0"/>
                <w:numId w:val="17"/>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 xml:space="preserve">bisnis </w:t>
            </w:r>
            <w:r w:rsidRPr="00C8349B" w:rsidR="00A83E2D">
              <w:rPr>
                <w:lang w:val="id-ID"/>
              </w:rPr>
              <w:t>PVML</w:t>
            </w:r>
            <w:r w:rsidRPr="00C8349B">
              <w:rPr>
                <w:lang w:val="id-ID"/>
              </w:rPr>
              <w:t xml:space="preserve"> </w:t>
            </w:r>
            <w:r w:rsidRPr="00C8349B">
              <w:rPr>
                <w:rStyle w:val="FontStyle29"/>
                <w:sz w:val="24"/>
                <w:szCs w:val="24"/>
                <w:lang w:val="id-ID" w:eastAsia="id-ID"/>
              </w:rPr>
              <w:t>memiliki karakteristik yang kompleks, produk dan aktivitas bervariasi, mekanisme bisnis kompleks, volume transaksi tinggi, struktur organisasi kompleks, aksi korporasi signifikan, dan penggunaan alih daya signifikan;</w:t>
            </w:r>
          </w:p>
          <w:p w:rsidRPr="00C8349B" w:rsidR="002B52B2" w:rsidP="000D2635" w:rsidRDefault="002B52B2" w14:paraId="0A9C264C" w14:textId="77777777">
            <w:pPr>
              <w:pStyle w:val="Style20"/>
              <w:widowControl/>
              <w:numPr>
                <w:ilvl w:val="0"/>
                <w:numId w:val="17"/>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sumber daya manusia kurang memadai, baik dari sisi kecukupan kuantitas maupun kualitas, data historis kerugian akibat kesalahan manusia signifikan;</w:t>
            </w:r>
          </w:p>
          <w:p w:rsidRPr="00C8349B" w:rsidR="002B52B2" w:rsidP="000D2635" w:rsidRDefault="002B52B2" w14:paraId="2375EB9B" w14:textId="7AAB06EE">
            <w:pPr>
              <w:pStyle w:val="Style20"/>
              <w:widowControl/>
              <w:numPr>
                <w:ilvl w:val="0"/>
                <w:numId w:val="17"/>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teknologi informasi belum matang dan terjadi perubahan</w:t>
            </w:r>
            <w:r w:rsidRPr="00C8349B">
              <w:rPr>
                <w:rStyle w:val="FontStyle29"/>
                <w:sz w:val="24"/>
                <w:szCs w:val="24"/>
                <w:lang w:val="id-ID" w:eastAsia="id-ID"/>
              </w:rPr>
              <w:br/>
            </w:r>
            <w:r w:rsidRPr="00C8349B">
              <w:rPr>
                <w:rStyle w:val="FontStyle29"/>
                <w:sz w:val="24"/>
                <w:szCs w:val="24"/>
                <w:lang w:val="id-ID" w:eastAsia="id-ID"/>
              </w:rPr>
              <w:t>signifikan dalam sistem teknologi informasi, teknologi</w:t>
            </w:r>
            <w:r w:rsidRPr="00C8349B">
              <w:rPr>
                <w:rStyle w:val="FontStyle29"/>
                <w:sz w:val="24"/>
                <w:szCs w:val="24"/>
                <w:lang w:val="id-ID" w:eastAsia="id-ID"/>
              </w:rPr>
              <w:br/>
            </w:r>
            <w:r w:rsidRPr="00C8349B">
              <w:rPr>
                <w:rStyle w:val="FontStyle29"/>
                <w:sz w:val="24"/>
                <w:szCs w:val="24"/>
                <w:lang w:val="id-ID" w:eastAsia="id-ID"/>
              </w:rPr>
              <w:t>informasi rentan terhadap gangguan atau serangan,</w:t>
            </w:r>
            <w:r w:rsidRPr="00C8349B">
              <w:rPr>
                <w:rStyle w:val="FontStyle29"/>
                <w:sz w:val="24"/>
                <w:szCs w:val="24"/>
                <w:lang w:val="id-ID" w:eastAsia="id-ID"/>
              </w:rPr>
              <w:br/>
            </w:r>
            <w:r w:rsidRPr="00C8349B">
              <w:rPr>
                <w:rStyle w:val="FontStyle29"/>
                <w:sz w:val="24"/>
                <w:szCs w:val="24"/>
                <w:lang w:val="id-ID" w:eastAsia="id-ID"/>
              </w:rPr>
              <w:t>infrastruktur pendukung kurang andal dalam mendukung</w:t>
            </w:r>
            <w:r w:rsidRPr="00C8349B">
              <w:rPr>
                <w:rStyle w:val="FontStyle29"/>
                <w:sz w:val="24"/>
                <w:szCs w:val="24"/>
                <w:lang w:val="id-ID" w:eastAsia="id-ID"/>
              </w:rPr>
              <w:br/>
            </w:r>
            <w:r w:rsidRPr="00C8349B">
              <w:rPr>
                <w:rStyle w:val="FontStyle29"/>
                <w:sz w:val="24"/>
                <w:szCs w:val="24"/>
                <w:lang w:val="id-ID" w:eastAsia="id-ID"/>
              </w:rPr>
              <w:t xml:space="preserve">bisnis </w:t>
            </w:r>
            <w:r w:rsidRPr="00C8349B" w:rsidR="005B5EDC">
              <w:rPr>
                <w:lang w:val="id-ID"/>
              </w:rPr>
              <w:t>PVML</w:t>
            </w:r>
            <w:r w:rsidRPr="00C8349B">
              <w:rPr>
                <w:rStyle w:val="FontStyle29"/>
                <w:sz w:val="24"/>
                <w:szCs w:val="24"/>
                <w:lang w:val="id-ID" w:eastAsia="id-ID"/>
              </w:rPr>
              <w:t>;</w:t>
            </w:r>
          </w:p>
          <w:p w:rsidRPr="00C8349B" w:rsidR="002B52B2" w:rsidP="000D2635" w:rsidRDefault="002B52B2" w14:paraId="7DDC6369" w14:textId="77777777">
            <w:pPr>
              <w:pStyle w:val="Style20"/>
              <w:widowControl/>
              <w:numPr>
                <w:ilvl w:val="0"/>
                <w:numId w:val="17"/>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 xml:space="preserve">frekuensi dan materialitas </w:t>
            </w:r>
            <w:r w:rsidRPr="00C8349B">
              <w:rPr>
                <w:rStyle w:val="FontStyle28"/>
                <w:sz w:val="24"/>
                <w:szCs w:val="24"/>
                <w:lang w:val="id-ID" w:eastAsia="id-ID"/>
              </w:rPr>
              <w:t xml:space="preserve">fraud </w:t>
            </w:r>
            <w:r w:rsidRPr="00C8349B">
              <w:rPr>
                <w:rStyle w:val="FontStyle29"/>
                <w:sz w:val="24"/>
                <w:szCs w:val="24"/>
                <w:lang w:val="id-ID" w:eastAsia="id-ID"/>
              </w:rPr>
              <w:t>internal dan eksternal tinggi</w:t>
            </w:r>
            <w:r w:rsidRPr="00C8349B">
              <w:rPr>
                <w:rStyle w:val="FontStyle29"/>
                <w:sz w:val="24"/>
                <w:szCs w:val="24"/>
                <w:lang w:val="id-ID" w:eastAsia="id-ID"/>
              </w:rPr>
              <w:br/>
            </w:r>
            <w:r w:rsidRPr="00C8349B">
              <w:rPr>
                <w:rStyle w:val="FontStyle29"/>
                <w:sz w:val="24"/>
                <w:szCs w:val="24"/>
                <w:lang w:val="id-ID" w:eastAsia="id-ID"/>
              </w:rPr>
              <w:t>dan kerugian yang disebabkan signifikan dibandingkan</w:t>
            </w:r>
            <w:r w:rsidRPr="00C8349B">
              <w:rPr>
                <w:rStyle w:val="FontStyle29"/>
                <w:sz w:val="24"/>
                <w:szCs w:val="24"/>
                <w:lang w:val="id-ID" w:eastAsia="id-ID"/>
              </w:rPr>
              <w:br/>
            </w:r>
            <w:r w:rsidRPr="00C8349B">
              <w:rPr>
                <w:rStyle w:val="FontStyle29"/>
                <w:sz w:val="24"/>
                <w:szCs w:val="24"/>
                <w:lang w:val="id-ID" w:eastAsia="id-ID"/>
              </w:rPr>
              <w:t xml:space="preserve">dengan volume transaksi atau pendapatan; </w:t>
            </w:r>
          </w:p>
          <w:p w:rsidRPr="00C8349B" w:rsidR="002B52B2" w:rsidP="000D2635" w:rsidRDefault="002B52B2" w14:paraId="0ADEA5A3" w14:textId="77777777">
            <w:pPr>
              <w:pStyle w:val="Style20"/>
              <w:widowControl/>
              <w:numPr>
                <w:ilvl w:val="0"/>
                <w:numId w:val="17"/>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ancaman gangguan bisnis sebagai akibat dari kejadian</w:t>
            </w:r>
            <w:r w:rsidRPr="00C8349B">
              <w:rPr>
                <w:rStyle w:val="FontStyle29"/>
                <w:sz w:val="24"/>
                <w:szCs w:val="24"/>
                <w:lang w:val="id-ID" w:eastAsia="id-ID"/>
              </w:rPr>
              <w:br/>
            </w:r>
            <w:r w:rsidRPr="00C8349B">
              <w:rPr>
                <w:rStyle w:val="FontStyle29"/>
                <w:sz w:val="24"/>
                <w:szCs w:val="24"/>
                <w:lang w:val="id-ID" w:eastAsia="id-ID"/>
              </w:rPr>
              <w:t>eksternal tinggi; dan</w:t>
            </w:r>
          </w:p>
          <w:p w:rsidRPr="00C8349B" w:rsidR="002B52B2" w:rsidP="000D2635" w:rsidRDefault="002B52B2" w14:paraId="1A8526AC" w14:textId="77777777">
            <w:pPr>
              <w:pStyle w:val="Style20"/>
              <w:widowControl/>
              <w:numPr>
                <w:ilvl w:val="0"/>
                <w:numId w:val="17"/>
              </w:numPr>
              <w:spacing w:before="60" w:after="60" w:line="276" w:lineRule="auto"/>
              <w:ind w:left="567" w:right="132" w:hanging="567"/>
              <w:jc w:val="both"/>
              <w:rPr>
                <w:rStyle w:val="FontStyle29"/>
                <w:sz w:val="24"/>
                <w:szCs w:val="24"/>
                <w:lang w:val="id-ID" w:eastAsia="id-ID"/>
              </w:rPr>
            </w:pPr>
            <w:r w:rsidRPr="00C8349B">
              <w:rPr>
                <w:rStyle w:val="FontStyle29"/>
                <w:sz w:val="24"/>
                <w:szCs w:val="24"/>
                <w:lang w:val="id-ID" w:eastAsia="id-ID"/>
              </w:rPr>
              <w:t>ketergantungan dan dampak</w:t>
            </w:r>
            <w:r w:rsidRPr="00C8349B">
              <w:rPr>
                <w:rStyle w:val="FontStyle33"/>
                <w:sz w:val="24"/>
                <w:szCs w:val="24"/>
                <w:lang w:val="id-ID" w:eastAsia="id-ID"/>
              </w:rPr>
              <w:t xml:space="preserve"> ketergantungan terhadap perusahaan terafiliasi dan tidak terafiliasi dalam aktivitas bisnis utama tinggi.</w:t>
            </w:r>
          </w:p>
        </w:tc>
      </w:tr>
      <w:tr w:rsidRPr="00C8349B" w:rsidR="002B52B2" w:rsidTr="00B06917" w14:paraId="48C4F58B" w14:textId="77777777">
        <w:tc>
          <w:tcPr>
            <w:tcW w:w="1445"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2B71EF3C"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5 (Tinggi)</w:t>
            </w:r>
          </w:p>
        </w:tc>
        <w:tc>
          <w:tcPr>
            <w:tcW w:w="8030"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4CF394D5" w14:textId="4316ADE0">
            <w:pPr>
              <w:pStyle w:val="Style1"/>
              <w:widowControl/>
              <w:spacing w:before="60" w:after="60" w:line="276" w:lineRule="auto"/>
              <w:ind w:right="132"/>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Pr>
                <w:lang w:val="id-ID"/>
              </w:rPr>
              <w:t>Perusahaan</w:t>
            </w:r>
            <w:r w:rsidRPr="00C8349B">
              <w:rPr>
                <w:rStyle w:val="FontStyle29"/>
                <w:sz w:val="24"/>
                <w:szCs w:val="24"/>
                <w:lang w:val="id-ID" w:eastAsia="id-ID"/>
              </w:rPr>
              <w:t xml:space="preserve">, kemungkinan kerugian yang dihadapi </w:t>
            </w:r>
            <w:r w:rsidRPr="00C8349B" w:rsidR="00EB1041">
              <w:rPr>
                <w:lang w:val="id-ID"/>
              </w:rPr>
              <w:t>PVML</w:t>
            </w:r>
            <w:r w:rsidRPr="00C8349B">
              <w:rPr>
                <w:lang w:val="id-ID"/>
              </w:rPr>
              <w:t xml:space="preserve"> </w:t>
            </w:r>
            <w:r w:rsidRPr="00C8349B">
              <w:rPr>
                <w:rStyle w:val="FontStyle29"/>
                <w:sz w:val="24"/>
                <w:szCs w:val="24"/>
                <w:lang w:val="id-ID" w:eastAsia="id-ID"/>
              </w:rPr>
              <w:t>dari risiko operasional tergolong sangat tinggi selama periode waktu tertentu pada masa datang.</w:t>
            </w:r>
          </w:p>
          <w:p w:rsidRPr="00C8349B" w:rsidR="002B52B2" w:rsidP="00B06917" w:rsidRDefault="002B52B2" w14:paraId="37A19206" w14:textId="277F8A4A">
            <w:pPr>
              <w:pStyle w:val="Style1"/>
              <w:widowControl/>
              <w:spacing w:before="60" w:after="60" w:line="276" w:lineRule="auto"/>
              <w:ind w:right="132"/>
              <w:rPr>
                <w:rStyle w:val="FontStyle29"/>
                <w:sz w:val="24"/>
                <w:szCs w:val="24"/>
                <w:lang w:val="id-ID" w:eastAsia="id-ID"/>
              </w:rPr>
            </w:pPr>
            <w:r w:rsidRPr="00C8349B">
              <w:rPr>
                <w:rStyle w:val="FontStyle29"/>
                <w:sz w:val="24"/>
                <w:szCs w:val="24"/>
                <w:lang w:val="id-ID" w:eastAsia="id-ID"/>
              </w:rPr>
              <w:t xml:space="preserve">Contoh karakteristik </w:t>
            </w:r>
            <w:r w:rsidRPr="00C8349B" w:rsidR="005B5EDC">
              <w:rPr>
                <w:lang w:val="id-ID"/>
              </w:rPr>
              <w:t>PVML</w:t>
            </w:r>
            <w:r w:rsidRPr="00C8349B">
              <w:t xml:space="preserve"> </w:t>
            </w:r>
            <w:r w:rsidRPr="00C8349B">
              <w:rPr>
                <w:rStyle w:val="FontStyle29"/>
                <w:sz w:val="24"/>
                <w:szCs w:val="24"/>
                <w:lang w:val="id-ID" w:eastAsia="id-ID"/>
              </w:rPr>
              <w:t>yang termasuk dalam peringkat 5 (tinggi) antara lain sebagai berikut:</w:t>
            </w:r>
          </w:p>
          <w:p w:rsidRPr="00C8349B" w:rsidR="002B52B2" w:rsidP="000D2635" w:rsidRDefault="002B52B2" w14:paraId="4C6BBBDB" w14:textId="52F0719D">
            <w:pPr>
              <w:pStyle w:val="Style7"/>
              <w:widowControl/>
              <w:numPr>
                <w:ilvl w:val="0"/>
                <w:numId w:val="18"/>
              </w:numPr>
              <w:spacing w:before="60" w:after="60" w:line="276" w:lineRule="auto"/>
              <w:ind w:left="567" w:right="132" w:hanging="567"/>
              <w:rPr>
                <w:rStyle w:val="FontStyle29"/>
                <w:sz w:val="24"/>
                <w:szCs w:val="24"/>
                <w:lang w:val="id-ID" w:eastAsia="id-ID"/>
              </w:rPr>
            </w:pPr>
            <w:r w:rsidRPr="00C8349B">
              <w:rPr>
                <w:rStyle w:val="FontStyle29"/>
                <w:sz w:val="24"/>
                <w:szCs w:val="24"/>
                <w:lang w:val="id-ID" w:eastAsia="id-ID"/>
              </w:rPr>
              <w:t xml:space="preserve">bisnis </w:t>
            </w:r>
            <w:r w:rsidRPr="00C8349B" w:rsidR="00EB1041">
              <w:rPr>
                <w:lang w:val="id-ID"/>
              </w:rPr>
              <w:t>PVML</w:t>
            </w:r>
            <w:r w:rsidRPr="00C8349B">
              <w:rPr>
                <w:lang w:val="id-ID"/>
              </w:rPr>
              <w:t xml:space="preserve"> </w:t>
            </w:r>
            <w:r w:rsidRPr="00C8349B">
              <w:rPr>
                <w:rStyle w:val="FontStyle29"/>
                <w:sz w:val="24"/>
                <w:szCs w:val="24"/>
                <w:lang w:val="id-ID" w:eastAsia="id-ID"/>
              </w:rPr>
              <w:t>memiliki karakteristik yang sangat kompleks, produk dan aktivitas sangat bervariasi, mekanisme bisnis sangat kompleks, volume transaksi sangat tinggi, struktur organisasi sangat kompleks, aksi korporasi signifikan, dan penggunaan alih daya sangat tinggi;</w:t>
            </w:r>
          </w:p>
          <w:p w:rsidRPr="00C8349B" w:rsidR="002B52B2" w:rsidP="000D2635" w:rsidRDefault="002B52B2" w14:paraId="5C12ABEE" w14:textId="77777777">
            <w:pPr>
              <w:pStyle w:val="Style7"/>
              <w:widowControl/>
              <w:numPr>
                <w:ilvl w:val="0"/>
                <w:numId w:val="18"/>
              </w:numPr>
              <w:spacing w:before="60" w:after="60" w:line="276" w:lineRule="auto"/>
              <w:ind w:left="567" w:right="132" w:hanging="567"/>
              <w:rPr>
                <w:rStyle w:val="FontStyle29"/>
                <w:sz w:val="24"/>
                <w:szCs w:val="24"/>
                <w:lang w:val="id-ID" w:eastAsia="id-ID"/>
              </w:rPr>
            </w:pPr>
            <w:r w:rsidRPr="00C8349B">
              <w:rPr>
                <w:rStyle w:val="FontStyle29"/>
                <w:sz w:val="24"/>
                <w:szCs w:val="24"/>
                <w:lang w:val="id-ID" w:eastAsia="id-ID"/>
              </w:rPr>
              <w:t>sumber daya manusia tidak memadai, baik dari sisi</w:t>
            </w:r>
            <w:r w:rsidRPr="00C8349B">
              <w:rPr>
                <w:rStyle w:val="FontStyle29"/>
                <w:sz w:val="24"/>
                <w:szCs w:val="24"/>
                <w:lang w:val="id-ID" w:eastAsia="id-ID"/>
              </w:rPr>
              <w:br/>
            </w:r>
            <w:r w:rsidRPr="00C8349B">
              <w:rPr>
                <w:rStyle w:val="FontStyle29"/>
                <w:sz w:val="24"/>
                <w:szCs w:val="24"/>
                <w:lang w:val="id-ID" w:eastAsia="id-ID"/>
              </w:rPr>
              <w:t>kecukupan kuantitas maupun kualitas, data historis kerugian akibat kesalahan manusia sangat signifikan;</w:t>
            </w:r>
          </w:p>
          <w:p w:rsidRPr="00C8349B" w:rsidR="002B52B2" w:rsidP="000D2635" w:rsidRDefault="002B52B2" w14:paraId="535AAE77" w14:textId="6EC360A1">
            <w:pPr>
              <w:pStyle w:val="Style7"/>
              <w:widowControl/>
              <w:numPr>
                <w:ilvl w:val="0"/>
                <w:numId w:val="18"/>
              </w:numPr>
              <w:spacing w:before="60" w:after="60" w:line="276" w:lineRule="auto"/>
              <w:ind w:left="567" w:right="132" w:hanging="567"/>
              <w:rPr>
                <w:rStyle w:val="FontStyle29"/>
                <w:sz w:val="24"/>
                <w:szCs w:val="24"/>
                <w:lang w:val="id-ID" w:eastAsia="id-ID"/>
              </w:rPr>
            </w:pPr>
            <w:r w:rsidRPr="00C8349B">
              <w:rPr>
                <w:rStyle w:val="FontStyle29"/>
                <w:sz w:val="24"/>
                <w:szCs w:val="24"/>
                <w:lang w:val="id-ID" w:eastAsia="id-ID"/>
              </w:rPr>
              <w:t>teknologi informasi belum matang dan terjadi perubahan</w:t>
            </w:r>
            <w:r w:rsidRPr="00C8349B">
              <w:rPr>
                <w:rStyle w:val="FontStyle29"/>
                <w:sz w:val="24"/>
                <w:szCs w:val="24"/>
                <w:lang w:val="id-ID" w:eastAsia="id-ID"/>
              </w:rPr>
              <w:br/>
            </w:r>
            <w:r w:rsidRPr="00C8349B">
              <w:rPr>
                <w:rStyle w:val="FontStyle29"/>
                <w:sz w:val="24"/>
                <w:szCs w:val="24"/>
                <w:lang w:val="id-ID" w:eastAsia="id-ID"/>
              </w:rPr>
              <w:t>sangat signifikan dalam sistem teknologi informasi, teknologi</w:t>
            </w:r>
            <w:r w:rsidRPr="00C8349B">
              <w:rPr>
                <w:rStyle w:val="FontStyle29"/>
                <w:sz w:val="24"/>
                <w:szCs w:val="24"/>
                <w:lang w:val="id-ID" w:eastAsia="id-ID"/>
              </w:rPr>
              <w:br/>
            </w:r>
            <w:r w:rsidRPr="00C8349B">
              <w:rPr>
                <w:rStyle w:val="FontStyle29"/>
                <w:sz w:val="24"/>
                <w:szCs w:val="24"/>
                <w:lang w:val="id-ID" w:eastAsia="id-ID"/>
              </w:rPr>
              <w:t>informasi sangat rentan terhadap gangguan atau serangan, infrastruktur pendukung tidak andal dalam mendukung</w:t>
            </w:r>
            <w:r w:rsidRPr="00C8349B">
              <w:rPr>
                <w:rStyle w:val="FontStyle29"/>
                <w:sz w:val="24"/>
                <w:szCs w:val="24"/>
                <w:lang w:val="id-ID" w:eastAsia="id-ID"/>
              </w:rPr>
              <w:br/>
            </w:r>
            <w:r w:rsidRPr="00C8349B">
              <w:rPr>
                <w:rStyle w:val="FontStyle29"/>
                <w:sz w:val="24"/>
                <w:szCs w:val="24"/>
                <w:lang w:val="id-ID" w:eastAsia="id-ID"/>
              </w:rPr>
              <w:t xml:space="preserve">bisnis </w:t>
            </w:r>
            <w:r w:rsidRPr="00C8349B" w:rsidR="00EB1041">
              <w:rPr>
                <w:lang w:val="id-ID"/>
              </w:rPr>
              <w:t>PVML</w:t>
            </w:r>
            <w:r w:rsidRPr="00C8349B">
              <w:rPr>
                <w:rStyle w:val="FontStyle29"/>
                <w:sz w:val="24"/>
                <w:szCs w:val="24"/>
                <w:lang w:val="id-ID" w:eastAsia="id-ID"/>
              </w:rPr>
              <w:t>;</w:t>
            </w:r>
          </w:p>
          <w:p w:rsidRPr="00C8349B" w:rsidR="002B52B2" w:rsidP="000D2635" w:rsidRDefault="002B52B2" w14:paraId="58E3DF60" w14:textId="1207391F">
            <w:pPr>
              <w:pStyle w:val="Style7"/>
              <w:widowControl/>
              <w:numPr>
                <w:ilvl w:val="0"/>
                <w:numId w:val="18"/>
              </w:numPr>
              <w:spacing w:before="60" w:after="60" w:line="276" w:lineRule="auto"/>
              <w:ind w:left="567" w:right="132" w:hanging="567"/>
              <w:rPr>
                <w:rStyle w:val="FontStyle29"/>
                <w:sz w:val="24"/>
                <w:szCs w:val="24"/>
                <w:lang w:val="id-ID" w:eastAsia="id-ID"/>
              </w:rPr>
            </w:pPr>
            <w:r w:rsidRPr="00C8349B">
              <w:rPr>
                <w:rStyle w:val="FontStyle29"/>
                <w:sz w:val="24"/>
                <w:szCs w:val="24"/>
                <w:lang w:val="id-ID" w:eastAsia="id-ID"/>
              </w:rPr>
              <w:t xml:space="preserve">frekuensi dan materialitas </w:t>
            </w:r>
            <w:r w:rsidRPr="00C8349B">
              <w:rPr>
                <w:rStyle w:val="FontStyle28"/>
                <w:sz w:val="24"/>
                <w:szCs w:val="24"/>
                <w:lang w:val="id-ID" w:eastAsia="id-ID"/>
              </w:rPr>
              <w:t xml:space="preserve">fraud </w:t>
            </w:r>
            <w:r w:rsidRPr="00C8349B">
              <w:rPr>
                <w:rStyle w:val="FontStyle29"/>
                <w:sz w:val="24"/>
                <w:szCs w:val="24"/>
                <w:lang w:val="id-ID" w:eastAsia="id-ID"/>
              </w:rPr>
              <w:t>internal dan eksternal sangat</w:t>
            </w:r>
            <w:r w:rsidRPr="00C8349B">
              <w:rPr>
                <w:rStyle w:val="FontStyle29"/>
                <w:sz w:val="24"/>
                <w:szCs w:val="24"/>
                <w:lang w:val="id-ID" w:eastAsia="id-ID"/>
              </w:rPr>
              <w:br/>
            </w:r>
            <w:r w:rsidRPr="00C8349B">
              <w:rPr>
                <w:rStyle w:val="FontStyle29"/>
                <w:sz w:val="24"/>
                <w:szCs w:val="24"/>
                <w:lang w:val="id-ID" w:eastAsia="id-ID"/>
              </w:rPr>
              <w:t>tinggi dan kerugian yang disebabkan sangat signifikan</w:t>
            </w:r>
            <w:r w:rsidRPr="00C8349B">
              <w:rPr>
                <w:rStyle w:val="FontStyle29"/>
                <w:sz w:val="24"/>
                <w:szCs w:val="24"/>
                <w:lang w:val="id-ID" w:eastAsia="id-ID"/>
              </w:rPr>
              <w:br/>
            </w:r>
            <w:r w:rsidRPr="00C8349B">
              <w:rPr>
                <w:rStyle w:val="FontStyle29"/>
                <w:sz w:val="24"/>
                <w:szCs w:val="24"/>
                <w:lang w:val="id-ID" w:eastAsia="id-ID"/>
              </w:rPr>
              <w:t xml:space="preserve">dibandingkan dengan volume transaksi atau pendapatan </w:t>
            </w:r>
            <w:r w:rsidRPr="00C8349B" w:rsidR="00EB1041">
              <w:rPr>
                <w:rStyle w:val="FontStyle29"/>
                <w:sz w:val="24"/>
                <w:szCs w:val="24"/>
                <w:lang w:val="id-ID" w:eastAsia="id-ID"/>
              </w:rPr>
              <w:t>PVML</w:t>
            </w:r>
            <w:r w:rsidRPr="00C8349B">
              <w:rPr>
                <w:rStyle w:val="FontStyle29"/>
                <w:sz w:val="24"/>
                <w:szCs w:val="24"/>
                <w:lang w:val="id-ID" w:eastAsia="id-ID"/>
              </w:rPr>
              <w:t xml:space="preserve">; </w:t>
            </w:r>
          </w:p>
          <w:p w:rsidRPr="00C8349B" w:rsidR="002B52B2" w:rsidP="000D2635" w:rsidRDefault="002B52B2" w14:paraId="38FD3F0A" w14:textId="77777777">
            <w:pPr>
              <w:pStyle w:val="Style7"/>
              <w:widowControl/>
              <w:numPr>
                <w:ilvl w:val="0"/>
                <w:numId w:val="18"/>
              </w:numPr>
              <w:spacing w:before="60" w:after="60" w:line="276" w:lineRule="auto"/>
              <w:ind w:left="567" w:right="132" w:hanging="567"/>
              <w:rPr>
                <w:rStyle w:val="FontStyle29"/>
                <w:sz w:val="24"/>
                <w:szCs w:val="24"/>
                <w:lang w:val="id-ID" w:eastAsia="id-ID"/>
              </w:rPr>
            </w:pPr>
            <w:r w:rsidRPr="00C8349B">
              <w:rPr>
                <w:rStyle w:val="FontStyle29"/>
                <w:sz w:val="24"/>
                <w:szCs w:val="24"/>
                <w:lang w:val="id-ID" w:eastAsia="id-ID"/>
              </w:rPr>
              <w:t>ancaman gangguan bisnis sebagai akibat dari kejadian</w:t>
            </w:r>
            <w:r w:rsidRPr="00C8349B">
              <w:rPr>
                <w:rStyle w:val="FontStyle29"/>
                <w:sz w:val="24"/>
                <w:szCs w:val="24"/>
                <w:lang w:val="id-ID" w:eastAsia="id-ID"/>
              </w:rPr>
              <w:br/>
            </w:r>
            <w:r w:rsidRPr="00C8349B">
              <w:rPr>
                <w:rStyle w:val="FontStyle29"/>
                <w:sz w:val="24"/>
                <w:szCs w:val="24"/>
                <w:lang w:val="id-ID" w:eastAsia="id-ID"/>
              </w:rPr>
              <w:t>eksternal sangat tinggi; dan</w:t>
            </w:r>
          </w:p>
          <w:p w:rsidRPr="00C8349B" w:rsidR="002B52B2" w:rsidP="000D2635" w:rsidRDefault="002B52B2" w14:paraId="66684250" w14:textId="77777777">
            <w:pPr>
              <w:pStyle w:val="Style7"/>
              <w:widowControl/>
              <w:numPr>
                <w:ilvl w:val="0"/>
                <w:numId w:val="18"/>
              </w:numPr>
              <w:spacing w:before="60" w:after="60" w:line="276" w:lineRule="auto"/>
              <w:ind w:left="567" w:right="132" w:hanging="567"/>
              <w:rPr>
                <w:rStyle w:val="FontStyle29"/>
                <w:sz w:val="24"/>
                <w:szCs w:val="24"/>
                <w:lang w:val="id-ID" w:eastAsia="id-ID"/>
              </w:rPr>
            </w:pPr>
            <w:r w:rsidRPr="00C8349B">
              <w:rPr>
                <w:rStyle w:val="FontStyle29"/>
                <w:sz w:val="24"/>
                <w:szCs w:val="24"/>
                <w:lang w:val="id-ID" w:eastAsia="id-ID"/>
              </w:rPr>
              <w:t>ketergantungan dan dampak</w:t>
            </w:r>
            <w:r w:rsidRPr="00C8349B">
              <w:rPr>
                <w:rStyle w:val="FontStyle33"/>
                <w:sz w:val="24"/>
                <w:szCs w:val="24"/>
                <w:lang w:val="id-ID" w:eastAsia="id-ID"/>
              </w:rPr>
              <w:t xml:space="preserve"> ketergantungan terhadap perusahaan terafiliasi dan tidak terafiliasi dalam aktivitas bisnis utama sangat tinggi.</w:t>
            </w:r>
          </w:p>
        </w:tc>
      </w:tr>
    </w:tbl>
    <w:p w:rsidRPr="00C8349B" w:rsidR="002B52B2" w:rsidP="002B52B2" w:rsidRDefault="002B52B2" w14:paraId="470CA059" w14:textId="77777777">
      <w:pPr>
        <w:spacing w:before="60" w:after="60" w:line="276" w:lineRule="auto"/>
        <w:rPr>
          <w:rFonts w:ascii="Bookman Old Style" w:hAnsi="Bookman Old Style"/>
          <w:lang w:val="id-ID"/>
        </w:rPr>
      </w:pPr>
    </w:p>
    <w:p w:rsidRPr="00C8349B" w:rsidR="002B52B2" w:rsidP="002B52B2" w:rsidRDefault="002B52B2" w14:paraId="4A7061C7" w14:textId="77777777">
      <w:pPr>
        <w:spacing w:before="60" w:after="60" w:line="276" w:lineRule="auto"/>
        <w:rPr>
          <w:rFonts w:ascii="Bookman Old Style" w:hAnsi="Bookman Old Style"/>
          <w:lang w:val="id-ID"/>
        </w:rPr>
      </w:pPr>
      <w:r w:rsidRPr="00C8349B">
        <w:rPr>
          <w:rFonts w:ascii="Bookman Old Style" w:hAnsi="Bookman Old Style"/>
          <w:lang w:val="id-ID"/>
        </w:rPr>
        <w:br w:type="page"/>
      </w:r>
    </w:p>
    <w:p w:rsidRPr="00C8349B" w:rsidR="002B52B2" w:rsidP="002B52B2" w:rsidRDefault="002B52B2" w14:paraId="5463FB44" w14:textId="77777777">
      <w:pPr>
        <w:pStyle w:val="Style1"/>
        <w:widowControl/>
        <w:spacing w:before="60" w:after="60" w:line="276" w:lineRule="auto"/>
        <w:ind w:left="1560" w:hanging="1560"/>
        <w:jc w:val="left"/>
        <w:rPr>
          <w:rStyle w:val="FontStyle29"/>
          <w:sz w:val="24"/>
          <w:szCs w:val="24"/>
          <w:lang w:val="id-ID" w:eastAsia="id-ID"/>
        </w:rPr>
      </w:pPr>
      <w:r w:rsidRPr="00C8349B">
        <w:t>Tabel II.</w:t>
      </w:r>
      <w:r w:rsidRPr="00C8349B">
        <w:rPr>
          <w:lang w:val="id-ID"/>
        </w:rPr>
        <w:t>B</w:t>
      </w:r>
      <w:r w:rsidRPr="00C8349B">
        <w:t>.</w:t>
      </w:r>
      <w:r w:rsidRPr="00C8349B">
        <w:rPr>
          <w:lang w:val="id-ID"/>
        </w:rPr>
        <w:t>3</w:t>
      </w:r>
      <w:r w:rsidRPr="00C8349B">
        <w:t xml:space="preserve">: </w:t>
      </w:r>
      <w:r w:rsidRPr="00C8349B">
        <w:rPr>
          <w:rStyle w:val="FontStyle29"/>
          <w:sz w:val="24"/>
          <w:szCs w:val="24"/>
          <w:lang w:val="id-ID" w:eastAsia="id-ID"/>
        </w:rPr>
        <w:t>Pedoman Penetapan Kualitas Penerapan Manajemen Risiko untuk Risiko Operasional</w:t>
      </w:r>
    </w:p>
    <w:p w:rsidRPr="00C8349B" w:rsidR="002B52B2" w:rsidP="002B52B2" w:rsidRDefault="002B52B2" w14:paraId="1AAB2FBB" w14:textId="77777777">
      <w:pPr>
        <w:pStyle w:val="Style1"/>
        <w:widowControl/>
        <w:spacing w:before="60" w:after="60" w:line="276" w:lineRule="auto"/>
        <w:ind w:left="1560" w:hanging="1560"/>
        <w:jc w:val="left"/>
        <w:rPr>
          <w:rStyle w:val="FontStyle29"/>
          <w:sz w:val="24"/>
          <w:szCs w:val="24"/>
          <w:lang w:val="id-ID" w:eastAsia="id-ID"/>
        </w:rPr>
      </w:pPr>
    </w:p>
    <w:tbl>
      <w:tblPr>
        <w:tblW w:w="9498" w:type="dxa"/>
        <w:tblInd w:w="40" w:type="dxa"/>
        <w:tblLayout w:type="fixed"/>
        <w:tblCellMar>
          <w:left w:w="40" w:type="dxa"/>
          <w:right w:w="40" w:type="dxa"/>
        </w:tblCellMar>
        <w:tblLook w:val="0000" w:firstRow="0" w:lastRow="0" w:firstColumn="0" w:lastColumn="0" w:noHBand="0" w:noVBand="0"/>
      </w:tblPr>
      <w:tblGrid>
        <w:gridCol w:w="1843"/>
        <w:gridCol w:w="7655"/>
      </w:tblGrid>
      <w:tr w:rsidRPr="00C8349B" w:rsidR="002B52B2" w:rsidTr="00B06917" w14:paraId="61FDE8C0" w14:textId="77777777">
        <w:trPr>
          <w:tblHeader/>
        </w:trPr>
        <w:tc>
          <w:tcPr>
            <w:tcW w:w="1843" w:type="dxa"/>
            <w:tcBorders>
              <w:top w:val="single" w:color="auto" w:sz="6" w:space="0"/>
              <w:left w:val="single" w:color="auto" w:sz="6" w:space="0"/>
              <w:bottom w:val="single" w:color="auto" w:sz="6" w:space="0"/>
              <w:right w:val="single" w:color="auto" w:sz="6" w:space="0"/>
            </w:tcBorders>
            <w:shd w:val="clear" w:color="auto" w:fill="BFBFBF"/>
          </w:tcPr>
          <w:p w:rsidRPr="00C8349B" w:rsidR="002B52B2" w:rsidP="00B06917" w:rsidRDefault="002B52B2" w14:paraId="3452CC1C"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7655" w:type="dxa"/>
            <w:tcBorders>
              <w:top w:val="single" w:color="auto" w:sz="6" w:space="0"/>
              <w:left w:val="single" w:color="auto" w:sz="6" w:space="0"/>
              <w:bottom w:val="single" w:color="auto" w:sz="6" w:space="0"/>
              <w:right w:val="single" w:color="auto" w:sz="6" w:space="0"/>
            </w:tcBorders>
            <w:shd w:val="clear" w:color="auto" w:fill="BFBFBF"/>
          </w:tcPr>
          <w:p w:rsidRPr="00C8349B" w:rsidR="002B52B2" w:rsidP="00B06917" w:rsidRDefault="002B52B2" w14:paraId="676D2A55"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2B52B2" w:rsidTr="00B06917" w14:paraId="65C5D9B0" w14:textId="77777777">
        <w:tc>
          <w:tcPr>
            <w:tcW w:w="1843"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64D700D7" w14:textId="77777777">
            <w:pPr>
              <w:pStyle w:val="Style19"/>
              <w:widowControl/>
              <w:spacing w:before="60" w:after="60" w:line="276" w:lineRule="auto"/>
              <w:rPr>
                <w:rStyle w:val="FontStyle29"/>
                <w:iCs/>
                <w:sz w:val="24"/>
                <w:szCs w:val="24"/>
                <w:lang w:val="id-ID" w:eastAsia="id-ID"/>
              </w:rPr>
            </w:pPr>
            <w:r w:rsidRPr="00C8349B">
              <w:rPr>
                <w:rStyle w:val="FontStyle28"/>
                <w:i w:val="0"/>
                <w:sz w:val="24"/>
                <w:szCs w:val="24"/>
                <w:lang w:val="id-ID" w:eastAsia="id-ID"/>
              </w:rPr>
              <w:t>Peringkat 1 (Kuat)</w:t>
            </w:r>
          </w:p>
        </w:tc>
        <w:tc>
          <w:tcPr>
            <w:tcW w:w="7655"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274811F2" w14:textId="77777777">
            <w:pPr>
              <w:pStyle w:val="Style1"/>
              <w:widowControl/>
              <w:spacing w:before="60" w:after="60" w:line="276" w:lineRule="auto"/>
              <w:ind w:right="153"/>
              <w:rPr>
                <w:rStyle w:val="FontStyle29"/>
                <w:sz w:val="24"/>
                <w:szCs w:val="24"/>
                <w:lang w:val="id-ID" w:eastAsia="id-ID"/>
              </w:rPr>
            </w:pPr>
            <w:r w:rsidRPr="00C8349B">
              <w:rPr>
                <w:rStyle w:val="FontStyle29"/>
                <w:sz w:val="24"/>
                <w:szCs w:val="24"/>
                <w:lang w:val="id-ID" w:eastAsia="id-ID"/>
              </w:rPr>
              <w:t>Kualitas penerapan manajemen risiko untuk risiko operasional sangat memadai, terdapat kelemahan minor yang tidak signifikan sehingga dapat diabaikan.</w:t>
            </w:r>
          </w:p>
          <w:p w:rsidRPr="00C8349B" w:rsidR="002B52B2" w:rsidP="00B06917" w:rsidRDefault="002B52B2" w14:paraId="12E54297" w14:textId="13B4FD31">
            <w:pPr>
              <w:pStyle w:val="Style1"/>
              <w:widowControl/>
              <w:spacing w:before="60" w:after="60" w:line="276" w:lineRule="auto"/>
              <w:ind w:right="153"/>
              <w:rPr>
                <w:rStyle w:val="FontStyle29"/>
                <w:sz w:val="24"/>
                <w:szCs w:val="24"/>
                <w:lang w:val="id-ID" w:eastAsia="id-ID"/>
              </w:rPr>
            </w:pPr>
            <w:r w:rsidRPr="00C8349B">
              <w:rPr>
                <w:rStyle w:val="FontStyle29"/>
                <w:sz w:val="24"/>
                <w:szCs w:val="24"/>
                <w:lang w:val="id-ID" w:eastAsia="id-ID"/>
              </w:rPr>
              <w:t xml:space="preserve">Contoh karakteristik </w:t>
            </w:r>
            <w:r w:rsidRPr="00C8349B" w:rsidR="00493E4B">
              <w:rPr>
                <w:rStyle w:val="FontStyle29"/>
                <w:sz w:val="24"/>
                <w:szCs w:val="24"/>
                <w:lang w:val="id-ID" w:eastAsia="id-ID"/>
              </w:rPr>
              <w:t>PVML</w:t>
            </w:r>
            <w:r w:rsidRPr="00C8349B">
              <w:rPr>
                <w:rStyle w:val="FontStyle29"/>
                <w:sz w:val="24"/>
                <w:szCs w:val="24"/>
                <w:lang w:val="id-ID" w:eastAsia="id-ID"/>
              </w:rPr>
              <w:t xml:space="preserve"> yang termasuk dalam peringkat 1 (kuat) antara lain sebagai berikut:</w:t>
            </w:r>
          </w:p>
          <w:p w:rsidRPr="00C8349B" w:rsidR="002B52B2" w:rsidP="000D2635" w:rsidRDefault="002B52B2" w14:paraId="00384DE3"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w:t>
            </w:r>
            <w:r w:rsidRPr="00C8349B">
              <w:rPr>
                <w:rStyle w:val="FontStyle29"/>
                <w:sz w:val="24"/>
                <w:szCs w:val="24"/>
                <w:lang w:val="id-ID" w:eastAsia="id-ID"/>
              </w:rPr>
              <w:br/>
            </w:r>
            <w:r w:rsidRPr="00C8349B">
              <w:rPr>
                <w:rStyle w:val="FontStyle29"/>
                <w:sz w:val="24"/>
                <w:szCs w:val="24"/>
                <w:lang w:val="id-ID" w:eastAsia="id-ID"/>
              </w:rPr>
              <w:t>memadai serta telah sejalan dengan sasaran strategis dan strategi bisnis secara keseluruhan;</w:t>
            </w:r>
          </w:p>
          <w:p w:rsidRPr="00C8349B" w:rsidR="002B52B2" w:rsidP="000D2635" w:rsidRDefault="002B52B2" w14:paraId="0B10A555" w14:textId="4856A531">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sangat baik mengenai manajemen risiko untuk risiko operasional, sumber risiko operasional, dan tingkat risiko operasional di </w:t>
            </w:r>
            <w:r w:rsidRPr="00C8349B" w:rsidR="00A55B9C">
              <w:rPr>
                <w:rStyle w:val="FontStyle29"/>
                <w:sz w:val="24"/>
                <w:szCs w:val="24"/>
                <w:lang w:val="id-ID" w:eastAsia="id-ID"/>
              </w:rPr>
              <w:t>PVML</w:t>
            </w:r>
            <w:r w:rsidRPr="00C8349B">
              <w:rPr>
                <w:rStyle w:val="FontStyle29"/>
                <w:sz w:val="24"/>
                <w:szCs w:val="24"/>
                <w:lang w:val="id-ID" w:eastAsia="id-ID"/>
              </w:rPr>
              <w:t>;</w:t>
            </w:r>
          </w:p>
          <w:p w:rsidRPr="00C8349B" w:rsidR="002B52B2" w:rsidP="000D2635" w:rsidRDefault="002B52B2" w14:paraId="18A35346"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budaya manajemen risiko untuk risiko operasional sangat kuat dan telah diinternalisasikan dengan sangat baik pada seluruh level organisasi;</w:t>
            </w:r>
          </w:p>
          <w:p w:rsidRPr="00C8349B" w:rsidR="002B52B2" w:rsidP="000D2635" w:rsidRDefault="002B52B2" w14:paraId="4CBE586C"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pelaksanaan tugas Direksi, Dewan Komisaris, dan/atau DPS secara keseluruhan sangat memadai;</w:t>
            </w:r>
          </w:p>
          <w:p w:rsidRPr="00C8349B" w:rsidR="002B52B2" w:rsidP="000D2635" w:rsidRDefault="002B52B2" w14:paraId="3D52F413"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fungsi manajemen risiko untuk risiko operasional</w:t>
            </w:r>
            <w:r w:rsidRPr="00C8349B">
              <w:rPr>
                <w:rStyle w:val="FontStyle29"/>
                <w:sz w:val="24"/>
                <w:szCs w:val="24"/>
                <w:lang w:val="id-ID" w:eastAsia="id-ID"/>
              </w:rPr>
              <w:br/>
            </w:r>
            <w:r w:rsidRPr="00C8349B">
              <w:rPr>
                <w:rStyle w:val="FontStyle29"/>
                <w:sz w:val="24"/>
                <w:szCs w:val="24"/>
                <w:lang w:val="id-ID" w:eastAsia="id-ID"/>
              </w:rPr>
              <w:t>independen, memiliki tugas dan tanggung jawab yang</w:t>
            </w:r>
            <w:r w:rsidRPr="00C8349B">
              <w:rPr>
                <w:rStyle w:val="FontStyle29"/>
                <w:sz w:val="24"/>
                <w:szCs w:val="24"/>
                <w:lang w:val="id-ID" w:eastAsia="id-ID"/>
              </w:rPr>
              <w:br/>
            </w:r>
            <w:r w:rsidRPr="00C8349B">
              <w:rPr>
                <w:rStyle w:val="FontStyle29"/>
                <w:sz w:val="24"/>
                <w:szCs w:val="24"/>
                <w:lang w:val="id-ID" w:eastAsia="id-ID"/>
              </w:rPr>
              <w:t>jelas, dan telah berjalan dengan sangat baik;</w:t>
            </w:r>
          </w:p>
          <w:p w:rsidRPr="00C8349B" w:rsidR="002B52B2" w:rsidP="000D2635" w:rsidRDefault="002B52B2" w14:paraId="326A4DFA"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delegasi kewenangan dikendalikan dan dipantau secara</w:t>
            </w:r>
            <w:r w:rsidRPr="00C8349B">
              <w:rPr>
                <w:rStyle w:val="FontStyle29"/>
                <w:sz w:val="24"/>
                <w:szCs w:val="24"/>
                <w:lang w:val="id-ID" w:eastAsia="id-ID"/>
              </w:rPr>
              <w:br/>
            </w:r>
            <w:r w:rsidRPr="00C8349B">
              <w:rPr>
                <w:rStyle w:val="FontStyle29"/>
                <w:sz w:val="24"/>
                <w:szCs w:val="24"/>
                <w:lang w:val="id-ID" w:eastAsia="id-ID"/>
              </w:rPr>
              <w:t>berkala, dan telah berjalan dengan sangat baik;</w:t>
            </w:r>
          </w:p>
          <w:p w:rsidRPr="00C8349B" w:rsidR="002B52B2" w:rsidP="000D2635" w:rsidRDefault="002B52B2" w14:paraId="333E37D4"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 xml:space="preserve">strategi </w:t>
            </w:r>
            <w:proofErr w:type="spellStart"/>
            <w:r w:rsidRPr="00C8349B">
              <w:rPr>
                <w:rStyle w:val="FontStyle29"/>
                <w:sz w:val="24"/>
                <w:szCs w:val="24"/>
                <w:lang w:eastAsia="id-ID"/>
              </w:rPr>
              <w:t>manajemen</w:t>
            </w:r>
            <w:proofErr w:type="spellEnd"/>
            <w:r w:rsidRPr="00C8349B">
              <w:rPr>
                <w:rStyle w:val="FontStyle29"/>
                <w:sz w:val="24"/>
                <w:szCs w:val="24"/>
                <w:lang w:eastAsia="id-ID"/>
              </w:rPr>
              <w:t xml:space="preserve"> </w:t>
            </w:r>
            <w:proofErr w:type="spellStart"/>
            <w:r w:rsidRPr="00C8349B">
              <w:rPr>
                <w:rFonts w:cs="Bookman Old Style"/>
                <w:lang w:eastAsia="id-ID"/>
              </w:rPr>
              <w:t>untuk</w:t>
            </w:r>
            <w:proofErr w:type="spellEnd"/>
            <w:r w:rsidRPr="00C8349B">
              <w:rPr>
                <w:rStyle w:val="FontStyle29"/>
                <w:sz w:val="24"/>
                <w:szCs w:val="24"/>
                <w:lang w:val="id-ID" w:eastAsia="id-ID"/>
              </w:rPr>
              <w:t xml:space="preserve"> risiko operasional sangat sejalan dengan tingkat risiko yang akan diambil dan toleransi risiko operasional;</w:t>
            </w:r>
          </w:p>
          <w:p w:rsidRPr="00C8349B" w:rsidR="002B52B2" w:rsidP="000D2635" w:rsidRDefault="002B52B2" w14:paraId="74F088D8"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kebijakan, prosedur, dan penetapan limit untuk risiko operasional sangat memadai dan tersedia untuk seluruh area manajemen risiko untuk risiko operasional, sejalan dengan penerapan, dan dipahami dengan baik oleh pegawai;</w:t>
            </w:r>
          </w:p>
          <w:p w:rsidRPr="00C8349B" w:rsidR="002B52B2" w:rsidP="000D2635" w:rsidRDefault="002B52B2" w14:paraId="4ABEB596"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proses manajemen risiko untuk risiko operasional sangat memadai dalam mengidentifikasi, mengukur, memantau, dan mengendalikan risiko operasional;</w:t>
            </w:r>
          </w:p>
          <w:p w:rsidRPr="00C8349B" w:rsidR="002B52B2" w:rsidP="000D2635" w:rsidRDefault="002B52B2" w14:paraId="114923B8" w14:textId="77777777">
            <w:pPr>
              <w:pStyle w:val="Style7"/>
              <w:widowControl/>
              <w:numPr>
                <w:ilvl w:val="0"/>
                <w:numId w:val="91"/>
              </w:numPr>
              <w:spacing w:before="60" w:after="60" w:line="276" w:lineRule="auto"/>
              <w:ind w:left="567" w:right="153" w:hanging="567"/>
              <w:rPr>
                <w:rStyle w:val="FontStyle29"/>
                <w:sz w:val="24"/>
                <w:szCs w:val="24"/>
                <w:lang w:val="id-ID" w:eastAsia="id-ID"/>
              </w:rPr>
            </w:pPr>
            <w:proofErr w:type="spellStart"/>
            <w:r w:rsidRPr="00C8349B">
              <w:rPr>
                <w:rStyle w:val="FontStyle28"/>
                <w:sz w:val="24"/>
                <w:szCs w:val="24"/>
                <w:lang w:val="id-ID" w:eastAsia="id-ID"/>
              </w:rPr>
              <w:t>business</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continuity</w:t>
            </w:r>
            <w:proofErr w:type="spellEnd"/>
            <w:r w:rsidRPr="00C8349B">
              <w:rPr>
                <w:rStyle w:val="FontStyle28"/>
                <w:sz w:val="24"/>
                <w:szCs w:val="24"/>
                <w:lang w:val="id-ID" w:eastAsia="id-ID"/>
              </w:rPr>
              <w:t xml:space="preserve"> </w:t>
            </w:r>
            <w:proofErr w:type="spellStart"/>
            <w:r w:rsidRPr="00C8349B">
              <w:rPr>
                <w:rStyle w:val="FontStyle28"/>
                <w:sz w:val="24"/>
                <w:szCs w:val="24"/>
                <w:lang w:val="es-ES_tradnl" w:eastAsia="id-ID"/>
              </w:rPr>
              <w:t>management</w:t>
            </w:r>
            <w:proofErr w:type="spellEnd"/>
            <w:r w:rsidRPr="00C8349B">
              <w:rPr>
                <w:rStyle w:val="FontStyle28"/>
                <w:sz w:val="24"/>
                <w:szCs w:val="24"/>
                <w:lang w:val="es-ES_tradnl" w:eastAsia="id-ID"/>
              </w:rPr>
              <w:t xml:space="preserve"> </w:t>
            </w:r>
            <w:r w:rsidRPr="00C8349B">
              <w:rPr>
                <w:rStyle w:val="FontStyle29"/>
                <w:sz w:val="24"/>
                <w:szCs w:val="24"/>
                <w:lang w:val="id-ID" w:eastAsia="id-ID"/>
              </w:rPr>
              <w:t>sangat andal dan sangat teruji;</w:t>
            </w:r>
          </w:p>
          <w:p w:rsidRPr="00C8349B" w:rsidR="002B52B2" w:rsidP="000D2635" w:rsidRDefault="002B52B2" w14:paraId="3DEC16B8"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 xml:space="preserve">sistem informasi manajemen </w:t>
            </w:r>
            <w:r w:rsidRPr="00C8349B">
              <w:rPr>
                <w:rFonts w:cs="Bookman Old Style"/>
                <w:lang w:val="id-ID" w:eastAsia="id-ID"/>
              </w:rPr>
              <w:t>untuk</w:t>
            </w:r>
            <w:r w:rsidRPr="00C8349B">
              <w:rPr>
                <w:rStyle w:val="FontStyle29"/>
                <w:sz w:val="24"/>
                <w:szCs w:val="24"/>
                <w:lang w:val="id-ID" w:eastAsia="id-ID"/>
              </w:rPr>
              <w:t xml:space="preserve"> risiko operasional sangat baik sehingga menghasilkan laporan risiko </w:t>
            </w:r>
            <w:r w:rsidRPr="00C8349B">
              <w:rPr>
                <w:rStyle w:val="FontStyle29"/>
                <w:sz w:val="24"/>
                <w:szCs w:val="24"/>
                <w:lang w:val="id-ID" w:eastAsia="id-ID"/>
              </w:rPr>
              <w:t>operasional yang komprehensif dan terintegrasi kepada Direksi, Dewan Komisaris, dan/atau DPS;</w:t>
            </w:r>
          </w:p>
          <w:p w:rsidRPr="00C8349B" w:rsidR="002B52B2" w:rsidP="000D2635" w:rsidRDefault="002B52B2" w14:paraId="2530789F"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sumber daya manusia sangat memadai dari sisi kuantitas maupun kualitas pada fungsi manajemen risiko untuk risiko operasional;</w:t>
            </w:r>
          </w:p>
          <w:p w:rsidRPr="00C8349B" w:rsidR="002B52B2" w:rsidP="000D2635" w:rsidRDefault="002B52B2" w14:paraId="4F903531"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sistem pengendalian internal sangat efektif dalam mendukung pelaksanaan manajemen risiko untuk risiko operasional;</w:t>
            </w:r>
          </w:p>
          <w:p w:rsidRPr="00C8349B" w:rsidR="002B52B2" w:rsidP="000D2635" w:rsidRDefault="002B52B2" w14:paraId="6A5572F0"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sangat memadai baik dari sisi metodologi, frekuensi, maupun pelaporan kepada Direksi, Dewan Komisaris, dan/atau DPS;</w:t>
            </w:r>
          </w:p>
          <w:p w:rsidRPr="00C8349B" w:rsidR="002B52B2" w:rsidP="000D2635" w:rsidRDefault="002B52B2" w14:paraId="6B274EBB"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secara umum tidak terdapat kelemahan yang signifikan berdasarkan hasil kaji ulang independen; dan</w:t>
            </w:r>
          </w:p>
          <w:p w:rsidRPr="00C8349B" w:rsidR="002B52B2" w:rsidP="000D2635" w:rsidRDefault="002B52B2" w14:paraId="5E044B33" w14:textId="77777777">
            <w:pPr>
              <w:pStyle w:val="Style7"/>
              <w:widowControl/>
              <w:numPr>
                <w:ilvl w:val="0"/>
                <w:numId w:val="91"/>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tindak lanjut atas kaji ulang independen telah dilaksanakan dengan sangat memadai.</w:t>
            </w:r>
          </w:p>
        </w:tc>
      </w:tr>
      <w:tr w:rsidRPr="00C8349B" w:rsidR="002B52B2" w:rsidTr="00B06917" w14:paraId="1C37926C" w14:textId="77777777">
        <w:tc>
          <w:tcPr>
            <w:tcW w:w="1843"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723D1FEF"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2 (Agak kuat)</w:t>
            </w:r>
          </w:p>
        </w:tc>
        <w:tc>
          <w:tcPr>
            <w:tcW w:w="7655"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2DFEFC5A" w14:textId="77777777">
            <w:pPr>
              <w:pStyle w:val="Style13"/>
              <w:widowControl/>
              <w:spacing w:before="60" w:after="60" w:line="276" w:lineRule="auto"/>
              <w:ind w:right="153"/>
              <w:rPr>
                <w:rStyle w:val="FontStyle29"/>
                <w:sz w:val="24"/>
                <w:szCs w:val="24"/>
                <w:lang w:val="id-ID" w:eastAsia="id-ID"/>
              </w:rPr>
            </w:pPr>
            <w:r w:rsidRPr="00C8349B">
              <w:rPr>
                <w:rStyle w:val="FontStyle29"/>
                <w:sz w:val="24"/>
                <w:szCs w:val="24"/>
                <w:lang w:val="id-ID" w:eastAsia="id-ID"/>
              </w:rPr>
              <w:t>Kualitas penerapan manajemen risiko untuk risiko operasional memadai meskipun terdapat beberapa kelemahan minor yang dapat diselesaikan pada aktivitas bisnis normal.</w:t>
            </w:r>
          </w:p>
          <w:p w:rsidRPr="00C8349B" w:rsidR="002B52B2" w:rsidP="00B06917" w:rsidRDefault="002B52B2" w14:paraId="2A23CB29" w14:textId="42DFE412">
            <w:pPr>
              <w:pStyle w:val="Style13"/>
              <w:widowControl/>
              <w:spacing w:before="60" w:after="60" w:line="276" w:lineRule="auto"/>
              <w:ind w:right="153"/>
              <w:rPr>
                <w:rStyle w:val="FontStyle29"/>
                <w:sz w:val="24"/>
                <w:szCs w:val="24"/>
                <w:lang w:val="id-ID" w:eastAsia="id-ID"/>
              </w:rPr>
            </w:pPr>
            <w:r w:rsidRPr="00C8349B">
              <w:rPr>
                <w:rStyle w:val="FontStyle29"/>
                <w:sz w:val="24"/>
                <w:szCs w:val="24"/>
                <w:lang w:val="id-ID" w:eastAsia="id-ID"/>
              </w:rPr>
              <w:t xml:space="preserve">Contoh karakteristik </w:t>
            </w:r>
            <w:r w:rsidRPr="00C8349B" w:rsidR="00D05E1E">
              <w:rPr>
                <w:rStyle w:val="FontStyle29"/>
                <w:sz w:val="24"/>
                <w:szCs w:val="24"/>
                <w:lang w:val="id-ID" w:eastAsia="id-ID"/>
              </w:rPr>
              <w:t>PVML</w:t>
            </w:r>
            <w:r w:rsidRPr="00C8349B">
              <w:rPr>
                <w:rStyle w:val="FontStyle29"/>
                <w:sz w:val="24"/>
                <w:szCs w:val="24"/>
                <w:lang w:val="id-ID" w:eastAsia="id-ID"/>
              </w:rPr>
              <w:t xml:space="preserve"> yang termasuk dalam peringkat 2 (agak kuat) antara lain sebagai berikut:</w:t>
            </w:r>
          </w:p>
          <w:p w:rsidRPr="00C8349B" w:rsidR="002B52B2" w:rsidP="000D2635" w:rsidRDefault="002B52B2" w14:paraId="3A359BCB"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eastAsia="id-ID"/>
              </w:rPr>
              <w:t>appetite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eastAsia="id-ID"/>
              </w:rPr>
              <w:t>(</w:t>
            </w:r>
            <w:r w:rsidRPr="00C8349B">
              <w:rPr>
                <w:rStyle w:val="FontStyle28"/>
                <w:sz w:val="24"/>
                <w:szCs w:val="24"/>
                <w:lang w:eastAsia="id-ID"/>
              </w:rPr>
              <w:t>risk tolerance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memadai dan telah sejalan dengan sasaran strategis dan strategi bisnis</w:t>
            </w:r>
            <w:r w:rsidRPr="00C8349B">
              <w:rPr>
                <w:rStyle w:val="FontStyle29"/>
                <w:sz w:val="24"/>
                <w:szCs w:val="24"/>
                <w:lang w:val="id-ID" w:eastAsia="id-ID"/>
              </w:rPr>
              <w:br/>
            </w:r>
            <w:r w:rsidRPr="00C8349B">
              <w:rPr>
                <w:rStyle w:val="FontStyle29"/>
                <w:sz w:val="24"/>
                <w:szCs w:val="24"/>
                <w:lang w:val="id-ID" w:eastAsia="id-ID"/>
              </w:rPr>
              <w:t>secara keseluruhan;</w:t>
            </w:r>
          </w:p>
          <w:p w:rsidRPr="00C8349B" w:rsidR="002B52B2" w:rsidP="000D2635" w:rsidRDefault="002B52B2" w14:paraId="35A6818E" w14:textId="581DCFCC">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baik mengenai manajemen risiko untuk risiko operasional, sumber risiko operasional, dan tingkat risiko operasional di </w:t>
            </w:r>
            <w:r w:rsidRPr="00C8349B" w:rsidR="00D05E1E">
              <w:rPr>
                <w:rStyle w:val="FontStyle29"/>
                <w:sz w:val="24"/>
                <w:szCs w:val="24"/>
                <w:lang w:val="id-ID" w:eastAsia="id-ID"/>
              </w:rPr>
              <w:t>PVML</w:t>
            </w:r>
            <w:r w:rsidRPr="00C8349B">
              <w:rPr>
                <w:rStyle w:val="FontStyle29"/>
                <w:sz w:val="24"/>
                <w:szCs w:val="24"/>
                <w:lang w:val="id-ID" w:eastAsia="id-ID"/>
              </w:rPr>
              <w:t>;</w:t>
            </w:r>
          </w:p>
          <w:p w:rsidRPr="00C8349B" w:rsidR="002B52B2" w:rsidP="000D2635" w:rsidRDefault="002B52B2" w14:paraId="4FC4F103"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budaya manajemen risiko untuk risiko operasional kuat dan telah diinternalisasikan dengan baik pada seluruh level organisasi;</w:t>
            </w:r>
          </w:p>
          <w:p w:rsidRPr="00C8349B" w:rsidR="002B52B2" w:rsidP="000D2635" w:rsidRDefault="002B52B2" w14:paraId="515EE46B"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memadai, terdapat beberapa kelemahan tetapi tidak signifikan dan dapat diperbaiki dengan segera;</w:t>
            </w:r>
          </w:p>
          <w:p w:rsidRPr="00C8349B" w:rsidR="002B52B2" w:rsidP="000D2635" w:rsidRDefault="002B52B2" w14:paraId="406DBF07"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fungsi manajemen risiko untuk risiko operasional memiliki tugas dan tanggung jawab yang jelas dan telah berjalan dengan baik, tetapi terdapat kelemahan minor yang dapat diselesaikan pada aktivitas bisnis normal;</w:t>
            </w:r>
          </w:p>
          <w:p w:rsidRPr="00C8349B" w:rsidR="002B52B2" w:rsidP="000D2635" w:rsidRDefault="002B52B2" w14:paraId="4D46476F"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delegasi kewenangan dikendalikan dan dipantau secara berkala serta telah berjalan dengan baik;</w:t>
            </w:r>
          </w:p>
          <w:p w:rsidRPr="00C8349B" w:rsidR="002B52B2" w:rsidP="000D2635" w:rsidRDefault="002B52B2" w14:paraId="1C2F49A3"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 xml:space="preserve">strategi </w:t>
            </w:r>
            <w:proofErr w:type="spellStart"/>
            <w:r w:rsidRPr="00C8349B">
              <w:rPr>
                <w:rStyle w:val="FontStyle29"/>
                <w:sz w:val="24"/>
                <w:szCs w:val="24"/>
                <w:lang w:eastAsia="id-ID"/>
              </w:rPr>
              <w:t>manajemen</w:t>
            </w:r>
            <w:proofErr w:type="spellEnd"/>
            <w:r w:rsidRPr="00C8349B">
              <w:rPr>
                <w:rStyle w:val="FontStyle29"/>
                <w:sz w:val="24"/>
                <w:szCs w:val="24"/>
                <w:lang w:eastAsia="id-ID"/>
              </w:rPr>
              <w:t xml:space="preserve"> </w:t>
            </w:r>
            <w:proofErr w:type="spellStart"/>
            <w:r w:rsidRPr="00C8349B">
              <w:rPr>
                <w:rFonts w:cs="Bookman Old Style"/>
                <w:lang w:eastAsia="id-ID"/>
              </w:rPr>
              <w:t>untuk</w:t>
            </w:r>
            <w:proofErr w:type="spellEnd"/>
            <w:r w:rsidRPr="00C8349B">
              <w:rPr>
                <w:rStyle w:val="FontStyle29"/>
                <w:sz w:val="24"/>
                <w:szCs w:val="24"/>
                <w:lang w:val="id-ID" w:eastAsia="id-ID"/>
              </w:rPr>
              <w:t xml:space="preserve"> risiko operasional sejalan dengan tingkat risiko yang akan diambil dan toleransi risiko operasional;</w:t>
            </w:r>
          </w:p>
          <w:p w:rsidRPr="00C8349B" w:rsidR="002B52B2" w:rsidP="000D2635" w:rsidRDefault="002B52B2" w14:paraId="5D28C3A9"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kebijakan, prosedur dan penetapan limit untuk risiko operasional memadai dan tersedia untuk seluruh area manajemen risiko untuk risiko operasional, sejalan dengan penerapan, dan dipahami dengan baik oleh pegawai meskipun terdapat kelemahan minor;</w:t>
            </w:r>
          </w:p>
          <w:p w:rsidRPr="00C8349B" w:rsidR="002B52B2" w:rsidP="000D2635" w:rsidRDefault="002B52B2" w14:paraId="7FE7153D"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proses manajemen risiko untuk risiko operasional</w:t>
            </w:r>
            <w:r w:rsidRPr="00C8349B">
              <w:rPr>
                <w:rStyle w:val="FontStyle29"/>
                <w:sz w:val="24"/>
                <w:szCs w:val="24"/>
                <w:lang w:val="id-ID" w:eastAsia="id-ID"/>
              </w:rPr>
              <w:br/>
            </w:r>
            <w:r w:rsidRPr="00C8349B">
              <w:rPr>
                <w:rStyle w:val="FontStyle29"/>
                <w:sz w:val="24"/>
                <w:szCs w:val="24"/>
                <w:lang w:val="id-ID" w:eastAsia="id-ID"/>
              </w:rPr>
              <w:t>memadai dalam mengidentifikasi, mengukur,</w:t>
            </w:r>
            <w:r w:rsidRPr="00C8349B">
              <w:rPr>
                <w:rStyle w:val="FontStyle29"/>
                <w:sz w:val="24"/>
                <w:szCs w:val="24"/>
                <w:lang w:val="id-ID" w:eastAsia="id-ID"/>
              </w:rPr>
              <w:br/>
            </w:r>
            <w:r w:rsidRPr="00C8349B">
              <w:rPr>
                <w:rStyle w:val="FontStyle29"/>
                <w:sz w:val="24"/>
                <w:szCs w:val="24"/>
                <w:lang w:val="id-ID" w:eastAsia="id-ID"/>
              </w:rPr>
              <w:t>memantau, dan mengendalikan risiko operasional;</w:t>
            </w:r>
          </w:p>
          <w:p w:rsidRPr="00C8349B" w:rsidR="002B52B2" w:rsidP="000D2635" w:rsidRDefault="002B52B2" w14:paraId="5F26C61C"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8"/>
                <w:sz w:val="24"/>
                <w:szCs w:val="24"/>
                <w:lang w:val="id-ID" w:eastAsia="id-ID"/>
              </w:rPr>
              <w:t xml:space="preserve">business </w:t>
            </w:r>
            <w:r w:rsidRPr="00C8349B">
              <w:rPr>
                <w:rStyle w:val="FontStyle28"/>
                <w:sz w:val="24"/>
                <w:szCs w:val="24"/>
                <w:lang w:eastAsia="id-ID"/>
              </w:rPr>
              <w:t xml:space="preserve">continuity management </w:t>
            </w:r>
            <w:r w:rsidRPr="00C8349B">
              <w:rPr>
                <w:rStyle w:val="FontStyle29"/>
                <w:sz w:val="24"/>
                <w:szCs w:val="24"/>
                <w:lang w:val="id-ID" w:eastAsia="id-ID"/>
              </w:rPr>
              <w:t>andal dan teruji;</w:t>
            </w:r>
          </w:p>
          <w:p w:rsidRPr="00C8349B" w:rsidR="002B52B2" w:rsidP="000D2635" w:rsidRDefault="002B52B2" w14:paraId="6D8B113C"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 xml:space="preserve">sistem informasi manajemen </w:t>
            </w:r>
            <w:r w:rsidRPr="00C8349B">
              <w:rPr>
                <w:rFonts w:cs="Bookman Old Style"/>
                <w:lang w:val="id-ID" w:eastAsia="id-ID"/>
              </w:rPr>
              <w:t>untuk</w:t>
            </w:r>
            <w:r w:rsidRPr="00C8349B">
              <w:rPr>
                <w:rStyle w:val="FontStyle29"/>
                <w:sz w:val="24"/>
                <w:szCs w:val="24"/>
                <w:lang w:val="id-ID" w:eastAsia="id-ID"/>
              </w:rPr>
              <w:t xml:space="preserve"> risiko operasional baik termasuk pelaporan risiko operasional kepada Direksi, Dewan Komisaris, dan/atau DPS, tetapi terdapat kelemahan minor yang dapat diperbaiki dengan mudah;</w:t>
            </w:r>
          </w:p>
          <w:p w:rsidRPr="00C8349B" w:rsidR="002B52B2" w:rsidP="000D2635" w:rsidRDefault="002B52B2" w14:paraId="0B212EAD"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sumber daya manusia memadai baik dari sisi kuantitas maupun kualitas pada fungsi manajemen risiko untuk risiko operasional;</w:t>
            </w:r>
          </w:p>
          <w:p w:rsidRPr="00C8349B" w:rsidR="002B52B2" w:rsidP="000D2635" w:rsidRDefault="002B52B2" w14:paraId="13084A57"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sistem pengendalian internal efektif dalam mendukung pelaksanaan manajemen risiko untuk risiko operasional;</w:t>
            </w:r>
          </w:p>
          <w:p w:rsidRPr="00C8349B" w:rsidR="002B52B2" w:rsidP="000D2635" w:rsidRDefault="002B52B2" w14:paraId="40189484"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memadai baik dari sisi metodologi, frekuensi, maupun pelaporan kepada Direksi, Dewan Komisaris, dan/atau DPS;</w:t>
            </w:r>
          </w:p>
          <w:p w:rsidRPr="00C8349B" w:rsidR="002B52B2" w:rsidP="000D2635" w:rsidRDefault="002B52B2" w14:paraId="0A066C8A"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terdapat kelemahan tetapi tidak signifikan berdasarkan hasil kaji ulang independen; dan</w:t>
            </w:r>
          </w:p>
          <w:p w:rsidRPr="00C8349B" w:rsidR="002B52B2" w:rsidP="000D2635" w:rsidRDefault="002B52B2" w14:paraId="337EA2C8" w14:textId="77777777">
            <w:pPr>
              <w:pStyle w:val="Style21"/>
              <w:widowControl/>
              <w:numPr>
                <w:ilvl w:val="0"/>
                <w:numId w:val="92"/>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tindak lanjut atas kaji ulang independen telah dilaksanakan dengan memadai.</w:t>
            </w:r>
          </w:p>
        </w:tc>
      </w:tr>
      <w:tr w:rsidRPr="00C8349B" w:rsidR="002B52B2" w:rsidTr="00B06917" w14:paraId="3B6A26D7" w14:textId="77777777">
        <w:tc>
          <w:tcPr>
            <w:tcW w:w="1843"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1AF902D1" w14:textId="77777777">
            <w:pPr>
              <w:pStyle w:val="Style19"/>
              <w:widowControl/>
              <w:spacing w:before="60" w:after="60" w:line="276" w:lineRule="auto"/>
              <w:rPr>
                <w:rStyle w:val="FontStyle28"/>
                <w:i w:val="0"/>
                <w:sz w:val="24"/>
                <w:szCs w:val="24"/>
                <w:lang w:val="id-ID" w:eastAsia="id-ID"/>
              </w:rPr>
            </w:pPr>
            <w:r w:rsidRPr="00C8349B">
              <w:rPr>
                <w:rStyle w:val="FontStyle28"/>
                <w:i w:val="0"/>
                <w:sz w:val="24"/>
                <w:szCs w:val="24"/>
                <w:lang w:val="id-ID" w:eastAsia="id-ID"/>
              </w:rPr>
              <w:t>Peringkat 3 (Cukup)</w:t>
            </w:r>
          </w:p>
          <w:p w:rsidRPr="00C8349B" w:rsidR="002B52B2" w:rsidP="00B06917" w:rsidRDefault="002B52B2" w14:paraId="5DEDCDA3" w14:textId="77777777">
            <w:pPr>
              <w:pStyle w:val="Style19"/>
              <w:widowControl/>
              <w:spacing w:before="60" w:after="60" w:line="276" w:lineRule="auto"/>
              <w:rPr>
                <w:rStyle w:val="FontStyle29"/>
                <w:i/>
                <w:sz w:val="24"/>
                <w:szCs w:val="24"/>
                <w:lang w:val="id-ID" w:eastAsia="id-ID"/>
              </w:rPr>
            </w:pPr>
          </w:p>
          <w:p w:rsidRPr="00C8349B" w:rsidR="002B52B2" w:rsidP="00B06917" w:rsidRDefault="002B52B2" w14:paraId="06F6CB86" w14:textId="77777777">
            <w:pPr>
              <w:pStyle w:val="Style8"/>
              <w:widowControl/>
              <w:spacing w:before="60" w:after="60" w:line="276" w:lineRule="auto"/>
              <w:ind w:left="389"/>
              <w:jc w:val="left"/>
              <w:rPr>
                <w:rStyle w:val="FontStyle29"/>
                <w:sz w:val="24"/>
                <w:szCs w:val="24"/>
                <w:lang w:val="id-ID"/>
              </w:rPr>
            </w:pPr>
          </w:p>
        </w:tc>
        <w:tc>
          <w:tcPr>
            <w:tcW w:w="7655"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44EA76F9" w14:textId="77777777">
            <w:pPr>
              <w:pStyle w:val="Style13"/>
              <w:widowControl/>
              <w:spacing w:before="60" w:after="60" w:line="276" w:lineRule="auto"/>
              <w:ind w:right="153"/>
              <w:rPr>
                <w:rStyle w:val="FontStyle29"/>
                <w:sz w:val="24"/>
                <w:szCs w:val="24"/>
                <w:lang w:val="id-ID" w:eastAsia="id-ID"/>
              </w:rPr>
            </w:pPr>
            <w:r w:rsidRPr="00C8349B">
              <w:rPr>
                <w:rStyle w:val="FontStyle29"/>
                <w:sz w:val="24"/>
                <w:szCs w:val="24"/>
                <w:lang w:val="id-ID" w:eastAsia="id-ID"/>
              </w:rPr>
              <w:t>Kualitas penerapan manajemen risiko untuk risiko operasional cukup memadai. Meskipun persyaratan minimum terpenuhi, terdapat beberapa kelemahan yang memerlukan perhatian manajemen.</w:t>
            </w:r>
          </w:p>
          <w:p w:rsidRPr="00C8349B" w:rsidR="002B52B2" w:rsidP="00B06917" w:rsidRDefault="002B52B2" w14:paraId="71E2F722" w14:textId="1AAA9571">
            <w:pPr>
              <w:pStyle w:val="Style13"/>
              <w:widowControl/>
              <w:spacing w:before="60" w:after="60" w:line="276" w:lineRule="auto"/>
              <w:ind w:right="153"/>
              <w:rPr>
                <w:rStyle w:val="FontStyle29"/>
                <w:sz w:val="24"/>
                <w:szCs w:val="24"/>
                <w:lang w:val="id-ID" w:eastAsia="id-ID"/>
              </w:rPr>
            </w:pPr>
            <w:r w:rsidRPr="00C8349B">
              <w:rPr>
                <w:rStyle w:val="FontStyle29"/>
                <w:sz w:val="24"/>
                <w:szCs w:val="24"/>
                <w:lang w:val="id-ID" w:eastAsia="id-ID"/>
              </w:rPr>
              <w:t xml:space="preserve">Contoh karakteristik </w:t>
            </w:r>
            <w:r w:rsidRPr="00C8349B" w:rsidR="00802F83">
              <w:rPr>
                <w:rStyle w:val="FontStyle29"/>
                <w:sz w:val="24"/>
                <w:szCs w:val="24"/>
                <w:lang w:val="id-ID" w:eastAsia="id-ID"/>
              </w:rPr>
              <w:t>PVML</w:t>
            </w:r>
            <w:r w:rsidRPr="00C8349B">
              <w:rPr>
                <w:rStyle w:val="FontStyle29"/>
                <w:sz w:val="24"/>
                <w:szCs w:val="24"/>
                <w:lang w:val="id-ID" w:eastAsia="id-ID"/>
              </w:rPr>
              <w:t xml:space="preserve"> yang termasuk dalam peringkat 3 (cukup) antara lain sebagai berikut:</w:t>
            </w:r>
          </w:p>
          <w:p w:rsidRPr="00C8349B" w:rsidR="002B52B2" w:rsidP="000D2635" w:rsidRDefault="002B52B2" w14:paraId="2B2FDAE6" w14:textId="77777777">
            <w:pPr>
              <w:pStyle w:val="Style20"/>
              <w:widowControl/>
              <w:numPr>
                <w:ilvl w:val="0"/>
                <w:numId w:val="93"/>
              </w:numPr>
              <w:tabs>
                <w:tab w:val="left" w:pos="542"/>
              </w:tabs>
              <w:spacing w:before="60" w:after="60" w:line="276" w:lineRule="auto"/>
              <w:ind w:left="567" w:right="153"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toleransi risiko (</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cukup</w:t>
            </w:r>
            <w:r w:rsidRPr="00C8349B">
              <w:rPr>
                <w:rStyle w:val="FontStyle29"/>
                <w:sz w:val="24"/>
                <w:szCs w:val="24"/>
                <w:lang w:val="id-ID" w:eastAsia="id-ID"/>
              </w:rPr>
              <w:br/>
            </w:r>
            <w:r w:rsidRPr="00C8349B">
              <w:rPr>
                <w:rStyle w:val="FontStyle29"/>
                <w:sz w:val="24"/>
                <w:szCs w:val="24"/>
                <w:lang w:val="id-ID" w:eastAsia="id-ID"/>
              </w:rPr>
              <w:t>memadai tetapi tidak selalu sejalan dengan sasaran</w:t>
            </w:r>
            <w:r w:rsidRPr="00C8349B">
              <w:rPr>
                <w:rStyle w:val="FontStyle29"/>
                <w:sz w:val="24"/>
                <w:szCs w:val="24"/>
                <w:lang w:val="id-ID" w:eastAsia="id-ID"/>
              </w:rPr>
              <w:br/>
            </w:r>
            <w:r w:rsidRPr="00C8349B">
              <w:rPr>
                <w:rStyle w:val="FontStyle29"/>
                <w:sz w:val="24"/>
                <w:szCs w:val="24"/>
                <w:lang w:val="id-ID" w:eastAsia="id-ID"/>
              </w:rPr>
              <w:t>strategis dan strategi bisnis secara keseluruhan;</w:t>
            </w:r>
          </w:p>
          <w:p w:rsidRPr="00C8349B" w:rsidR="002B52B2" w:rsidP="000D2635" w:rsidRDefault="002B52B2" w14:paraId="65ED73A8" w14:textId="51CD7DC9">
            <w:pPr>
              <w:pStyle w:val="Style20"/>
              <w:widowControl/>
              <w:numPr>
                <w:ilvl w:val="0"/>
                <w:numId w:val="93"/>
              </w:numPr>
              <w:tabs>
                <w:tab w:val="left" w:pos="542"/>
              </w:tabs>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 xml:space="preserve">) </w:t>
            </w:r>
            <w:r w:rsidRPr="00C8349B">
              <w:rPr>
                <w:rStyle w:val="FontStyle29"/>
                <w:sz w:val="24"/>
                <w:szCs w:val="24"/>
                <w:lang w:val="id-ID" w:eastAsia="id-ID"/>
              </w:rPr>
              <w:t xml:space="preserve">dan pemahaman yang cukup baik mengenai manajemen risiko untuk risiko operasional, sumber risiko operasional, dan tingkat risiko operasional di </w:t>
            </w:r>
            <w:r w:rsidRPr="00C8349B" w:rsidR="000C466F">
              <w:rPr>
                <w:rStyle w:val="FontStyle29"/>
                <w:sz w:val="24"/>
                <w:szCs w:val="24"/>
                <w:lang w:val="id-ID" w:eastAsia="id-ID"/>
              </w:rPr>
              <w:t>PVML</w:t>
            </w:r>
            <w:r w:rsidRPr="00C8349B">
              <w:rPr>
                <w:rStyle w:val="FontStyle29"/>
                <w:sz w:val="24"/>
                <w:szCs w:val="24"/>
                <w:lang w:val="id-ID" w:eastAsia="id-ID"/>
              </w:rPr>
              <w:t>;</w:t>
            </w:r>
          </w:p>
          <w:p w:rsidRPr="00C8349B" w:rsidR="002B52B2" w:rsidP="000D2635" w:rsidRDefault="002B52B2" w14:paraId="617AE685" w14:textId="77777777">
            <w:pPr>
              <w:pStyle w:val="Style20"/>
              <w:widowControl/>
              <w:numPr>
                <w:ilvl w:val="0"/>
                <w:numId w:val="93"/>
              </w:numPr>
              <w:tabs>
                <w:tab w:val="left" w:pos="542"/>
              </w:tabs>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budaya manajemen risiko untuk risiko operasional cukup</w:t>
            </w:r>
            <w:r w:rsidRPr="00C8349B">
              <w:rPr>
                <w:rStyle w:val="FontStyle29"/>
                <w:sz w:val="24"/>
                <w:szCs w:val="24"/>
                <w:lang w:val="id-ID" w:eastAsia="id-ID"/>
              </w:rPr>
              <w:br/>
            </w:r>
            <w:r w:rsidRPr="00C8349B">
              <w:rPr>
                <w:rStyle w:val="FontStyle29"/>
                <w:sz w:val="24"/>
                <w:szCs w:val="24"/>
                <w:lang w:val="id-ID" w:eastAsia="id-ID"/>
              </w:rPr>
              <w:t>kuat dan telah diinternalisasikan dengan cukup baik</w:t>
            </w:r>
            <w:r w:rsidRPr="00C8349B">
              <w:rPr>
                <w:rStyle w:val="FontStyle29"/>
                <w:sz w:val="24"/>
                <w:szCs w:val="24"/>
                <w:lang w:val="id-ID" w:eastAsia="id-ID"/>
              </w:rPr>
              <w:br/>
            </w:r>
            <w:r w:rsidRPr="00C8349B">
              <w:rPr>
                <w:rStyle w:val="FontStyle29"/>
                <w:sz w:val="24"/>
                <w:szCs w:val="24"/>
                <w:lang w:val="id-ID" w:eastAsia="id-ID"/>
              </w:rPr>
              <w:t>tetapi belum selalu dilaksanakan secara konsisten;</w:t>
            </w:r>
          </w:p>
          <w:p w:rsidRPr="00C8349B" w:rsidR="002B52B2" w:rsidP="000D2635" w:rsidRDefault="002B52B2" w14:paraId="42EA6B23" w14:textId="77777777">
            <w:pPr>
              <w:pStyle w:val="Style20"/>
              <w:widowControl/>
              <w:numPr>
                <w:ilvl w:val="0"/>
                <w:numId w:val="93"/>
              </w:numPr>
              <w:tabs>
                <w:tab w:val="left" w:pos="542"/>
              </w:tabs>
              <w:spacing w:before="60" w:after="60" w:line="276" w:lineRule="auto"/>
              <w:ind w:left="567" w:right="153"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pelaksanaan tugas Direksi, Dewan Komisaris, dan/atau DPS secara umum cukup memadai, tetapi terdapat kelemahan pada beberapa aspek penilaian yang perlu mendapat perhatian manajemen;</w:t>
            </w:r>
          </w:p>
          <w:p w:rsidRPr="00C8349B" w:rsidR="002B52B2" w:rsidP="000D2635" w:rsidRDefault="002B52B2" w14:paraId="361CE9FE" w14:textId="77777777">
            <w:pPr>
              <w:pStyle w:val="Style13"/>
              <w:widowControl/>
              <w:numPr>
                <w:ilvl w:val="0"/>
                <w:numId w:val="93"/>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fungsi manajemen risiko untuk risiko operasional cukup baik, tetapi terdapat beberapa kelemahan termasuk pelaporan kepada Direksi, Dewan Komisaris, dan/atau DPS yang membutuhkan perhatian manajemen;</w:t>
            </w:r>
          </w:p>
          <w:p w:rsidRPr="00C8349B" w:rsidR="002B52B2" w:rsidP="000D2635" w:rsidRDefault="002B52B2" w14:paraId="0E498BAB" w14:textId="77777777">
            <w:pPr>
              <w:pStyle w:val="Style13"/>
              <w:widowControl/>
              <w:numPr>
                <w:ilvl w:val="0"/>
                <w:numId w:val="93"/>
              </w:numPr>
              <w:spacing w:before="60" w:after="60" w:line="276" w:lineRule="auto"/>
              <w:ind w:left="567" w:right="153" w:hanging="567"/>
              <w:rPr>
                <w:rFonts w:cs="Bookman Old Style"/>
                <w:lang w:val="id-ID" w:eastAsia="id-ID"/>
              </w:rPr>
            </w:pPr>
            <w:proofErr w:type="spellStart"/>
            <w:r w:rsidRPr="00C8349B">
              <w:t>delegasi</w:t>
            </w:r>
            <w:proofErr w:type="spellEnd"/>
            <w:r w:rsidRPr="00C8349B">
              <w:t xml:space="preserve"> </w:t>
            </w:r>
            <w:proofErr w:type="spellStart"/>
            <w:r w:rsidRPr="00C8349B">
              <w:t>kewenangan</w:t>
            </w:r>
            <w:proofErr w:type="spellEnd"/>
            <w:r w:rsidRPr="00C8349B">
              <w:t xml:space="preserve"> </w:t>
            </w:r>
            <w:proofErr w:type="spellStart"/>
            <w:r w:rsidRPr="00C8349B">
              <w:t>cukup</w:t>
            </w:r>
            <w:proofErr w:type="spellEnd"/>
            <w:r w:rsidRPr="00C8349B">
              <w:t xml:space="preserve"> </w:t>
            </w:r>
            <w:proofErr w:type="spellStart"/>
            <w:r w:rsidRPr="00C8349B">
              <w:t>baik</w:t>
            </w:r>
            <w:proofErr w:type="spellEnd"/>
            <w:r w:rsidRPr="00C8349B">
              <w:t xml:space="preserve">, </w:t>
            </w:r>
            <w:proofErr w:type="spellStart"/>
            <w:r w:rsidRPr="00C8349B">
              <w:t>tetapi</w:t>
            </w:r>
            <w:proofErr w:type="spellEnd"/>
            <w:r w:rsidRPr="00C8349B">
              <w:t xml:space="preserve"> </w:t>
            </w:r>
            <w:proofErr w:type="spellStart"/>
            <w:r w:rsidRPr="00C8349B">
              <w:t>pengendalian</w:t>
            </w:r>
            <w:proofErr w:type="spellEnd"/>
            <w:r w:rsidRPr="00C8349B">
              <w:t xml:space="preserve"> dan </w:t>
            </w:r>
            <w:proofErr w:type="spellStart"/>
            <w:r w:rsidRPr="00C8349B">
              <w:t>pemantauan</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proofErr w:type="gramStart"/>
            <w:r w:rsidRPr="00C8349B">
              <w:t>baik</w:t>
            </w:r>
            <w:proofErr w:type="spellEnd"/>
            <w:r w:rsidRPr="00C8349B">
              <w:rPr>
                <w:lang w:val="id-ID"/>
              </w:rPr>
              <w:t>;</w:t>
            </w:r>
            <w:proofErr w:type="gramEnd"/>
          </w:p>
          <w:p w:rsidRPr="00C8349B" w:rsidR="002B52B2" w:rsidP="000D2635" w:rsidRDefault="002B52B2" w14:paraId="367FE328" w14:textId="77777777">
            <w:pPr>
              <w:pStyle w:val="Style13"/>
              <w:widowControl/>
              <w:numPr>
                <w:ilvl w:val="0"/>
                <w:numId w:val="93"/>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Fonts w:cs="Bookman Old Style"/>
                <w:lang w:eastAsia="id-ID"/>
              </w:rPr>
              <w:t>untuk</w:t>
            </w:r>
            <w:proofErr w:type="spellEnd"/>
            <w:r w:rsidRPr="00C8349B">
              <w:rPr>
                <w:rStyle w:val="FontStyle29"/>
                <w:sz w:val="24"/>
                <w:szCs w:val="24"/>
                <w:lang w:val="id-ID" w:eastAsia="id-ID"/>
              </w:rPr>
              <w:t xml:space="preserve"> risiko operasional cukup sejalan dengan tingkat risiko yang akan diambil dan toleransi risiko operasional;</w:t>
            </w:r>
          </w:p>
          <w:p w:rsidRPr="00C8349B" w:rsidR="002B52B2" w:rsidP="000D2635" w:rsidRDefault="002B52B2" w14:paraId="633A4CAC" w14:textId="77777777">
            <w:pPr>
              <w:pStyle w:val="Style13"/>
              <w:widowControl/>
              <w:numPr>
                <w:ilvl w:val="0"/>
                <w:numId w:val="93"/>
              </w:numPr>
              <w:spacing w:before="60" w:after="60" w:line="276" w:lineRule="auto"/>
              <w:ind w:left="567" w:right="153" w:hanging="567"/>
              <w:rPr>
                <w:rFonts w:cs="Bookman Old Style"/>
                <w:lang w:val="id-ID" w:eastAsia="id-ID"/>
              </w:rPr>
            </w:pPr>
            <w:r w:rsidRPr="00C8349B">
              <w:rPr>
                <w:rStyle w:val="FontStyle29"/>
                <w:sz w:val="24"/>
                <w:szCs w:val="24"/>
                <w:lang w:val="id-ID" w:eastAsia="id-ID"/>
              </w:rPr>
              <w:t>kebijakan, prosedur, dan penetapan limit untuk risiko operasional</w:t>
            </w:r>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roofErr w:type="spellStart"/>
            <w:r w:rsidRPr="00C8349B">
              <w:t>tetapi</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konsisten</w:t>
            </w:r>
            <w:proofErr w:type="spellEnd"/>
            <w:r w:rsidRPr="00C8349B">
              <w:t xml:space="preserve"> </w:t>
            </w:r>
            <w:proofErr w:type="spellStart"/>
            <w:r w:rsidRPr="00C8349B">
              <w:t>dengan</w:t>
            </w:r>
            <w:proofErr w:type="spellEnd"/>
            <w:r w:rsidRPr="00C8349B">
              <w:t xml:space="preserve"> </w:t>
            </w:r>
            <w:proofErr w:type="spellStart"/>
            <w:r w:rsidRPr="00C8349B">
              <w:t>penerapan</w:t>
            </w:r>
            <w:proofErr w:type="spellEnd"/>
            <w:r w:rsidRPr="00C8349B">
              <w:rPr>
                <w:lang w:val="id-ID"/>
              </w:rPr>
              <w:t>;</w:t>
            </w:r>
          </w:p>
          <w:p w:rsidRPr="00C8349B" w:rsidR="002B52B2" w:rsidP="000D2635" w:rsidRDefault="002B52B2" w14:paraId="4E9C45D7" w14:textId="77777777">
            <w:pPr>
              <w:pStyle w:val="Style13"/>
              <w:widowControl/>
              <w:numPr>
                <w:ilvl w:val="0"/>
                <w:numId w:val="93"/>
              </w:numPr>
              <w:spacing w:before="60" w:after="60" w:line="276" w:lineRule="auto"/>
              <w:ind w:left="567" w:right="153" w:hanging="567"/>
              <w:rPr>
                <w:rFonts w:cs="Bookman Old Style"/>
                <w:lang w:val="id-ID" w:eastAsia="id-ID"/>
              </w:rPr>
            </w:pPr>
            <w:r w:rsidRPr="00C8349B">
              <w:t xml:space="preserve">proses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r w:rsidRPr="00C8349B">
              <w:rPr>
                <w:rStyle w:val="FontStyle29"/>
                <w:sz w:val="24"/>
                <w:szCs w:val="24"/>
                <w:lang w:val="id-ID" w:eastAsia="id-ID"/>
              </w:rPr>
              <w:t>operasional</w:t>
            </w:r>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roofErr w:type="spellStart"/>
            <w:r w:rsidRPr="00C8349B">
              <w:t>dalam</w:t>
            </w:r>
            <w:proofErr w:type="spellEnd"/>
            <w:r w:rsidRPr="00C8349B">
              <w:t xml:space="preserve"> </w:t>
            </w:r>
            <w:proofErr w:type="spellStart"/>
            <w:r w:rsidRPr="00C8349B">
              <w:t>mengidentifikasi</w:t>
            </w:r>
            <w:proofErr w:type="spellEnd"/>
            <w:r w:rsidRPr="00C8349B">
              <w:t xml:space="preserve">, </w:t>
            </w:r>
            <w:proofErr w:type="spellStart"/>
            <w:r w:rsidRPr="00C8349B">
              <w:t>mengukur</w:t>
            </w:r>
            <w:proofErr w:type="spellEnd"/>
            <w:r w:rsidRPr="00C8349B">
              <w:t xml:space="preserve">, </w:t>
            </w:r>
            <w:proofErr w:type="spellStart"/>
            <w:r w:rsidRPr="00C8349B">
              <w:t>memantau</w:t>
            </w:r>
            <w:proofErr w:type="spellEnd"/>
            <w:r w:rsidRPr="00C8349B">
              <w:t xml:space="preserve">, dan </w:t>
            </w:r>
            <w:proofErr w:type="spellStart"/>
            <w:r w:rsidRPr="00C8349B">
              <w:t>mengendalikan</w:t>
            </w:r>
            <w:proofErr w:type="spellEnd"/>
            <w:r w:rsidRPr="00C8349B">
              <w:t xml:space="preserve"> </w:t>
            </w:r>
            <w:proofErr w:type="spellStart"/>
            <w:r w:rsidRPr="00C8349B">
              <w:t>risiko</w:t>
            </w:r>
            <w:proofErr w:type="spellEnd"/>
            <w:r w:rsidRPr="00C8349B">
              <w:t xml:space="preserve"> </w:t>
            </w:r>
            <w:proofErr w:type="gramStart"/>
            <w:r w:rsidRPr="00C8349B">
              <w:rPr>
                <w:rStyle w:val="FontStyle29"/>
                <w:sz w:val="24"/>
                <w:szCs w:val="24"/>
                <w:lang w:val="id-ID" w:eastAsia="id-ID"/>
              </w:rPr>
              <w:t>operasional</w:t>
            </w:r>
            <w:r w:rsidRPr="00C8349B">
              <w:rPr>
                <w:lang w:val="id-ID"/>
              </w:rPr>
              <w:t>;</w:t>
            </w:r>
            <w:proofErr w:type="gramEnd"/>
          </w:p>
          <w:p w:rsidRPr="00C8349B" w:rsidR="002B52B2" w:rsidP="000D2635" w:rsidRDefault="002B52B2" w14:paraId="5C301D66" w14:textId="77777777">
            <w:pPr>
              <w:pStyle w:val="Style13"/>
              <w:widowControl/>
              <w:numPr>
                <w:ilvl w:val="0"/>
                <w:numId w:val="93"/>
              </w:numPr>
              <w:spacing w:before="60" w:after="60" w:line="276" w:lineRule="auto"/>
              <w:ind w:left="567" w:right="153" w:hanging="567"/>
              <w:rPr>
                <w:rFonts w:cs="Bookman Old Style"/>
                <w:lang w:val="id-ID" w:eastAsia="id-ID"/>
              </w:rPr>
            </w:pPr>
            <w:r w:rsidRPr="00C8349B">
              <w:rPr>
                <w:rStyle w:val="FontStyle28"/>
                <w:sz w:val="24"/>
                <w:szCs w:val="24"/>
                <w:lang w:val="id-ID" w:eastAsia="id-ID"/>
              </w:rPr>
              <w:t xml:space="preserve">business </w:t>
            </w:r>
            <w:r w:rsidRPr="00C8349B">
              <w:rPr>
                <w:rStyle w:val="FontStyle28"/>
                <w:sz w:val="24"/>
                <w:szCs w:val="24"/>
                <w:lang w:eastAsia="id-ID"/>
              </w:rPr>
              <w:t xml:space="preserve">continuity management </w:t>
            </w:r>
            <w:r w:rsidRPr="00C8349B">
              <w:rPr>
                <w:rStyle w:val="FontStyle29"/>
                <w:sz w:val="24"/>
                <w:szCs w:val="24"/>
                <w:lang w:val="id-ID" w:eastAsia="id-ID"/>
              </w:rPr>
              <w:t>cukup andal;</w:t>
            </w:r>
          </w:p>
          <w:p w:rsidRPr="00C8349B" w:rsidR="002B52B2" w:rsidP="000D2635" w:rsidRDefault="002B52B2" w14:paraId="3CE4B928" w14:textId="77777777">
            <w:pPr>
              <w:pStyle w:val="Style13"/>
              <w:widowControl/>
              <w:numPr>
                <w:ilvl w:val="0"/>
                <w:numId w:val="93"/>
              </w:numPr>
              <w:spacing w:before="60" w:after="60" w:line="276" w:lineRule="auto"/>
              <w:ind w:left="567" w:right="153" w:hanging="567"/>
              <w:rPr>
                <w:rFonts w:cs="Bookman Old Style"/>
                <w:lang w:val="id-ID" w:eastAsia="id-ID"/>
              </w:rPr>
            </w:pPr>
            <w:r w:rsidRPr="00C8349B">
              <w:rPr>
                <w:lang w:val="id-ID"/>
              </w:rPr>
              <w:t xml:space="preserve">sistem informasi manajemen </w:t>
            </w:r>
            <w:r w:rsidRPr="00C8349B">
              <w:rPr>
                <w:rFonts w:cs="Bookman Old Style"/>
                <w:lang w:val="id-ID" w:eastAsia="id-ID"/>
              </w:rPr>
              <w:t>untuk</w:t>
            </w:r>
            <w:r w:rsidRPr="00C8349B">
              <w:rPr>
                <w:lang w:val="id-ID"/>
              </w:rPr>
              <w:t xml:space="preserve"> risiko </w:t>
            </w:r>
            <w:r w:rsidRPr="00C8349B">
              <w:rPr>
                <w:rStyle w:val="FontStyle29"/>
                <w:sz w:val="24"/>
                <w:szCs w:val="24"/>
                <w:lang w:val="id-ID" w:eastAsia="id-ID"/>
              </w:rPr>
              <w:t>operasional</w:t>
            </w:r>
            <w:r w:rsidRPr="00C8349B">
              <w:rPr>
                <w:lang w:val="id-ID"/>
              </w:rPr>
              <w:t xml:space="preserve"> memenuhi ekspektasi minimum tetapi terdapat beberapa kelemahan termasuk pelaporan kepada </w:t>
            </w:r>
            <w:r w:rsidRPr="00C8349B">
              <w:rPr>
                <w:rStyle w:val="FontStyle29"/>
                <w:sz w:val="24"/>
                <w:szCs w:val="24"/>
                <w:lang w:val="id-ID" w:eastAsia="id-ID"/>
              </w:rPr>
              <w:t xml:space="preserve">Direksi, Dewan Komisaris, dan/atau DPS </w:t>
            </w:r>
            <w:r w:rsidRPr="00C8349B">
              <w:rPr>
                <w:lang w:val="id-ID"/>
              </w:rPr>
              <w:t>yang membutuhkan perhatian manajemen;</w:t>
            </w:r>
          </w:p>
          <w:p w:rsidRPr="00C8349B" w:rsidR="002B52B2" w:rsidP="000D2635" w:rsidRDefault="002B52B2" w14:paraId="2DA00AF9" w14:textId="77777777">
            <w:pPr>
              <w:pStyle w:val="Style13"/>
              <w:widowControl/>
              <w:numPr>
                <w:ilvl w:val="0"/>
                <w:numId w:val="93"/>
              </w:numPr>
              <w:spacing w:before="60" w:after="60" w:line="276" w:lineRule="auto"/>
              <w:ind w:left="567" w:right="153" w:hanging="567"/>
              <w:rPr>
                <w:rFonts w:cs="Bookman Old Style"/>
                <w:lang w:val="id-ID" w:eastAsia="id-ID"/>
              </w:rPr>
            </w:pPr>
            <w:r w:rsidRPr="00C8349B">
              <w:rPr>
                <w:lang w:val="pt-BR"/>
              </w:rPr>
              <w:t xml:space="preserve">sumber daya manusia cukup memadai baik dari sisi kuantitas maupun </w:t>
            </w:r>
            <w:r w:rsidRPr="00C8349B">
              <w:rPr>
                <w:rStyle w:val="FontStyle29"/>
                <w:sz w:val="24"/>
                <w:szCs w:val="24"/>
                <w:lang w:val="id-ID" w:eastAsia="id-ID"/>
              </w:rPr>
              <w:t xml:space="preserve">kualitas </w:t>
            </w:r>
            <w:r w:rsidRPr="00C8349B">
              <w:rPr>
                <w:lang w:val="pt-BR"/>
              </w:rPr>
              <w:t xml:space="preserve">pada fungsi manajemen risiko untuk risiko </w:t>
            </w:r>
            <w:r w:rsidRPr="00C8349B">
              <w:rPr>
                <w:rStyle w:val="FontStyle29"/>
                <w:sz w:val="24"/>
                <w:szCs w:val="24"/>
                <w:lang w:val="id-ID" w:eastAsia="id-ID"/>
              </w:rPr>
              <w:t>operasional</w:t>
            </w:r>
            <w:r w:rsidRPr="00C8349B">
              <w:rPr>
                <w:lang w:val="id-ID"/>
              </w:rPr>
              <w:t>;</w:t>
            </w:r>
          </w:p>
          <w:p w:rsidRPr="00C8349B" w:rsidR="002B52B2" w:rsidP="000D2635" w:rsidRDefault="002B52B2" w14:paraId="6FD1CB52" w14:textId="77777777">
            <w:pPr>
              <w:pStyle w:val="Style13"/>
              <w:widowControl/>
              <w:numPr>
                <w:ilvl w:val="0"/>
                <w:numId w:val="93"/>
              </w:numPr>
              <w:spacing w:before="60" w:after="60" w:line="276" w:lineRule="auto"/>
              <w:ind w:left="567" w:right="153" w:hanging="567"/>
              <w:rPr>
                <w:rFonts w:cs="Bookman Old Style"/>
                <w:lang w:val="id-ID" w:eastAsia="id-ID"/>
              </w:rPr>
            </w:pPr>
            <w:proofErr w:type="spellStart"/>
            <w:r w:rsidRPr="00C8349B">
              <w:t>sistem</w:t>
            </w:r>
            <w:proofErr w:type="spellEnd"/>
            <w:r w:rsidRPr="00C8349B">
              <w:t xml:space="preserve"> </w:t>
            </w:r>
            <w:proofErr w:type="spellStart"/>
            <w:r w:rsidRPr="00C8349B">
              <w:t>pengendalian</w:t>
            </w:r>
            <w:proofErr w:type="spellEnd"/>
            <w:r w:rsidRPr="00C8349B">
              <w:t xml:space="preserve"> </w:t>
            </w:r>
            <w:r w:rsidRPr="00C8349B">
              <w:rPr>
                <w:rStyle w:val="FontStyle29"/>
                <w:sz w:val="24"/>
                <w:szCs w:val="24"/>
                <w:lang w:val="id-ID" w:eastAsia="id-ID"/>
              </w:rPr>
              <w:t>internal</w:t>
            </w:r>
            <w:r w:rsidRPr="00C8349B">
              <w:t xml:space="preserve"> </w:t>
            </w:r>
            <w:proofErr w:type="spellStart"/>
            <w:r w:rsidRPr="00C8349B">
              <w:t>cukup</w:t>
            </w:r>
            <w:proofErr w:type="spellEnd"/>
            <w:r w:rsidRPr="00C8349B">
              <w:t xml:space="preserve"> </w:t>
            </w:r>
            <w:proofErr w:type="spellStart"/>
            <w:r w:rsidRPr="00C8349B">
              <w:t>efektif</w:t>
            </w:r>
            <w:proofErr w:type="spellEnd"/>
            <w:r w:rsidRPr="00C8349B">
              <w:t xml:space="preserve"> </w:t>
            </w:r>
            <w:proofErr w:type="spellStart"/>
            <w:r w:rsidRPr="00C8349B">
              <w:t>dalam</w:t>
            </w:r>
            <w:proofErr w:type="spellEnd"/>
            <w:r w:rsidRPr="00C8349B">
              <w:t xml:space="preserve"> </w:t>
            </w:r>
            <w:proofErr w:type="spellStart"/>
            <w:r w:rsidRPr="00C8349B">
              <w:t>mendukung</w:t>
            </w:r>
            <w:proofErr w:type="spellEnd"/>
            <w:r w:rsidRPr="00C8349B">
              <w:t xml:space="preserve"> </w:t>
            </w:r>
            <w:proofErr w:type="spellStart"/>
            <w:r w:rsidRPr="00C8349B">
              <w:t>pelaksanaan</w:t>
            </w:r>
            <w:proofErr w:type="spellEnd"/>
            <w:r w:rsidRPr="00C8349B">
              <w:t xml:space="preserve">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proofErr w:type="gramStart"/>
            <w:r w:rsidRPr="00C8349B">
              <w:rPr>
                <w:rStyle w:val="FontStyle29"/>
                <w:sz w:val="24"/>
                <w:szCs w:val="24"/>
                <w:lang w:val="id-ID" w:eastAsia="id-ID"/>
              </w:rPr>
              <w:t>operasional</w:t>
            </w:r>
            <w:r w:rsidRPr="00C8349B">
              <w:rPr>
                <w:lang w:val="id-ID"/>
              </w:rPr>
              <w:t>;</w:t>
            </w:r>
            <w:proofErr w:type="gramEnd"/>
          </w:p>
          <w:p w:rsidRPr="00C8349B" w:rsidR="002B52B2" w:rsidP="000D2635" w:rsidRDefault="002B52B2" w14:paraId="5E71F2F6" w14:textId="77777777">
            <w:pPr>
              <w:pStyle w:val="Style13"/>
              <w:widowControl/>
              <w:numPr>
                <w:ilvl w:val="0"/>
                <w:numId w:val="93"/>
              </w:numPr>
              <w:spacing w:before="60" w:after="60" w:line="276" w:lineRule="auto"/>
              <w:ind w:left="567" w:right="153" w:hanging="567"/>
              <w:rPr>
                <w:rFonts w:cs="Bookman Old Style"/>
                <w:lang w:val="id-ID" w:eastAsia="id-ID"/>
              </w:rPr>
            </w:pPr>
            <w:r w:rsidRPr="00C8349B">
              <w:rPr>
                <w:lang w:val="id-ID"/>
              </w:rPr>
              <w:t xml:space="preserve">pelaksanaan kaji ulang independen oleh satuan kerja audit internal dan fungsi yang melakukan kaji ulang independen cukup memadai, tetapi terdapat beberapa kelemahan pada metodologi, frekuensi, dan/atau </w:t>
            </w:r>
            <w:r w:rsidRPr="00C8349B">
              <w:rPr>
                <w:lang w:val="id-ID"/>
              </w:rPr>
              <w:t xml:space="preserve">pelaporan kepada </w:t>
            </w:r>
            <w:r w:rsidRPr="00C8349B">
              <w:rPr>
                <w:rStyle w:val="FontStyle29"/>
                <w:sz w:val="24"/>
                <w:szCs w:val="24"/>
                <w:lang w:val="id-ID" w:eastAsia="id-ID"/>
              </w:rPr>
              <w:t xml:space="preserve">Direksi, Dewan Komisaris, dan/atau DPS </w:t>
            </w:r>
            <w:r w:rsidRPr="00C8349B">
              <w:rPr>
                <w:lang w:val="id-ID"/>
              </w:rPr>
              <w:t>yang memerlukan perhatian manajemen;</w:t>
            </w:r>
          </w:p>
          <w:p w:rsidRPr="00C8349B" w:rsidR="002B52B2" w:rsidP="000D2635" w:rsidRDefault="002B52B2" w14:paraId="5482B00B" w14:textId="77777777">
            <w:pPr>
              <w:pStyle w:val="Style13"/>
              <w:widowControl/>
              <w:numPr>
                <w:ilvl w:val="0"/>
                <w:numId w:val="93"/>
              </w:numPr>
              <w:spacing w:before="60" w:after="60" w:line="276" w:lineRule="auto"/>
              <w:ind w:left="567" w:right="153" w:hanging="567"/>
              <w:rPr>
                <w:rFonts w:cs="Bookman Old Style"/>
                <w:lang w:val="id-ID" w:eastAsia="id-ID"/>
              </w:rPr>
            </w:pPr>
            <w:proofErr w:type="spellStart"/>
            <w:r w:rsidRPr="00C8349B">
              <w:t>terdapat</w:t>
            </w:r>
            <w:proofErr w:type="spellEnd"/>
            <w:r w:rsidRPr="00C8349B">
              <w:t xml:space="preserve"> </w:t>
            </w:r>
            <w:proofErr w:type="spellStart"/>
            <w:r w:rsidRPr="00C8349B">
              <w:t>kelemahan</w:t>
            </w:r>
            <w:proofErr w:type="spellEnd"/>
            <w:r w:rsidRPr="00C8349B">
              <w:t xml:space="preserve"> yang </w:t>
            </w:r>
            <w:proofErr w:type="spellStart"/>
            <w:r w:rsidRPr="00C8349B">
              <w:t>cukup</w:t>
            </w:r>
            <w:proofErr w:type="spellEnd"/>
            <w:r w:rsidRPr="00C8349B">
              <w:t xml:space="preserve"> </w:t>
            </w:r>
            <w:proofErr w:type="spellStart"/>
            <w:r w:rsidRPr="00C8349B">
              <w:t>signifikan</w:t>
            </w:r>
            <w:proofErr w:type="spellEnd"/>
            <w:r w:rsidRPr="00C8349B">
              <w:t xml:space="preserve"> </w:t>
            </w:r>
            <w:proofErr w:type="spellStart"/>
            <w:r w:rsidRPr="00C8349B">
              <w:t>berdasarkan</w:t>
            </w:r>
            <w:proofErr w:type="spellEnd"/>
            <w:r w:rsidRPr="00C8349B">
              <w:t xml:space="preserve"> </w:t>
            </w:r>
            <w:proofErr w:type="spellStart"/>
            <w:r w:rsidRPr="00C8349B">
              <w:t>hasil</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yang </w:t>
            </w:r>
            <w:proofErr w:type="spellStart"/>
            <w:r w:rsidRPr="00C8349B">
              <w:t>memerlukan</w:t>
            </w:r>
            <w:proofErr w:type="spellEnd"/>
            <w:r w:rsidRPr="00C8349B">
              <w:t xml:space="preserve"> </w:t>
            </w:r>
            <w:proofErr w:type="spellStart"/>
            <w:r w:rsidRPr="00C8349B">
              <w:t>perhatian</w:t>
            </w:r>
            <w:proofErr w:type="spellEnd"/>
            <w:r w:rsidRPr="00C8349B">
              <w:t xml:space="preserve"> </w:t>
            </w:r>
            <w:proofErr w:type="spellStart"/>
            <w:r w:rsidRPr="00C8349B">
              <w:t>manajemen</w:t>
            </w:r>
            <w:proofErr w:type="spellEnd"/>
            <w:r w:rsidRPr="00C8349B">
              <w:rPr>
                <w:lang w:val="id-ID"/>
              </w:rPr>
              <w:t>; dan</w:t>
            </w:r>
          </w:p>
          <w:p w:rsidRPr="00C8349B" w:rsidR="002B52B2" w:rsidP="000D2635" w:rsidRDefault="002B52B2" w14:paraId="34A86652" w14:textId="77777777">
            <w:pPr>
              <w:pStyle w:val="Style13"/>
              <w:widowControl/>
              <w:numPr>
                <w:ilvl w:val="0"/>
                <w:numId w:val="93"/>
              </w:numPr>
              <w:spacing w:before="60" w:after="60" w:line="276" w:lineRule="auto"/>
              <w:ind w:left="567" w:right="153" w:hanging="567"/>
              <w:rPr>
                <w:rStyle w:val="FontStyle29"/>
                <w:sz w:val="24"/>
                <w:szCs w:val="24"/>
                <w:lang w:val="id-ID" w:eastAsia="id-ID"/>
              </w:rPr>
            </w:pPr>
            <w:proofErr w:type="spellStart"/>
            <w:r w:rsidRPr="00C8349B">
              <w:t>tindak</w:t>
            </w:r>
            <w:proofErr w:type="spellEnd"/>
            <w:r w:rsidRPr="00C8349B">
              <w:t xml:space="preserve"> </w:t>
            </w:r>
            <w:proofErr w:type="spellStart"/>
            <w:r w:rsidRPr="00C8349B">
              <w:t>lanjut</w:t>
            </w:r>
            <w:proofErr w:type="spellEnd"/>
            <w:r w:rsidRPr="00C8349B">
              <w:t xml:space="preserve"> </w:t>
            </w:r>
            <w:proofErr w:type="spellStart"/>
            <w:r w:rsidRPr="00C8349B">
              <w:t>atas</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w:t>
            </w:r>
            <w:proofErr w:type="spellStart"/>
            <w:r w:rsidRPr="00C8349B">
              <w:t>telah</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
        </w:tc>
      </w:tr>
      <w:tr w:rsidRPr="00C8349B" w:rsidR="002B52B2" w:rsidTr="00B06917" w14:paraId="676D6CAA" w14:textId="77777777">
        <w:tc>
          <w:tcPr>
            <w:tcW w:w="1843"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7260D1C8" w14:textId="77777777">
            <w:pPr>
              <w:pStyle w:val="Style19"/>
              <w:widowControl/>
              <w:spacing w:before="60" w:after="60" w:line="276" w:lineRule="auto"/>
              <w:rPr>
                <w:rStyle w:val="FontStyle29"/>
                <w:sz w:val="24"/>
                <w:szCs w:val="24"/>
                <w:lang w:val="id-ID" w:eastAsia="id-ID"/>
              </w:rPr>
            </w:pPr>
            <w:r w:rsidRPr="00C8349B">
              <w:rPr>
                <w:rStyle w:val="FontStyle28"/>
                <w:i w:val="0"/>
                <w:sz w:val="24"/>
                <w:szCs w:val="24"/>
                <w:lang w:val="id-ID" w:eastAsia="id-ID"/>
              </w:rPr>
              <w:t>Peringkat 4 (agak lemah)</w:t>
            </w:r>
          </w:p>
        </w:tc>
        <w:tc>
          <w:tcPr>
            <w:tcW w:w="7655"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075CD108" w14:textId="77777777">
            <w:pPr>
              <w:pStyle w:val="Style13"/>
              <w:widowControl/>
              <w:spacing w:before="60" w:after="60" w:line="276" w:lineRule="auto"/>
              <w:ind w:right="153"/>
              <w:rPr>
                <w:rStyle w:val="FontStyle29"/>
                <w:sz w:val="24"/>
                <w:szCs w:val="24"/>
                <w:lang w:val="id-ID" w:eastAsia="id-ID"/>
              </w:rPr>
            </w:pPr>
            <w:r w:rsidRPr="00C8349B">
              <w:rPr>
                <w:rStyle w:val="FontStyle29"/>
                <w:sz w:val="24"/>
                <w:szCs w:val="24"/>
                <w:lang w:val="id-ID" w:eastAsia="id-ID"/>
              </w:rPr>
              <w:t>Kualitas penerapan manajemen risiko untuk risiko operasional kurang memadai, terdapat kelemahan signifikan pada berbagai aspek manajemen risiko untuk risiko operasional yang memerlukan tindakan korektif segera.</w:t>
            </w:r>
          </w:p>
          <w:p w:rsidRPr="00C8349B" w:rsidR="002B52B2" w:rsidP="00B06917" w:rsidRDefault="002B52B2" w14:paraId="0ECBDEA0" w14:textId="5681E3ED">
            <w:pPr>
              <w:pStyle w:val="Style13"/>
              <w:widowControl/>
              <w:spacing w:before="60" w:after="60" w:line="276" w:lineRule="auto"/>
              <w:ind w:right="153"/>
              <w:rPr>
                <w:rStyle w:val="FontStyle29"/>
                <w:sz w:val="24"/>
                <w:szCs w:val="24"/>
                <w:lang w:val="id-ID" w:eastAsia="id-ID"/>
              </w:rPr>
            </w:pPr>
            <w:r w:rsidRPr="00C8349B">
              <w:rPr>
                <w:rStyle w:val="FontStyle29"/>
                <w:sz w:val="24"/>
                <w:szCs w:val="24"/>
                <w:lang w:val="id-ID" w:eastAsia="id-ID"/>
              </w:rPr>
              <w:t xml:space="preserve">Contoh karakteristik </w:t>
            </w:r>
            <w:r w:rsidRPr="00C8349B" w:rsidR="000C466F">
              <w:rPr>
                <w:rStyle w:val="FontStyle29"/>
                <w:sz w:val="24"/>
                <w:szCs w:val="24"/>
                <w:lang w:val="id-ID" w:eastAsia="id-ID"/>
              </w:rPr>
              <w:t>PVML</w:t>
            </w:r>
            <w:r w:rsidRPr="00C8349B">
              <w:rPr>
                <w:rStyle w:val="FontStyle29"/>
                <w:sz w:val="24"/>
                <w:szCs w:val="24"/>
                <w:lang w:val="id-ID" w:eastAsia="id-ID"/>
              </w:rPr>
              <w:t xml:space="preserve"> yang termasuk dalam peringkat 4 (agak lemah) antara lain sebagai berikut:</w:t>
            </w:r>
          </w:p>
          <w:p w:rsidRPr="00C8349B" w:rsidR="002B52B2" w:rsidP="000D2635" w:rsidRDefault="002B52B2" w14:paraId="3E2854E0"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memadai serta tidak sejalan dengan sasaran strategis dan strategi bisnis secara keseluruhan;</w:t>
            </w:r>
          </w:p>
          <w:p w:rsidRPr="00C8349B" w:rsidR="002B52B2" w:rsidP="000D2635" w:rsidRDefault="002B52B2" w14:paraId="2C4CEA6C" w14:textId="60604AB1">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 xml:space="preserve">terdapat kelemahan signifikan pada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Direksi, Dewan Komisaris, dan/atau DPS mengenai manajemen risiko untuk risiko operasional, sumber risiko operasional, dan tingkat risiko operasional di </w:t>
            </w:r>
            <w:r w:rsidRPr="00C8349B" w:rsidR="000859AD">
              <w:rPr>
                <w:rStyle w:val="FontStyle29"/>
                <w:sz w:val="24"/>
                <w:szCs w:val="24"/>
                <w:lang w:val="id-ID" w:eastAsia="id-ID"/>
              </w:rPr>
              <w:t>PVML</w:t>
            </w:r>
            <w:r w:rsidRPr="00C8349B">
              <w:rPr>
                <w:rStyle w:val="FontStyle29"/>
                <w:sz w:val="24"/>
                <w:szCs w:val="24"/>
                <w:lang w:val="id-ID" w:eastAsia="id-ID"/>
              </w:rPr>
              <w:t>;</w:t>
            </w:r>
          </w:p>
          <w:p w:rsidRPr="00C8349B" w:rsidR="002B52B2" w:rsidP="000D2635" w:rsidRDefault="002B52B2" w14:paraId="1DC9EAEE"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budaya manajemen risiko untuk risiko operasional kurang kuat dan belum diinternalisasikan dengan baik pada setiap level organisasi;</w:t>
            </w:r>
          </w:p>
          <w:p w:rsidRPr="00C8349B" w:rsidR="002B52B2" w:rsidP="000D2635" w:rsidRDefault="002B52B2" w14:paraId="6646810E"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kurang memadai, terdapat kelemahan pada berbagai aspek penilaian yang memerlukan perbaikan segera;</w:t>
            </w:r>
          </w:p>
          <w:p w:rsidRPr="00C8349B" w:rsidR="002B52B2" w:rsidP="000D2635" w:rsidRDefault="002B52B2" w14:paraId="39D1D2B3"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terdapat kelemahan signifikan pada fungsi manajemen risiko untuk risiko operasional yang memerlukan perbaikan segera;</w:t>
            </w:r>
          </w:p>
          <w:p w:rsidRPr="00C8349B" w:rsidR="002B52B2" w:rsidP="000D2635" w:rsidRDefault="002B52B2" w14:paraId="418CE3FC"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delegasi kewenangan lemah, tidak dikendalikan dan tidak dipantau dengan baik;</w:t>
            </w:r>
          </w:p>
          <w:p w:rsidRPr="00C8349B" w:rsidR="002B52B2" w:rsidP="000D2635" w:rsidRDefault="002B52B2" w14:paraId="551314E9"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Fonts w:cs="Bookman Old Style"/>
                <w:lang w:eastAsia="id-ID"/>
              </w:rPr>
              <w:t>untuk</w:t>
            </w:r>
            <w:proofErr w:type="spellEnd"/>
            <w:r w:rsidRPr="00C8349B">
              <w:rPr>
                <w:rStyle w:val="FontStyle29"/>
                <w:sz w:val="24"/>
                <w:szCs w:val="24"/>
                <w:lang w:val="id-ID" w:eastAsia="id-ID"/>
              </w:rPr>
              <w:t xml:space="preserve"> risiko operasional kurang sejalan dengan</w:t>
            </w:r>
            <w:r w:rsidRPr="00C8349B">
              <w:rPr>
                <w:rStyle w:val="FontStyle29"/>
                <w:i/>
                <w:iCs/>
                <w:sz w:val="24"/>
                <w:szCs w:val="24"/>
                <w:lang w:val="id-ID" w:eastAsia="id-ID"/>
              </w:rPr>
              <w:t xml:space="preserve"> </w:t>
            </w:r>
            <w:r w:rsidRPr="00C8349B">
              <w:rPr>
                <w:rStyle w:val="FontStyle29"/>
                <w:sz w:val="24"/>
                <w:szCs w:val="24"/>
                <w:lang w:val="id-ID" w:eastAsia="id-ID"/>
              </w:rPr>
              <w:t>tingkat risiko yang akan diambil dan toleransi risiko</w:t>
            </w:r>
            <w:r w:rsidRPr="00C8349B">
              <w:rPr>
                <w:rStyle w:val="FontStyle29"/>
                <w:i/>
                <w:iCs/>
                <w:sz w:val="24"/>
                <w:szCs w:val="24"/>
                <w:lang w:val="id-ID" w:eastAsia="id-ID"/>
              </w:rPr>
              <w:t xml:space="preserve"> </w:t>
            </w:r>
            <w:r w:rsidRPr="00C8349B">
              <w:rPr>
                <w:rStyle w:val="FontStyle29"/>
                <w:sz w:val="24"/>
                <w:szCs w:val="24"/>
                <w:lang w:val="id-ID" w:eastAsia="id-ID"/>
              </w:rPr>
              <w:t>operasional;</w:t>
            </w:r>
          </w:p>
          <w:p w:rsidRPr="00C8349B" w:rsidR="002B52B2" w:rsidP="000D2635" w:rsidRDefault="002B52B2" w14:paraId="58160ABB"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terdapat kelemahan signifikan pada kebijakan, prosedur, dan penetapan limit untuk risiko</w:t>
            </w:r>
            <w:r w:rsidRPr="00C8349B">
              <w:rPr>
                <w:rStyle w:val="FontStyle29"/>
                <w:sz w:val="24"/>
                <w:szCs w:val="24"/>
                <w:lang w:eastAsia="id-ID"/>
              </w:rPr>
              <w:t>-</w:t>
            </w:r>
            <w:r w:rsidRPr="00C8349B">
              <w:rPr>
                <w:rStyle w:val="FontStyle29"/>
                <w:sz w:val="24"/>
                <w:szCs w:val="24"/>
                <w:lang w:val="id-ID" w:eastAsia="id-ID"/>
              </w:rPr>
              <w:t>risiko operasional;</w:t>
            </w:r>
          </w:p>
          <w:p w:rsidRPr="00C8349B" w:rsidR="002B52B2" w:rsidP="000D2635" w:rsidRDefault="002B52B2" w14:paraId="60A68AD6"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proses manajemen risiko untuk risiko operasional kurang memadai dalam mengidentifikasi, mengukur, memantau, dan mengendalikan risiko operasional;</w:t>
            </w:r>
          </w:p>
          <w:p w:rsidRPr="00C8349B" w:rsidR="002B52B2" w:rsidP="000D2635" w:rsidRDefault="002B52B2" w14:paraId="70292AF3"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8"/>
                <w:sz w:val="24"/>
                <w:szCs w:val="24"/>
                <w:lang w:val="id-ID" w:eastAsia="id-ID"/>
              </w:rPr>
              <w:t xml:space="preserve">business continuity management </w:t>
            </w:r>
            <w:r w:rsidRPr="00C8349B">
              <w:rPr>
                <w:rStyle w:val="FontStyle29"/>
                <w:sz w:val="24"/>
                <w:szCs w:val="24"/>
                <w:lang w:val="id-ID" w:eastAsia="id-ID"/>
              </w:rPr>
              <w:t>kurang andal;</w:t>
            </w:r>
          </w:p>
          <w:p w:rsidRPr="00C8349B" w:rsidR="002B52B2" w:rsidP="000D2635" w:rsidRDefault="002B52B2" w14:paraId="7661AC1A"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 xml:space="preserve">terdapat kelemahan signifikan pada sistem informasi manajemen </w:t>
            </w:r>
            <w:r w:rsidRPr="00C8349B">
              <w:rPr>
                <w:rFonts w:cs="Bookman Old Style"/>
                <w:lang w:val="id-ID" w:eastAsia="id-ID"/>
              </w:rPr>
              <w:t>untuk</w:t>
            </w:r>
            <w:r w:rsidRPr="00C8349B">
              <w:rPr>
                <w:rStyle w:val="FontStyle29"/>
                <w:sz w:val="24"/>
                <w:szCs w:val="24"/>
                <w:lang w:val="id-ID" w:eastAsia="id-ID"/>
              </w:rPr>
              <w:t xml:space="preserve"> risiko operasional termasuk pelaporan kepada Direksi, Dewan Komisaris, dan/atau DPS yang memerlukan perbaikan segera; </w:t>
            </w:r>
          </w:p>
          <w:p w:rsidRPr="00C8349B" w:rsidR="002B52B2" w:rsidP="000D2635" w:rsidRDefault="002B52B2" w14:paraId="1C145D28"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sumber daya manusia kurang memadai dari segi kuantitas maupun kualitas pada fungsi manajemen risiko untuk risiko operasional;</w:t>
            </w:r>
          </w:p>
          <w:p w:rsidRPr="00C8349B" w:rsidR="002B52B2" w:rsidP="000D2635" w:rsidRDefault="002B52B2" w14:paraId="544676CF"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 xml:space="preserve">sistem pengendalian internal kurang efektif dalam mendukung pelaksanaan manajemen risiko untuk risiko operasional; </w:t>
            </w:r>
          </w:p>
          <w:p w:rsidRPr="00C8349B" w:rsidR="002B52B2" w:rsidP="000D2635" w:rsidRDefault="002B52B2" w14:paraId="2E48D4A4"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memadai, terdapat kelemahan pada metodologi, frekuensi, dan/atau pelaporan kepada Direksi, Dewan Komisaris, dan/atau DPS yang membutuhkan perbaikan segera;</w:t>
            </w:r>
          </w:p>
          <w:p w:rsidRPr="00C8349B" w:rsidR="002B52B2" w:rsidP="000D2635" w:rsidRDefault="002B52B2" w14:paraId="3B127191"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terdapat kelemahan yang signifikan berdasarkan hasil kaji ulang independen yang membutuhkan tindakan perbaikan segera; dan</w:t>
            </w:r>
          </w:p>
          <w:p w:rsidRPr="00C8349B" w:rsidR="002B52B2" w:rsidP="000D2635" w:rsidRDefault="002B52B2" w14:paraId="4D9BA749" w14:textId="77777777">
            <w:pPr>
              <w:pStyle w:val="Style21"/>
              <w:widowControl/>
              <w:numPr>
                <w:ilvl w:val="0"/>
                <w:numId w:val="94"/>
              </w:numPr>
              <w:spacing w:before="60" w:after="60" w:line="276" w:lineRule="auto"/>
              <w:ind w:left="567" w:right="153" w:hanging="567"/>
              <w:jc w:val="both"/>
              <w:rPr>
                <w:rStyle w:val="FontStyle29"/>
                <w:sz w:val="24"/>
                <w:szCs w:val="24"/>
                <w:lang w:val="id-ID" w:eastAsia="id-ID"/>
              </w:rPr>
            </w:pPr>
            <w:r w:rsidRPr="00C8349B">
              <w:rPr>
                <w:rStyle w:val="FontStyle29"/>
                <w:sz w:val="24"/>
                <w:szCs w:val="24"/>
                <w:lang w:val="id-ID" w:eastAsia="id-ID"/>
              </w:rPr>
              <w:t xml:space="preserve">tindak lanjut atas kaji ulang independen kurang memadai. </w:t>
            </w:r>
          </w:p>
        </w:tc>
      </w:tr>
      <w:tr w:rsidRPr="00C8349B" w:rsidR="002B52B2" w:rsidTr="00B06917" w14:paraId="15D85018" w14:textId="77777777">
        <w:tc>
          <w:tcPr>
            <w:tcW w:w="1843"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6BEEAB18"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5 (Lemah)</w:t>
            </w:r>
          </w:p>
          <w:p w:rsidRPr="00C8349B" w:rsidR="002B52B2" w:rsidP="00B06917" w:rsidRDefault="002B52B2" w14:paraId="3E26A2CB" w14:textId="77777777">
            <w:pPr>
              <w:pStyle w:val="Style18"/>
              <w:widowControl/>
              <w:spacing w:before="60" w:after="60" w:line="276" w:lineRule="auto"/>
              <w:rPr>
                <w:rStyle w:val="FontStyle29"/>
                <w:sz w:val="24"/>
                <w:szCs w:val="24"/>
                <w:lang w:val="id-ID"/>
              </w:rPr>
            </w:pPr>
          </w:p>
        </w:tc>
        <w:tc>
          <w:tcPr>
            <w:tcW w:w="7655" w:type="dxa"/>
            <w:tcBorders>
              <w:top w:val="single" w:color="auto" w:sz="6" w:space="0"/>
              <w:left w:val="single" w:color="auto" w:sz="6" w:space="0"/>
              <w:bottom w:val="single" w:color="auto" w:sz="6" w:space="0"/>
              <w:right w:val="single" w:color="auto" w:sz="6" w:space="0"/>
            </w:tcBorders>
          </w:tcPr>
          <w:p w:rsidRPr="00C8349B" w:rsidR="002B52B2" w:rsidP="00B06917" w:rsidRDefault="002B52B2" w14:paraId="6B400EF3" w14:textId="77777777">
            <w:pPr>
              <w:pStyle w:val="Style13"/>
              <w:widowControl/>
              <w:spacing w:before="60" w:after="60" w:line="276" w:lineRule="auto"/>
              <w:ind w:right="153"/>
              <w:rPr>
                <w:rStyle w:val="FontStyle29"/>
                <w:sz w:val="24"/>
                <w:szCs w:val="24"/>
                <w:lang w:val="id-ID" w:eastAsia="id-ID"/>
              </w:rPr>
            </w:pPr>
            <w:r w:rsidRPr="00C8349B">
              <w:rPr>
                <w:rStyle w:val="FontStyle29"/>
                <w:sz w:val="24"/>
                <w:szCs w:val="24"/>
                <w:lang w:val="id-ID" w:eastAsia="id-ID"/>
              </w:rPr>
              <w:t xml:space="preserve">Kualitas penerapan manajemen risiko untuk risiko operasional tidak memadai, terdapat kelemahan signifikan pada berbagai aspek manajemen risiko untuk risiko operasional yang tindakan penyelesaiannya di luar kemampuan manajemen. </w:t>
            </w:r>
          </w:p>
          <w:p w:rsidRPr="00C8349B" w:rsidR="002B52B2" w:rsidP="00B06917" w:rsidRDefault="002B52B2" w14:paraId="138A6BE1" w14:textId="6E5B0049">
            <w:pPr>
              <w:pStyle w:val="Style13"/>
              <w:widowControl/>
              <w:spacing w:before="60" w:after="60" w:line="276" w:lineRule="auto"/>
              <w:ind w:right="153"/>
              <w:rPr>
                <w:rStyle w:val="FontStyle29"/>
                <w:sz w:val="24"/>
                <w:szCs w:val="24"/>
                <w:lang w:val="id-ID" w:eastAsia="id-ID"/>
              </w:rPr>
            </w:pPr>
            <w:r w:rsidRPr="00C8349B">
              <w:rPr>
                <w:rStyle w:val="FontStyle29"/>
                <w:sz w:val="24"/>
                <w:szCs w:val="24"/>
                <w:lang w:val="id-ID" w:eastAsia="id-ID"/>
              </w:rPr>
              <w:t xml:space="preserve">Contoh karakteristik </w:t>
            </w:r>
            <w:r w:rsidRPr="00C8349B" w:rsidR="003663EC">
              <w:rPr>
                <w:rStyle w:val="FontStyle29"/>
                <w:sz w:val="24"/>
                <w:szCs w:val="24"/>
                <w:lang w:val="id-ID" w:eastAsia="id-ID"/>
              </w:rPr>
              <w:t>PVML</w:t>
            </w:r>
            <w:r w:rsidRPr="00C8349B">
              <w:rPr>
                <w:rStyle w:val="FontStyle29"/>
                <w:sz w:val="24"/>
                <w:szCs w:val="24"/>
                <w:lang w:val="id-ID" w:eastAsia="id-ID"/>
              </w:rPr>
              <w:t xml:space="preserve"> yang termasuk dalam peringkat 5 (lemah)</w:t>
            </w:r>
            <w:r w:rsidRPr="00C8349B">
              <w:rPr>
                <w:rStyle w:val="FontStyle29"/>
                <w:sz w:val="24"/>
                <w:szCs w:val="24"/>
                <w:lang w:val="id-ID"/>
              </w:rPr>
              <w:t xml:space="preserve"> antara lain sebagai berikut:</w:t>
            </w:r>
          </w:p>
          <w:p w:rsidRPr="00C8349B" w:rsidR="002B52B2" w:rsidP="000D2635" w:rsidRDefault="002B52B2" w14:paraId="405943EC"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memadai serta tidak terdapat kaitan dengan sasaran strategis dan strategi bisnis secara keseluruhan;</w:t>
            </w:r>
          </w:p>
          <w:p w:rsidRPr="00C8349B" w:rsidR="002B52B2" w:rsidP="000D2635" w:rsidRDefault="002B52B2" w14:paraId="3B8F7C84" w14:textId="32794B7B">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 xml:space="preserve">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Direksi, Dewan Komisaris, dan/atau DPS sangat lemah mengenai manajemen risiko untuk risiko operasional, sumber risiko operasional, dan tingkat risiko operasional di </w:t>
            </w:r>
            <w:r w:rsidRPr="00C8349B" w:rsidR="00AA385C">
              <w:rPr>
                <w:rStyle w:val="FontStyle29"/>
                <w:sz w:val="24"/>
                <w:szCs w:val="24"/>
                <w:lang w:val="id-ID" w:eastAsia="id-ID"/>
              </w:rPr>
              <w:t>PVML</w:t>
            </w:r>
            <w:r w:rsidRPr="00C8349B">
              <w:rPr>
                <w:rStyle w:val="FontStyle29"/>
                <w:sz w:val="24"/>
                <w:szCs w:val="24"/>
                <w:lang w:val="id-ID" w:eastAsia="id-ID"/>
              </w:rPr>
              <w:t>;</w:t>
            </w:r>
          </w:p>
          <w:p w:rsidRPr="00C8349B" w:rsidR="002B52B2" w:rsidP="000D2635" w:rsidRDefault="002B52B2" w14:paraId="0AA8AE3F"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budaya manajemen risiko untuk risiko operasional tidak kuat atau belum ada sama sekali;</w:t>
            </w:r>
          </w:p>
          <w:p w:rsidRPr="00C8349B" w:rsidR="002B52B2" w:rsidP="000D2635" w:rsidRDefault="002B52B2" w14:paraId="043155A5" w14:textId="2D034980">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 xml:space="preserve">pelaksanaan tugas Direksi, Dewan Komisaris, dan/atau DPS tidak memadai, terdapat kelemahan yang signifikan pada hampir seluruh aspek penilaian dan tindakan dan penyelesaiannya di luar kemampuan </w:t>
            </w:r>
            <w:r w:rsidRPr="00C8349B" w:rsidR="00AA385C">
              <w:rPr>
                <w:rStyle w:val="FontStyle29"/>
                <w:sz w:val="24"/>
                <w:szCs w:val="24"/>
                <w:lang w:val="id-ID" w:eastAsia="id-ID"/>
              </w:rPr>
              <w:t>PVML</w:t>
            </w:r>
            <w:r w:rsidRPr="00C8349B">
              <w:rPr>
                <w:rStyle w:val="FontStyle29"/>
                <w:sz w:val="24"/>
                <w:szCs w:val="24"/>
                <w:lang w:val="id-ID" w:eastAsia="id-ID"/>
              </w:rPr>
              <w:t>;</w:t>
            </w:r>
          </w:p>
          <w:p w:rsidRPr="00C8349B" w:rsidR="002B52B2" w:rsidP="000D2635" w:rsidRDefault="002B52B2" w14:paraId="73AF5B9A"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terdapat kelemahan signifikan pada fungsi manajemen risiko untuk risiko operasional yang membutuhkan perbaikan fundamental;</w:t>
            </w:r>
          </w:p>
          <w:p w:rsidRPr="00C8349B" w:rsidR="002B52B2" w:rsidP="000D2635" w:rsidRDefault="002B52B2" w14:paraId="295A19C9"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delegasi kewenangan sangat lemah atau tidak ada;</w:t>
            </w:r>
          </w:p>
          <w:p w:rsidRPr="00C8349B" w:rsidR="002B52B2" w:rsidP="000D2635" w:rsidRDefault="002B52B2" w14:paraId="009BEACC"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Fonts w:cs="Bookman Old Style"/>
                <w:lang w:eastAsia="id-ID"/>
              </w:rPr>
              <w:t>untuk</w:t>
            </w:r>
            <w:proofErr w:type="spellEnd"/>
            <w:r w:rsidRPr="00C8349B">
              <w:rPr>
                <w:rStyle w:val="FontStyle29"/>
                <w:sz w:val="24"/>
                <w:szCs w:val="24"/>
                <w:lang w:val="id-ID" w:eastAsia="id-ID"/>
              </w:rPr>
              <w:t xml:space="preserve"> risiko operasional tidak sejalan dengan tingkat risiko yang akan diambil dan toleransi risiko operasional;</w:t>
            </w:r>
          </w:p>
          <w:p w:rsidRPr="00C8349B" w:rsidR="002B52B2" w:rsidP="000D2635" w:rsidRDefault="002B52B2" w14:paraId="788B3F1D"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terdapat kelemahan sangat signifikan pada kebijakan, prosedur, dan penetapan limit untuk risiko operasional;</w:t>
            </w:r>
          </w:p>
          <w:p w:rsidRPr="00C8349B" w:rsidR="002B52B2" w:rsidP="000D2635" w:rsidRDefault="002B52B2" w14:paraId="110145C8"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proses manajemen risiko untuk risiko operasional tidak memadai dalam mengidentifikasi, mengukur, memantau, dan mengendalikan risiko operasional;</w:t>
            </w:r>
          </w:p>
          <w:p w:rsidRPr="00C8349B" w:rsidR="002B52B2" w:rsidP="000D2635" w:rsidRDefault="002B52B2" w14:paraId="78DECD9D"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8"/>
                <w:sz w:val="24"/>
                <w:szCs w:val="24"/>
                <w:lang w:val="id-ID" w:eastAsia="id-ID"/>
              </w:rPr>
              <w:t xml:space="preserve">business </w:t>
            </w:r>
            <w:r w:rsidRPr="00C8349B">
              <w:rPr>
                <w:rStyle w:val="FontStyle28"/>
                <w:sz w:val="24"/>
                <w:szCs w:val="24"/>
                <w:lang w:eastAsia="id-ID"/>
              </w:rPr>
              <w:t xml:space="preserve">continuity management </w:t>
            </w:r>
            <w:r w:rsidRPr="00C8349B">
              <w:rPr>
                <w:rStyle w:val="FontStyle29"/>
                <w:sz w:val="24"/>
                <w:szCs w:val="24"/>
                <w:lang w:val="id-ID" w:eastAsia="id-ID"/>
              </w:rPr>
              <w:t>tidak andal;</w:t>
            </w:r>
          </w:p>
          <w:p w:rsidRPr="00C8349B" w:rsidR="002B52B2" w:rsidP="000D2635" w:rsidRDefault="002B52B2" w14:paraId="1682F693"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terdapat kelemahan fundamental pada sistem informasi manajemen</w:t>
            </w:r>
            <w:r w:rsidRPr="00C8349B">
              <w:rPr>
                <w:rFonts w:cs="Bookman Old Style"/>
                <w:lang w:val="pt-BR" w:eastAsia="id-ID"/>
              </w:rPr>
              <w:t xml:space="preserve"> untuk</w:t>
            </w:r>
            <w:r w:rsidRPr="00C8349B">
              <w:rPr>
                <w:rStyle w:val="FontStyle29"/>
                <w:sz w:val="24"/>
                <w:szCs w:val="24"/>
                <w:lang w:val="id-ID" w:eastAsia="id-ID"/>
              </w:rPr>
              <w:t xml:space="preserve"> risiko operasional;</w:t>
            </w:r>
          </w:p>
          <w:p w:rsidRPr="00C8349B" w:rsidR="002B52B2" w:rsidP="000D2635" w:rsidRDefault="002B52B2" w14:paraId="393A26AA"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sumber daya manusia tidak memadai dari sisi kuantitas maupun kualitas pada fungsi manajemen risiko untuk risiko operasional;</w:t>
            </w:r>
          </w:p>
          <w:p w:rsidRPr="00C8349B" w:rsidR="002B52B2" w:rsidP="000D2635" w:rsidRDefault="002B52B2" w14:paraId="06EA299E"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sistem pengendalian internal tidak efektif dalam mendukung pelaksanaan manajemen risiko untuk risiko operasional;</w:t>
            </w:r>
          </w:p>
          <w:p w:rsidRPr="00C8349B" w:rsidR="002B52B2" w:rsidP="000D2635" w:rsidRDefault="002B52B2" w14:paraId="604B4E6A"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atau tidak memadai, terdapat kelemahan pada metodologi, frekuensi, dan/atau pelaporan kepada Direksi, Dewan Komisaris, dan/atau DPS yang memerlukan perbaikan fundamental;</w:t>
            </w:r>
          </w:p>
          <w:p w:rsidRPr="00C8349B" w:rsidR="002B52B2" w:rsidP="000D2635" w:rsidRDefault="002B52B2" w14:paraId="440C254E"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terdapat kelemahan yang sangat signifikan berdasarkan hasil kaji ulang independen yang tindakan perbaikannya di luar kemampuan manajemen; dan</w:t>
            </w:r>
          </w:p>
          <w:p w:rsidRPr="00C8349B" w:rsidR="002B52B2" w:rsidP="000D2635" w:rsidRDefault="002B52B2" w14:paraId="20FFF149" w14:textId="77777777">
            <w:pPr>
              <w:pStyle w:val="Style13"/>
              <w:widowControl/>
              <w:numPr>
                <w:ilvl w:val="0"/>
                <w:numId w:val="95"/>
              </w:numPr>
              <w:spacing w:before="60" w:after="60" w:line="276" w:lineRule="auto"/>
              <w:ind w:left="567" w:right="153" w:hanging="567"/>
              <w:rPr>
                <w:rStyle w:val="FontStyle29"/>
                <w:sz w:val="24"/>
                <w:szCs w:val="24"/>
                <w:lang w:val="id-ID" w:eastAsia="id-ID"/>
              </w:rPr>
            </w:pPr>
            <w:r w:rsidRPr="00C8349B">
              <w:rPr>
                <w:rStyle w:val="FontStyle29"/>
                <w:sz w:val="24"/>
                <w:szCs w:val="24"/>
                <w:lang w:val="id-ID" w:eastAsia="id-ID"/>
              </w:rPr>
              <w:t xml:space="preserve">tindak lanjut atas kaji ulang independen tidak memadai atau tidak ada. </w:t>
            </w:r>
          </w:p>
        </w:tc>
      </w:tr>
    </w:tbl>
    <w:p w:rsidRPr="00C8349B" w:rsidR="002B52B2" w:rsidP="002B52B2" w:rsidRDefault="002B52B2" w14:paraId="268562A4" w14:textId="77777777">
      <w:pPr>
        <w:spacing w:before="60" w:after="60" w:line="276" w:lineRule="auto"/>
        <w:rPr>
          <w:rFonts w:ascii="Bookman Old Style" w:hAnsi="Bookman Old Style" w:cs="Bookman Old Style"/>
          <w:lang w:val="pt-BR" w:eastAsia="id-ID"/>
        </w:rPr>
      </w:pPr>
    </w:p>
    <w:p w:rsidRPr="00C8349B" w:rsidR="002B52B2" w:rsidP="002B52B2" w:rsidRDefault="002B52B2" w14:paraId="6625F0B6" w14:textId="77777777">
      <w:pPr>
        <w:spacing w:before="60" w:after="60" w:line="276" w:lineRule="auto"/>
        <w:rPr>
          <w:rFonts w:ascii="Bookman Old Style" w:hAnsi="Bookman Old Style" w:cs="Bookman Old Style"/>
          <w:lang w:val="pt-BR" w:eastAsia="id-ID"/>
        </w:rPr>
      </w:pPr>
    </w:p>
    <w:p w:rsidRPr="00C8349B" w:rsidR="002B52B2" w:rsidP="002B52B2" w:rsidRDefault="002B52B2" w14:paraId="58906CBA" w14:textId="77777777">
      <w:pPr>
        <w:spacing w:before="60" w:after="60" w:line="276" w:lineRule="auto"/>
        <w:rPr>
          <w:rFonts w:ascii="Bookman Old Style" w:hAnsi="Bookman Old Style" w:cs="Bookman Old Style"/>
          <w:lang w:val="pt-BR" w:eastAsia="id-ID"/>
        </w:rPr>
      </w:pPr>
    </w:p>
    <w:p w:rsidRPr="00C8349B" w:rsidR="002B52B2" w:rsidP="002B52B2" w:rsidRDefault="002B52B2" w14:paraId="37A80A04" w14:textId="77777777">
      <w:pPr>
        <w:spacing w:before="60" w:after="60" w:line="276" w:lineRule="auto"/>
        <w:rPr>
          <w:rFonts w:ascii="Bookman Old Style" w:hAnsi="Bookman Old Style" w:cs="Bookman Old Style"/>
          <w:lang w:val="pt-BR" w:eastAsia="id-ID"/>
        </w:rPr>
      </w:pPr>
    </w:p>
    <w:p w:rsidRPr="00C8349B" w:rsidR="002B52B2" w:rsidP="002B52B2" w:rsidRDefault="002B52B2" w14:paraId="44950B40" w14:textId="77777777">
      <w:pPr>
        <w:spacing w:before="60" w:after="60" w:line="276" w:lineRule="auto"/>
        <w:rPr>
          <w:rFonts w:ascii="Bookman Old Style" w:hAnsi="Bookman Old Style" w:cs="Bookman Old Style"/>
          <w:lang w:val="pt-BR" w:eastAsia="id-ID"/>
        </w:rPr>
      </w:pPr>
    </w:p>
    <w:p w:rsidRPr="00C8349B" w:rsidR="002B52B2" w:rsidP="002B52B2" w:rsidRDefault="002B52B2" w14:paraId="24DD8140" w14:textId="77777777">
      <w:pPr>
        <w:spacing w:before="60" w:after="60" w:line="276" w:lineRule="auto"/>
        <w:rPr>
          <w:rFonts w:ascii="Bookman Old Style" w:hAnsi="Bookman Old Style" w:cs="Bookman Old Style"/>
          <w:lang w:val="pt-BR" w:eastAsia="id-ID"/>
        </w:rPr>
      </w:pPr>
    </w:p>
    <w:p w:rsidRPr="00C8349B" w:rsidR="002B52B2" w:rsidP="002B52B2" w:rsidRDefault="002B52B2" w14:paraId="60B43669" w14:textId="77777777">
      <w:pPr>
        <w:spacing w:before="60" w:after="60" w:line="276" w:lineRule="auto"/>
        <w:rPr>
          <w:rFonts w:ascii="Bookman Old Style" w:hAnsi="Bookman Old Style" w:cs="Bookman Old Style"/>
          <w:lang w:val="pt-BR" w:eastAsia="id-ID"/>
        </w:rPr>
      </w:pPr>
    </w:p>
    <w:p w:rsidRPr="00C8349B" w:rsidR="002B52B2" w:rsidP="002B52B2" w:rsidRDefault="002B52B2" w14:paraId="7C9842E4" w14:textId="77777777">
      <w:pPr>
        <w:spacing w:before="60" w:after="60" w:line="276" w:lineRule="auto"/>
        <w:rPr>
          <w:rFonts w:ascii="Bookman Old Style" w:hAnsi="Bookman Old Style" w:cs="Bookman Old Style"/>
          <w:lang w:val="pt-BR" w:eastAsia="id-ID"/>
        </w:rPr>
      </w:pPr>
    </w:p>
    <w:p w:rsidRPr="00C8349B" w:rsidR="002B52B2" w:rsidP="002B52B2" w:rsidRDefault="002B52B2" w14:paraId="784B227B" w14:textId="77777777">
      <w:pPr>
        <w:spacing w:before="60" w:after="60" w:line="276" w:lineRule="auto"/>
        <w:rPr>
          <w:rFonts w:ascii="Bookman Old Style" w:hAnsi="Bookman Old Style" w:cs="Bookman Old Style"/>
          <w:lang w:val="pt-BR" w:eastAsia="id-ID"/>
        </w:rPr>
      </w:pPr>
    </w:p>
    <w:p w:rsidRPr="00C8349B" w:rsidR="002B52B2" w:rsidP="002B52B2" w:rsidRDefault="002B52B2" w14:paraId="7576BA0C" w14:textId="77777777">
      <w:pPr>
        <w:spacing w:before="60" w:after="60" w:line="276" w:lineRule="auto"/>
        <w:rPr>
          <w:rFonts w:ascii="Bookman Old Style" w:hAnsi="Bookman Old Style" w:cs="Bookman Old Style"/>
          <w:lang w:val="pt-BR" w:eastAsia="id-ID"/>
        </w:rPr>
      </w:pPr>
    </w:p>
    <w:p w:rsidRPr="00C8349B" w:rsidR="002B52B2" w:rsidP="002B52B2" w:rsidRDefault="002B52B2" w14:paraId="66CC57D1" w14:textId="77777777">
      <w:pPr>
        <w:spacing w:before="60" w:after="60" w:line="276" w:lineRule="auto"/>
        <w:rPr>
          <w:rFonts w:ascii="Bookman Old Style" w:hAnsi="Bookman Old Style" w:cs="Bookman Old Style"/>
          <w:lang w:val="pt-BR" w:eastAsia="id-ID"/>
        </w:rPr>
      </w:pPr>
    </w:p>
    <w:p w:rsidRPr="00C8349B" w:rsidR="002B52B2" w:rsidP="002B52B2" w:rsidRDefault="002B52B2" w14:paraId="4851D7B3" w14:textId="77777777">
      <w:pPr>
        <w:spacing w:before="60" w:after="60" w:line="276" w:lineRule="auto"/>
        <w:rPr>
          <w:rFonts w:ascii="Bookman Old Style" w:hAnsi="Bookman Old Style" w:cs="Bookman Old Style"/>
          <w:lang w:val="pt-BR" w:eastAsia="id-ID"/>
        </w:rPr>
      </w:pPr>
    </w:p>
    <w:p w:rsidRPr="00C8349B" w:rsidR="002B52B2" w:rsidP="002B52B2" w:rsidRDefault="002B52B2" w14:paraId="06CCC1A7" w14:textId="77777777">
      <w:pPr>
        <w:spacing w:before="60" w:after="60" w:line="276" w:lineRule="auto"/>
        <w:rPr>
          <w:rFonts w:ascii="Bookman Old Style" w:hAnsi="Bookman Old Style"/>
          <w:lang w:val="pt-BR"/>
        </w:rPr>
      </w:pPr>
    </w:p>
    <w:p w:rsidRPr="00C8349B" w:rsidR="002B52B2" w:rsidP="002B52B2" w:rsidRDefault="002B52B2" w14:paraId="782DCC0D" w14:textId="77777777">
      <w:pPr>
        <w:pStyle w:val="Default"/>
        <w:spacing w:before="60" w:after="60" w:line="276" w:lineRule="auto"/>
        <w:rPr>
          <w:rStyle w:val="FontStyle29"/>
          <w:color w:val="auto"/>
          <w:sz w:val="24"/>
          <w:szCs w:val="24"/>
          <w:lang w:val="en-US" w:eastAsia="id-ID"/>
        </w:rPr>
      </w:pPr>
      <w:r w:rsidRPr="00C8349B">
        <w:rPr>
          <w:color w:val="auto"/>
        </w:rPr>
        <w:t>Tabel II.</w:t>
      </w:r>
      <w:r w:rsidRPr="00C8349B">
        <w:rPr>
          <w:color w:val="auto"/>
          <w:lang w:val="en-US"/>
        </w:rPr>
        <w:t>B</w:t>
      </w:r>
      <w:r w:rsidRPr="00C8349B">
        <w:rPr>
          <w:color w:val="auto"/>
        </w:rPr>
        <w:t>.</w:t>
      </w:r>
      <w:r w:rsidRPr="00C8349B">
        <w:rPr>
          <w:color w:val="auto"/>
          <w:lang w:val="en-US"/>
        </w:rPr>
        <w:t>4</w:t>
      </w:r>
      <w:r w:rsidRPr="00C8349B">
        <w:rPr>
          <w:color w:val="auto"/>
        </w:rPr>
        <w:t xml:space="preserve">: </w:t>
      </w: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lang w:eastAsia="id-ID"/>
        </w:rPr>
        <w:t>untuk Risiko Operasional</w:t>
      </w:r>
    </w:p>
    <w:p w:rsidRPr="00C8349B" w:rsidR="002B52B2" w:rsidP="002B52B2" w:rsidRDefault="002B52B2" w14:paraId="0FFA0B42" w14:textId="77777777">
      <w:pPr>
        <w:pStyle w:val="Default"/>
        <w:spacing w:before="60" w:after="60" w:line="276" w:lineRule="auto"/>
        <w:rPr>
          <w:rStyle w:val="FontStyle29"/>
          <w:color w:val="auto"/>
          <w:sz w:val="24"/>
          <w:szCs w:val="24"/>
          <w:lang w:val="en-US" w:eastAsia="id-ID"/>
        </w:rPr>
      </w:pPr>
    </w:p>
    <w:tbl>
      <w:tblPr>
        <w:tblStyle w:val="TableGrid"/>
        <w:tblW w:w="0" w:type="auto"/>
        <w:tblLook w:val="04A0" w:firstRow="1" w:lastRow="0" w:firstColumn="1" w:lastColumn="0" w:noHBand="0" w:noVBand="1"/>
      </w:tblPr>
      <w:tblGrid>
        <w:gridCol w:w="1566"/>
        <w:gridCol w:w="1566"/>
        <w:gridCol w:w="1566"/>
        <w:gridCol w:w="1566"/>
        <w:gridCol w:w="1566"/>
        <w:gridCol w:w="1566"/>
      </w:tblGrid>
      <w:tr w:rsidRPr="00C8349B" w:rsidR="002B52B2" w:rsidTr="00B06917" w14:paraId="26012814" w14:textId="77777777">
        <w:tc>
          <w:tcPr>
            <w:tcW w:w="1566" w:type="dxa"/>
            <w:vMerge w:val="restart"/>
            <w:shd w:val="clear" w:color="auto" w:fill="D9D9D9" w:themeFill="background1" w:themeFillShade="D9"/>
            <w:vAlign w:val="center"/>
          </w:tcPr>
          <w:p w:rsidRPr="00C8349B" w:rsidR="002B52B2" w:rsidP="00B06917" w:rsidRDefault="002B52B2" w14:paraId="068E9243" w14:textId="77777777">
            <w:pPr>
              <w:pStyle w:val="Default"/>
              <w:spacing w:before="60" w:after="60" w:line="276" w:lineRule="auto"/>
              <w:jc w:val="center"/>
              <w:rPr>
                <w:color w:val="auto"/>
                <w:lang w:val="en-US"/>
              </w:rPr>
            </w:pPr>
            <w:proofErr w:type="spellStart"/>
            <w:r w:rsidRPr="00C8349B">
              <w:rPr>
                <w:color w:val="auto"/>
                <w:lang w:val="en-US"/>
              </w:rPr>
              <w:t>Risiko</w:t>
            </w:r>
            <w:proofErr w:type="spellEnd"/>
            <w:r w:rsidRPr="00C8349B">
              <w:rPr>
                <w:color w:val="auto"/>
                <w:lang w:val="en-US"/>
              </w:rPr>
              <w:t xml:space="preserve"> </w:t>
            </w:r>
            <w:proofErr w:type="spellStart"/>
            <w:r w:rsidRPr="00C8349B">
              <w:rPr>
                <w:color w:val="auto"/>
                <w:lang w:val="en-US"/>
              </w:rPr>
              <w:t>Inheren</w:t>
            </w:r>
            <w:proofErr w:type="spellEnd"/>
          </w:p>
        </w:tc>
        <w:tc>
          <w:tcPr>
            <w:tcW w:w="7830" w:type="dxa"/>
            <w:gridSpan w:val="5"/>
            <w:shd w:val="clear" w:color="auto" w:fill="D9D9D9" w:themeFill="background1" w:themeFillShade="D9"/>
          </w:tcPr>
          <w:p w:rsidRPr="00C8349B" w:rsidR="002B52B2" w:rsidP="00B06917" w:rsidRDefault="002B52B2" w14:paraId="268DB90E" w14:textId="77777777">
            <w:pPr>
              <w:pStyle w:val="Default"/>
              <w:spacing w:before="60" w:after="60" w:line="276" w:lineRule="auto"/>
              <w:jc w:val="center"/>
              <w:rPr>
                <w:color w:val="auto"/>
                <w:lang w:val="en-US"/>
              </w:rPr>
            </w:pPr>
            <w:proofErr w:type="spellStart"/>
            <w:r w:rsidRPr="00C8349B">
              <w:rPr>
                <w:color w:val="auto"/>
                <w:lang w:val="en-US"/>
              </w:rPr>
              <w:t>Kualitas</w:t>
            </w:r>
            <w:proofErr w:type="spellEnd"/>
            <w:r w:rsidRPr="00C8349B">
              <w:rPr>
                <w:color w:val="auto"/>
                <w:lang w:val="en-US"/>
              </w:rPr>
              <w:t xml:space="preserve"> </w:t>
            </w:r>
            <w:proofErr w:type="spellStart"/>
            <w:r w:rsidRPr="00C8349B">
              <w:rPr>
                <w:color w:val="auto"/>
                <w:lang w:val="en-US"/>
              </w:rPr>
              <w:t>Penerapan</w:t>
            </w:r>
            <w:proofErr w:type="spellEnd"/>
            <w:r w:rsidRPr="00C8349B">
              <w:rPr>
                <w:color w:val="auto"/>
                <w:lang w:val="en-US"/>
              </w:rPr>
              <w:t xml:space="preserve"> </w:t>
            </w:r>
            <w:proofErr w:type="spellStart"/>
            <w:r w:rsidRPr="00C8349B">
              <w:rPr>
                <w:color w:val="auto"/>
                <w:lang w:val="en-US"/>
              </w:rPr>
              <w:t>Manajemen</w:t>
            </w:r>
            <w:proofErr w:type="spellEnd"/>
            <w:r w:rsidRPr="00C8349B">
              <w:rPr>
                <w:color w:val="auto"/>
                <w:lang w:val="en-US"/>
              </w:rPr>
              <w:t xml:space="preserve"> </w:t>
            </w:r>
            <w:proofErr w:type="spellStart"/>
            <w:r w:rsidRPr="00C8349B">
              <w:rPr>
                <w:color w:val="auto"/>
                <w:lang w:val="en-US"/>
              </w:rPr>
              <w:t>Risiko</w:t>
            </w:r>
            <w:proofErr w:type="spellEnd"/>
          </w:p>
        </w:tc>
      </w:tr>
      <w:tr w:rsidRPr="00C8349B" w:rsidR="002B52B2" w:rsidTr="00B06917" w14:paraId="54F9F0B1" w14:textId="77777777">
        <w:tc>
          <w:tcPr>
            <w:tcW w:w="1566" w:type="dxa"/>
            <w:vMerge/>
            <w:shd w:val="clear" w:color="auto" w:fill="D9D9D9" w:themeFill="background1" w:themeFillShade="D9"/>
          </w:tcPr>
          <w:p w:rsidRPr="00C8349B" w:rsidR="002B52B2" w:rsidP="00B06917" w:rsidRDefault="002B52B2" w14:paraId="156B4084" w14:textId="77777777">
            <w:pPr>
              <w:pStyle w:val="Default"/>
              <w:spacing w:before="60" w:after="60" w:line="276" w:lineRule="auto"/>
              <w:rPr>
                <w:color w:val="auto"/>
                <w:lang w:val="en-US"/>
              </w:rPr>
            </w:pPr>
          </w:p>
        </w:tc>
        <w:tc>
          <w:tcPr>
            <w:tcW w:w="1566" w:type="dxa"/>
            <w:shd w:val="clear" w:color="auto" w:fill="D9D9D9" w:themeFill="background1" w:themeFillShade="D9"/>
            <w:vAlign w:val="center"/>
          </w:tcPr>
          <w:p w:rsidRPr="00C8349B" w:rsidR="002B52B2" w:rsidP="00B06917" w:rsidRDefault="002B52B2" w14:paraId="4E96B2BD" w14:textId="77777777">
            <w:pPr>
              <w:pStyle w:val="Default"/>
              <w:spacing w:before="60" w:after="60" w:line="276" w:lineRule="auto"/>
              <w:jc w:val="center"/>
              <w:rPr>
                <w:color w:val="auto"/>
                <w:lang w:val="en-US"/>
              </w:rPr>
            </w:pPr>
            <w:r w:rsidRPr="00C8349B">
              <w:rPr>
                <w:color w:val="auto"/>
                <w:lang w:val="en-US"/>
              </w:rPr>
              <w:t>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2B52B2" w:rsidP="00B06917" w:rsidRDefault="002B52B2" w14:paraId="0653CBA3"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2B52B2" w:rsidP="00B06917" w:rsidRDefault="002B52B2" w14:paraId="57B7F0EC" w14:textId="77777777">
            <w:pPr>
              <w:pStyle w:val="Default"/>
              <w:spacing w:before="60" w:after="60" w:line="276" w:lineRule="auto"/>
              <w:jc w:val="center"/>
              <w:rPr>
                <w:color w:val="auto"/>
                <w:lang w:val="en-US"/>
              </w:rPr>
            </w:pPr>
            <w:r w:rsidRPr="00C8349B">
              <w:rPr>
                <w:color w:val="auto"/>
                <w:lang w:val="en-US"/>
              </w:rPr>
              <w:t>C</w:t>
            </w:r>
            <w:r w:rsidRPr="00C8349B">
              <w:rPr>
                <w:color w:val="auto"/>
              </w:rPr>
              <w:t>u</w:t>
            </w:r>
            <w:r w:rsidRPr="00C8349B">
              <w:rPr>
                <w:color w:val="auto"/>
                <w:lang w:val="en-US"/>
              </w:rPr>
              <w:t>k</w:t>
            </w:r>
            <w:r w:rsidRPr="00C8349B">
              <w:rPr>
                <w:color w:val="auto"/>
              </w:rPr>
              <w:t>u</w:t>
            </w:r>
            <w:r w:rsidRPr="00C8349B">
              <w:rPr>
                <w:color w:val="auto"/>
                <w:lang w:val="en-US"/>
              </w:rPr>
              <w:t>p</w:t>
            </w:r>
          </w:p>
        </w:tc>
        <w:tc>
          <w:tcPr>
            <w:tcW w:w="1566" w:type="dxa"/>
            <w:shd w:val="clear" w:color="auto" w:fill="D9D9D9" w:themeFill="background1" w:themeFillShade="D9"/>
            <w:vAlign w:val="center"/>
          </w:tcPr>
          <w:p w:rsidRPr="00C8349B" w:rsidR="002B52B2" w:rsidP="00B06917" w:rsidRDefault="002B52B2" w14:paraId="46A27D3A"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w:t>
            </w:r>
            <w:r w:rsidRPr="00C8349B">
              <w:rPr>
                <w:color w:val="auto"/>
              </w:rPr>
              <w:t>L</w:t>
            </w:r>
            <w:r w:rsidRPr="00C8349B">
              <w:rPr>
                <w:color w:val="auto"/>
                <w:lang w:val="en-US"/>
              </w:rPr>
              <w:t>e</w:t>
            </w:r>
            <w:r w:rsidRPr="00C8349B">
              <w:rPr>
                <w:color w:val="auto"/>
              </w:rPr>
              <w:t>m</w:t>
            </w:r>
            <w:r w:rsidRPr="00C8349B">
              <w:rPr>
                <w:color w:val="auto"/>
                <w:lang w:val="en-US"/>
              </w:rPr>
              <w:t>a</w:t>
            </w:r>
            <w:r w:rsidRPr="00C8349B">
              <w:rPr>
                <w:color w:val="auto"/>
              </w:rPr>
              <w:t>h</w:t>
            </w:r>
          </w:p>
        </w:tc>
        <w:tc>
          <w:tcPr>
            <w:tcW w:w="1566" w:type="dxa"/>
            <w:shd w:val="clear" w:color="auto" w:fill="D9D9D9" w:themeFill="background1" w:themeFillShade="D9"/>
            <w:vAlign w:val="center"/>
          </w:tcPr>
          <w:p w:rsidRPr="00C8349B" w:rsidR="002B52B2" w:rsidP="00B06917" w:rsidRDefault="002B52B2" w14:paraId="62AAFEB2" w14:textId="77777777">
            <w:pPr>
              <w:pStyle w:val="Default"/>
              <w:spacing w:before="60" w:after="60" w:line="276" w:lineRule="auto"/>
              <w:jc w:val="center"/>
              <w:rPr>
                <w:color w:val="auto"/>
                <w:lang w:val="en-US"/>
              </w:rPr>
            </w:pPr>
            <w:proofErr w:type="spellStart"/>
            <w:r w:rsidRPr="00C8349B">
              <w:rPr>
                <w:color w:val="auto"/>
                <w:lang w:val="en-US"/>
              </w:rPr>
              <w:t>Lemah</w:t>
            </w:r>
            <w:proofErr w:type="spellEnd"/>
          </w:p>
        </w:tc>
      </w:tr>
      <w:tr w:rsidRPr="00C8349B" w:rsidR="002B52B2" w:rsidTr="00B06917" w14:paraId="4D2CB880" w14:textId="77777777">
        <w:tc>
          <w:tcPr>
            <w:tcW w:w="1566" w:type="dxa"/>
            <w:shd w:val="clear" w:color="auto" w:fill="D9D9D9" w:themeFill="background1" w:themeFillShade="D9"/>
          </w:tcPr>
          <w:p w:rsidRPr="00C8349B" w:rsidR="002B52B2" w:rsidP="00B06917" w:rsidRDefault="002B52B2" w14:paraId="1393A413" w14:textId="77777777">
            <w:pPr>
              <w:pStyle w:val="Default"/>
              <w:spacing w:before="60" w:after="60" w:line="276" w:lineRule="auto"/>
              <w:jc w:val="center"/>
              <w:rPr>
                <w:color w:val="auto"/>
                <w:lang w:val="en-US"/>
              </w:rPr>
            </w:pPr>
            <w:proofErr w:type="spellStart"/>
            <w:r w:rsidRPr="00C8349B">
              <w:rPr>
                <w:color w:val="auto"/>
                <w:lang w:val="en-US"/>
              </w:rPr>
              <w:t>Rendah</w:t>
            </w:r>
            <w:proofErr w:type="spellEnd"/>
          </w:p>
        </w:tc>
        <w:tc>
          <w:tcPr>
            <w:tcW w:w="1566" w:type="dxa"/>
            <w:shd w:val="clear" w:color="auto" w:fill="00B050"/>
          </w:tcPr>
          <w:p w:rsidRPr="00C8349B" w:rsidR="002B52B2" w:rsidP="00B06917" w:rsidRDefault="002B52B2" w14:paraId="220A245A"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00B050"/>
          </w:tcPr>
          <w:p w:rsidRPr="00C8349B" w:rsidR="002B52B2" w:rsidP="00B06917" w:rsidRDefault="002B52B2" w14:paraId="7A21540D"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2B52B2" w:rsidP="00B06917" w:rsidRDefault="002B52B2" w14:paraId="6BA2823D"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2B52B2" w:rsidP="00B06917" w:rsidRDefault="002B52B2" w14:paraId="546B4064"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2B52B2" w:rsidP="00B06917" w:rsidRDefault="002B52B2" w14:paraId="31921B43" w14:textId="77777777">
            <w:pPr>
              <w:pStyle w:val="Default"/>
              <w:spacing w:before="60" w:after="60" w:line="276" w:lineRule="auto"/>
              <w:jc w:val="center"/>
              <w:rPr>
                <w:color w:val="auto"/>
                <w:lang w:val="en-US"/>
              </w:rPr>
            </w:pPr>
            <w:r w:rsidRPr="00C8349B">
              <w:rPr>
                <w:color w:val="auto"/>
                <w:lang w:val="en-US"/>
              </w:rPr>
              <w:t>3</w:t>
            </w:r>
          </w:p>
        </w:tc>
      </w:tr>
      <w:tr w:rsidRPr="00C8349B" w:rsidR="002B52B2" w:rsidTr="00B06917" w14:paraId="403F07B8" w14:textId="77777777">
        <w:tc>
          <w:tcPr>
            <w:tcW w:w="1566" w:type="dxa"/>
            <w:shd w:val="clear" w:color="auto" w:fill="D9D9D9" w:themeFill="background1" w:themeFillShade="D9"/>
          </w:tcPr>
          <w:p w:rsidRPr="00C8349B" w:rsidR="002B52B2" w:rsidP="00B06917" w:rsidRDefault="002B52B2" w14:paraId="47AED433" w14:textId="77777777">
            <w:pPr>
              <w:pStyle w:val="Default"/>
              <w:spacing w:before="60" w:after="60" w:line="276" w:lineRule="auto"/>
              <w:jc w:val="center"/>
              <w:rPr>
                <w:color w:val="auto"/>
                <w:lang w:val="en-US"/>
              </w:rPr>
            </w:pPr>
            <w:r w:rsidRPr="00C8349B">
              <w:rPr>
                <w:color w:val="auto"/>
                <w:lang w:val="en-US"/>
              </w:rPr>
              <w:t>Sedang Rendah</w:t>
            </w:r>
          </w:p>
        </w:tc>
        <w:tc>
          <w:tcPr>
            <w:tcW w:w="1566" w:type="dxa"/>
            <w:shd w:val="clear" w:color="auto" w:fill="00B050"/>
          </w:tcPr>
          <w:p w:rsidRPr="00C8349B" w:rsidR="002B52B2" w:rsidP="00B06917" w:rsidRDefault="002B52B2" w14:paraId="190F903B"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2B52B2" w:rsidP="00B06917" w:rsidRDefault="002B52B2" w14:paraId="051CE9E6"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2B52B2" w:rsidP="00B06917" w:rsidRDefault="002B52B2" w14:paraId="4145D474"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2B52B2" w:rsidP="00B06917" w:rsidRDefault="002B52B2" w14:paraId="2EF42CF3"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2B52B2" w:rsidP="00B06917" w:rsidRDefault="002B52B2" w14:paraId="686D32B4" w14:textId="77777777">
            <w:pPr>
              <w:pStyle w:val="Default"/>
              <w:spacing w:before="60" w:after="60" w:line="276" w:lineRule="auto"/>
              <w:jc w:val="center"/>
              <w:rPr>
                <w:color w:val="auto"/>
                <w:lang w:val="en-US"/>
              </w:rPr>
            </w:pPr>
            <w:r w:rsidRPr="00C8349B">
              <w:rPr>
                <w:color w:val="auto"/>
                <w:lang w:val="en-US"/>
              </w:rPr>
              <w:t>4</w:t>
            </w:r>
          </w:p>
        </w:tc>
      </w:tr>
      <w:tr w:rsidRPr="00C8349B" w:rsidR="002B52B2" w:rsidTr="00B06917" w14:paraId="2C52B97B" w14:textId="77777777">
        <w:tc>
          <w:tcPr>
            <w:tcW w:w="1566" w:type="dxa"/>
            <w:shd w:val="clear" w:color="auto" w:fill="D9D9D9" w:themeFill="background1" w:themeFillShade="D9"/>
          </w:tcPr>
          <w:p w:rsidRPr="00C8349B" w:rsidR="002B52B2" w:rsidP="00B06917" w:rsidRDefault="002B52B2" w14:paraId="4D180000" w14:textId="77777777">
            <w:pPr>
              <w:pStyle w:val="Default"/>
              <w:spacing w:before="60" w:after="60" w:line="276" w:lineRule="auto"/>
              <w:jc w:val="center"/>
              <w:rPr>
                <w:color w:val="auto"/>
                <w:lang w:val="en-US"/>
              </w:rPr>
            </w:pPr>
            <w:r w:rsidRPr="00C8349B">
              <w:rPr>
                <w:color w:val="auto"/>
                <w:lang w:val="en-US"/>
              </w:rPr>
              <w:t>Sedang</w:t>
            </w:r>
          </w:p>
        </w:tc>
        <w:tc>
          <w:tcPr>
            <w:tcW w:w="1566" w:type="dxa"/>
            <w:shd w:val="clear" w:color="auto" w:fill="538135" w:themeFill="accent6" w:themeFillShade="BF"/>
          </w:tcPr>
          <w:p w:rsidRPr="00C8349B" w:rsidR="002B52B2" w:rsidP="00B06917" w:rsidRDefault="002B52B2" w14:paraId="2CC4D7E4"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2B52B2" w:rsidP="00B06917" w:rsidRDefault="002B52B2" w14:paraId="169B2225"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2B52B2" w:rsidP="00B06917" w:rsidRDefault="002B52B2" w14:paraId="58799086"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2B52B2" w:rsidP="00B06917" w:rsidRDefault="002B52B2" w14:paraId="4AAA4F87"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2B52B2" w:rsidP="00B06917" w:rsidRDefault="002B52B2" w14:paraId="02B9C8A3" w14:textId="77777777">
            <w:pPr>
              <w:pStyle w:val="Default"/>
              <w:spacing w:before="60" w:after="60" w:line="276" w:lineRule="auto"/>
              <w:jc w:val="center"/>
              <w:rPr>
                <w:color w:val="auto"/>
                <w:lang w:val="en-US"/>
              </w:rPr>
            </w:pPr>
            <w:r w:rsidRPr="00C8349B">
              <w:rPr>
                <w:color w:val="auto"/>
                <w:lang w:val="en-US"/>
              </w:rPr>
              <w:t>4</w:t>
            </w:r>
          </w:p>
        </w:tc>
      </w:tr>
      <w:tr w:rsidRPr="00C8349B" w:rsidR="002B52B2" w:rsidTr="00B06917" w14:paraId="42CDA230" w14:textId="77777777">
        <w:tc>
          <w:tcPr>
            <w:tcW w:w="1566" w:type="dxa"/>
            <w:shd w:val="clear" w:color="auto" w:fill="D9D9D9" w:themeFill="background1" w:themeFillShade="D9"/>
          </w:tcPr>
          <w:p w:rsidRPr="00C8349B" w:rsidR="002B52B2" w:rsidP="00B06917" w:rsidRDefault="002B52B2" w14:paraId="7CA27A3A" w14:textId="77777777">
            <w:pPr>
              <w:pStyle w:val="Default"/>
              <w:spacing w:before="60" w:after="60" w:line="276" w:lineRule="auto"/>
              <w:jc w:val="center"/>
              <w:rPr>
                <w:color w:val="auto"/>
                <w:lang w:val="en-US"/>
              </w:rPr>
            </w:pPr>
            <w:r w:rsidRPr="00C8349B">
              <w:rPr>
                <w:color w:val="auto"/>
                <w:lang w:val="en-US"/>
              </w:rPr>
              <w:t>Sedang Tinggi</w:t>
            </w:r>
          </w:p>
        </w:tc>
        <w:tc>
          <w:tcPr>
            <w:tcW w:w="1566" w:type="dxa"/>
            <w:shd w:val="clear" w:color="auto" w:fill="538135" w:themeFill="accent6" w:themeFillShade="BF"/>
          </w:tcPr>
          <w:p w:rsidRPr="00C8349B" w:rsidR="002B52B2" w:rsidP="00B06917" w:rsidRDefault="002B52B2" w14:paraId="0037EC0D"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2B52B2" w:rsidP="00B06917" w:rsidRDefault="002B52B2" w14:paraId="7C674E44"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2B52B2" w:rsidP="00B06917" w:rsidRDefault="002B52B2" w14:paraId="2232729A"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2B52B2" w:rsidP="00B06917" w:rsidRDefault="002B52B2" w14:paraId="04635564"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2B52B2" w:rsidP="00B06917" w:rsidRDefault="002B52B2" w14:paraId="71CF8FD4" w14:textId="77777777">
            <w:pPr>
              <w:pStyle w:val="Default"/>
              <w:spacing w:before="60" w:after="60" w:line="276" w:lineRule="auto"/>
              <w:jc w:val="center"/>
              <w:rPr>
                <w:color w:val="auto"/>
                <w:lang w:val="en-US"/>
              </w:rPr>
            </w:pPr>
          </w:p>
        </w:tc>
      </w:tr>
      <w:tr w:rsidRPr="00C8349B" w:rsidR="002B52B2" w:rsidTr="00B06917" w14:paraId="084A8E8C" w14:textId="77777777">
        <w:tc>
          <w:tcPr>
            <w:tcW w:w="1566" w:type="dxa"/>
            <w:shd w:val="clear" w:color="auto" w:fill="D9D9D9" w:themeFill="background1" w:themeFillShade="D9"/>
          </w:tcPr>
          <w:p w:rsidRPr="00C8349B" w:rsidR="002B52B2" w:rsidP="00B06917" w:rsidRDefault="002B52B2" w14:paraId="65D3F41C" w14:textId="77777777">
            <w:pPr>
              <w:pStyle w:val="Default"/>
              <w:spacing w:before="60" w:after="60" w:line="276" w:lineRule="auto"/>
              <w:jc w:val="center"/>
              <w:rPr>
                <w:color w:val="auto"/>
                <w:lang w:val="en-US"/>
              </w:rPr>
            </w:pPr>
            <w:r w:rsidRPr="00C8349B">
              <w:rPr>
                <w:color w:val="auto"/>
                <w:lang w:val="en-US"/>
              </w:rPr>
              <w:t>Tinggi</w:t>
            </w:r>
          </w:p>
        </w:tc>
        <w:tc>
          <w:tcPr>
            <w:tcW w:w="1566" w:type="dxa"/>
            <w:shd w:val="clear" w:color="auto" w:fill="FFFF00"/>
          </w:tcPr>
          <w:p w:rsidRPr="00C8349B" w:rsidR="002B52B2" w:rsidP="00B06917" w:rsidRDefault="002B52B2" w14:paraId="0F48CCDD"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2B52B2" w:rsidP="00B06917" w:rsidRDefault="002B52B2" w14:paraId="76E7E2F8"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2B52B2" w:rsidP="00B06917" w:rsidRDefault="002B52B2" w14:paraId="38FB3623"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2B52B2" w:rsidP="00B06917" w:rsidRDefault="002B52B2" w14:paraId="1858A1E0" w14:textId="77777777">
            <w:pPr>
              <w:pStyle w:val="Default"/>
              <w:spacing w:before="60" w:after="60" w:line="276" w:lineRule="auto"/>
              <w:jc w:val="center"/>
              <w:rPr>
                <w:color w:val="auto"/>
                <w:lang w:val="en-US"/>
              </w:rPr>
            </w:pPr>
            <w:r w:rsidRPr="00C8349B">
              <w:rPr>
                <w:color w:val="auto"/>
                <w:lang w:val="en-US"/>
              </w:rPr>
              <w:t>5</w:t>
            </w:r>
          </w:p>
        </w:tc>
        <w:tc>
          <w:tcPr>
            <w:tcW w:w="1566" w:type="dxa"/>
            <w:shd w:val="clear" w:color="auto" w:fill="FF0000"/>
          </w:tcPr>
          <w:p w:rsidRPr="00C8349B" w:rsidR="002B52B2" w:rsidP="00B06917" w:rsidRDefault="002B52B2" w14:paraId="1B46DAF4" w14:textId="77777777">
            <w:pPr>
              <w:pStyle w:val="Default"/>
              <w:spacing w:before="60" w:after="60" w:line="276" w:lineRule="auto"/>
              <w:jc w:val="center"/>
              <w:rPr>
                <w:color w:val="auto"/>
                <w:lang w:val="en-US"/>
              </w:rPr>
            </w:pPr>
            <w:r w:rsidRPr="00C8349B">
              <w:rPr>
                <w:color w:val="auto"/>
                <w:lang w:val="en-US"/>
              </w:rPr>
              <w:t>5</w:t>
            </w:r>
          </w:p>
        </w:tc>
      </w:tr>
    </w:tbl>
    <w:p w:rsidRPr="00C8349B" w:rsidR="002B52B2" w:rsidP="002B52B2" w:rsidRDefault="002B52B2" w14:paraId="2F4B4469" w14:textId="77777777">
      <w:pPr>
        <w:pStyle w:val="Default"/>
        <w:spacing w:before="60" w:after="60" w:line="276" w:lineRule="auto"/>
        <w:rPr>
          <w:color w:val="auto"/>
          <w:lang w:val="en-US"/>
        </w:rPr>
      </w:pPr>
    </w:p>
    <w:p w:rsidRPr="00C8349B" w:rsidR="002B52B2" w:rsidP="002B52B2" w:rsidRDefault="002B52B2" w14:paraId="758C48C8" w14:textId="77777777">
      <w:pPr>
        <w:spacing w:before="60" w:after="60" w:line="276" w:lineRule="auto"/>
        <w:jc w:val="both"/>
        <w:rPr>
          <w:rFonts w:ascii="Bookman Old Style" w:hAnsi="Bookman Old Style"/>
        </w:rPr>
        <w:sectPr w:rsidRPr="00C8349B" w:rsidR="002B52B2" w:rsidSect="002B52B2">
          <w:pgSz w:w="12242" w:h="18722" w:orient="portrait" w:code="142"/>
          <w:pgMar w:top="1701" w:right="1418" w:bottom="1418" w:left="1418" w:header="709" w:footer="709" w:gutter="0"/>
          <w:pgNumType w:fmt="numberInDash"/>
          <w:cols w:space="708"/>
          <w:titlePg/>
          <w:docGrid w:linePitch="360"/>
        </w:sectPr>
      </w:pPr>
      <w:r w:rsidRPr="00C8349B">
        <w:rPr>
          <w:rFonts w:ascii="Calibri Light" w:hAnsi="Calibri Light" w:eastAsia="Calibri" w:cs="Calibri Light"/>
          <w:lang w:val="en-US"/>
        </w:rPr>
        <w:t>﻿</w:t>
      </w:r>
      <w:proofErr w:type="spellStart"/>
      <w:r w:rsidRPr="00C8349B">
        <w:rPr>
          <w:rFonts w:ascii="Bookman Old Style" w:hAnsi="Bookman Old Style" w:eastAsia="Calibri" w:cs="Bookman Old Style"/>
          <w:lang w:val="en-US"/>
        </w:rPr>
        <w:t>Matriks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ini</w:t>
      </w:r>
      <w:proofErr w:type="spellEnd"/>
      <w:r w:rsidRPr="00C8349B">
        <w:rPr>
          <w:rFonts w:ascii="Bookman Old Style" w:hAnsi="Bookman Old Style" w:eastAsia="Calibri" w:cs="Bookman Old Style"/>
          <w:lang w:val="en-US"/>
        </w:rPr>
        <w:t xml:space="preserve"> pada </w:t>
      </w:r>
      <w:proofErr w:type="spellStart"/>
      <w:r w:rsidRPr="00C8349B">
        <w:rPr>
          <w:rFonts w:ascii="Bookman Old Style" w:hAnsi="Bookman Old Style" w:eastAsia="Calibri" w:cs="Bookman Old Style"/>
          <w:lang w:val="en-US"/>
        </w:rPr>
        <w:t>dasarnya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memetakan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yang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dari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kombinasi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antara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inheren</w:t>
      </w:r>
      <w:proofErr w:type="spellEnd"/>
      <w:r w:rsidRPr="00C8349B">
        <w:rPr>
          <w:rFonts w:ascii="Bookman Old Style" w:hAnsi="Bookman Old Style" w:eastAsia="Calibri" w:cs="Bookman Old Style"/>
          <w:lang w:val="en-US"/>
        </w:rPr>
        <w:t xml:space="preserve"> dan </w:t>
      </w:r>
      <w:proofErr w:type="spellStart"/>
      <w:r w:rsidRPr="00C8349B">
        <w:rPr>
          <w:rFonts w:ascii="Bookman Old Style" w:hAnsi="Bookman Old Style" w:eastAsia="Calibri" w:cs="Bookman Old Style"/>
          <w:lang w:val="en-US"/>
        </w:rPr>
        <w:t>kualitas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penerapan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manajemen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Dari </w:t>
      </w:r>
      <w:proofErr w:type="spellStart"/>
      <w:r w:rsidRPr="00C8349B">
        <w:rPr>
          <w:rFonts w:ascii="Bookman Old Style" w:hAnsi="Bookman Old Style" w:eastAsia="Calibri" w:cs="Bookman Old Style"/>
          <w:lang w:val="en-US"/>
        </w:rPr>
        <w:t>hasil</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pemetaan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tersebut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peringkat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bagi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operasional</w:t>
      </w:r>
      <w:proofErr w:type="spellEnd"/>
      <w:r w:rsidRPr="00C8349B">
        <w:rPr>
          <w:rFonts w:ascii="Bookman Old Style" w:hAnsi="Bookman Old Style" w:eastAsia="Calibri" w:cs="Bookman Old Style"/>
          <w:lang w:val="en-US"/>
        </w:rPr>
        <w:t>.</w:t>
      </w:r>
    </w:p>
    <w:p w:rsidRPr="00C8349B" w:rsidR="005E13C6" w:rsidP="00836DB9" w:rsidRDefault="005E13C6" w14:paraId="769D0D3C" w14:textId="77777777">
      <w:pPr>
        <w:spacing w:before="60" w:after="60" w:line="276" w:lineRule="auto"/>
        <w:contextualSpacing/>
        <w:rPr>
          <w:rFonts w:ascii="Bookman Old Style" w:hAnsi="Bookman Old Style"/>
        </w:rPr>
      </w:pPr>
    </w:p>
    <w:p w:rsidRPr="00C8349B" w:rsidR="002E34F3" w:rsidP="003254C8" w:rsidRDefault="005E6EF6" w14:paraId="294451E1" w14:textId="2CB6008F">
      <w:pPr>
        <w:rPr>
          <w:rStyle w:val="FontStyle33"/>
          <w:rFonts w:cs="Times New Roman"/>
          <w:sz w:val="24"/>
          <w:szCs w:val="24"/>
        </w:rPr>
      </w:pPr>
      <w:r w:rsidRPr="00C8349B">
        <w:rPr>
          <w:rFonts w:ascii="Bookman Old Style" w:hAnsi="Bookman Old Style"/>
        </w:rPr>
        <w:t xml:space="preserve">Tabel II.A.1: </w:t>
      </w:r>
      <w:r w:rsidRPr="00C8349B" w:rsidR="00E62EEA">
        <w:rPr>
          <w:rFonts w:ascii="Bookman Old Style" w:hAnsi="Bookman Old Style"/>
        </w:rPr>
        <w:t xml:space="preserve">Parameter </w:t>
      </w:r>
      <w:proofErr w:type="spellStart"/>
      <w:r w:rsidRPr="00C8349B" w:rsidR="00E62EEA">
        <w:rPr>
          <w:rFonts w:ascii="Bookman Old Style" w:hAnsi="Bookman Old Style"/>
        </w:rPr>
        <w:t>atau</w:t>
      </w:r>
      <w:proofErr w:type="spellEnd"/>
      <w:r w:rsidRPr="00C8349B" w:rsidR="00E62EEA">
        <w:rPr>
          <w:rFonts w:ascii="Bookman Old Style" w:hAnsi="Bookman Old Style"/>
        </w:rPr>
        <w:t xml:space="preserve"> </w:t>
      </w:r>
      <w:proofErr w:type="spellStart"/>
      <w:r w:rsidRPr="00C8349B" w:rsidR="00E62EEA">
        <w:rPr>
          <w:rFonts w:ascii="Bookman Old Style" w:hAnsi="Bookman Old Style"/>
        </w:rPr>
        <w:t>Indikator</w:t>
      </w:r>
      <w:proofErr w:type="spellEnd"/>
      <w:r w:rsidRPr="00C8349B" w:rsidR="00E62EEA">
        <w:rPr>
          <w:rFonts w:ascii="Bookman Old Style" w:hAnsi="Bookman Old Style"/>
        </w:rPr>
        <w:t xml:space="preserve"> </w:t>
      </w:r>
      <w:proofErr w:type="spellStart"/>
      <w:r w:rsidRPr="00C8349B" w:rsidR="00E62EEA">
        <w:rPr>
          <w:rFonts w:ascii="Bookman Old Style" w:hAnsi="Bookman Old Style"/>
        </w:rPr>
        <w:t>Penilaian</w:t>
      </w:r>
      <w:proofErr w:type="spellEnd"/>
      <w:r w:rsidRPr="00C8349B" w:rsidR="00E62EEA">
        <w:rPr>
          <w:rFonts w:ascii="Bookman Old Style" w:hAnsi="Bookman Old Style"/>
        </w:rPr>
        <w:t xml:space="preserve"> </w:t>
      </w:r>
      <w:proofErr w:type="spellStart"/>
      <w:r w:rsidRPr="00C8349B" w:rsidR="00E62EEA">
        <w:rPr>
          <w:rFonts w:ascii="Bookman Old Style" w:hAnsi="Bookman Old Style"/>
        </w:rPr>
        <w:t>Risiko</w:t>
      </w:r>
      <w:proofErr w:type="spellEnd"/>
      <w:r w:rsidRPr="00C8349B" w:rsidR="00203E36">
        <w:rPr>
          <w:rFonts w:ascii="Bookman Old Style" w:hAnsi="Bookman Old Style"/>
        </w:rPr>
        <w:t xml:space="preserve"> </w:t>
      </w:r>
      <w:proofErr w:type="spellStart"/>
      <w:r w:rsidRPr="00C8349B" w:rsidR="00203E36">
        <w:rPr>
          <w:rFonts w:ascii="Bookman Old Style" w:hAnsi="Bookman Old Style"/>
        </w:rPr>
        <w:t>Inheren</w:t>
      </w:r>
      <w:proofErr w:type="spellEnd"/>
      <w:r w:rsidRPr="00C8349B" w:rsidR="00203E36">
        <w:rPr>
          <w:rFonts w:ascii="Bookman Old Style" w:hAnsi="Bookman Old Style"/>
        </w:rPr>
        <w:t xml:space="preserve"> </w:t>
      </w:r>
      <w:proofErr w:type="spellStart"/>
      <w:r w:rsidRPr="00C8349B" w:rsidR="00203E36">
        <w:rPr>
          <w:rFonts w:ascii="Bookman Old Style" w:hAnsi="Bookman Old Style"/>
        </w:rPr>
        <w:t>untuk</w:t>
      </w:r>
      <w:proofErr w:type="spellEnd"/>
      <w:r w:rsidRPr="00C8349B" w:rsidR="00E62EEA">
        <w:rPr>
          <w:rFonts w:ascii="Bookman Old Style" w:hAnsi="Bookman Old Style"/>
        </w:rPr>
        <w:t xml:space="preserve"> </w:t>
      </w:r>
      <w:proofErr w:type="spellStart"/>
      <w:r w:rsidRPr="00C8349B" w:rsidR="00203E36">
        <w:rPr>
          <w:rFonts w:ascii="Bookman Old Style" w:hAnsi="Bookman Old Style"/>
        </w:rPr>
        <w:t>Risiko</w:t>
      </w:r>
      <w:proofErr w:type="spellEnd"/>
      <w:r w:rsidRPr="00C8349B" w:rsidR="00203E36">
        <w:rPr>
          <w:rFonts w:ascii="Bookman Old Style" w:hAnsi="Bookman Old Style"/>
        </w:rPr>
        <w:t xml:space="preserve"> </w:t>
      </w:r>
      <w:proofErr w:type="spellStart"/>
      <w:r w:rsidRPr="00C8349B" w:rsidR="00A53FDA">
        <w:rPr>
          <w:rStyle w:val="FontStyle33"/>
          <w:sz w:val="24"/>
          <w:szCs w:val="24"/>
          <w:lang w:eastAsia="id-ID"/>
        </w:rPr>
        <w:t>Strategis</w:t>
      </w:r>
      <w:proofErr w:type="spellEnd"/>
    </w:p>
    <w:p w:rsidRPr="00C8349B" w:rsidR="009D52D3" w:rsidP="00836DB9" w:rsidRDefault="009D52D3" w14:paraId="54CD245A" w14:textId="77777777">
      <w:pPr>
        <w:spacing w:before="60" w:after="60" w:line="276" w:lineRule="auto"/>
        <w:contextualSpacing/>
        <w:rPr>
          <w:rFonts w:ascii="Bookman Old Style" w:hAnsi="Bookman Old Style"/>
        </w:rPr>
      </w:pPr>
    </w:p>
    <w:tbl>
      <w:tblPr>
        <w:tblW w:w="168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63"/>
        <w:gridCol w:w="6946"/>
        <w:gridCol w:w="7655"/>
      </w:tblGrid>
      <w:tr w:rsidRPr="00C8349B" w:rsidR="005514D6" w:rsidTr="007F1A99" w14:paraId="026AEBCA" w14:textId="62D2BBB3">
        <w:trPr>
          <w:tblHeader/>
        </w:trPr>
        <w:tc>
          <w:tcPr>
            <w:tcW w:w="9209" w:type="dxa"/>
            <w:gridSpan w:val="2"/>
            <w:shd w:val="clear" w:color="auto" w:fill="BFBFBF" w:themeFill="background1" w:themeFillShade="BF"/>
            <w:vAlign w:val="center"/>
          </w:tcPr>
          <w:p w:rsidRPr="00C8349B" w:rsidR="00655BE8" w:rsidP="00836DB9" w:rsidRDefault="00655BE8" w14:paraId="14D75751" w14:textId="77777777">
            <w:pPr>
              <w:spacing w:before="60" w:after="60" w:line="276" w:lineRule="auto"/>
              <w:jc w:val="center"/>
              <w:rPr>
                <w:rFonts w:ascii="Bookman Old Style" w:hAnsi="Bookman Old Style"/>
              </w:rPr>
            </w:pPr>
            <w:r w:rsidRPr="00C8349B">
              <w:rPr>
                <w:rStyle w:val="FontStyle33"/>
                <w:sz w:val="24"/>
                <w:szCs w:val="24"/>
                <w:lang w:eastAsia="id-ID"/>
              </w:rPr>
              <w:t xml:space="preserve">Parameter </w:t>
            </w:r>
            <w:proofErr w:type="spellStart"/>
            <w:r w:rsidRPr="00C8349B">
              <w:rPr>
                <w:rStyle w:val="FontStyle33"/>
                <w:sz w:val="24"/>
                <w:szCs w:val="24"/>
                <w:lang w:eastAsia="id-ID"/>
              </w:rPr>
              <w:t>atau</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Indikator</w:t>
            </w:r>
            <w:proofErr w:type="spellEnd"/>
          </w:p>
        </w:tc>
        <w:tc>
          <w:tcPr>
            <w:tcW w:w="7655" w:type="dxa"/>
            <w:shd w:val="clear" w:color="auto" w:fill="BFBFBF" w:themeFill="background1" w:themeFillShade="BF"/>
            <w:vAlign w:val="center"/>
          </w:tcPr>
          <w:p w:rsidRPr="00C8349B" w:rsidR="00655BE8" w:rsidP="00836DB9" w:rsidRDefault="00655BE8" w14:paraId="26BD4E13" w14:textId="77777777">
            <w:pPr>
              <w:spacing w:before="60" w:after="60" w:line="276" w:lineRule="auto"/>
              <w:jc w:val="center"/>
              <w:rPr>
                <w:rFonts w:ascii="Bookman Old Style" w:hAnsi="Bookman Old Style"/>
              </w:rPr>
            </w:pPr>
            <w:proofErr w:type="spellStart"/>
            <w:r w:rsidRPr="00C8349B">
              <w:rPr>
                <w:rStyle w:val="FontStyle33"/>
                <w:sz w:val="24"/>
                <w:szCs w:val="24"/>
                <w:lang w:eastAsia="id-ID"/>
              </w:rPr>
              <w:t>Keterangan</w:t>
            </w:r>
            <w:proofErr w:type="spellEnd"/>
          </w:p>
        </w:tc>
      </w:tr>
      <w:tr w:rsidRPr="00C8349B" w:rsidR="005514D6" w:rsidTr="007F1A99" w14:paraId="54E8417F" w14:textId="0CE2A27B">
        <w:tc>
          <w:tcPr>
            <w:tcW w:w="2263" w:type="dxa"/>
            <w:vMerge w:val="restart"/>
            <w:tcBorders>
              <w:right w:val="single" w:color="auto" w:sz="4" w:space="0"/>
            </w:tcBorders>
          </w:tcPr>
          <w:p w:rsidRPr="00C8349B" w:rsidR="00655BE8" w:rsidP="000D2635" w:rsidRDefault="00655BE8" w14:paraId="2B75B58B" w14:textId="77777777">
            <w:pPr>
              <w:pStyle w:val="ListParagraph"/>
              <w:numPr>
                <w:ilvl w:val="0"/>
                <w:numId w:val="46"/>
              </w:numPr>
              <w:spacing w:before="60" w:after="60" w:line="276" w:lineRule="auto"/>
              <w:ind w:left="357" w:hanging="357"/>
              <w:contextualSpacing w:val="0"/>
              <w:jc w:val="both"/>
              <w:rPr>
                <w:rFonts w:ascii="Bookman Old Style" w:hAnsi="Bookman Old Style"/>
                <w:sz w:val="24"/>
                <w:szCs w:val="24"/>
              </w:rPr>
            </w:pPr>
            <w:r w:rsidRPr="00C8349B">
              <w:rPr>
                <w:rFonts w:ascii="Bookman Old Style" w:hAnsi="Bookman Old Style"/>
                <w:sz w:val="24"/>
                <w:szCs w:val="24"/>
              </w:rPr>
              <w:t>Kesesuaian</w:t>
            </w:r>
            <w:r w:rsidRPr="00C8349B">
              <w:rPr>
                <w:rStyle w:val="FontStyle33"/>
                <w:sz w:val="24"/>
                <w:szCs w:val="24"/>
                <w:lang w:eastAsia="id-ID"/>
              </w:rPr>
              <w:t xml:space="preserve"> strategi bisnis dengan kondisi lingkungan usaha</w:t>
            </w:r>
          </w:p>
        </w:tc>
        <w:tc>
          <w:tcPr>
            <w:tcW w:w="6946" w:type="dxa"/>
            <w:tcBorders>
              <w:top w:val="single" w:color="auto" w:sz="4" w:space="0"/>
              <w:left w:val="single" w:color="auto" w:sz="4" w:space="0"/>
              <w:bottom w:val="single" w:color="auto" w:sz="4" w:space="0"/>
              <w:right w:val="single" w:color="auto" w:sz="4" w:space="0"/>
            </w:tcBorders>
          </w:tcPr>
          <w:p w:rsidRPr="00C8349B" w:rsidR="00655BE8" w:rsidP="000D2635" w:rsidRDefault="00655BE8" w14:paraId="79B59F38" w14:textId="77777777">
            <w:pPr>
              <w:pStyle w:val="ListParagraph"/>
              <w:numPr>
                <w:ilvl w:val="0"/>
                <w:numId w:val="45"/>
              </w:numPr>
              <w:spacing w:before="60" w:after="60" w:line="276" w:lineRule="auto"/>
              <w:ind w:left="567" w:hanging="567"/>
              <w:contextualSpacing w:val="0"/>
              <w:jc w:val="both"/>
              <w:rPr>
                <w:rFonts w:ascii="Bookman Old Style" w:hAnsi="Bookman Old Style"/>
                <w:sz w:val="24"/>
                <w:szCs w:val="24"/>
              </w:rPr>
            </w:pPr>
            <w:r w:rsidRPr="00C8349B">
              <w:rPr>
                <w:rStyle w:val="FontStyle33"/>
                <w:sz w:val="24"/>
                <w:szCs w:val="24"/>
                <w:lang w:eastAsia="id-ID"/>
              </w:rPr>
              <w:t>Tahapan atau mekanisme penyusunan rencana strategis oleh Direksi</w:t>
            </w:r>
          </w:p>
        </w:tc>
        <w:tc>
          <w:tcPr>
            <w:tcW w:w="7655" w:type="dxa"/>
            <w:tcBorders>
              <w:left w:val="single" w:color="auto" w:sz="4" w:space="0"/>
            </w:tcBorders>
          </w:tcPr>
          <w:p w:rsidRPr="00C8349B" w:rsidR="00655BE8" w:rsidP="00836DB9" w:rsidRDefault="00655BE8" w14:paraId="3AF382A1" w14:textId="77777777">
            <w:pPr>
              <w:spacing w:before="60" w:after="60" w:line="276" w:lineRule="auto"/>
              <w:jc w:val="both"/>
              <w:rPr>
                <w:rFonts w:ascii="Bookman Old Style" w:hAnsi="Bookman Old Style"/>
                <w:strike/>
              </w:rPr>
            </w:pPr>
            <w:proofErr w:type="spellStart"/>
            <w:r w:rsidRPr="00C8349B">
              <w:rPr>
                <w:rFonts w:ascii="Bookman Old Style" w:hAnsi="Bookman Old Style"/>
              </w:rPr>
              <w:t>Penilaian</w:t>
            </w:r>
            <w:proofErr w:type="spellEnd"/>
            <w:r w:rsidRPr="00C8349B">
              <w:rPr>
                <w:rFonts w:ascii="Bookman Old Style" w:hAnsi="Bookman Old Style"/>
              </w:rPr>
              <w:t xml:space="preserve"> parameter </w:t>
            </w:r>
            <w:proofErr w:type="spellStart"/>
            <w:r w:rsidRPr="00C8349B">
              <w:rPr>
                <w:rFonts w:ascii="Bookman Old Style" w:hAnsi="Bookman Old Style"/>
              </w:rPr>
              <w:t>antara</w:t>
            </w:r>
            <w:proofErr w:type="spellEnd"/>
            <w:r w:rsidRPr="00C8349B">
              <w:rPr>
                <w:rFonts w:ascii="Bookman Old Style" w:hAnsi="Bookman Old Style"/>
              </w:rPr>
              <w:t xml:space="preserve"> lain </w:t>
            </w:r>
            <w:proofErr w:type="spellStart"/>
            <w:r w:rsidRPr="00C8349B">
              <w:rPr>
                <w:rFonts w:ascii="Bookman Old Style" w:hAnsi="Bookman Old Style"/>
              </w:rPr>
              <w:t>mengenai</w:t>
            </w:r>
            <w:proofErr w:type="spellEnd"/>
            <w:r w:rsidRPr="00C8349B">
              <w:rPr>
                <w:rFonts w:ascii="Bookman Old Style" w:hAnsi="Bookman Old Style"/>
              </w:rPr>
              <w:t xml:space="preserve"> </w:t>
            </w:r>
            <w:proofErr w:type="spellStart"/>
            <w:r w:rsidRPr="00C8349B">
              <w:rPr>
                <w:rFonts w:ascii="Bookman Old Style" w:hAnsi="Bookman Old Style"/>
              </w:rPr>
              <w:t>ketersediaan</w:t>
            </w:r>
            <w:proofErr w:type="spellEnd"/>
            <w:r w:rsidRPr="00C8349B">
              <w:rPr>
                <w:rFonts w:ascii="Bookman Old Style" w:hAnsi="Bookman Old Style"/>
              </w:rPr>
              <w:t xml:space="preserve"> </w:t>
            </w:r>
            <w:proofErr w:type="spellStart"/>
            <w:r w:rsidRPr="00C8349B">
              <w:rPr>
                <w:rFonts w:ascii="Bookman Old Style" w:hAnsi="Bookman Old Style"/>
              </w:rPr>
              <w:t>prosedur</w:t>
            </w:r>
            <w:proofErr w:type="spellEnd"/>
            <w:r w:rsidRPr="00C8349B">
              <w:rPr>
                <w:rFonts w:ascii="Bookman Old Style" w:hAnsi="Bookman Old Style"/>
              </w:rPr>
              <w:t xml:space="preserve"> </w:t>
            </w:r>
            <w:proofErr w:type="spellStart"/>
            <w:r w:rsidRPr="00C8349B">
              <w:rPr>
                <w:rFonts w:ascii="Bookman Old Style" w:hAnsi="Bookman Old Style"/>
              </w:rPr>
              <w:t>penyusunan</w:t>
            </w:r>
            <w:proofErr w:type="spellEnd"/>
            <w:r w:rsidRPr="00C8349B">
              <w:rPr>
                <w:rFonts w:ascii="Bookman Old Style" w:hAnsi="Bookman Old Style"/>
              </w:rPr>
              <w:t>.</w:t>
            </w:r>
          </w:p>
        </w:tc>
      </w:tr>
      <w:tr w:rsidRPr="00C8349B" w:rsidR="005514D6" w:rsidTr="007F1A99" w14:paraId="5789863A" w14:textId="5FD19B65">
        <w:tc>
          <w:tcPr>
            <w:tcW w:w="2263" w:type="dxa"/>
            <w:vMerge/>
          </w:tcPr>
          <w:p w:rsidRPr="00C8349B" w:rsidR="00655BE8" w:rsidP="00836DB9" w:rsidRDefault="00655BE8" w14:paraId="1231BE67" w14:textId="77777777">
            <w:pPr>
              <w:spacing w:before="60" w:after="60" w:line="276" w:lineRule="auto"/>
              <w:jc w:val="both"/>
              <w:rPr>
                <w:rFonts w:ascii="Bookman Old Style" w:hAnsi="Bookman Old Style"/>
              </w:rPr>
            </w:pPr>
          </w:p>
        </w:tc>
        <w:tc>
          <w:tcPr>
            <w:tcW w:w="6946" w:type="dxa"/>
            <w:tcBorders>
              <w:top w:val="single" w:color="auto" w:sz="4" w:space="0"/>
              <w:left w:val="single" w:color="auto" w:sz="4" w:space="0"/>
              <w:bottom w:val="single" w:color="auto" w:sz="4" w:space="0"/>
              <w:right w:val="single" w:color="auto" w:sz="4" w:space="0"/>
            </w:tcBorders>
          </w:tcPr>
          <w:p w:rsidRPr="00C8349B" w:rsidR="00655BE8" w:rsidP="000D2635" w:rsidRDefault="00655BE8" w14:paraId="6C95CFCD" w14:textId="2A82285D">
            <w:pPr>
              <w:pStyle w:val="ListParagraph"/>
              <w:numPr>
                <w:ilvl w:val="0"/>
                <w:numId w:val="45"/>
              </w:numPr>
              <w:spacing w:before="60" w:after="60" w:line="276" w:lineRule="auto"/>
              <w:ind w:left="567" w:hanging="567"/>
              <w:contextualSpacing w:val="0"/>
              <w:jc w:val="both"/>
              <w:rPr>
                <w:rFonts w:ascii="Bookman Old Style" w:hAnsi="Bookman Old Style"/>
                <w:sz w:val="24"/>
                <w:szCs w:val="24"/>
              </w:rPr>
            </w:pPr>
            <w:r w:rsidRPr="00C8349B">
              <w:rPr>
                <w:rStyle w:val="FontStyle33"/>
                <w:sz w:val="24"/>
                <w:szCs w:val="24"/>
                <w:lang w:eastAsia="id-ID"/>
              </w:rPr>
              <w:t>Pemahaman Direksi atas keseluruhan rencana strategi</w:t>
            </w:r>
            <w:r w:rsidRPr="00C8349B">
              <w:rPr>
                <w:rStyle w:val="FontStyle33"/>
                <w:sz w:val="24"/>
                <w:szCs w:val="24"/>
                <w:lang w:val="en-ID" w:eastAsia="id-ID"/>
              </w:rPr>
              <w:t>s</w:t>
            </w:r>
            <w:r w:rsidRPr="00C8349B">
              <w:rPr>
                <w:rStyle w:val="FontStyle33"/>
                <w:sz w:val="24"/>
                <w:szCs w:val="24"/>
                <w:lang w:eastAsia="id-ID"/>
              </w:rPr>
              <w:t xml:space="preserve"> </w:t>
            </w:r>
            <w:r w:rsidRPr="00C8349B" w:rsidR="001C4DA7">
              <w:rPr>
                <w:rStyle w:val="FontStyle33"/>
                <w:sz w:val="24"/>
                <w:szCs w:val="24"/>
                <w:lang w:eastAsia="id-ID"/>
              </w:rPr>
              <w:t>PVML</w:t>
            </w:r>
            <w:r w:rsidRPr="00C8349B" w:rsidR="00E246FF">
              <w:rPr>
                <w:rStyle w:val="FontStyle33"/>
                <w:sz w:val="24"/>
                <w:szCs w:val="24"/>
                <w:lang w:eastAsia="id-ID"/>
              </w:rPr>
              <w:t xml:space="preserve"> </w:t>
            </w:r>
          </w:p>
        </w:tc>
        <w:tc>
          <w:tcPr>
            <w:tcW w:w="7655" w:type="dxa"/>
            <w:tcBorders>
              <w:left w:val="single" w:color="auto" w:sz="4" w:space="0"/>
            </w:tcBorders>
          </w:tcPr>
          <w:p w:rsidRPr="00C8349B" w:rsidR="00655BE8" w:rsidP="00836DB9" w:rsidRDefault="00655BE8" w14:paraId="664B49F3" w14:textId="77777777">
            <w:pPr>
              <w:spacing w:before="60" w:after="60" w:line="276" w:lineRule="auto"/>
              <w:jc w:val="both"/>
              <w:rPr>
                <w:rFonts w:ascii="Bookman Old Style" w:hAnsi="Bookman Old Style"/>
              </w:rPr>
            </w:pPr>
            <w:proofErr w:type="spellStart"/>
            <w:r w:rsidRPr="00C8349B">
              <w:rPr>
                <w:rFonts w:ascii="Bookman Old Style" w:hAnsi="Bookman Old Style"/>
              </w:rPr>
              <w:t>Cukup</w:t>
            </w:r>
            <w:proofErr w:type="spellEnd"/>
            <w:r w:rsidRPr="00C8349B">
              <w:rPr>
                <w:rFonts w:ascii="Bookman Old Style" w:hAnsi="Bookman Old Style"/>
              </w:rPr>
              <w:t xml:space="preserve"> </w:t>
            </w:r>
            <w:proofErr w:type="spellStart"/>
            <w:r w:rsidRPr="00C8349B">
              <w:rPr>
                <w:rFonts w:ascii="Bookman Old Style" w:hAnsi="Bookman Old Style"/>
              </w:rPr>
              <w:t>jelas</w:t>
            </w:r>
            <w:proofErr w:type="spellEnd"/>
            <w:r w:rsidRPr="00C8349B">
              <w:rPr>
                <w:rFonts w:ascii="Bookman Old Style" w:hAnsi="Bookman Old Style"/>
              </w:rPr>
              <w:t>.</w:t>
            </w:r>
          </w:p>
        </w:tc>
      </w:tr>
      <w:tr w:rsidRPr="00C8349B" w:rsidR="005514D6" w:rsidTr="007F1A99" w14:paraId="3ACF01BD" w14:textId="3F41C936">
        <w:tc>
          <w:tcPr>
            <w:tcW w:w="2263" w:type="dxa"/>
            <w:vMerge/>
          </w:tcPr>
          <w:p w:rsidRPr="00C8349B" w:rsidR="00655BE8" w:rsidP="00836DB9" w:rsidRDefault="00655BE8" w14:paraId="36FEB5B0" w14:textId="77777777">
            <w:pPr>
              <w:spacing w:before="60" w:after="60" w:line="276" w:lineRule="auto"/>
              <w:jc w:val="both"/>
              <w:rPr>
                <w:rFonts w:ascii="Bookman Old Style" w:hAnsi="Bookman Old Style"/>
              </w:rPr>
            </w:pPr>
          </w:p>
        </w:tc>
        <w:tc>
          <w:tcPr>
            <w:tcW w:w="6946" w:type="dxa"/>
            <w:tcBorders>
              <w:top w:val="single" w:color="auto" w:sz="4" w:space="0"/>
              <w:left w:val="single" w:color="auto" w:sz="4" w:space="0"/>
              <w:bottom w:val="single" w:color="auto" w:sz="4" w:space="0"/>
              <w:right w:val="single" w:color="auto" w:sz="4" w:space="0"/>
            </w:tcBorders>
          </w:tcPr>
          <w:p w:rsidRPr="00C8349B" w:rsidR="00655BE8" w:rsidP="000D2635" w:rsidRDefault="00655BE8" w14:paraId="26B3896D" w14:textId="5E534D34">
            <w:pPr>
              <w:pStyle w:val="ListParagraph"/>
              <w:numPr>
                <w:ilvl w:val="0"/>
                <w:numId w:val="45"/>
              </w:numPr>
              <w:spacing w:before="60" w:after="60" w:line="276" w:lineRule="auto"/>
              <w:ind w:left="567" w:hanging="567"/>
              <w:contextualSpacing w:val="0"/>
              <w:jc w:val="both"/>
              <w:rPr>
                <w:rStyle w:val="FontStyle33"/>
                <w:sz w:val="24"/>
                <w:szCs w:val="24"/>
                <w:lang w:eastAsia="id-ID"/>
              </w:rPr>
            </w:pPr>
            <w:r w:rsidRPr="00C8349B">
              <w:rPr>
                <w:rStyle w:val="FontStyle33"/>
                <w:sz w:val="24"/>
                <w:szCs w:val="24"/>
                <w:lang w:eastAsia="id-ID"/>
              </w:rPr>
              <w:t xml:space="preserve">Proses </w:t>
            </w:r>
            <w:r w:rsidRPr="00C8349B" w:rsidR="003E443A">
              <w:rPr>
                <w:rStyle w:val="FontStyle33"/>
                <w:sz w:val="24"/>
                <w:szCs w:val="24"/>
                <w:lang w:eastAsia="id-ID"/>
              </w:rPr>
              <w:t xml:space="preserve">PVML </w:t>
            </w:r>
            <w:r w:rsidRPr="00C8349B">
              <w:rPr>
                <w:rStyle w:val="FontStyle33"/>
                <w:sz w:val="24"/>
                <w:szCs w:val="24"/>
                <w:lang w:eastAsia="id-ID"/>
              </w:rPr>
              <w:t>dalam melakukan formulasi strategi bisnis serta perubahan strategi bisnis yang dilakukan (jika ada)</w:t>
            </w:r>
          </w:p>
        </w:tc>
        <w:tc>
          <w:tcPr>
            <w:tcW w:w="7655" w:type="dxa"/>
            <w:tcBorders>
              <w:left w:val="single" w:color="auto" w:sz="4" w:space="0"/>
            </w:tcBorders>
          </w:tcPr>
          <w:p w:rsidRPr="00C8349B" w:rsidR="00655BE8" w:rsidP="00836DB9" w:rsidRDefault="00655BE8" w14:paraId="3F32E8B0" w14:textId="43E02F81">
            <w:pPr>
              <w:spacing w:before="60" w:after="60" w:line="276" w:lineRule="auto"/>
              <w:jc w:val="both"/>
              <w:rPr>
                <w:rFonts w:ascii="Bookman Old Style" w:hAnsi="Bookman Old Style"/>
              </w:rPr>
            </w:pPr>
            <w:proofErr w:type="spellStart"/>
            <w:r w:rsidRPr="00C8349B">
              <w:rPr>
                <w:rFonts w:ascii="Bookman Old Style" w:hAnsi="Bookman Old Style"/>
              </w:rPr>
              <w:t>Cukup</w:t>
            </w:r>
            <w:proofErr w:type="spellEnd"/>
            <w:r w:rsidRPr="00C8349B">
              <w:rPr>
                <w:rFonts w:ascii="Bookman Old Style" w:hAnsi="Bookman Old Style"/>
              </w:rPr>
              <w:t xml:space="preserve"> jela</w:t>
            </w:r>
            <w:r w:rsidRPr="00C8349B">
              <w:rPr>
                <w:rFonts w:ascii="Bookman Old Style" w:hAnsi="Bookman Old Style"/>
                <w:lang w:val="en-US"/>
              </w:rPr>
              <w:t>s</w:t>
            </w:r>
            <w:r w:rsidRPr="00C8349B">
              <w:rPr>
                <w:rFonts w:ascii="Bookman Old Style" w:hAnsi="Bookman Old Style"/>
              </w:rPr>
              <w:t>.</w:t>
            </w:r>
            <w:r w:rsidRPr="00C8349B" w:rsidR="003E443A">
              <w:rPr>
                <w:rFonts w:ascii="Bookman Old Style" w:hAnsi="Bookman Old Style"/>
              </w:rPr>
              <w:t xml:space="preserve"> </w:t>
            </w:r>
          </w:p>
        </w:tc>
      </w:tr>
      <w:tr w:rsidRPr="00C8349B" w:rsidR="005514D6" w:rsidTr="007F1A99" w14:paraId="5547136E" w14:textId="40CAF555">
        <w:tc>
          <w:tcPr>
            <w:tcW w:w="2263" w:type="dxa"/>
            <w:vMerge/>
          </w:tcPr>
          <w:p w:rsidRPr="00C8349B" w:rsidR="00655BE8" w:rsidP="00836DB9" w:rsidRDefault="00655BE8" w14:paraId="30D7AA69" w14:textId="77777777">
            <w:pPr>
              <w:spacing w:before="60" w:after="60" w:line="276" w:lineRule="auto"/>
              <w:jc w:val="both"/>
              <w:rPr>
                <w:rFonts w:ascii="Bookman Old Style" w:hAnsi="Bookman Old Style"/>
              </w:rPr>
            </w:pPr>
          </w:p>
        </w:tc>
        <w:tc>
          <w:tcPr>
            <w:tcW w:w="6946" w:type="dxa"/>
            <w:tcBorders>
              <w:top w:val="single" w:color="auto" w:sz="4" w:space="0"/>
            </w:tcBorders>
          </w:tcPr>
          <w:p w:rsidRPr="00C8349B" w:rsidR="00655BE8" w:rsidP="000D2635" w:rsidRDefault="00655BE8" w14:paraId="5C0E2B4C" w14:textId="77777777">
            <w:pPr>
              <w:pStyle w:val="ListParagraph"/>
              <w:numPr>
                <w:ilvl w:val="0"/>
                <w:numId w:val="45"/>
              </w:numPr>
              <w:spacing w:before="60" w:after="60" w:line="276" w:lineRule="auto"/>
              <w:ind w:left="567" w:hanging="567"/>
              <w:contextualSpacing w:val="0"/>
              <w:jc w:val="both"/>
              <w:rPr>
                <w:rStyle w:val="FontStyle33"/>
                <w:sz w:val="24"/>
                <w:szCs w:val="24"/>
                <w:lang w:eastAsia="id-ID"/>
              </w:rPr>
            </w:pPr>
            <w:r w:rsidRPr="00C8349B">
              <w:rPr>
                <w:rStyle w:val="FontStyle33"/>
                <w:sz w:val="24"/>
                <w:szCs w:val="24"/>
                <w:lang w:eastAsia="id-ID"/>
              </w:rPr>
              <w:t>Strategi alternatif (kontinjen/</w:t>
            </w:r>
            <w:r w:rsidRPr="00C8349B">
              <w:rPr>
                <w:rStyle w:val="FontStyle33"/>
                <w:i/>
                <w:sz w:val="24"/>
                <w:szCs w:val="24"/>
                <w:lang w:eastAsia="id-ID"/>
              </w:rPr>
              <w:t>emergent strategy</w:t>
            </w:r>
            <w:r w:rsidRPr="00C8349B">
              <w:rPr>
                <w:rStyle w:val="FontStyle33"/>
                <w:sz w:val="24"/>
                <w:szCs w:val="24"/>
                <w:lang w:eastAsia="id-ID"/>
              </w:rPr>
              <w:t>) dalam hal terjadi perubahan lingkungan bisnis yang telah diantisipasi</w:t>
            </w:r>
          </w:p>
        </w:tc>
        <w:tc>
          <w:tcPr>
            <w:tcW w:w="7655" w:type="dxa"/>
          </w:tcPr>
          <w:p w:rsidRPr="00C8349B" w:rsidR="00655BE8" w:rsidP="00836DB9" w:rsidRDefault="00655BE8" w14:paraId="7B0F6393" w14:textId="74505D59">
            <w:pPr>
              <w:spacing w:before="60" w:after="60" w:line="276" w:lineRule="auto"/>
              <w:jc w:val="both"/>
              <w:rPr>
                <w:rFonts w:ascii="Bookman Old Style" w:hAnsi="Bookman Old Style"/>
              </w:rPr>
            </w:pPr>
            <w:proofErr w:type="spellStart"/>
            <w:r w:rsidRPr="00C8349B">
              <w:rPr>
                <w:rFonts w:ascii="Bookman Old Style" w:hAnsi="Bookman Old Style"/>
              </w:rPr>
              <w:t>Cukup</w:t>
            </w:r>
            <w:proofErr w:type="spellEnd"/>
            <w:r w:rsidRPr="00C8349B">
              <w:rPr>
                <w:rFonts w:ascii="Bookman Old Style" w:hAnsi="Bookman Old Style"/>
              </w:rPr>
              <w:t xml:space="preserve"> </w:t>
            </w:r>
            <w:proofErr w:type="spellStart"/>
            <w:r w:rsidRPr="00C8349B">
              <w:rPr>
                <w:rFonts w:ascii="Bookman Old Style" w:hAnsi="Bookman Old Style"/>
              </w:rPr>
              <w:t>jelas</w:t>
            </w:r>
            <w:proofErr w:type="spellEnd"/>
            <w:r w:rsidRPr="00C8349B">
              <w:rPr>
                <w:rFonts w:ascii="Bookman Old Style" w:hAnsi="Bookman Old Style"/>
              </w:rPr>
              <w:t>.</w:t>
            </w:r>
            <w:r w:rsidRPr="00C8349B" w:rsidR="003E443A">
              <w:rPr>
                <w:rFonts w:ascii="Bookman Old Style" w:hAnsi="Bookman Old Style"/>
              </w:rPr>
              <w:t xml:space="preserve"> </w:t>
            </w:r>
          </w:p>
        </w:tc>
      </w:tr>
      <w:tr w:rsidRPr="00C8349B" w:rsidR="005514D6" w:rsidTr="007F1A99" w14:paraId="5AA8A7D7" w14:textId="3ECB5859">
        <w:tc>
          <w:tcPr>
            <w:tcW w:w="2263" w:type="dxa"/>
            <w:vMerge/>
          </w:tcPr>
          <w:p w:rsidRPr="00C8349B" w:rsidR="00655BE8" w:rsidP="00836DB9" w:rsidRDefault="00655BE8" w14:paraId="7196D064" w14:textId="77777777">
            <w:pPr>
              <w:spacing w:before="60" w:after="60" w:line="276" w:lineRule="auto"/>
              <w:jc w:val="both"/>
              <w:rPr>
                <w:rFonts w:ascii="Bookman Old Style" w:hAnsi="Bookman Old Style"/>
              </w:rPr>
            </w:pPr>
          </w:p>
        </w:tc>
        <w:tc>
          <w:tcPr>
            <w:tcW w:w="6946" w:type="dxa"/>
          </w:tcPr>
          <w:p w:rsidRPr="00C8349B" w:rsidR="00655BE8" w:rsidP="000D2635" w:rsidRDefault="00655BE8" w14:paraId="58155277" w14:textId="0B2A923E">
            <w:pPr>
              <w:pStyle w:val="ListParagraph"/>
              <w:numPr>
                <w:ilvl w:val="0"/>
                <w:numId w:val="45"/>
              </w:numPr>
              <w:spacing w:before="60" w:after="60" w:line="276" w:lineRule="auto"/>
              <w:ind w:left="567" w:hanging="567"/>
              <w:contextualSpacing w:val="0"/>
              <w:jc w:val="both"/>
              <w:rPr>
                <w:rStyle w:val="FontStyle33"/>
                <w:sz w:val="24"/>
                <w:szCs w:val="24"/>
                <w:lang w:eastAsia="id-ID"/>
              </w:rPr>
            </w:pPr>
            <w:r w:rsidRPr="00C8349B">
              <w:rPr>
                <w:rStyle w:val="FontStyle33"/>
                <w:sz w:val="24"/>
                <w:szCs w:val="24"/>
                <w:lang w:eastAsia="id-ID"/>
              </w:rPr>
              <w:t xml:space="preserve">Penetapan tujuan strategis perlu mempertimbangkan faktor internal dan eksternal bisnis </w:t>
            </w:r>
            <w:r w:rsidRPr="00C8349B" w:rsidR="003E443A">
              <w:rPr>
                <w:rStyle w:val="FontStyle33"/>
                <w:sz w:val="24"/>
                <w:szCs w:val="24"/>
                <w:lang w:eastAsia="id-ID"/>
              </w:rPr>
              <w:t>PVML</w:t>
            </w:r>
            <w:r w:rsidRPr="00C8349B">
              <w:rPr>
                <w:rStyle w:val="FontStyle33"/>
                <w:sz w:val="24"/>
                <w:szCs w:val="24"/>
                <w:lang w:eastAsia="id-ID"/>
              </w:rPr>
              <w:t>:</w:t>
            </w:r>
          </w:p>
          <w:p w:rsidRPr="00C8349B" w:rsidR="00655BE8" w:rsidP="00836DB9" w:rsidRDefault="00655BE8" w14:paraId="73CD6455" w14:textId="77777777">
            <w:pPr>
              <w:pStyle w:val="ListParagraph"/>
              <w:spacing w:before="60" w:after="60" w:line="276" w:lineRule="auto"/>
              <w:ind w:left="567"/>
              <w:contextualSpacing w:val="0"/>
              <w:jc w:val="both"/>
              <w:rPr>
                <w:rStyle w:val="FontStyle33"/>
                <w:sz w:val="24"/>
                <w:szCs w:val="24"/>
                <w:lang w:eastAsia="id-ID"/>
              </w:rPr>
            </w:pPr>
            <w:r w:rsidRPr="00C8349B">
              <w:rPr>
                <w:rStyle w:val="FontStyle33"/>
                <w:sz w:val="24"/>
                <w:szCs w:val="24"/>
                <w:lang w:eastAsia="id-ID"/>
              </w:rPr>
              <w:t>Faktor internal, antara lain:</w:t>
            </w:r>
          </w:p>
          <w:p w:rsidRPr="00C8349B" w:rsidR="00655BE8" w:rsidP="000D2635" w:rsidRDefault="00655BE8" w14:paraId="78D758F3" w14:textId="4296975C">
            <w:pPr>
              <w:pStyle w:val="Style13"/>
              <w:widowControl/>
              <w:numPr>
                <w:ilvl w:val="0"/>
                <w:numId w:val="54"/>
              </w:numPr>
              <w:spacing w:before="60" w:after="60" w:line="276" w:lineRule="auto"/>
              <w:ind w:left="1134" w:hanging="567"/>
              <w:rPr>
                <w:rStyle w:val="FontStyle33"/>
                <w:sz w:val="24"/>
                <w:szCs w:val="24"/>
                <w:lang w:val="id-ID" w:eastAsia="id-ID"/>
              </w:rPr>
            </w:pPr>
            <w:r w:rsidRPr="00C8349B">
              <w:rPr>
                <w:rStyle w:val="FontStyle33"/>
                <w:sz w:val="24"/>
                <w:szCs w:val="24"/>
                <w:lang w:val="id-ID" w:eastAsia="id-ID"/>
              </w:rPr>
              <w:t xml:space="preserve">visi, misi, dan arah bisnis yang ingin dicapai </w:t>
            </w:r>
            <w:r w:rsidRPr="00C8349B" w:rsidR="003E443A">
              <w:rPr>
                <w:rStyle w:val="FontStyle33"/>
                <w:sz w:val="24"/>
                <w:szCs w:val="24"/>
                <w:lang w:eastAsia="id-ID"/>
              </w:rPr>
              <w:t>PVML</w:t>
            </w:r>
            <w:r w:rsidRPr="00C8349B">
              <w:rPr>
                <w:rStyle w:val="FontStyle33"/>
                <w:sz w:val="24"/>
                <w:szCs w:val="24"/>
                <w:lang w:val="id-ID" w:eastAsia="id-ID"/>
              </w:rPr>
              <w:t>;</w:t>
            </w:r>
          </w:p>
          <w:p w:rsidRPr="00C8349B" w:rsidR="00655BE8" w:rsidP="000D2635" w:rsidRDefault="00655BE8" w14:paraId="30C1A52A" w14:textId="77777777">
            <w:pPr>
              <w:pStyle w:val="Style13"/>
              <w:widowControl/>
              <w:numPr>
                <w:ilvl w:val="0"/>
                <w:numId w:val="54"/>
              </w:numPr>
              <w:spacing w:before="60" w:after="60" w:line="276" w:lineRule="auto"/>
              <w:ind w:left="1134" w:hanging="567"/>
              <w:rPr>
                <w:rStyle w:val="FontStyle33"/>
                <w:sz w:val="24"/>
                <w:szCs w:val="24"/>
                <w:lang w:val="id-ID" w:eastAsia="id-ID"/>
              </w:rPr>
            </w:pPr>
            <w:r w:rsidRPr="00C8349B">
              <w:rPr>
                <w:rStyle w:val="FontStyle33"/>
                <w:sz w:val="24"/>
                <w:szCs w:val="24"/>
                <w:lang w:val="id-ID" w:eastAsia="id-ID"/>
              </w:rPr>
              <w:t>kultur organisasi, terutama dalam hal penetapan tujuan strategis mensyaratkan perubahan struktur organisasi dan penyesuaian proses bisnis;</w:t>
            </w:r>
          </w:p>
          <w:p w:rsidRPr="00C8349B" w:rsidR="00655BE8" w:rsidP="000D2635" w:rsidRDefault="00655BE8" w14:paraId="77AC5E2B" w14:textId="77777777">
            <w:pPr>
              <w:pStyle w:val="Style13"/>
              <w:widowControl/>
              <w:numPr>
                <w:ilvl w:val="0"/>
                <w:numId w:val="54"/>
              </w:numPr>
              <w:spacing w:before="60" w:after="60" w:line="276" w:lineRule="auto"/>
              <w:ind w:left="1134" w:hanging="567"/>
              <w:rPr>
                <w:rStyle w:val="FontStyle33"/>
                <w:sz w:val="24"/>
                <w:szCs w:val="24"/>
                <w:lang w:val="id-ID" w:eastAsia="id-ID"/>
              </w:rPr>
            </w:pPr>
            <w:r w:rsidRPr="00C8349B">
              <w:rPr>
                <w:rStyle w:val="FontStyle33"/>
                <w:sz w:val="24"/>
                <w:szCs w:val="24"/>
                <w:lang w:val="id-ID" w:eastAsia="id-ID"/>
              </w:rPr>
              <w:t>faktor kemampuan organisasi yang mencakup antara lain sumber daya manusia, infrastruktur, jaringan kantor, dan sistem</w:t>
            </w:r>
            <w:r w:rsidRPr="00C8349B">
              <w:rPr>
                <w:rStyle w:val="FontStyle33"/>
                <w:sz w:val="24"/>
                <w:szCs w:val="24"/>
                <w:lang w:val="id-ID" w:eastAsia="id-ID"/>
              </w:rPr>
              <w:br/>
            </w:r>
            <w:r w:rsidRPr="00C8349B">
              <w:rPr>
                <w:rStyle w:val="FontStyle33"/>
                <w:sz w:val="24"/>
                <w:szCs w:val="24"/>
                <w:lang w:val="id-ID" w:eastAsia="id-ID"/>
              </w:rPr>
              <w:t>informasi manajemen; dan</w:t>
            </w:r>
          </w:p>
          <w:p w:rsidRPr="00C8349B" w:rsidR="00655BE8" w:rsidP="000D2635" w:rsidRDefault="00655BE8" w14:paraId="6CFB4406" w14:textId="2639696F">
            <w:pPr>
              <w:pStyle w:val="Style13"/>
              <w:widowControl/>
              <w:numPr>
                <w:ilvl w:val="0"/>
                <w:numId w:val="54"/>
              </w:numPr>
              <w:spacing w:before="60" w:after="60" w:line="276" w:lineRule="auto"/>
              <w:ind w:left="1134" w:hanging="567"/>
              <w:rPr>
                <w:rStyle w:val="FontStyle33"/>
                <w:sz w:val="24"/>
                <w:szCs w:val="24"/>
                <w:lang w:val="id-ID" w:eastAsia="id-ID"/>
              </w:rPr>
            </w:pPr>
            <w:r w:rsidRPr="00C8349B">
              <w:rPr>
                <w:rStyle w:val="FontStyle33"/>
                <w:sz w:val="24"/>
                <w:szCs w:val="24"/>
                <w:lang w:val="id-ID" w:eastAsia="id-ID"/>
              </w:rPr>
              <w:t xml:space="preserve">tingkat toleransi risiko yaitu tingkat kemampuan keuangan </w:t>
            </w:r>
            <w:r w:rsidRPr="00C8349B" w:rsidR="003E443A">
              <w:rPr>
                <w:rStyle w:val="FontStyle33"/>
                <w:sz w:val="24"/>
                <w:szCs w:val="24"/>
                <w:lang w:val="id-ID" w:eastAsia="id-ID"/>
              </w:rPr>
              <w:t xml:space="preserve">PVML </w:t>
            </w:r>
            <w:r w:rsidRPr="00C8349B">
              <w:rPr>
                <w:rStyle w:val="FontStyle33"/>
                <w:sz w:val="24"/>
                <w:szCs w:val="24"/>
                <w:lang w:val="id-ID" w:eastAsia="id-ID"/>
              </w:rPr>
              <w:t>menyerap risiko.</w:t>
            </w:r>
          </w:p>
          <w:p w:rsidRPr="00C8349B" w:rsidR="00655BE8" w:rsidP="00836DB9" w:rsidRDefault="00655BE8" w14:paraId="4A8349F7" w14:textId="77777777">
            <w:pPr>
              <w:pStyle w:val="Style13"/>
              <w:widowControl/>
              <w:spacing w:before="60" w:after="60" w:line="276" w:lineRule="auto"/>
              <w:ind w:left="567"/>
              <w:rPr>
                <w:rStyle w:val="FontStyle33"/>
                <w:sz w:val="24"/>
                <w:szCs w:val="24"/>
                <w:lang w:val="id-ID" w:eastAsia="id-ID"/>
              </w:rPr>
            </w:pPr>
            <w:r w:rsidRPr="00C8349B">
              <w:rPr>
                <w:rStyle w:val="FontStyle33"/>
                <w:sz w:val="24"/>
                <w:szCs w:val="24"/>
                <w:lang w:eastAsia="id-ID"/>
              </w:rPr>
              <w:t xml:space="preserve">Faktor </w:t>
            </w:r>
            <w:proofErr w:type="spellStart"/>
            <w:r w:rsidRPr="00C8349B">
              <w:rPr>
                <w:rStyle w:val="FontStyle33"/>
                <w:sz w:val="24"/>
                <w:szCs w:val="24"/>
                <w:lang w:eastAsia="id-ID"/>
              </w:rPr>
              <w:t>eksternal</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antara</w:t>
            </w:r>
            <w:proofErr w:type="spellEnd"/>
            <w:r w:rsidRPr="00C8349B">
              <w:rPr>
                <w:rStyle w:val="FontStyle33"/>
                <w:sz w:val="24"/>
                <w:szCs w:val="24"/>
                <w:lang w:eastAsia="id-ID"/>
              </w:rPr>
              <w:t xml:space="preserve"> lain:</w:t>
            </w:r>
          </w:p>
          <w:p w:rsidRPr="00C8349B" w:rsidR="00655BE8" w:rsidP="000D2635" w:rsidRDefault="00655BE8" w14:paraId="04B75865" w14:textId="77777777">
            <w:pPr>
              <w:pStyle w:val="Style13"/>
              <w:widowControl/>
              <w:numPr>
                <w:ilvl w:val="0"/>
                <w:numId w:val="55"/>
              </w:numPr>
              <w:spacing w:before="60" w:after="60" w:line="276" w:lineRule="auto"/>
              <w:ind w:left="1134" w:hanging="567"/>
              <w:rPr>
                <w:rStyle w:val="FontStyle33"/>
                <w:sz w:val="24"/>
                <w:szCs w:val="24"/>
                <w:lang w:val="id-ID" w:eastAsia="id-ID"/>
              </w:rPr>
            </w:pPr>
            <w:r w:rsidRPr="00C8349B">
              <w:rPr>
                <w:rStyle w:val="FontStyle33"/>
                <w:sz w:val="24"/>
                <w:szCs w:val="24"/>
                <w:lang w:val="id-ID" w:eastAsia="id-ID"/>
              </w:rPr>
              <w:t>kondisi makroekonomi;</w:t>
            </w:r>
          </w:p>
          <w:p w:rsidRPr="00C8349B" w:rsidR="00655BE8" w:rsidP="000D2635" w:rsidRDefault="00655BE8" w14:paraId="57397A87" w14:textId="77777777">
            <w:pPr>
              <w:pStyle w:val="Style13"/>
              <w:widowControl/>
              <w:numPr>
                <w:ilvl w:val="0"/>
                <w:numId w:val="55"/>
              </w:numPr>
              <w:spacing w:before="60" w:after="60" w:line="276" w:lineRule="auto"/>
              <w:ind w:left="1134" w:hanging="567"/>
              <w:rPr>
                <w:rStyle w:val="FontStyle33"/>
                <w:sz w:val="24"/>
                <w:szCs w:val="24"/>
                <w:lang w:val="id-ID" w:eastAsia="id-ID"/>
              </w:rPr>
            </w:pPr>
            <w:r w:rsidRPr="00C8349B">
              <w:rPr>
                <w:rStyle w:val="FontStyle33"/>
                <w:sz w:val="24"/>
                <w:szCs w:val="24"/>
                <w:lang w:val="id-ID" w:eastAsia="id-ID"/>
              </w:rPr>
              <w:t>perkembangan teknologi; dan</w:t>
            </w:r>
          </w:p>
          <w:p w:rsidRPr="00C8349B" w:rsidR="00655BE8" w:rsidP="000D2635" w:rsidRDefault="00655BE8" w14:paraId="69C598C5" w14:textId="77777777">
            <w:pPr>
              <w:pStyle w:val="Style13"/>
              <w:widowControl/>
              <w:numPr>
                <w:ilvl w:val="0"/>
                <w:numId w:val="55"/>
              </w:numPr>
              <w:spacing w:before="60" w:after="60" w:line="276" w:lineRule="auto"/>
              <w:ind w:left="1134" w:hanging="567"/>
              <w:rPr>
                <w:rStyle w:val="FontStyle33"/>
                <w:sz w:val="24"/>
                <w:szCs w:val="24"/>
                <w:lang w:val="id-ID" w:eastAsia="id-ID"/>
              </w:rPr>
            </w:pPr>
            <w:proofErr w:type="spellStart"/>
            <w:r w:rsidRPr="00C8349B">
              <w:rPr>
                <w:rStyle w:val="FontStyle33"/>
                <w:sz w:val="24"/>
                <w:szCs w:val="24"/>
                <w:lang w:eastAsia="id-ID"/>
              </w:rPr>
              <w:t>tingkat</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persaingan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usaha</w:t>
            </w:r>
            <w:proofErr w:type="spellEnd"/>
            <w:r w:rsidRPr="00C8349B">
              <w:rPr>
                <w:rStyle w:val="FontStyle33"/>
                <w:sz w:val="24"/>
                <w:szCs w:val="24"/>
                <w:lang w:eastAsia="id-ID"/>
              </w:rPr>
              <w:t>.</w:t>
            </w:r>
          </w:p>
        </w:tc>
        <w:tc>
          <w:tcPr>
            <w:tcW w:w="7655" w:type="dxa"/>
          </w:tcPr>
          <w:p w:rsidRPr="00C8349B" w:rsidR="00655BE8" w:rsidP="00836DB9" w:rsidRDefault="00655BE8" w14:paraId="61A2B021" w14:textId="017CCD49">
            <w:pPr>
              <w:spacing w:before="60" w:after="60" w:line="276" w:lineRule="auto"/>
              <w:jc w:val="both"/>
              <w:rPr>
                <w:rFonts w:ascii="Bookman Old Style" w:hAnsi="Bookman Old Style"/>
                <w:lang w:val="id-ID"/>
              </w:rPr>
            </w:pPr>
            <w:r w:rsidRPr="00C8349B">
              <w:rPr>
                <w:rStyle w:val="FontStyle33"/>
                <w:sz w:val="24"/>
                <w:szCs w:val="24"/>
                <w:lang w:val="id-ID" w:eastAsia="id-ID"/>
              </w:rPr>
              <w:t xml:space="preserve">Penilaian parameter antara lain untuk mengukur apakah penetapan sasaran strategis oleh Direksi didukung dengan kondisi internal maupun eksternal dari lingkungan bisnis </w:t>
            </w:r>
            <w:r w:rsidRPr="00C8349B" w:rsidR="003E443A">
              <w:rPr>
                <w:rStyle w:val="FontStyle33"/>
                <w:sz w:val="24"/>
                <w:szCs w:val="24"/>
                <w:lang w:val="id-ID" w:eastAsia="id-ID"/>
              </w:rPr>
              <w:t>PVML</w:t>
            </w:r>
            <w:r w:rsidRPr="00C8349B">
              <w:rPr>
                <w:rStyle w:val="FontStyle33"/>
                <w:sz w:val="24"/>
                <w:szCs w:val="24"/>
                <w:lang w:val="id-ID" w:eastAsia="id-ID"/>
              </w:rPr>
              <w:t>.</w:t>
            </w:r>
          </w:p>
        </w:tc>
      </w:tr>
      <w:tr w:rsidRPr="00C8349B" w:rsidR="00B1687B" w:rsidTr="007F1A99" w14:paraId="5A76CBCB" w14:textId="6A1DCB43">
        <w:tc>
          <w:tcPr>
            <w:tcW w:w="2263" w:type="dxa"/>
            <w:vMerge w:val="restart"/>
          </w:tcPr>
          <w:p w:rsidRPr="00C8349B" w:rsidR="00B1687B" w:rsidP="000D2635" w:rsidRDefault="00B1687B" w14:paraId="40562AA1" w14:textId="77777777">
            <w:pPr>
              <w:pStyle w:val="ListParagraph"/>
              <w:numPr>
                <w:ilvl w:val="0"/>
                <w:numId w:val="46"/>
              </w:numPr>
              <w:spacing w:before="60" w:after="60" w:line="276" w:lineRule="auto"/>
              <w:ind w:left="357" w:hanging="357"/>
              <w:contextualSpacing w:val="0"/>
              <w:jc w:val="both"/>
              <w:rPr>
                <w:rFonts w:ascii="Bookman Old Style" w:hAnsi="Bookman Old Style" w:cs="Bookman Old Style"/>
                <w:sz w:val="24"/>
                <w:szCs w:val="24"/>
                <w:lang w:eastAsia="id-ID"/>
              </w:rPr>
            </w:pPr>
            <w:r w:rsidRPr="00C8349B">
              <w:rPr>
                <w:rFonts w:ascii="Bookman Old Style" w:hAnsi="Bookman Old Style"/>
                <w:sz w:val="24"/>
                <w:szCs w:val="24"/>
              </w:rPr>
              <w:t>Pilihan strategi: strategi berisiko tinggi dan strategi berisiko rendah</w:t>
            </w:r>
          </w:p>
          <w:p w:rsidRPr="00C8349B" w:rsidR="00B1687B" w:rsidP="00836DB9" w:rsidRDefault="00B1687B" w14:paraId="34FF1C98" w14:textId="77777777">
            <w:pPr>
              <w:pStyle w:val="ListParagraph"/>
              <w:spacing w:before="60" w:after="60" w:line="276" w:lineRule="auto"/>
              <w:ind w:left="357"/>
              <w:contextualSpacing w:val="0"/>
              <w:jc w:val="both"/>
              <w:rPr>
                <w:rStyle w:val="FontStyle33"/>
                <w:sz w:val="24"/>
                <w:szCs w:val="24"/>
                <w:lang w:eastAsia="id-ID"/>
              </w:rPr>
            </w:pPr>
          </w:p>
        </w:tc>
        <w:tc>
          <w:tcPr>
            <w:tcW w:w="6946" w:type="dxa"/>
          </w:tcPr>
          <w:p w:rsidRPr="00C8349B" w:rsidR="00B1687B" w:rsidP="000D2635" w:rsidRDefault="00B1687B" w14:paraId="13200FFF" w14:textId="77777777">
            <w:pPr>
              <w:pStyle w:val="ListParagraph"/>
              <w:numPr>
                <w:ilvl w:val="0"/>
                <w:numId w:val="135"/>
              </w:numPr>
              <w:spacing w:before="60" w:after="60" w:line="276" w:lineRule="auto"/>
              <w:ind w:left="598" w:hanging="598"/>
              <w:jc w:val="both"/>
              <w:rPr>
                <w:rStyle w:val="FontStyle33"/>
                <w:sz w:val="24"/>
                <w:szCs w:val="24"/>
                <w:lang w:eastAsia="id-ID"/>
              </w:rPr>
            </w:pPr>
            <w:r w:rsidRPr="00C8349B">
              <w:rPr>
                <w:rStyle w:val="FontStyle33"/>
                <w:sz w:val="24"/>
                <w:szCs w:val="24"/>
                <w:lang w:eastAsia="id-ID"/>
              </w:rPr>
              <w:t>Pilihan strategi perusahaan apakah cenderung menggunakan strategi berisiko tinggi atau strategi berisiko rendah</w:t>
            </w:r>
          </w:p>
          <w:p w:rsidRPr="00C8349B" w:rsidR="00B1687B" w:rsidP="00836DB9" w:rsidRDefault="00B1687B" w14:paraId="6D072C0D" w14:textId="77777777">
            <w:pPr>
              <w:spacing w:before="60" w:after="60" w:line="276" w:lineRule="auto"/>
              <w:jc w:val="both"/>
              <w:rPr>
                <w:rStyle w:val="FontStyle33"/>
                <w:sz w:val="24"/>
                <w:szCs w:val="24"/>
                <w:lang w:eastAsia="id-ID"/>
              </w:rPr>
            </w:pPr>
          </w:p>
        </w:tc>
        <w:tc>
          <w:tcPr>
            <w:tcW w:w="7655" w:type="dxa"/>
          </w:tcPr>
          <w:p w:rsidRPr="00C8349B" w:rsidR="00B1687B" w:rsidP="000D2635" w:rsidRDefault="00B1687B" w14:paraId="1B55B8A8" w14:textId="34586175">
            <w:pPr>
              <w:pStyle w:val="ListParagraph"/>
              <w:numPr>
                <w:ilvl w:val="0"/>
                <w:numId w:val="90"/>
              </w:numPr>
              <w:spacing w:before="60" w:after="60" w:line="276" w:lineRule="auto"/>
              <w:ind w:left="466" w:hanging="466"/>
              <w:contextualSpacing w:val="0"/>
              <w:jc w:val="both"/>
              <w:rPr>
                <w:rStyle w:val="FontStyle33"/>
                <w:sz w:val="24"/>
                <w:szCs w:val="24"/>
                <w:lang w:eastAsia="id-ID"/>
              </w:rPr>
            </w:pPr>
            <w:r w:rsidRPr="00C8349B">
              <w:rPr>
                <w:rStyle w:val="FontStyle33"/>
                <w:sz w:val="24"/>
                <w:szCs w:val="24"/>
                <w:lang w:eastAsia="id-ID"/>
              </w:rPr>
              <w:t>Strategi berisiko tinggi adalah strategi di mana PVML berencana masuk dalam area bisnis</w:t>
            </w:r>
            <w:r w:rsidRPr="00C8349B">
              <w:rPr>
                <w:rStyle w:val="FontStyle33"/>
                <w:sz w:val="24"/>
                <w:szCs w:val="24"/>
                <w:lang w:val="en-US" w:eastAsia="id-ID"/>
              </w:rPr>
              <w:t xml:space="preserve">, </w:t>
            </w:r>
            <w:r w:rsidRPr="00C8349B">
              <w:rPr>
                <w:rStyle w:val="FontStyle33"/>
                <w:sz w:val="24"/>
                <w:szCs w:val="24"/>
                <w:lang w:eastAsia="id-ID"/>
              </w:rPr>
              <w:t>pangsa pasar, produk</w:t>
            </w:r>
            <w:r w:rsidRPr="00C8349B">
              <w:rPr>
                <w:rStyle w:val="FontStyle33"/>
                <w:sz w:val="24"/>
                <w:szCs w:val="24"/>
                <w:lang w:val="en-US" w:eastAsia="id-ID"/>
              </w:rPr>
              <w:t>/</w:t>
            </w:r>
            <w:r w:rsidRPr="00C8349B">
              <w:rPr>
                <w:rStyle w:val="FontStyle33"/>
                <w:sz w:val="24"/>
                <w:szCs w:val="24"/>
                <w:lang w:eastAsia="id-ID"/>
              </w:rPr>
              <w:t xml:space="preserve">jasa, </w:t>
            </w:r>
            <w:r w:rsidR="00AD3CA8">
              <w:rPr>
                <w:rStyle w:val="FontStyle33"/>
                <w:sz w:val="24"/>
                <w:szCs w:val="24"/>
                <w:lang w:eastAsia="id-ID"/>
              </w:rPr>
              <w:t xml:space="preserve">nasabah, </w:t>
            </w:r>
            <w:r w:rsidRPr="00C8349B">
              <w:rPr>
                <w:rStyle w:val="FontStyle33"/>
                <w:sz w:val="24"/>
                <w:szCs w:val="24"/>
                <w:lang w:val="en-US" w:eastAsia="id-ID"/>
              </w:rPr>
              <w:t>dan/</w:t>
            </w:r>
            <w:proofErr w:type="spellStart"/>
            <w:r w:rsidRPr="00C8349B">
              <w:rPr>
                <w:rStyle w:val="FontStyle33"/>
                <w:sz w:val="24"/>
                <w:szCs w:val="24"/>
                <w:lang w:val="en-US" w:eastAsia="id-ID"/>
              </w:rPr>
              <w:t>atau</w:t>
            </w:r>
            <w:proofErr w:type="spellEnd"/>
            <w:r w:rsidRPr="00C8349B">
              <w:rPr>
                <w:rStyle w:val="FontStyle33"/>
                <w:sz w:val="24"/>
                <w:szCs w:val="24"/>
                <w:lang w:eastAsia="id-ID"/>
              </w:rPr>
              <w:t xml:space="preserve"> </w:t>
            </w:r>
            <w:proofErr w:type="spellStart"/>
            <w:r w:rsidRPr="00C8349B">
              <w:rPr>
                <w:rStyle w:val="FontStyle33"/>
                <w:sz w:val="24"/>
                <w:szCs w:val="24"/>
                <w:lang w:val="en-US" w:eastAsia="id-ID"/>
              </w:rPr>
              <w:t>Pasangan</w:t>
            </w:r>
            <w:proofErr w:type="spellEnd"/>
            <w:r w:rsidRPr="00C8349B">
              <w:rPr>
                <w:rStyle w:val="FontStyle33"/>
                <w:sz w:val="24"/>
                <w:szCs w:val="24"/>
                <w:lang w:val="en-US" w:eastAsia="id-ID"/>
              </w:rPr>
              <w:t xml:space="preserve"> Usaha</w:t>
            </w:r>
            <w:r w:rsidRPr="00C8349B">
              <w:rPr>
                <w:rStyle w:val="FontStyle33"/>
                <w:sz w:val="24"/>
                <w:szCs w:val="24"/>
                <w:lang w:eastAsia="id-ID"/>
              </w:rPr>
              <w:t xml:space="preserve"> </w:t>
            </w:r>
            <w:r w:rsidRPr="00C8349B">
              <w:rPr>
                <w:rFonts w:ascii="Bookman Old Style" w:hAnsi="Bookman Old Style" w:eastAsia="Arial" w:cs="Arial"/>
                <w:sz w:val="24"/>
                <w:szCs w:val="24"/>
              </w:rPr>
              <w:t xml:space="preserve">dengan kecenderungan </w:t>
            </w:r>
            <w:r w:rsidRPr="00C8349B">
              <w:rPr>
                <w:rStyle w:val="FontStyle33"/>
                <w:sz w:val="24"/>
                <w:szCs w:val="24"/>
                <w:lang w:eastAsia="id-ID"/>
              </w:rPr>
              <w:t>yang belum dapat diprediksi.</w:t>
            </w:r>
          </w:p>
          <w:p w:rsidRPr="00C8349B" w:rsidR="00B1687B" w:rsidP="000D2635" w:rsidRDefault="00B1687B" w14:paraId="64B614D2" w14:textId="648E3092">
            <w:pPr>
              <w:pStyle w:val="ListParagraph"/>
              <w:numPr>
                <w:ilvl w:val="0"/>
                <w:numId w:val="90"/>
              </w:numPr>
              <w:spacing w:before="60" w:after="60" w:line="276" w:lineRule="auto"/>
              <w:ind w:left="466" w:hanging="466"/>
              <w:contextualSpacing w:val="0"/>
              <w:jc w:val="both"/>
              <w:rPr>
                <w:rStyle w:val="FontStyle33"/>
                <w:sz w:val="24"/>
                <w:szCs w:val="24"/>
                <w:lang w:eastAsia="id-ID"/>
              </w:rPr>
            </w:pPr>
            <w:r w:rsidRPr="00C8349B">
              <w:rPr>
                <w:rStyle w:val="FontStyle33"/>
                <w:sz w:val="24"/>
                <w:szCs w:val="24"/>
                <w:lang w:eastAsia="id-ID"/>
              </w:rPr>
              <w:t xml:space="preserve">Strategi berisiko rendah adalah strategi </w:t>
            </w:r>
            <w:proofErr w:type="spellStart"/>
            <w:r w:rsidRPr="00C8349B">
              <w:rPr>
                <w:rStyle w:val="FontStyle33"/>
                <w:sz w:val="24"/>
                <w:szCs w:val="24"/>
                <w:lang w:eastAsia="id-ID"/>
              </w:rPr>
              <w:t>dimana</w:t>
            </w:r>
            <w:proofErr w:type="spellEnd"/>
            <w:r w:rsidRPr="00C8349B">
              <w:rPr>
                <w:rStyle w:val="FontStyle33"/>
                <w:sz w:val="24"/>
                <w:szCs w:val="24"/>
                <w:lang w:eastAsia="id-ID"/>
              </w:rPr>
              <w:t xml:space="preserve"> PVML melakukan kegiatan usaha pada pangsa pasar </w:t>
            </w:r>
            <w:r w:rsidR="00747BA7">
              <w:rPr>
                <w:rStyle w:val="FontStyle33"/>
                <w:sz w:val="24"/>
                <w:szCs w:val="24"/>
                <w:lang w:eastAsia="id-ID"/>
              </w:rPr>
              <w:t xml:space="preserve">nasabah, </w:t>
            </w:r>
            <w:r w:rsidRPr="00C8349B" w:rsidR="00747BA7">
              <w:rPr>
                <w:rStyle w:val="FontStyle33"/>
                <w:sz w:val="24"/>
                <w:szCs w:val="24"/>
                <w:lang w:val="en-US" w:eastAsia="id-ID"/>
              </w:rPr>
              <w:t>dan/</w:t>
            </w:r>
            <w:proofErr w:type="spellStart"/>
            <w:r w:rsidRPr="00C8349B" w:rsidR="00747BA7">
              <w:rPr>
                <w:rStyle w:val="FontStyle33"/>
                <w:sz w:val="24"/>
                <w:szCs w:val="24"/>
                <w:lang w:val="en-US" w:eastAsia="id-ID"/>
              </w:rPr>
              <w:t>atau</w:t>
            </w:r>
            <w:proofErr w:type="spellEnd"/>
            <w:r w:rsidRPr="00C8349B" w:rsidR="00747BA7">
              <w:rPr>
                <w:rStyle w:val="FontStyle33"/>
                <w:sz w:val="24"/>
                <w:szCs w:val="24"/>
                <w:lang w:eastAsia="id-ID"/>
              </w:rPr>
              <w:t xml:space="preserve"> </w:t>
            </w:r>
            <w:proofErr w:type="spellStart"/>
            <w:r w:rsidRPr="00C8349B" w:rsidR="00747BA7">
              <w:rPr>
                <w:rStyle w:val="FontStyle33"/>
                <w:sz w:val="24"/>
                <w:szCs w:val="24"/>
                <w:lang w:val="en-US" w:eastAsia="id-ID"/>
              </w:rPr>
              <w:t>Pasangan</w:t>
            </w:r>
            <w:proofErr w:type="spellEnd"/>
            <w:r w:rsidRPr="00C8349B" w:rsidR="00747BA7">
              <w:rPr>
                <w:rStyle w:val="FontStyle33"/>
                <w:sz w:val="24"/>
                <w:szCs w:val="24"/>
                <w:lang w:val="en-US" w:eastAsia="id-ID"/>
              </w:rPr>
              <w:t xml:space="preserve"> Usaha</w:t>
            </w:r>
            <w:r w:rsidRPr="00C8349B">
              <w:rPr>
                <w:rStyle w:val="FontStyle33"/>
                <w:sz w:val="24"/>
                <w:szCs w:val="24"/>
                <w:lang w:eastAsia="id-ID"/>
              </w:rPr>
              <w:t xml:space="preserve"> yang telah dikenal sebelumnya atau menyediakan produk yang bersifat tradisional sehingga tingkat pertumbuhan usaha cenderung stabil dan dapat diprediksi. </w:t>
            </w:r>
          </w:p>
        </w:tc>
      </w:tr>
      <w:tr w:rsidRPr="00C8349B" w:rsidR="00B1687B" w:rsidTr="007E4118" w14:paraId="6A3C8730" w14:textId="77777777">
        <w:tc>
          <w:tcPr>
            <w:tcW w:w="2263" w:type="dxa"/>
            <w:vMerge/>
          </w:tcPr>
          <w:p w:rsidRPr="00C8349B" w:rsidR="00B1687B" w:rsidP="00326950" w:rsidRDefault="00B1687B" w14:paraId="28D15332" w14:textId="77777777">
            <w:pPr>
              <w:pStyle w:val="ListParagraph"/>
              <w:spacing w:before="60" w:after="60" w:line="276" w:lineRule="auto"/>
              <w:ind w:left="357"/>
              <w:contextualSpacing w:val="0"/>
              <w:jc w:val="both"/>
              <w:rPr>
                <w:rFonts w:ascii="Bookman Old Style" w:hAnsi="Bookman Old Style"/>
                <w:sz w:val="24"/>
                <w:szCs w:val="24"/>
              </w:rPr>
            </w:pPr>
          </w:p>
        </w:tc>
        <w:tc>
          <w:tcPr>
            <w:tcW w:w="6946" w:type="dxa"/>
          </w:tcPr>
          <w:p w:rsidRPr="00C8349B" w:rsidR="00B1687B" w:rsidP="000D2635" w:rsidRDefault="00B1687B" w14:paraId="01716981" w14:textId="58F0201D">
            <w:pPr>
              <w:pStyle w:val="ListParagraph"/>
              <w:numPr>
                <w:ilvl w:val="0"/>
                <w:numId w:val="135"/>
              </w:numPr>
              <w:spacing w:before="60" w:after="60" w:line="276" w:lineRule="auto"/>
              <w:ind w:left="598" w:hanging="598"/>
              <w:jc w:val="both"/>
              <w:rPr>
                <w:rStyle w:val="FontStyle33"/>
                <w:sz w:val="24"/>
                <w:szCs w:val="24"/>
                <w:lang w:eastAsia="id-ID"/>
              </w:rPr>
            </w:pPr>
            <w:proofErr w:type="spellStart"/>
            <w:r w:rsidRPr="00C8349B">
              <w:rPr>
                <w:rStyle w:val="FontStyle33"/>
                <w:i/>
                <w:iCs/>
                <w:sz w:val="24"/>
                <w:szCs w:val="24"/>
                <w:lang w:eastAsia="id-ID"/>
              </w:rPr>
              <w:t>Financing</w:t>
            </w:r>
            <w:proofErr w:type="spellEnd"/>
            <w:r w:rsidRPr="00C8349B">
              <w:rPr>
                <w:rStyle w:val="FontStyle33"/>
                <w:i/>
                <w:iCs/>
                <w:sz w:val="24"/>
                <w:szCs w:val="24"/>
                <w:lang w:eastAsia="id-ID"/>
              </w:rPr>
              <w:t xml:space="preserve"> to </w:t>
            </w:r>
            <w:proofErr w:type="spellStart"/>
            <w:r w:rsidRPr="00C8349B">
              <w:rPr>
                <w:rStyle w:val="FontStyle33"/>
                <w:i/>
                <w:iCs/>
                <w:sz w:val="24"/>
                <w:szCs w:val="24"/>
                <w:lang w:eastAsia="id-ID"/>
              </w:rPr>
              <w:t>asset</w:t>
            </w:r>
            <w:proofErr w:type="spellEnd"/>
            <w:r w:rsidRPr="00C8349B">
              <w:rPr>
                <w:rStyle w:val="FontStyle33"/>
                <w:i/>
                <w:iCs/>
                <w:sz w:val="24"/>
                <w:szCs w:val="24"/>
                <w:lang w:eastAsia="id-ID"/>
              </w:rPr>
              <w:t xml:space="preserve"> </w:t>
            </w:r>
            <w:proofErr w:type="spellStart"/>
            <w:r w:rsidRPr="00C8349B">
              <w:rPr>
                <w:rStyle w:val="FontStyle33"/>
                <w:i/>
                <w:iCs/>
                <w:sz w:val="24"/>
                <w:szCs w:val="24"/>
                <w:lang w:eastAsia="id-ID"/>
              </w:rPr>
              <w:t>ratio</w:t>
            </w:r>
            <w:proofErr w:type="spellEnd"/>
          </w:p>
        </w:tc>
        <w:tc>
          <w:tcPr>
            <w:tcW w:w="7655" w:type="dxa"/>
          </w:tcPr>
          <w:p w:rsidRPr="00C8349B" w:rsidR="00B1687B" w:rsidP="000D2635" w:rsidRDefault="00F3783D" w14:paraId="0BFD1667" w14:textId="39A32386">
            <w:pPr>
              <w:pStyle w:val="ListParagraph"/>
              <w:numPr>
                <w:ilvl w:val="0"/>
                <w:numId w:val="136"/>
              </w:numPr>
              <w:spacing w:before="60" w:after="60" w:line="276" w:lineRule="auto"/>
              <w:ind w:left="466" w:hanging="466"/>
              <w:jc w:val="both"/>
              <w:rPr>
                <w:rStyle w:val="FontStyle33"/>
                <w:sz w:val="24"/>
                <w:szCs w:val="24"/>
                <w:lang w:eastAsia="id-ID"/>
              </w:rPr>
            </w:pPr>
            <w:r w:rsidRPr="00C8349B">
              <w:rPr>
                <w:rStyle w:val="FontStyle33"/>
                <w:sz w:val="24"/>
                <w:szCs w:val="24"/>
                <w:lang w:eastAsia="id-ID"/>
              </w:rPr>
              <w:t xml:space="preserve">Bagi </w:t>
            </w:r>
            <w:r w:rsidRPr="00C8349B" w:rsidR="007E4118">
              <w:rPr>
                <w:rStyle w:val="FontStyle33"/>
                <w:sz w:val="24"/>
                <w:szCs w:val="24"/>
                <w:lang w:eastAsia="id-ID"/>
              </w:rPr>
              <w:t>PVML</w:t>
            </w:r>
            <w:r w:rsidRPr="00C8349B">
              <w:rPr>
                <w:rStyle w:val="FontStyle33"/>
                <w:sz w:val="24"/>
                <w:szCs w:val="24"/>
                <w:lang w:eastAsia="id-ID"/>
              </w:rPr>
              <w:t>:</w:t>
            </w:r>
          </w:p>
          <w:p w:rsidRPr="00C8349B" w:rsidR="00755103" w:rsidP="009004AC" w:rsidRDefault="00755103" w14:paraId="4230B427" w14:textId="77777777">
            <w:pPr>
              <w:pStyle w:val="Style16"/>
              <w:widowControl/>
              <w:spacing w:before="60" w:after="60" w:line="276" w:lineRule="auto"/>
              <w:rPr>
                <w:rStyle w:val="FontStyle33"/>
                <w:sz w:val="24"/>
                <w:szCs w:val="24"/>
                <w:lang w:val="id-ID" w:eastAsia="id-ID"/>
              </w:rPr>
            </w:pPr>
          </w:p>
          <w:p w:rsidRPr="00C8349B" w:rsidR="00F3783D" w:rsidP="00F3783D" w:rsidRDefault="00F3783D" w14:paraId="0E1324E5" w14:textId="285E3C01">
            <w:pPr>
              <w:pStyle w:val="Style16"/>
              <w:widowControl/>
              <w:spacing w:before="60" w:after="60" w:line="276" w:lineRule="auto"/>
              <w:ind w:left="567"/>
              <w:jc w:val="center"/>
              <w:rPr>
                <w:rStyle w:val="FontStyle33"/>
                <w:sz w:val="24"/>
                <w:szCs w:val="24"/>
                <w:lang w:val="id-ID" w:eastAsia="id-ID"/>
              </w:rPr>
            </w:pPr>
            <w:r w:rsidRPr="00C8349B">
              <w:rPr>
                <w:rFonts w:cs="Bookman Old Style"/>
                <w:noProof/>
              </w:rPr>
              <mc:AlternateContent>
                <mc:Choice Requires="wps">
                  <w:drawing>
                    <wp:anchor distT="0" distB="0" distL="114300" distR="114300" simplePos="0" relativeHeight="251658249" behindDoc="0" locked="0" layoutInCell="1" allowOverlap="1" wp14:anchorId="0242B4B8" wp14:editId="46CFAE4B">
                      <wp:simplePos x="0" y="0"/>
                      <wp:positionH relativeFrom="column">
                        <wp:posOffset>391933</wp:posOffset>
                      </wp:positionH>
                      <wp:positionV relativeFrom="paragraph">
                        <wp:posOffset>215486</wp:posOffset>
                      </wp:positionV>
                      <wp:extent cx="4214191" cy="0"/>
                      <wp:effectExtent l="0" t="0" r="0" b="0"/>
                      <wp:wrapNone/>
                      <wp:docPr id="16303536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4191"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2D048E4">
                    <v:line id="Straight Connector 19"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30.85pt,16.95pt" to="362.7pt,16.95pt" w14:anchorId="548E2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">
                      <v:stroke joinstyle="miter"/>
                    </v:line>
                  </w:pict>
                </mc:Fallback>
              </mc:AlternateContent>
            </w:r>
            <w:r w:rsidRPr="00C8349B" w:rsidR="00755103">
              <w:rPr>
                <w:rStyle w:val="FontStyle33"/>
                <w:sz w:val="24"/>
                <w:szCs w:val="24"/>
                <w:lang w:val="id-ID" w:eastAsia="id-ID"/>
              </w:rPr>
              <w:t>Saldo Piutang Pembiayaan (</w:t>
            </w:r>
            <w:r w:rsidRPr="00C8349B" w:rsidR="00755103">
              <w:rPr>
                <w:rStyle w:val="FontStyle33"/>
                <w:i/>
                <w:iCs/>
                <w:sz w:val="24"/>
                <w:szCs w:val="24"/>
                <w:lang w:val="id-ID" w:eastAsia="id-ID"/>
              </w:rPr>
              <w:t>Outstanding Principal)</w:t>
            </w:r>
            <w:r w:rsidRPr="00C8349B" w:rsidR="00755103">
              <w:rPr>
                <w:rStyle w:val="FontStyle33"/>
                <w:sz w:val="24"/>
                <w:szCs w:val="24"/>
                <w:lang w:val="id-ID" w:eastAsia="id-ID"/>
              </w:rPr>
              <w:t xml:space="preserve"> Neto</w:t>
            </w:r>
          </w:p>
          <w:p w:rsidRPr="00C8349B" w:rsidR="00F3783D" w:rsidP="00F3783D" w:rsidRDefault="00F3783D" w14:paraId="0F7B24E2" w14:textId="02081520">
            <w:pPr>
              <w:pStyle w:val="Style16"/>
              <w:widowControl/>
              <w:spacing w:before="60" w:after="60" w:line="276" w:lineRule="auto"/>
              <w:ind w:left="473"/>
              <w:jc w:val="center"/>
              <w:rPr>
                <w:rStyle w:val="FontStyle33"/>
                <w:sz w:val="24"/>
                <w:szCs w:val="24"/>
                <w:lang w:val="id-ID" w:eastAsia="id-ID"/>
              </w:rPr>
            </w:pPr>
            <w:r w:rsidRPr="00C8349B">
              <w:rPr>
                <w:lang w:val="id-ID"/>
              </w:rPr>
              <w:t xml:space="preserve">Total </w:t>
            </w:r>
            <w:r w:rsidRPr="00C8349B" w:rsidR="00755103">
              <w:rPr>
                <w:iCs/>
                <w:lang w:val="id-ID"/>
              </w:rPr>
              <w:t>Aset</w:t>
            </w:r>
          </w:p>
          <w:p w:rsidRPr="00C8349B" w:rsidR="00F3783D" w:rsidP="00F3783D" w:rsidRDefault="00F3783D" w14:paraId="0DCD0A5C" w14:textId="77777777">
            <w:pPr>
              <w:pStyle w:val="ListParagraph"/>
              <w:spacing w:before="60" w:after="60" w:line="276" w:lineRule="auto"/>
              <w:ind w:left="608"/>
              <w:jc w:val="both"/>
              <w:rPr>
                <w:rStyle w:val="FontStyle33"/>
                <w:sz w:val="24"/>
                <w:szCs w:val="24"/>
                <w:lang w:eastAsia="id-ID"/>
              </w:rPr>
            </w:pPr>
          </w:p>
          <w:p w:rsidRPr="00C8349B" w:rsidR="00F3783D" w:rsidP="000D2635" w:rsidRDefault="00F3783D" w14:paraId="6D687ECC" w14:textId="2D09279C">
            <w:pPr>
              <w:pStyle w:val="ListParagraph"/>
              <w:numPr>
                <w:ilvl w:val="0"/>
                <w:numId w:val="136"/>
              </w:numPr>
              <w:spacing w:before="60" w:after="60" w:line="276" w:lineRule="auto"/>
              <w:ind w:left="466" w:hanging="466"/>
              <w:jc w:val="both"/>
              <w:rPr>
                <w:rStyle w:val="FontStyle33"/>
                <w:sz w:val="24"/>
                <w:szCs w:val="24"/>
                <w:lang w:eastAsia="id-ID"/>
              </w:rPr>
            </w:pPr>
            <w:r w:rsidRPr="00C8349B">
              <w:rPr>
                <w:rStyle w:val="FontStyle33"/>
                <w:sz w:val="24"/>
                <w:szCs w:val="24"/>
                <w:lang w:eastAsia="id-ID"/>
              </w:rPr>
              <w:t>Bagi UUS</w:t>
            </w:r>
            <w:r w:rsidRPr="00C8349B" w:rsidR="009004AC">
              <w:rPr>
                <w:rStyle w:val="FontStyle33"/>
                <w:sz w:val="24"/>
                <w:szCs w:val="24"/>
                <w:lang w:eastAsia="id-ID"/>
              </w:rPr>
              <w:t xml:space="preserve"> LPEI</w:t>
            </w:r>
            <w:r w:rsidRPr="00C8349B">
              <w:rPr>
                <w:rStyle w:val="FontStyle33"/>
                <w:sz w:val="24"/>
                <w:szCs w:val="24"/>
                <w:lang w:eastAsia="id-ID"/>
              </w:rPr>
              <w:t>:</w:t>
            </w:r>
          </w:p>
          <w:p w:rsidRPr="00C8349B" w:rsidR="00C64D86" w:rsidP="00C64D86" w:rsidRDefault="00C64D86" w14:paraId="39001676" w14:textId="77777777">
            <w:pPr>
              <w:pStyle w:val="ListParagraph"/>
              <w:spacing w:before="60" w:after="60" w:line="276" w:lineRule="auto"/>
              <w:ind w:left="608"/>
              <w:jc w:val="both"/>
              <w:rPr>
                <w:rStyle w:val="FontStyle33"/>
                <w:sz w:val="24"/>
                <w:szCs w:val="24"/>
                <w:lang w:eastAsia="id-ID"/>
              </w:rPr>
            </w:pPr>
          </w:p>
          <w:p w:rsidRPr="00C8349B" w:rsidR="00C64D86" w:rsidP="00C64D86" w:rsidRDefault="00C64D86" w14:paraId="58CE7AE4" w14:textId="41612A07">
            <w:pPr>
              <w:pStyle w:val="Style16"/>
              <w:widowControl/>
              <w:spacing w:before="60" w:after="60" w:line="276" w:lineRule="auto"/>
              <w:ind w:left="324"/>
              <w:jc w:val="center"/>
              <w:rPr>
                <w:rStyle w:val="FontStyle33"/>
                <w:sz w:val="24"/>
                <w:szCs w:val="24"/>
                <w:lang w:val="id-ID" w:eastAsia="id-ID"/>
              </w:rPr>
            </w:pPr>
            <w:r w:rsidRPr="00C8349B">
              <w:rPr>
                <w:rFonts w:cs="Bookman Old Style"/>
                <w:noProof/>
              </w:rPr>
              <mc:AlternateContent>
                <mc:Choice Requires="wps">
                  <w:drawing>
                    <wp:anchor distT="0" distB="0" distL="114300" distR="114300" simplePos="0" relativeHeight="251658250" behindDoc="0" locked="0" layoutInCell="1" allowOverlap="1" wp14:anchorId="268F8975" wp14:editId="269B77B6">
                      <wp:simplePos x="0" y="0"/>
                      <wp:positionH relativeFrom="column">
                        <wp:posOffset>234044</wp:posOffset>
                      </wp:positionH>
                      <wp:positionV relativeFrom="paragraph">
                        <wp:posOffset>426176</wp:posOffset>
                      </wp:positionV>
                      <wp:extent cx="4455432" cy="0"/>
                      <wp:effectExtent l="0" t="0" r="15240" b="12700"/>
                      <wp:wrapNone/>
                      <wp:docPr id="198056183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5432"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77A8610">
                    <v:line id="Straight Connector 19"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8.45pt,33.55pt" to="369.25pt,33.55pt" w14:anchorId="5603E7E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">
                      <v:stroke joinstyle="miter"/>
                    </v:line>
                  </w:pict>
                </mc:Fallback>
              </mc:AlternateContent>
            </w:r>
            <w:r w:rsidRPr="00C8349B">
              <w:rPr>
                <w:rStyle w:val="FontStyle33"/>
                <w:sz w:val="24"/>
                <w:szCs w:val="24"/>
                <w:lang w:val="id-ID" w:eastAsia="id-ID"/>
              </w:rPr>
              <w:t>Saldo Piutang Pembiayaan berdasarkan prinsip syariah Neto</w:t>
            </w:r>
          </w:p>
          <w:p w:rsidRPr="00C8349B" w:rsidR="00755103" w:rsidP="00C64D86" w:rsidRDefault="00C64D86" w14:paraId="76E92BA6" w14:textId="322FCA05">
            <w:pPr>
              <w:pStyle w:val="Style16"/>
              <w:widowControl/>
              <w:spacing w:before="60" w:after="60" w:line="276" w:lineRule="auto"/>
              <w:ind w:left="473"/>
              <w:jc w:val="center"/>
              <w:rPr>
                <w:rStyle w:val="FontStyle33"/>
                <w:lang w:val="id-ID" w:eastAsia="id-ID"/>
              </w:rPr>
            </w:pPr>
            <w:r w:rsidRPr="00C8349B">
              <w:rPr>
                <w:lang w:val="id-ID"/>
              </w:rPr>
              <w:t xml:space="preserve">Total </w:t>
            </w:r>
            <w:r w:rsidRPr="00C8349B">
              <w:rPr>
                <w:iCs/>
                <w:lang w:val="id-ID"/>
              </w:rPr>
              <w:t>Aset UUS</w:t>
            </w:r>
          </w:p>
        </w:tc>
      </w:tr>
      <w:tr w:rsidRPr="00C8349B" w:rsidR="005514D6" w:rsidTr="007F1A99" w14:paraId="22714D06" w14:textId="1EFB5C50">
        <w:tc>
          <w:tcPr>
            <w:tcW w:w="2263" w:type="dxa"/>
            <w:vMerge w:val="restart"/>
          </w:tcPr>
          <w:p w:rsidRPr="00C8349B" w:rsidR="00655BE8" w:rsidP="000D2635" w:rsidRDefault="00655BE8" w14:paraId="16833A96" w14:textId="0C955AED">
            <w:pPr>
              <w:pStyle w:val="ListParagraph"/>
              <w:numPr>
                <w:ilvl w:val="0"/>
                <w:numId w:val="46"/>
              </w:numPr>
              <w:spacing w:before="60" w:after="60" w:line="276" w:lineRule="auto"/>
              <w:ind w:left="357" w:hanging="357"/>
              <w:contextualSpacing w:val="0"/>
              <w:jc w:val="both"/>
              <w:rPr>
                <w:rFonts w:ascii="Bookman Old Style" w:hAnsi="Bookman Old Style"/>
                <w:sz w:val="24"/>
                <w:szCs w:val="24"/>
              </w:rPr>
            </w:pPr>
            <w:r w:rsidRPr="00C8349B">
              <w:rPr>
                <w:rStyle w:val="FontStyle33"/>
                <w:sz w:val="24"/>
                <w:szCs w:val="24"/>
                <w:lang w:eastAsia="id-ID"/>
              </w:rPr>
              <w:t xml:space="preserve">Posisi strategis </w:t>
            </w:r>
            <w:r w:rsidRPr="00C8349B" w:rsidR="003216CC">
              <w:rPr>
                <w:rStyle w:val="FontStyle33"/>
                <w:sz w:val="24"/>
                <w:szCs w:val="24"/>
                <w:lang w:eastAsia="id-ID"/>
              </w:rPr>
              <w:t xml:space="preserve">PVML </w:t>
            </w:r>
            <w:r w:rsidRPr="00C8349B">
              <w:rPr>
                <w:rStyle w:val="FontStyle33"/>
                <w:sz w:val="24"/>
                <w:szCs w:val="24"/>
                <w:lang w:eastAsia="id-ID"/>
              </w:rPr>
              <w:t>di industri</w:t>
            </w:r>
          </w:p>
        </w:tc>
        <w:tc>
          <w:tcPr>
            <w:tcW w:w="6946" w:type="dxa"/>
          </w:tcPr>
          <w:p w:rsidRPr="00C8349B" w:rsidR="00655BE8" w:rsidP="000D2635" w:rsidRDefault="00655BE8" w14:paraId="7217BDAC" w14:textId="3A503E90">
            <w:pPr>
              <w:pStyle w:val="ListParagraph"/>
              <w:numPr>
                <w:ilvl w:val="0"/>
                <w:numId w:val="52"/>
              </w:numPr>
              <w:spacing w:before="60" w:after="60" w:line="276" w:lineRule="auto"/>
              <w:ind w:left="567" w:hanging="567"/>
              <w:contextualSpacing w:val="0"/>
              <w:jc w:val="both"/>
              <w:rPr>
                <w:rStyle w:val="FontStyle33"/>
                <w:sz w:val="24"/>
                <w:szCs w:val="24"/>
                <w:lang w:eastAsia="id-ID"/>
              </w:rPr>
            </w:pPr>
            <w:r w:rsidRPr="00C8349B">
              <w:rPr>
                <w:rStyle w:val="FontStyle33"/>
                <w:sz w:val="24"/>
                <w:szCs w:val="24"/>
                <w:lang w:eastAsia="id-ID"/>
              </w:rPr>
              <w:t xml:space="preserve">Pasar </w:t>
            </w:r>
            <w:proofErr w:type="spellStart"/>
            <w:r w:rsidRPr="00C8349B">
              <w:rPr>
                <w:rStyle w:val="FontStyle33"/>
                <w:sz w:val="24"/>
                <w:szCs w:val="24"/>
                <w:lang w:eastAsia="id-ID"/>
              </w:rPr>
              <w:t>dimana</w:t>
            </w:r>
            <w:proofErr w:type="spellEnd"/>
            <w:r w:rsidRPr="00C8349B">
              <w:rPr>
                <w:rStyle w:val="FontStyle33"/>
                <w:sz w:val="24"/>
                <w:szCs w:val="24"/>
                <w:lang w:eastAsia="id-ID"/>
              </w:rPr>
              <w:t xml:space="preserve"> </w:t>
            </w:r>
            <w:r w:rsidRPr="00C8349B" w:rsidR="003216CC">
              <w:rPr>
                <w:rStyle w:val="FontStyle33"/>
                <w:sz w:val="24"/>
                <w:szCs w:val="24"/>
                <w:lang w:eastAsia="id-ID"/>
              </w:rPr>
              <w:t xml:space="preserve">PVML </w:t>
            </w:r>
            <w:r w:rsidRPr="00C8349B">
              <w:rPr>
                <w:rStyle w:val="FontStyle33"/>
                <w:sz w:val="24"/>
                <w:szCs w:val="24"/>
                <w:lang w:eastAsia="id-ID"/>
              </w:rPr>
              <w:t>melaksanakan kegiatan usaha</w:t>
            </w:r>
          </w:p>
        </w:tc>
        <w:tc>
          <w:tcPr>
            <w:tcW w:w="7655" w:type="dxa"/>
          </w:tcPr>
          <w:p w:rsidRPr="00C8349B" w:rsidR="00655BE8" w:rsidP="00836DB9" w:rsidRDefault="00655BE8" w14:paraId="6A066F8B" w14:textId="77777777">
            <w:pPr>
              <w:spacing w:before="60" w:after="60" w:line="276" w:lineRule="auto"/>
              <w:jc w:val="both"/>
              <w:rPr>
                <w:rStyle w:val="FontStyle33"/>
                <w:sz w:val="24"/>
                <w:szCs w:val="24"/>
                <w:lang w:eastAsia="id-ID"/>
              </w:rPr>
            </w:pPr>
            <w:proofErr w:type="spellStart"/>
            <w:r w:rsidRPr="00C8349B">
              <w:rPr>
                <w:rFonts w:ascii="Bookman Old Style" w:hAnsi="Bookman Old Style"/>
              </w:rPr>
              <w:t>Cukup</w:t>
            </w:r>
            <w:proofErr w:type="spellEnd"/>
            <w:r w:rsidRPr="00C8349B">
              <w:rPr>
                <w:rFonts w:ascii="Bookman Old Style" w:hAnsi="Bookman Old Style"/>
              </w:rPr>
              <w:t xml:space="preserve"> </w:t>
            </w:r>
            <w:proofErr w:type="spellStart"/>
            <w:r w:rsidRPr="00C8349B">
              <w:rPr>
                <w:rFonts w:ascii="Bookman Old Style" w:hAnsi="Bookman Old Style"/>
              </w:rPr>
              <w:t>jelas</w:t>
            </w:r>
            <w:proofErr w:type="spellEnd"/>
            <w:r w:rsidRPr="00C8349B">
              <w:rPr>
                <w:rFonts w:ascii="Bookman Old Style" w:hAnsi="Bookman Old Style"/>
              </w:rPr>
              <w:t>.</w:t>
            </w:r>
          </w:p>
        </w:tc>
      </w:tr>
      <w:tr w:rsidRPr="00C8349B" w:rsidR="005514D6" w:rsidTr="007F1A99" w14:paraId="616C635E" w14:textId="2C26B644">
        <w:tc>
          <w:tcPr>
            <w:tcW w:w="2263" w:type="dxa"/>
            <w:vMerge/>
          </w:tcPr>
          <w:p w:rsidRPr="00C8349B" w:rsidR="00655BE8" w:rsidP="00836DB9" w:rsidRDefault="00655BE8" w14:paraId="6BD18F9B" w14:textId="77777777">
            <w:pPr>
              <w:pStyle w:val="ListParagraph"/>
              <w:spacing w:before="60" w:after="60" w:line="276" w:lineRule="auto"/>
              <w:ind w:left="357"/>
              <w:contextualSpacing w:val="0"/>
              <w:jc w:val="both"/>
              <w:rPr>
                <w:rStyle w:val="FontStyle33"/>
                <w:sz w:val="24"/>
                <w:szCs w:val="24"/>
                <w:lang w:eastAsia="id-ID"/>
              </w:rPr>
            </w:pPr>
          </w:p>
        </w:tc>
        <w:tc>
          <w:tcPr>
            <w:tcW w:w="6946" w:type="dxa"/>
          </w:tcPr>
          <w:p w:rsidRPr="00C8349B" w:rsidR="00655BE8" w:rsidP="000D2635" w:rsidRDefault="00655BE8" w14:paraId="062FE3E0" w14:textId="337CEC5C">
            <w:pPr>
              <w:pStyle w:val="ListParagraph"/>
              <w:numPr>
                <w:ilvl w:val="0"/>
                <w:numId w:val="52"/>
              </w:numPr>
              <w:spacing w:before="60" w:after="60" w:line="276" w:lineRule="auto"/>
              <w:ind w:left="567" w:hanging="567"/>
              <w:contextualSpacing w:val="0"/>
              <w:jc w:val="both"/>
              <w:rPr>
                <w:rStyle w:val="FontStyle33"/>
                <w:sz w:val="24"/>
                <w:szCs w:val="24"/>
                <w:lang w:eastAsia="id-ID"/>
              </w:rPr>
            </w:pPr>
            <w:r w:rsidRPr="00C8349B">
              <w:rPr>
                <w:rStyle w:val="FontStyle33"/>
                <w:sz w:val="24"/>
                <w:szCs w:val="24"/>
                <w:lang w:eastAsia="id-ID"/>
              </w:rPr>
              <w:t xml:space="preserve">Keunggulan kompetitif yang dimiliki oleh </w:t>
            </w:r>
            <w:r w:rsidRPr="00C8349B" w:rsidR="000A6DD4">
              <w:rPr>
                <w:rStyle w:val="FontStyle33"/>
                <w:sz w:val="24"/>
                <w:szCs w:val="24"/>
                <w:lang w:eastAsia="id-ID"/>
              </w:rPr>
              <w:t xml:space="preserve">PVML </w:t>
            </w:r>
            <w:r w:rsidRPr="00C8349B">
              <w:rPr>
                <w:rStyle w:val="FontStyle33"/>
                <w:sz w:val="24"/>
                <w:szCs w:val="24"/>
                <w:lang w:eastAsia="id-ID"/>
              </w:rPr>
              <w:t>dibandingkan kompetitornya</w:t>
            </w:r>
          </w:p>
        </w:tc>
        <w:tc>
          <w:tcPr>
            <w:tcW w:w="7655" w:type="dxa"/>
          </w:tcPr>
          <w:p w:rsidRPr="00C8349B" w:rsidR="00655BE8" w:rsidP="00836DB9" w:rsidRDefault="00655BE8" w14:paraId="5FCBF217" w14:textId="77777777">
            <w:pPr>
              <w:spacing w:before="60" w:after="60" w:line="276" w:lineRule="auto"/>
              <w:jc w:val="both"/>
              <w:rPr>
                <w:rStyle w:val="FontStyle33"/>
                <w:strike/>
                <w:sz w:val="24"/>
                <w:szCs w:val="24"/>
                <w:lang w:eastAsia="id-ID"/>
              </w:rPr>
            </w:pPr>
            <w:proofErr w:type="spellStart"/>
            <w:r w:rsidRPr="00C8349B">
              <w:rPr>
                <w:rFonts w:ascii="Bookman Old Style" w:hAnsi="Bookman Old Style"/>
              </w:rPr>
              <w:t>Cukup</w:t>
            </w:r>
            <w:proofErr w:type="spellEnd"/>
            <w:r w:rsidRPr="00C8349B">
              <w:rPr>
                <w:rFonts w:ascii="Bookman Old Style" w:hAnsi="Bookman Old Style"/>
              </w:rPr>
              <w:t xml:space="preserve"> </w:t>
            </w:r>
            <w:proofErr w:type="spellStart"/>
            <w:r w:rsidRPr="00C8349B">
              <w:rPr>
                <w:rFonts w:ascii="Bookman Old Style" w:hAnsi="Bookman Old Style"/>
              </w:rPr>
              <w:t>jelas</w:t>
            </w:r>
            <w:proofErr w:type="spellEnd"/>
            <w:r w:rsidRPr="00C8349B">
              <w:rPr>
                <w:rFonts w:ascii="Bookman Old Style" w:hAnsi="Bookman Old Style"/>
              </w:rPr>
              <w:t>.</w:t>
            </w:r>
          </w:p>
        </w:tc>
      </w:tr>
      <w:tr w:rsidRPr="00C8349B" w:rsidR="005514D6" w:rsidTr="007F1A99" w14:paraId="34F174D7" w14:textId="63F64E3D">
        <w:tc>
          <w:tcPr>
            <w:tcW w:w="2263" w:type="dxa"/>
            <w:vMerge/>
          </w:tcPr>
          <w:p w:rsidRPr="00C8349B" w:rsidR="00655BE8" w:rsidP="00836DB9" w:rsidRDefault="00655BE8" w14:paraId="238601FE" w14:textId="77777777">
            <w:pPr>
              <w:pStyle w:val="ListParagraph"/>
              <w:spacing w:before="60" w:after="60" w:line="276" w:lineRule="auto"/>
              <w:ind w:left="357"/>
              <w:contextualSpacing w:val="0"/>
              <w:jc w:val="both"/>
              <w:rPr>
                <w:rStyle w:val="FontStyle33"/>
                <w:sz w:val="24"/>
                <w:szCs w:val="24"/>
                <w:lang w:eastAsia="id-ID"/>
              </w:rPr>
            </w:pPr>
          </w:p>
        </w:tc>
        <w:tc>
          <w:tcPr>
            <w:tcW w:w="6946" w:type="dxa"/>
          </w:tcPr>
          <w:p w:rsidRPr="00C8349B" w:rsidR="00655BE8" w:rsidP="000D2635" w:rsidRDefault="00655BE8" w14:paraId="1A2FD903" w14:textId="5A845B4A">
            <w:pPr>
              <w:pStyle w:val="ListParagraph"/>
              <w:numPr>
                <w:ilvl w:val="0"/>
                <w:numId w:val="52"/>
              </w:numPr>
              <w:spacing w:before="60" w:after="60" w:line="276" w:lineRule="auto"/>
              <w:ind w:left="567" w:hanging="567"/>
              <w:contextualSpacing w:val="0"/>
              <w:jc w:val="both"/>
              <w:rPr>
                <w:rStyle w:val="FontStyle33"/>
                <w:sz w:val="24"/>
                <w:szCs w:val="24"/>
                <w:lang w:eastAsia="id-ID"/>
              </w:rPr>
            </w:pPr>
            <w:r w:rsidRPr="00C8349B">
              <w:rPr>
                <w:rStyle w:val="FontStyle33"/>
                <w:sz w:val="24"/>
                <w:szCs w:val="24"/>
                <w:lang w:eastAsia="id-ID"/>
              </w:rPr>
              <w:t xml:space="preserve">Reputasi </w:t>
            </w:r>
            <w:r w:rsidRPr="00C8349B" w:rsidR="000A6DD4">
              <w:rPr>
                <w:rStyle w:val="FontStyle33"/>
                <w:sz w:val="24"/>
                <w:szCs w:val="24"/>
                <w:lang w:eastAsia="id-ID"/>
              </w:rPr>
              <w:t xml:space="preserve">PVML </w:t>
            </w:r>
          </w:p>
        </w:tc>
        <w:tc>
          <w:tcPr>
            <w:tcW w:w="7655" w:type="dxa"/>
          </w:tcPr>
          <w:p w:rsidRPr="00C8349B" w:rsidR="00655BE8" w:rsidP="00836DB9" w:rsidRDefault="00655BE8" w14:paraId="33FACAE3" w14:textId="77777777">
            <w:pPr>
              <w:spacing w:before="60" w:after="60" w:line="276" w:lineRule="auto"/>
              <w:jc w:val="both"/>
              <w:rPr>
                <w:rStyle w:val="FontStyle33"/>
                <w:rFonts w:cs="Times New Roman"/>
                <w:sz w:val="24"/>
                <w:szCs w:val="24"/>
              </w:rPr>
            </w:pPr>
            <w:proofErr w:type="spellStart"/>
            <w:r w:rsidRPr="00C8349B">
              <w:rPr>
                <w:rFonts w:ascii="Bookman Old Style" w:hAnsi="Bookman Old Style"/>
              </w:rPr>
              <w:t>Cukup</w:t>
            </w:r>
            <w:proofErr w:type="spellEnd"/>
            <w:r w:rsidRPr="00C8349B">
              <w:rPr>
                <w:rFonts w:ascii="Bookman Old Style" w:hAnsi="Bookman Old Style"/>
              </w:rPr>
              <w:t xml:space="preserve"> </w:t>
            </w:r>
            <w:proofErr w:type="spellStart"/>
            <w:r w:rsidRPr="00C8349B">
              <w:rPr>
                <w:rFonts w:ascii="Bookman Old Style" w:hAnsi="Bookman Old Style"/>
              </w:rPr>
              <w:t>jelas</w:t>
            </w:r>
            <w:proofErr w:type="spellEnd"/>
            <w:r w:rsidRPr="00C8349B">
              <w:rPr>
                <w:rFonts w:ascii="Bookman Old Style" w:hAnsi="Bookman Old Style"/>
              </w:rPr>
              <w:t>.</w:t>
            </w:r>
          </w:p>
        </w:tc>
      </w:tr>
      <w:tr w:rsidRPr="00C8349B" w:rsidR="005514D6" w:rsidTr="007F1A99" w14:paraId="6381116C" w14:textId="3F54EC07">
        <w:tc>
          <w:tcPr>
            <w:tcW w:w="2263" w:type="dxa"/>
            <w:vMerge/>
          </w:tcPr>
          <w:p w:rsidRPr="00C8349B" w:rsidR="00655BE8" w:rsidP="00836DB9" w:rsidRDefault="00655BE8" w14:paraId="0F3CABC7" w14:textId="77777777">
            <w:pPr>
              <w:spacing w:before="60" w:after="60" w:line="276" w:lineRule="auto"/>
              <w:jc w:val="both"/>
              <w:rPr>
                <w:rFonts w:ascii="Bookman Old Style" w:hAnsi="Bookman Old Style"/>
              </w:rPr>
            </w:pPr>
          </w:p>
        </w:tc>
        <w:tc>
          <w:tcPr>
            <w:tcW w:w="6946" w:type="dxa"/>
          </w:tcPr>
          <w:p w:rsidRPr="00C8349B" w:rsidR="00655BE8" w:rsidP="000D2635" w:rsidRDefault="00655BE8" w14:paraId="3CB6D466" w14:textId="2F80E347">
            <w:pPr>
              <w:pStyle w:val="ListParagraph"/>
              <w:numPr>
                <w:ilvl w:val="0"/>
                <w:numId w:val="52"/>
              </w:numPr>
              <w:spacing w:before="60" w:after="60" w:line="276" w:lineRule="auto"/>
              <w:ind w:left="567" w:hanging="567"/>
              <w:contextualSpacing w:val="0"/>
              <w:jc w:val="both"/>
              <w:rPr>
                <w:rStyle w:val="FontStyle33"/>
                <w:sz w:val="24"/>
                <w:szCs w:val="24"/>
                <w:lang w:eastAsia="id-ID"/>
              </w:rPr>
            </w:pPr>
            <w:r w:rsidRPr="00C8349B">
              <w:rPr>
                <w:rStyle w:val="FontStyle33"/>
                <w:sz w:val="24"/>
                <w:szCs w:val="24"/>
                <w:lang w:eastAsia="id-ID"/>
              </w:rPr>
              <w:t xml:space="preserve">Kesiapan </w:t>
            </w:r>
            <w:r w:rsidRPr="00C8349B" w:rsidR="000A6DD4">
              <w:rPr>
                <w:rStyle w:val="FontStyle33"/>
                <w:sz w:val="24"/>
                <w:szCs w:val="24"/>
                <w:lang w:eastAsia="id-ID"/>
              </w:rPr>
              <w:t xml:space="preserve">PVML </w:t>
            </w:r>
            <w:r w:rsidRPr="00C8349B">
              <w:rPr>
                <w:rStyle w:val="FontStyle33"/>
                <w:sz w:val="24"/>
                <w:szCs w:val="24"/>
                <w:lang w:eastAsia="id-ID"/>
              </w:rPr>
              <w:t xml:space="preserve">dalam menghadapi perubahan ekonomi secara makro dan dampaknya terhadap kondisi </w:t>
            </w:r>
            <w:r w:rsidRPr="00C8349B" w:rsidR="000A6DD4">
              <w:rPr>
                <w:rStyle w:val="FontStyle33"/>
                <w:sz w:val="24"/>
                <w:szCs w:val="24"/>
                <w:lang w:eastAsia="id-ID"/>
              </w:rPr>
              <w:t>PVML</w:t>
            </w:r>
            <w:r w:rsidRPr="00C8349B">
              <w:rPr>
                <w:rStyle w:val="FontStyle33"/>
                <w:sz w:val="24"/>
                <w:szCs w:val="24"/>
                <w:lang w:eastAsia="id-ID"/>
              </w:rPr>
              <w:t>, antara lain tingkat suku bunga, inflasi, dan nilai tukar</w:t>
            </w:r>
            <w:r w:rsidRPr="00C8349B" w:rsidR="000A6DD4">
              <w:rPr>
                <w:rStyle w:val="FontStyle33"/>
                <w:sz w:val="24"/>
                <w:szCs w:val="24"/>
                <w:lang w:eastAsia="id-ID"/>
              </w:rPr>
              <w:t xml:space="preserve">  </w:t>
            </w:r>
          </w:p>
        </w:tc>
        <w:tc>
          <w:tcPr>
            <w:tcW w:w="7655" w:type="dxa"/>
          </w:tcPr>
          <w:p w:rsidRPr="00C8349B" w:rsidR="00655BE8" w:rsidP="00836DB9" w:rsidRDefault="00655BE8" w14:paraId="571C64B8" w14:textId="77777777">
            <w:pPr>
              <w:spacing w:before="60" w:after="60" w:line="276" w:lineRule="auto"/>
              <w:jc w:val="both"/>
              <w:rPr>
                <w:rStyle w:val="FontStyle33"/>
                <w:sz w:val="24"/>
                <w:szCs w:val="24"/>
                <w:lang w:eastAsia="id-ID"/>
              </w:rPr>
            </w:pPr>
            <w:proofErr w:type="spellStart"/>
            <w:r w:rsidRPr="00C8349B">
              <w:rPr>
                <w:rFonts w:ascii="Bookman Old Style" w:hAnsi="Bookman Old Style"/>
              </w:rPr>
              <w:t>Cukup</w:t>
            </w:r>
            <w:proofErr w:type="spellEnd"/>
            <w:r w:rsidRPr="00C8349B">
              <w:rPr>
                <w:rFonts w:ascii="Bookman Old Style" w:hAnsi="Bookman Old Style"/>
              </w:rPr>
              <w:t xml:space="preserve"> </w:t>
            </w:r>
            <w:proofErr w:type="spellStart"/>
            <w:r w:rsidRPr="00C8349B">
              <w:rPr>
                <w:rFonts w:ascii="Bookman Old Style" w:hAnsi="Bookman Old Style"/>
              </w:rPr>
              <w:t>jelas</w:t>
            </w:r>
            <w:proofErr w:type="spellEnd"/>
            <w:r w:rsidRPr="00C8349B">
              <w:rPr>
                <w:rFonts w:ascii="Bookman Old Style" w:hAnsi="Bookman Old Style"/>
              </w:rPr>
              <w:t>.</w:t>
            </w:r>
          </w:p>
        </w:tc>
      </w:tr>
      <w:tr w:rsidRPr="00C8349B" w:rsidR="005514D6" w:rsidTr="007F1A99" w14:paraId="1EEA1D9D" w14:textId="017FC0E5">
        <w:tc>
          <w:tcPr>
            <w:tcW w:w="2263" w:type="dxa"/>
            <w:vMerge/>
          </w:tcPr>
          <w:p w:rsidRPr="00C8349B" w:rsidR="00655BE8" w:rsidP="00836DB9" w:rsidRDefault="00655BE8" w14:paraId="5B08B5D1" w14:textId="77777777">
            <w:pPr>
              <w:spacing w:before="60" w:after="60" w:line="276" w:lineRule="auto"/>
              <w:jc w:val="both"/>
              <w:rPr>
                <w:rFonts w:ascii="Bookman Old Style" w:hAnsi="Bookman Old Style"/>
              </w:rPr>
            </w:pPr>
          </w:p>
        </w:tc>
        <w:tc>
          <w:tcPr>
            <w:tcW w:w="6946" w:type="dxa"/>
          </w:tcPr>
          <w:p w:rsidRPr="00C8349B" w:rsidR="00655BE8" w:rsidP="000D2635" w:rsidRDefault="00655BE8" w14:paraId="224669FE" w14:textId="7E9BD529">
            <w:pPr>
              <w:pStyle w:val="ListParagraph"/>
              <w:numPr>
                <w:ilvl w:val="0"/>
                <w:numId w:val="52"/>
              </w:numPr>
              <w:spacing w:before="60" w:after="60" w:line="276" w:lineRule="auto"/>
              <w:ind w:left="567" w:hanging="567"/>
              <w:contextualSpacing w:val="0"/>
              <w:jc w:val="both"/>
              <w:rPr>
                <w:rStyle w:val="FontStyle33"/>
                <w:sz w:val="24"/>
                <w:szCs w:val="24"/>
                <w:lang w:eastAsia="id-ID"/>
              </w:rPr>
            </w:pPr>
            <w:r w:rsidRPr="00C8349B">
              <w:rPr>
                <w:rStyle w:val="FontStyle33"/>
                <w:sz w:val="24"/>
                <w:szCs w:val="24"/>
                <w:lang w:eastAsia="id-ID"/>
              </w:rPr>
              <w:t xml:space="preserve">Strategi </w:t>
            </w:r>
            <w:r w:rsidRPr="00C8349B" w:rsidR="000A6DD4">
              <w:rPr>
                <w:rStyle w:val="FontStyle33"/>
                <w:sz w:val="24"/>
                <w:szCs w:val="24"/>
                <w:lang w:eastAsia="id-ID"/>
              </w:rPr>
              <w:t xml:space="preserve">PVML </w:t>
            </w:r>
            <w:r w:rsidRPr="00C8349B">
              <w:rPr>
                <w:rStyle w:val="FontStyle33"/>
                <w:sz w:val="24"/>
                <w:szCs w:val="24"/>
                <w:lang w:eastAsia="id-ID"/>
              </w:rPr>
              <w:t xml:space="preserve">dalam mempertahankan atau meningkatkan posisi strategis di pasar yang akan dilakukan </w:t>
            </w:r>
            <w:r w:rsidRPr="00C8349B">
              <w:rPr>
                <w:rStyle w:val="FontStyle33"/>
                <w:sz w:val="24"/>
                <w:szCs w:val="24"/>
                <w:lang w:val="en-US" w:eastAsia="id-ID"/>
              </w:rPr>
              <w:t>P</w:t>
            </w:r>
            <w:r w:rsidRPr="00C8349B">
              <w:rPr>
                <w:rStyle w:val="FontStyle33"/>
                <w:sz w:val="24"/>
                <w:szCs w:val="24"/>
                <w:lang w:eastAsia="id-ID"/>
              </w:rPr>
              <w:t>erusahaan baik kegiatan usaha, cakupan wilayah operasional</w:t>
            </w:r>
            <w:r w:rsidRPr="00C8349B" w:rsidR="005232AF">
              <w:rPr>
                <w:rStyle w:val="FontStyle33"/>
                <w:sz w:val="24"/>
                <w:szCs w:val="24"/>
                <w:lang w:val="en-US" w:eastAsia="id-ID"/>
              </w:rPr>
              <w:t>,</w:t>
            </w:r>
            <w:r w:rsidRPr="00C8349B">
              <w:rPr>
                <w:rStyle w:val="FontStyle33"/>
                <w:sz w:val="24"/>
                <w:szCs w:val="24"/>
                <w:lang w:eastAsia="id-ID"/>
              </w:rPr>
              <w:t xml:space="preserve"> atau lainnya</w:t>
            </w:r>
          </w:p>
        </w:tc>
        <w:tc>
          <w:tcPr>
            <w:tcW w:w="7655" w:type="dxa"/>
          </w:tcPr>
          <w:p w:rsidRPr="00C8349B" w:rsidR="00655BE8" w:rsidP="00836DB9" w:rsidRDefault="00655BE8" w14:paraId="0C503D9E" w14:textId="77777777">
            <w:pPr>
              <w:spacing w:before="60" w:after="60" w:line="276" w:lineRule="auto"/>
              <w:jc w:val="both"/>
              <w:rPr>
                <w:rFonts w:ascii="Bookman Old Style" w:hAnsi="Bookman Old Style"/>
              </w:rPr>
            </w:pPr>
            <w:proofErr w:type="spellStart"/>
            <w:r w:rsidRPr="00C8349B">
              <w:rPr>
                <w:rFonts w:ascii="Bookman Old Style" w:hAnsi="Bookman Old Style"/>
              </w:rPr>
              <w:t>Cukup</w:t>
            </w:r>
            <w:proofErr w:type="spellEnd"/>
            <w:r w:rsidRPr="00C8349B">
              <w:rPr>
                <w:rFonts w:ascii="Bookman Old Style" w:hAnsi="Bookman Old Style"/>
              </w:rPr>
              <w:t xml:space="preserve"> </w:t>
            </w:r>
            <w:proofErr w:type="spellStart"/>
            <w:r w:rsidRPr="00C8349B">
              <w:rPr>
                <w:rFonts w:ascii="Bookman Old Style" w:hAnsi="Bookman Old Style"/>
              </w:rPr>
              <w:t>jelas</w:t>
            </w:r>
            <w:proofErr w:type="spellEnd"/>
            <w:r w:rsidRPr="00C8349B">
              <w:rPr>
                <w:rFonts w:ascii="Bookman Old Style" w:hAnsi="Bookman Old Style"/>
              </w:rPr>
              <w:t>.</w:t>
            </w:r>
          </w:p>
        </w:tc>
      </w:tr>
      <w:tr w:rsidRPr="00C8349B" w:rsidR="00E576A1" w:rsidTr="007F1A99" w14:paraId="6569706B" w14:textId="344DE0E1">
        <w:tc>
          <w:tcPr>
            <w:tcW w:w="2263" w:type="dxa"/>
            <w:vMerge w:val="restart"/>
          </w:tcPr>
          <w:p w:rsidRPr="00C8349B" w:rsidR="00E576A1" w:rsidP="000D2635" w:rsidRDefault="00E576A1" w14:paraId="54E4FDD3" w14:textId="77777777">
            <w:pPr>
              <w:pStyle w:val="ListParagraph"/>
              <w:numPr>
                <w:ilvl w:val="0"/>
                <w:numId w:val="46"/>
              </w:numPr>
              <w:spacing w:before="60" w:after="60" w:line="276" w:lineRule="auto"/>
              <w:ind w:left="357" w:hanging="357"/>
              <w:contextualSpacing w:val="0"/>
              <w:jc w:val="both"/>
              <w:rPr>
                <w:rFonts w:ascii="Bookman Old Style" w:hAnsi="Bookman Old Style"/>
                <w:sz w:val="24"/>
                <w:szCs w:val="24"/>
              </w:rPr>
            </w:pPr>
            <w:r w:rsidRPr="00C8349B">
              <w:rPr>
                <w:rStyle w:val="FontStyle33"/>
                <w:sz w:val="24"/>
                <w:szCs w:val="24"/>
                <w:lang w:eastAsia="id-ID"/>
              </w:rPr>
              <w:t>Pencapaian realisasi bisnis Perusahaan</w:t>
            </w:r>
          </w:p>
        </w:tc>
        <w:tc>
          <w:tcPr>
            <w:tcW w:w="6946" w:type="dxa"/>
          </w:tcPr>
          <w:p w:rsidRPr="00C8349B" w:rsidR="00E576A1" w:rsidP="000D2635" w:rsidRDefault="00E576A1" w14:paraId="6D39B95F" w14:textId="253B7FFE">
            <w:pPr>
              <w:pStyle w:val="ListParagraph"/>
              <w:numPr>
                <w:ilvl w:val="0"/>
                <w:numId w:val="53"/>
              </w:numPr>
              <w:spacing w:before="60" w:after="60" w:line="276" w:lineRule="auto"/>
              <w:ind w:left="567" w:hanging="567"/>
              <w:contextualSpacing w:val="0"/>
              <w:jc w:val="both"/>
              <w:rPr>
                <w:rStyle w:val="FontStyle33"/>
                <w:sz w:val="24"/>
                <w:szCs w:val="24"/>
                <w:lang w:eastAsia="id-ID"/>
              </w:rPr>
            </w:pPr>
            <w:r w:rsidRPr="00C8349B">
              <w:rPr>
                <w:rStyle w:val="FontStyle33"/>
                <w:sz w:val="24"/>
                <w:szCs w:val="24"/>
                <w:lang w:eastAsia="id-ID"/>
              </w:rPr>
              <w:t>Tingkat deviasi antara sasaran strategis dengan hasil pencapaian PVML</w:t>
            </w:r>
          </w:p>
        </w:tc>
        <w:tc>
          <w:tcPr>
            <w:tcW w:w="7655" w:type="dxa"/>
          </w:tcPr>
          <w:p w:rsidRPr="00C8349B" w:rsidR="00E576A1" w:rsidP="00836DB9" w:rsidRDefault="00E576A1" w14:paraId="216E69C4" w14:textId="77777777">
            <w:pPr>
              <w:spacing w:before="60" w:after="60" w:line="276" w:lineRule="auto"/>
              <w:jc w:val="both"/>
              <w:rPr>
                <w:rStyle w:val="FontStyle33"/>
                <w:sz w:val="24"/>
                <w:szCs w:val="24"/>
                <w:lang w:eastAsia="id-ID"/>
              </w:rPr>
            </w:pPr>
            <w:r w:rsidRPr="00C8349B">
              <w:rPr>
                <w:rStyle w:val="FontStyle33"/>
                <w:sz w:val="24"/>
                <w:szCs w:val="24"/>
                <w:lang w:eastAsia="id-ID"/>
              </w:rPr>
              <w:t xml:space="preserve">Tujuan </w:t>
            </w:r>
            <w:proofErr w:type="spellStart"/>
            <w:r w:rsidRPr="00C8349B">
              <w:rPr>
                <w:rStyle w:val="FontStyle33"/>
                <w:sz w:val="24"/>
                <w:szCs w:val="24"/>
                <w:lang w:eastAsia="id-ID"/>
              </w:rPr>
              <w:t>penilaian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antara</w:t>
            </w:r>
            <w:proofErr w:type="spellEnd"/>
            <w:r w:rsidRPr="00C8349B">
              <w:rPr>
                <w:rStyle w:val="FontStyle33"/>
                <w:sz w:val="24"/>
                <w:szCs w:val="24"/>
                <w:lang w:eastAsia="id-ID"/>
              </w:rPr>
              <w:t xml:space="preserve"> lain </w:t>
            </w:r>
            <w:proofErr w:type="spellStart"/>
            <w:r w:rsidRPr="00C8349B">
              <w:rPr>
                <w:rStyle w:val="FontStyle33"/>
                <w:sz w:val="24"/>
                <w:szCs w:val="24"/>
                <w:lang w:eastAsia="id-ID"/>
              </w:rPr>
              <w:t>untuk</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mengukur</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seberapa</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besar</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deviasi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realisasi</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rencana</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bisnis</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dibandingkan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dengan</w:t>
            </w:r>
            <w:proofErr w:type="spellEnd"/>
            <w:r w:rsidRPr="00C8349B">
              <w:rPr>
                <w:rStyle w:val="FontStyle33"/>
                <w:sz w:val="24"/>
                <w:szCs w:val="24"/>
                <w:lang w:eastAsia="id-ID"/>
              </w:rPr>
              <w:t xml:space="preserve"> target </w:t>
            </w:r>
            <w:proofErr w:type="spellStart"/>
            <w:r w:rsidRPr="00C8349B">
              <w:rPr>
                <w:rStyle w:val="FontStyle33"/>
                <w:sz w:val="24"/>
                <w:szCs w:val="24"/>
                <w:lang w:eastAsia="id-ID"/>
              </w:rPr>
              <w:t>dalam</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rencana</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bisnis</w:t>
            </w:r>
            <w:proofErr w:type="spellEnd"/>
            <w:r w:rsidRPr="00C8349B">
              <w:rPr>
                <w:rStyle w:val="FontStyle33"/>
                <w:sz w:val="24"/>
                <w:szCs w:val="24"/>
                <w:lang w:eastAsia="id-ID"/>
              </w:rPr>
              <w:t>.</w:t>
            </w:r>
          </w:p>
        </w:tc>
      </w:tr>
      <w:tr w:rsidRPr="00C8349B" w:rsidR="00E576A1" w:rsidTr="007F1A99" w14:paraId="147A640C" w14:textId="1547CECC">
        <w:tc>
          <w:tcPr>
            <w:tcW w:w="2263" w:type="dxa"/>
            <w:vMerge/>
          </w:tcPr>
          <w:p w:rsidRPr="00C8349B" w:rsidR="00E576A1" w:rsidP="00836DB9" w:rsidRDefault="00E576A1" w14:paraId="16DEB4AB" w14:textId="77777777">
            <w:pPr>
              <w:spacing w:before="60" w:after="60" w:line="276" w:lineRule="auto"/>
              <w:jc w:val="both"/>
              <w:rPr>
                <w:rStyle w:val="FontStyle33"/>
                <w:sz w:val="24"/>
                <w:szCs w:val="24"/>
                <w:lang w:eastAsia="id-ID"/>
              </w:rPr>
            </w:pPr>
          </w:p>
        </w:tc>
        <w:tc>
          <w:tcPr>
            <w:tcW w:w="6946" w:type="dxa"/>
          </w:tcPr>
          <w:p w:rsidRPr="00C8349B" w:rsidR="00E576A1" w:rsidP="000D2635" w:rsidRDefault="00E576A1" w14:paraId="4D97CDE8" w14:textId="77777777">
            <w:pPr>
              <w:pStyle w:val="ListParagraph"/>
              <w:numPr>
                <w:ilvl w:val="0"/>
                <w:numId w:val="53"/>
              </w:numPr>
              <w:spacing w:before="60" w:after="60" w:line="276" w:lineRule="auto"/>
              <w:ind w:left="567" w:hanging="567"/>
              <w:contextualSpacing w:val="0"/>
              <w:jc w:val="both"/>
              <w:rPr>
                <w:rStyle w:val="FontStyle33"/>
                <w:sz w:val="24"/>
                <w:szCs w:val="24"/>
                <w:lang w:eastAsia="id-ID"/>
              </w:rPr>
            </w:pPr>
            <w:r w:rsidRPr="00C8349B">
              <w:rPr>
                <w:rStyle w:val="FontStyle33"/>
                <w:sz w:val="24"/>
                <w:szCs w:val="24"/>
                <w:lang w:eastAsia="id-ID"/>
              </w:rPr>
              <w:t>Dokumentasi penyebab terjadinya deviasi rencana bisnis</w:t>
            </w:r>
          </w:p>
        </w:tc>
        <w:tc>
          <w:tcPr>
            <w:tcW w:w="7655" w:type="dxa"/>
          </w:tcPr>
          <w:p w:rsidRPr="00C8349B" w:rsidR="00E576A1" w:rsidP="00836DB9" w:rsidRDefault="00E576A1" w14:paraId="77B0A59B" w14:textId="77777777">
            <w:pPr>
              <w:spacing w:before="60" w:after="60" w:line="276" w:lineRule="auto"/>
              <w:jc w:val="both"/>
              <w:rPr>
                <w:rStyle w:val="FontStyle33"/>
                <w:sz w:val="24"/>
                <w:szCs w:val="24"/>
                <w:lang w:eastAsia="id-ID"/>
              </w:rPr>
            </w:pPr>
            <w:proofErr w:type="spellStart"/>
            <w:r w:rsidRPr="00C8349B">
              <w:rPr>
                <w:rFonts w:ascii="Bookman Old Style" w:hAnsi="Bookman Old Style"/>
              </w:rPr>
              <w:t>Cukup</w:t>
            </w:r>
            <w:proofErr w:type="spellEnd"/>
            <w:r w:rsidRPr="00C8349B">
              <w:rPr>
                <w:rFonts w:ascii="Bookman Old Style" w:hAnsi="Bookman Old Style"/>
              </w:rPr>
              <w:t xml:space="preserve"> </w:t>
            </w:r>
            <w:proofErr w:type="spellStart"/>
            <w:r w:rsidRPr="00C8349B">
              <w:rPr>
                <w:rFonts w:ascii="Bookman Old Style" w:hAnsi="Bookman Old Style"/>
              </w:rPr>
              <w:t>jelas</w:t>
            </w:r>
            <w:proofErr w:type="spellEnd"/>
            <w:r w:rsidRPr="00C8349B">
              <w:rPr>
                <w:rFonts w:ascii="Bookman Old Style" w:hAnsi="Bookman Old Style"/>
              </w:rPr>
              <w:t>.</w:t>
            </w:r>
          </w:p>
        </w:tc>
      </w:tr>
      <w:tr w:rsidRPr="00C8349B" w:rsidR="00E576A1" w:rsidTr="007F1A99" w14:paraId="7CF2A439" w14:textId="77777777">
        <w:tc>
          <w:tcPr>
            <w:tcW w:w="2263" w:type="dxa"/>
            <w:vMerge/>
          </w:tcPr>
          <w:p w:rsidRPr="00C8349B" w:rsidR="00E576A1" w:rsidP="00836DB9" w:rsidRDefault="00E576A1" w14:paraId="6E5874AA" w14:textId="77777777">
            <w:pPr>
              <w:spacing w:before="60" w:after="60" w:line="276" w:lineRule="auto"/>
              <w:jc w:val="both"/>
              <w:rPr>
                <w:rStyle w:val="FontStyle33"/>
                <w:sz w:val="24"/>
                <w:szCs w:val="24"/>
                <w:lang w:eastAsia="id-ID"/>
              </w:rPr>
            </w:pPr>
          </w:p>
        </w:tc>
        <w:tc>
          <w:tcPr>
            <w:tcW w:w="6946" w:type="dxa"/>
          </w:tcPr>
          <w:p w:rsidRPr="00C8349B" w:rsidR="00E576A1" w:rsidP="000D2635" w:rsidRDefault="0070490C" w14:paraId="52809D23" w14:textId="0315723A">
            <w:pPr>
              <w:pStyle w:val="ListParagraph"/>
              <w:numPr>
                <w:ilvl w:val="0"/>
                <w:numId w:val="53"/>
              </w:numPr>
              <w:spacing w:before="60" w:after="60" w:line="276" w:lineRule="auto"/>
              <w:ind w:left="567" w:hanging="567"/>
              <w:contextualSpacing w:val="0"/>
              <w:jc w:val="both"/>
              <w:rPr>
                <w:rStyle w:val="FontStyle33"/>
                <w:sz w:val="24"/>
                <w:szCs w:val="24"/>
                <w:lang w:eastAsia="id-ID"/>
              </w:rPr>
            </w:pPr>
            <w:r w:rsidRPr="00C8349B">
              <w:rPr>
                <w:rStyle w:val="FontStyle33"/>
                <w:i/>
                <w:iCs/>
                <w:sz w:val="24"/>
                <w:szCs w:val="24"/>
                <w:lang w:eastAsia="id-ID"/>
              </w:rPr>
              <w:t>Financing to funding ratio</w:t>
            </w:r>
          </w:p>
        </w:tc>
        <w:tc>
          <w:tcPr>
            <w:tcW w:w="7655" w:type="dxa"/>
          </w:tcPr>
          <w:p w:rsidRPr="00C8349B" w:rsidR="00E576A1" w:rsidP="000D2635" w:rsidRDefault="0070490C" w14:paraId="0372FFC3" w14:textId="00EB4C97">
            <w:pPr>
              <w:pStyle w:val="ListParagraph"/>
              <w:numPr>
                <w:ilvl w:val="0"/>
                <w:numId w:val="137"/>
              </w:numPr>
              <w:spacing w:before="60" w:after="60" w:line="276" w:lineRule="auto"/>
              <w:ind w:left="466" w:hanging="425"/>
              <w:jc w:val="both"/>
              <w:rPr>
                <w:rFonts w:ascii="Bookman Old Style" w:hAnsi="Bookman Old Style"/>
                <w:sz w:val="24"/>
                <w:szCs w:val="24"/>
              </w:rPr>
            </w:pPr>
            <w:r w:rsidRPr="00C8349B">
              <w:rPr>
                <w:rFonts w:ascii="Bookman Old Style" w:hAnsi="Bookman Old Style"/>
                <w:sz w:val="24"/>
                <w:szCs w:val="24"/>
              </w:rPr>
              <w:t xml:space="preserve">Bagi </w:t>
            </w:r>
            <w:r w:rsidRPr="00C8349B" w:rsidR="00132383">
              <w:rPr>
                <w:rFonts w:ascii="Bookman Old Style" w:hAnsi="Bookman Old Style"/>
                <w:sz w:val="24"/>
                <w:szCs w:val="24"/>
              </w:rPr>
              <w:t xml:space="preserve">Perusahaan Pembiayaan, Perusahaan Pembiayaan Infrastruktur, Perusahaan Pergadaian dengan lingkup wilayah usaha nasional, Perusahaan Pembiayaan Sekunder Perumahan, </w:t>
            </w:r>
            <w:r w:rsidR="004F0E04">
              <w:rPr>
                <w:rFonts w:ascii="Bookman Old Style" w:hAnsi="Bookman Old Style"/>
                <w:sz w:val="24"/>
                <w:szCs w:val="24"/>
              </w:rPr>
              <w:t xml:space="preserve">LPEI, </w:t>
            </w:r>
            <w:r w:rsidRPr="00C8349B" w:rsidR="00132383">
              <w:rPr>
                <w:rFonts w:ascii="Bookman Old Style" w:hAnsi="Bookman Old Style"/>
                <w:sz w:val="24"/>
                <w:szCs w:val="24"/>
              </w:rPr>
              <w:t xml:space="preserve">BP </w:t>
            </w:r>
            <w:proofErr w:type="spellStart"/>
            <w:r w:rsidRPr="00C8349B" w:rsidR="00132383">
              <w:rPr>
                <w:rFonts w:ascii="Bookman Old Style" w:hAnsi="Bookman Old Style"/>
                <w:sz w:val="24"/>
                <w:szCs w:val="24"/>
              </w:rPr>
              <w:t>Tapera</w:t>
            </w:r>
            <w:proofErr w:type="spellEnd"/>
            <w:r w:rsidRPr="00C8349B" w:rsidR="00132383">
              <w:rPr>
                <w:rFonts w:ascii="Bookman Old Style" w:hAnsi="Bookman Old Style"/>
                <w:sz w:val="24"/>
                <w:szCs w:val="24"/>
              </w:rPr>
              <w:t>, PT PNM (Persero), dan PT SMI (Persero)</w:t>
            </w:r>
          </w:p>
          <w:p w:rsidRPr="00C8349B" w:rsidR="00DF393F" w:rsidP="00DF393F" w:rsidRDefault="00DF393F" w14:paraId="4BB79C9F" w14:textId="77777777">
            <w:pPr>
              <w:pStyle w:val="ListParagraph"/>
              <w:spacing w:before="60" w:after="60" w:line="276" w:lineRule="auto"/>
              <w:ind w:left="466"/>
              <w:jc w:val="both"/>
              <w:rPr>
                <w:rFonts w:ascii="Bookman Old Style" w:hAnsi="Bookman Old Style"/>
                <w:sz w:val="24"/>
                <w:szCs w:val="24"/>
              </w:rPr>
            </w:pPr>
          </w:p>
          <w:p w:rsidRPr="00C8349B" w:rsidR="00BF1399" w:rsidP="00BF1399" w:rsidRDefault="00BF1399" w14:paraId="5E0058B3" w14:textId="77777777">
            <w:pPr>
              <w:pStyle w:val="Style16"/>
              <w:widowControl/>
              <w:spacing w:before="60" w:after="60" w:line="276" w:lineRule="auto"/>
              <w:ind w:left="567"/>
              <w:jc w:val="center"/>
              <w:rPr>
                <w:rStyle w:val="FontStyle33"/>
                <w:sz w:val="24"/>
                <w:szCs w:val="24"/>
                <w:lang w:val="id-ID" w:eastAsia="id-ID"/>
              </w:rPr>
            </w:pPr>
            <w:r w:rsidRPr="00C8349B">
              <w:rPr>
                <w:rFonts w:cs="Bookman Old Style"/>
                <w:noProof/>
              </w:rPr>
              <mc:AlternateContent>
                <mc:Choice Requires="wps">
                  <w:drawing>
                    <wp:anchor distT="0" distB="0" distL="114300" distR="114300" simplePos="0" relativeHeight="251658251" behindDoc="0" locked="0" layoutInCell="1" allowOverlap="1" wp14:anchorId="16DAA21A" wp14:editId="5C89892C">
                      <wp:simplePos x="0" y="0"/>
                      <wp:positionH relativeFrom="column">
                        <wp:posOffset>391933</wp:posOffset>
                      </wp:positionH>
                      <wp:positionV relativeFrom="paragraph">
                        <wp:posOffset>215486</wp:posOffset>
                      </wp:positionV>
                      <wp:extent cx="4214191" cy="0"/>
                      <wp:effectExtent l="0" t="0" r="0" b="0"/>
                      <wp:wrapNone/>
                      <wp:docPr id="151002850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4191"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2A39E39">
                    <v:line id="Straight Connector 19"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30.85pt,16.95pt" to="362.7pt,16.95pt" w14:anchorId="4D2AB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">
                      <v:stroke joinstyle="miter"/>
                    </v:line>
                  </w:pict>
                </mc:Fallback>
              </mc:AlternateContent>
            </w:r>
            <w:r w:rsidRPr="00C8349B">
              <w:rPr>
                <w:rStyle w:val="FontStyle33"/>
                <w:sz w:val="24"/>
                <w:szCs w:val="24"/>
                <w:lang w:val="id-ID" w:eastAsia="id-ID"/>
              </w:rPr>
              <w:t>Saldo Piutang Pembiayaan (</w:t>
            </w:r>
            <w:r w:rsidRPr="00C8349B">
              <w:rPr>
                <w:rStyle w:val="FontStyle33"/>
                <w:i/>
                <w:iCs/>
                <w:sz w:val="24"/>
                <w:szCs w:val="24"/>
                <w:lang w:val="id-ID" w:eastAsia="id-ID"/>
              </w:rPr>
              <w:t>Outstanding Principal)</w:t>
            </w:r>
            <w:r w:rsidRPr="00C8349B">
              <w:rPr>
                <w:rStyle w:val="FontStyle33"/>
                <w:sz w:val="24"/>
                <w:szCs w:val="24"/>
                <w:lang w:val="id-ID" w:eastAsia="id-ID"/>
              </w:rPr>
              <w:t xml:space="preserve"> Neto</w:t>
            </w:r>
          </w:p>
          <w:p w:rsidRPr="00C8349B" w:rsidR="00BF1399" w:rsidP="00BF1399" w:rsidRDefault="00BF1399" w14:paraId="4E57BC2B" w14:textId="3A1BB122">
            <w:pPr>
              <w:pStyle w:val="Style16"/>
              <w:widowControl/>
              <w:spacing w:before="60" w:after="60" w:line="276" w:lineRule="auto"/>
              <w:ind w:left="473"/>
              <w:jc w:val="center"/>
              <w:rPr>
                <w:iCs/>
                <w:lang w:val="id-ID"/>
              </w:rPr>
            </w:pPr>
            <w:r w:rsidRPr="00C8349B">
              <w:rPr>
                <w:lang w:val="id-ID"/>
              </w:rPr>
              <w:t xml:space="preserve">Total </w:t>
            </w:r>
            <w:r w:rsidRPr="00C8349B" w:rsidR="0019468B">
              <w:rPr>
                <w:i/>
                <w:lang w:val="id-ID"/>
              </w:rPr>
              <w:t>Outstanding</w:t>
            </w:r>
            <w:r w:rsidRPr="00C8349B" w:rsidR="0019468B">
              <w:rPr>
                <w:iCs/>
                <w:lang w:val="id-ID"/>
              </w:rPr>
              <w:t xml:space="preserve"> Pendanaan Yang Diterima</w:t>
            </w:r>
          </w:p>
          <w:p w:rsidRPr="00C8349B" w:rsidR="0019468B" w:rsidP="0019468B" w:rsidRDefault="0019468B" w14:paraId="3A6332CF" w14:textId="77777777">
            <w:pPr>
              <w:pStyle w:val="Style16"/>
              <w:widowControl/>
              <w:spacing w:before="60" w:after="60" w:line="276" w:lineRule="auto"/>
              <w:ind w:left="473"/>
            </w:pPr>
          </w:p>
          <w:p w:rsidRPr="00C8349B" w:rsidR="0019468B" w:rsidP="0019468B" w:rsidRDefault="0019468B" w14:paraId="6057659F" w14:textId="70234DF6">
            <w:pPr>
              <w:pStyle w:val="Style16"/>
              <w:widowControl/>
              <w:spacing w:before="60" w:after="60" w:line="276" w:lineRule="auto"/>
              <w:ind w:left="473"/>
            </w:pPr>
            <w:r w:rsidRPr="00C8349B">
              <w:t xml:space="preserve">Total </w:t>
            </w:r>
            <w:r w:rsidRPr="00C8349B">
              <w:rPr>
                <w:i/>
                <w:iCs/>
              </w:rPr>
              <w:t>outstanding</w:t>
            </w:r>
            <w:r w:rsidRPr="00C8349B">
              <w:t xml:space="preserve"> </w:t>
            </w:r>
            <w:proofErr w:type="spellStart"/>
            <w:r w:rsidRPr="00C8349B">
              <w:t>pendanaan</w:t>
            </w:r>
            <w:proofErr w:type="spellEnd"/>
            <w:r w:rsidRPr="00C8349B">
              <w:t xml:space="preserve"> </w:t>
            </w:r>
            <w:r w:rsidRPr="00C8349B" w:rsidR="00760CE8">
              <w:t xml:space="preserve">yang </w:t>
            </w:r>
            <w:proofErr w:type="spellStart"/>
            <w:r w:rsidRPr="00C8349B" w:rsidR="00760CE8">
              <w:t>diterima</w:t>
            </w:r>
            <w:proofErr w:type="spellEnd"/>
            <w:r w:rsidRPr="00C8349B" w:rsidR="00760CE8">
              <w:t xml:space="preserve"> </w:t>
            </w:r>
            <w:proofErr w:type="spellStart"/>
            <w:r w:rsidRPr="00C8349B" w:rsidR="00760CE8">
              <w:t>merupakan</w:t>
            </w:r>
            <w:proofErr w:type="spellEnd"/>
            <w:r w:rsidRPr="00C8349B" w:rsidR="00760CE8">
              <w:t xml:space="preserve"> </w:t>
            </w:r>
            <w:proofErr w:type="spellStart"/>
            <w:r w:rsidRPr="00C8349B" w:rsidR="00760CE8">
              <w:t>penerimaan</w:t>
            </w:r>
            <w:proofErr w:type="spellEnd"/>
            <w:r w:rsidRPr="00C8349B" w:rsidR="00760CE8">
              <w:t xml:space="preserve"> </w:t>
            </w:r>
            <w:proofErr w:type="spellStart"/>
            <w:r w:rsidRPr="00C8349B" w:rsidR="00760CE8">
              <w:t>pendanaan</w:t>
            </w:r>
            <w:proofErr w:type="spellEnd"/>
            <w:r w:rsidRPr="00C8349B" w:rsidR="00760CE8">
              <w:t xml:space="preserve"> </w:t>
            </w:r>
            <w:proofErr w:type="spellStart"/>
            <w:r w:rsidRPr="00C8349B" w:rsidR="00760CE8">
              <w:t>dari</w:t>
            </w:r>
            <w:proofErr w:type="spellEnd"/>
            <w:r w:rsidRPr="00C8349B" w:rsidR="00760CE8">
              <w:t>:</w:t>
            </w:r>
          </w:p>
          <w:p w:rsidRPr="00C8349B" w:rsidR="00760CE8" w:rsidP="000D2635" w:rsidRDefault="00BD377B" w14:paraId="3A140299" w14:textId="796DC9F8">
            <w:pPr>
              <w:pStyle w:val="Style16"/>
              <w:widowControl/>
              <w:numPr>
                <w:ilvl w:val="0"/>
                <w:numId w:val="138"/>
              </w:numPr>
              <w:spacing w:before="60" w:after="60" w:line="276" w:lineRule="auto"/>
              <w:ind w:left="1033" w:hanging="567"/>
              <w:rPr>
                <w:rFonts w:cs="Bookman Old Style"/>
                <w:lang w:val="id-ID" w:eastAsia="id-ID"/>
              </w:rPr>
            </w:pPr>
            <w:proofErr w:type="spellStart"/>
            <w:r w:rsidRPr="00C8349B">
              <w:rPr>
                <w:rFonts w:cs="Bookman Old Style"/>
                <w:lang w:val="en-ID" w:eastAsia="id-ID"/>
              </w:rPr>
              <w:t>p</w:t>
            </w:r>
            <w:r w:rsidRPr="00C8349B" w:rsidR="00760CE8">
              <w:rPr>
                <w:rFonts w:cs="Bookman Old Style"/>
                <w:lang w:val="en-ID" w:eastAsia="id-ID"/>
              </w:rPr>
              <w:t>injaman</w:t>
            </w:r>
            <w:proofErr w:type="spellEnd"/>
            <w:r w:rsidRPr="00C8349B">
              <w:rPr>
                <w:rFonts w:cs="Bookman Old Style"/>
                <w:lang w:val="en-ID" w:eastAsia="id-ID"/>
              </w:rPr>
              <w:t>/</w:t>
            </w:r>
            <w:proofErr w:type="spellStart"/>
            <w:r w:rsidRPr="00C8349B">
              <w:rPr>
                <w:rFonts w:cs="Bookman Old Style"/>
                <w:lang w:val="en-ID" w:eastAsia="id-ID"/>
              </w:rPr>
              <w:t>pendanaan</w:t>
            </w:r>
            <w:proofErr w:type="spellEnd"/>
            <w:r w:rsidRPr="00C8349B" w:rsidR="00760CE8">
              <w:rPr>
                <w:rFonts w:cs="Bookman Old Style"/>
                <w:lang w:val="en-ID" w:eastAsia="id-ID"/>
              </w:rPr>
              <w:t xml:space="preserve"> </w:t>
            </w:r>
            <w:proofErr w:type="spellStart"/>
            <w:r w:rsidRPr="00C8349B" w:rsidR="00760CE8">
              <w:rPr>
                <w:rFonts w:cs="Bookman Old Style"/>
                <w:lang w:val="en-ID" w:eastAsia="id-ID"/>
              </w:rPr>
              <w:t>dari</w:t>
            </w:r>
            <w:proofErr w:type="spellEnd"/>
            <w:r w:rsidRPr="00C8349B" w:rsidR="00760CE8">
              <w:rPr>
                <w:rFonts w:cs="Bookman Old Style"/>
                <w:lang w:val="en-ID" w:eastAsia="id-ID"/>
              </w:rPr>
              <w:t xml:space="preserve"> </w:t>
            </w:r>
            <w:proofErr w:type="spellStart"/>
            <w:r w:rsidRPr="00C8349B" w:rsidR="00760CE8">
              <w:rPr>
                <w:rFonts w:cs="Bookman Old Style"/>
                <w:lang w:val="en-ID" w:eastAsia="id-ID"/>
              </w:rPr>
              <w:t>lembaga</w:t>
            </w:r>
            <w:proofErr w:type="spellEnd"/>
            <w:r w:rsidRPr="00C8349B" w:rsidR="00760CE8">
              <w:rPr>
                <w:rFonts w:cs="Bookman Old Style"/>
                <w:lang w:val="en-ID" w:eastAsia="id-ID"/>
              </w:rPr>
              <w:t xml:space="preserve"> </w:t>
            </w:r>
            <w:proofErr w:type="spellStart"/>
            <w:r w:rsidRPr="00C8349B" w:rsidR="00760CE8">
              <w:rPr>
                <w:rFonts w:cs="Bookman Old Style"/>
                <w:lang w:val="en-ID" w:eastAsia="id-ID"/>
              </w:rPr>
              <w:t>pemerintah</w:t>
            </w:r>
            <w:proofErr w:type="spellEnd"/>
            <w:r w:rsidRPr="00C8349B" w:rsidR="00760CE8">
              <w:rPr>
                <w:rFonts w:cs="Bookman Old Style"/>
                <w:lang w:val="en-ID" w:eastAsia="id-ID"/>
              </w:rPr>
              <w:t xml:space="preserve">, bank, </w:t>
            </w:r>
            <w:proofErr w:type="spellStart"/>
            <w:r w:rsidRPr="00C8349B" w:rsidR="00760CE8">
              <w:rPr>
                <w:rFonts w:cs="Bookman Old Style"/>
                <w:lang w:val="en-ID" w:eastAsia="id-ID"/>
              </w:rPr>
              <w:t>industri</w:t>
            </w:r>
            <w:proofErr w:type="spellEnd"/>
            <w:r w:rsidRPr="00C8349B" w:rsidR="00760CE8">
              <w:rPr>
                <w:rFonts w:cs="Bookman Old Style"/>
                <w:lang w:val="en-ID" w:eastAsia="id-ID"/>
              </w:rPr>
              <w:t xml:space="preserve"> </w:t>
            </w:r>
            <w:proofErr w:type="spellStart"/>
            <w:r w:rsidRPr="00C8349B" w:rsidR="00760CE8">
              <w:rPr>
                <w:rFonts w:cs="Bookman Old Style"/>
                <w:lang w:val="en-ID" w:eastAsia="id-ID"/>
              </w:rPr>
              <w:t>keuangan</w:t>
            </w:r>
            <w:proofErr w:type="spellEnd"/>
            <w:r w:rsidRPr="00C8349B" w:rsidR="00760CE8">
              <w:rPr>
                <w:rFonts w:cs="Bookman Old Style"/>
                <w:lang w:val="en-ID" w:eastAsia="id-ID"/>
              </w:rPr>
              <w:t xml:space="preserve"> nonbank, </w:t>
            </w:r>
            <w:proofErr w:type="spellStart"/>
            <w:r w:rsidRPr="00C8349B" w:rsidR="00760CE8">
              <w:rPr>
                <w:rFonts w:cs="Bookman Old Style"/>
                <w:lang w:val="en-ID" w:eastAsia="id-ID"/>
              </w:rPr>
              <w:t>lembaga</w:t>
            </w:r>
            <w:proofErr w:type="spellEnd"/>
            <w:r w:rsidRPr="00C8349B" w:rsidR="00760CE8">
              <w:rPr>
                <w:rFonts w:cs="Bookman Old Style"/>
                <w:lang w:val="en-ID" w:eastAsia="id-ID"/>
              </w:rPr>
              <w:t>, dan/</w:t>
            </w:r>
            <w:proofErr w:type="spellStart"/>
            <w:r w:rsidRPr="00C8349B" w:rsidR="00760CE8">
              <w:rPr>
                <w:rFonts w:cs="Bookman Old Style"/>
                <w:lang w:val="en-ID" w:eastAsia="id-ID"/>
              </w:rPr>
              <w:t>atau</w:t>
            </w:r>
            <w:proofErr w:type="spellEnd"/>
            <w:r w:rsidRPr="00C8349B" w:rsidR="00760CE8">
              <w:rPr>
                <w:rFonts w:cs="Bookman Old Style"/>
                <w:lang w:val="en-ID" w:eastAsia="id-ID"/>
              </w:rPr>
              <w:t xml:space="preserve"> badan </w:t>
            </w:r>
            <w:proofErr w:type="spellStart"/>
            <w:r w:rsidRPr="00C8349B" w:rsidR="00760CE8">
              <w:rPr>
                <w:rFonts w:cs="Bookman Old Style"/>
                <w:lang w:val="en-ID" w:eastAsia="id-ID"/>
              </w:rPr>
              <w:t>usaha</w:t>
            </w:r>
            <w:proofErr w:type="spellEnd"/>
            <w:r w:rsidRPr="00C8349B" w:rsidR="00760CE8">
              <w:rPr>
                <w:rFonts w:cs="Bookman Old Style"/>
                <w:lang w:val="en-ID" w:eastAsia="id-ID"/>
              </w:rPr>
              <w:t xml:space="preserve"> lain; </w:t>
            </w:r>
          </w:p>
          <w:p w:rsidRPr="00C8349B" w:rsidR="00760CE8" w:rsidP="000D2635" w:rsidRDefault="00031A36" w14:paraId="364F9384" w14:textId="7851BBEC">
            <w:pPr>
              <w:pStyle w:val="Style16"/>
              <w:widowControl/>
              <w:numPr>
                <w:ilvl w:val="0"/>
                <w:numId w:val="138"/>
              </w:numPr>
              <w:spacing w:before="60" w:after="60" w:line="276" w:lineRule="auto"/>
              <w:ind w:left="1033" w:hanging="567"/>
              <w:rPr>
                <w:rFonts w:cs="Bookman Old Style"/>
                <w:lang w:val="id-ID" w:eastAsia="id-ID"/>
              </w:rPr>
            </w:pPr>
            <w:proofErr w:type="spellStart"/>
            <w:r w:rsidRPr="00C8349B">
              <w:rPr>
                <w:rFonts w:cs="Bookman Old Style"/>
                <w:lang w:val="en-ID" w:eastAsia="id-ID"/>
              </w:rPr>
              <w:t>p</w:t>
            </w:r>
            <w:r w:rsidRPr="00C8349B" w:rsidR="00760CE8">
              <w:rPr>
                <w:rFonts w:cs="Bookman Old Style"/>
                <w:lang w:val="en-ID" w:eastAsia="id-ID"/>
              </w:rPr>
              <w:t>injaman</w:t>
            </w:r>
            <w:proofErr w:type="spellEnd"/>
            <w:r w:rsidRPr="00C8349B" w:rsidR="00760CE8">
              <w:rPr>
                <w:rFonts w:cs="Bookman Old Style"/>
                <w:lang w:val="en-ID" w:eastAsia="id-ID"/>
              </w:rPr>
              <w:t xml:space="preserve"> </w:t>
            </w:r>
            <w:proofErr w:type="spellStart"/>
            <w:r w:rsidRPr="00C8349B" w:rsidR="00760CE8">
              <w:rPr>
                <w:rFonts w:cs="Bookman Old Style"/>
                <w:lang w:val="en-ID" w:eastAsia="id-ID"/>
              </w:rPr>
              <w:t>subordinasi</w:t>
            </w:r>
            <w:proofErr w:type="spellEnd"/>
            <w:r w:rsidRPr="00C8349B" w:rsidR="00760CE8">
              <w:rPr>
                <w:rFonts w:cs="Bookman Old Style"/>
                <w:lang w:val="en-ID" w:eastAsia="id-ID"/>
              </w:rPr>
              <w:t xml:space="preserve">; dan </w:t>
            </w:r>
          </w:p>
          <w:p w:rsidRPr="00C8349B" w:rsidR="00760CE8" w:rsidP="000D2635" w:rsidRDefault="00031A36" w14:paraId="6D4BC2A6" w14:textId="7ED998C6">
            <w:pPr>
              <w:pStyle w:val="Style16"/>
              <w:widowControl/>
              <w:numPr>
                <w:ilvl w:val="0"/>
                <w:numId w:val="138"/>
              </w:numPr>
              <w:spacing w:before="60" w:after="60" w:line="276" w:lineRule="auto"/>
              <w:ind w:left="1033" w:hanging="567"/>
              <w:rPr>
                <w:rFonts w:cs="Bookman Old Style"/>
                <w:lang w:val="id-ID" w:eastAsia="id-ID"/>
              </w:rPr>
            </w:pPr>
            <w:proofErr w:type="spellStart"/>
            <w:r w:rsidRPr="00C8349B">
              <w:rPr>
                <w:rFonts w:cs="Bookman Old Style"/>
                <w:lang w:val="en-ID" w:eastAsia="id-ID"/>
              </w:rPr>
              <w:t>p</w:t>
            </w:r>
            <w:r w:rsidRPr="00C8349B" w:rsidR="00760CE8">
              <w:rPr>
                <w:rFonts w:cs="Bookman Old Style"/>
                <w:lang w:val="en-ID" w:eastAsia="id-ID"/>
              </w:rPr>
              <w:t>enerbitan</w:t>
            </w:r>
            <w:proofErr w:type="spellEnd"/>
            <w:r w:rsidRPr="00C8349B" w:rsidR="00760CE8">
              <w:rPr>
                <w:rFonts w:cs="Bookman Old Style"/>
                <w:lang w:val="en-ID" w:eastAsia="id-ID"/>
              </w:rPr>
              <w:t xml:space="preserve"> </w:t>
            </w:r>
            <w:proofErr w:type="spellStart"/>
            <w:r w:rsidRPr="00C8349B" w:rsidR="00760CE8">
              <w:rPr>
                <w:rFonts w:cs="Bookman Old Style"/>
                <w:lang w:val="en-ID" w:eastAsia="id-ID"/>
              </w:rPr>
              <w:t>efek</w:t>
            </w:r>
            <w:proofErr w:type="spellEnd"/>
            <w:r w:rsidRPr="00C8349B" w:rsidR="00760CE8">
              <w:rPr>
                <w:rFonts w:cs="Bookman Old Style"/>
                <w:lang w:val="en-ID" w:eastAsia="id-ID"/>
              </w:rPr>
              <w:t xml:space="preserve"> </w:t>
            </w:r>
            <w:proofErr w:type="spellStart"/>
            <w:r w:rsidRPr="00C8349B" w:rsidR="00760CE8">
              <w:rPr>
                <w:rFonts w:cs="Bookman Old Style"/>
                <w:lang w:val="en-ID" w:eastAsia="id-ID"/>
              </w:rPr>
              <w:t>bersifat</w:t>
            </w:r>
            <w:proofErr w:type="spellEnd"/>
            <w:r w:rsidRPr="00C8349B" w:rsidR="00760CE8">
              <w:rPr>
                <w:rFonts w:cs="Bookman Old Style"/>
                <w:lang w:val="en-ID" w:eastAsia="id-ID"/>
              </w:rPr>
              <w:t xml:space="preserve"> utang </w:t>
            </w:r>
            <w:proofErr w:type="spellStart"/>
            <w:r w:rsidRPr="00C8349B" w:rsidR="00760CE8">
              <w:rPr>
                <w:rFonts w:cs="Bookman Old Style"/>
                <w:lang w:val="en-ID" w:eastAsia="id-ID"/>
              </w:rPr>
              <w:t>tidak</w:t>
            </w:r>
            <w:proofErr w:type="spellEnd"/>
            <w:r w:rsidRPr="00C8349B" w:rsidR="00760CE8">
              <w:rPr>
                <w:rFonts w:cs="Bookman Old Style"/>
                <w:lang w:val="en-ID" w:eastAsia="id-ID"/>
              </w:rPr>
              <w:t xml:space="preserve"> </w:t>
            </w:r>
            <w:proofErr w:type="spellStart"/>
            <w:r w:rsidRPr="00C8349B" w:rsidR="00760CE8">
              <w:rPr>
                <w:rFonts w:cs="Bookman Old Style"/>
                <w:lang w:val="en-ID" w:eastAsia="id-ID"/>
              </w:rPr>
              <w:t>melalui</w:t>
            </w:r>
            <w:proofErr w:type="spellEnd"/>
            <w:r w:rsidRPr="00C8349B" w:rsidR="00760CE8">
              <w:rPr>
                <w:rFonts w:cs="Bookman Old Style"/>
                <w:lang w:val="en-ID" w:eastAsia="id-ID"/>
              </w:rPr>
              <w:t xml:space="preserve"> </w:t>
            </w:r>
            <w:proofErr w:type="spellStart"/>
            <w:r w:rsidRPr="00C8349B" w:rsidR="00760CE8">
              <w:rPr>
                <w:rFonts w:cs="Bookman Old Style"/>
                <w:lang w:val="en-ID" w:eastAsia="id-ID"/>
              </w:rPr>
              <w:t>penawaran</w:t>
            </w:r>
            <w:proofErr w:type="spellEnd"/>
            <w:r w:rsidRPr="00C8349B" w:rsidR="00760CE8">
              <w:rPr>
                <w:rFonts w:cs="Bookman Old Style"/>
                <w:lang w:val="en-ID" w:eastAsia="id-ID"/>
              </w:rPr>
              <w:t xml:space="preserve"> </w:t>
            </w:r>
            <w:proofErr w:type="spellStart"/>
            <w:r w:rsidRPr="00C8349B" w:rsidR="00760CE8">
              <w:rPr>
                <w:rFonts w:cs="Bookman Old Style"/>
                <w:lang w:val="en-ID" w:eastAsia="id-ID"/>
              </w:rPr>
              <w:t>umum</w:t>
            </w:r>
            <w:proofErr w:type="spellEnd"/>
            <w:r w:rsidRPr="00C8349B" w:rsidR="00760CE8">
              <w:rPr>
                <w:rFonts w:cs="Bookman Old Style"/>
                <w:lang w:val="en-ID" w:eastAsia="id-ID"/>
              </w:rPr>
              <w:t>.</w:t>
            </w:r>
          </w:p>
          <w:p w:rsidRPr="00C8349B" w:rsidR="0051367F" w:rsidP="005F4790" w:rsidRDefault="0051367F" w14:paraId="6B600105" w14:textId="77777777">
            <w:pPr>
              <w:pStyle w:val="Style16"/>
              <w:widowControl/>
              <w:spacing w:before="60" w:after="60" w:line="276" w:lineRule="auto"/>
              <w:rPr>
                <w:lang w:val="en-ID"/>
              </w:rPr>
            </w:pPr>
          </w:p>
          <w:p w:rsidRPr="00C8349B" w:rsidR="00914B29" w:rsidP="000D2635" w:rsidRDefault="00914B29" w14:paraId="3EAB3C40" w14:textId="1C79E172">
            <w:pPr>
              <w:pStyle w:val="ListParagraph"/>
              <w:numPr>
                <w:ilvl w:val="0"/>
                <w:numId w:val="137"/>
              </w:numPr>
              <w:spacing w:before="60" w:after="60" w:line="276" w:lineRule="auto"/>
              <w:ind w:left="466" w:hanging="425"/>
              <w:jc w:val="both"/>
              <w:rPr>
                <w:rFonts w:ascii="Bookman Old Style" w:hAnsi="Bookman Old Style" w:cs="Bookman Old Style"/>
                <w:sz w:val="24"/>
                <w:szCs w:val="24"/>
                <w:lang w:eastAsia="id-ID"/>
              </w:rPr>
            </w:pPr>
            <w:r w:rsidRPr="00C8349B">
              <w:rPr>
                <w:rFonts w:ascii="Bookman Old Style" w:hAnsi="Bookman Old Style" w:cs="Bookman Old Style"/>
                <w:sz w:val="24"/>
                <w:szCs w:val="24"/>
                <w:lang w:val="en-ID" w:eastAsia="id-ID"/>
              </w:rPr>
              <w:t xml:space="preserve">Bagi </w:t>
            </w:r>
            <w:r w:rsidRPr="00C8349B" w:rsidR="005E6C66">
              <w:rPr>
                <w:rFonts w:ascii="Bookman Old Style" w:hAnsi="Bookman Old Style"/>
                <w:sz w:val="24"/>
                <w:szCs w:val="24"/>
              </w:rPr>
              <w:t xml:space="preserve">Perusahaan Pembiayaan Syariah, Perusahaan Pembiayaan Infrastruktur Syariah, Perusahaan Pergadaian Syariah dengan lingkup wilayah usaha nasional, dan </w:t>
            </w:r>
            <w:r w:rsidRPr="00C8349B">
              <w:rPr>
                <w:rFonts w:ascii="Bookman Old Style" w:hAnsi="Bookman Old Style" w:cs="Bookman Old Style"/>
                <w:sz w:val="24"/>
                <w:szCs w:val="24"/>
                <w:lang w:val="en-ID" w:eastAsia="id-ID"/>
              </w:rPr>
              <w:t>UUS:</w:t>
            </w:r>
          </w:p>
          <w:p w:rsidRPr="00C8349B" w:rsidR="00914B29" w:rsidP="00914B29" w:rsidRDefault="00914B29" w14:paraId="13BB392A" w14:textId="77777777">
            <w:pPr>
              <w:spacing w:before="60" w:after="60" w:line="276" w:lineRule="auto"/>
              <w:jc w:val="both"/>
              <w:rPr>
                <w:rStyle w:val="FontStyle33"/>
                <w:sz w:val="24"/>
                <w:szCs w:val="24"/>
                <w:lang w:val="id-ID" w:eastAsia="id-ID"/>
              </w:rPr>
            </w:pPr>
          </w:p>
          <w:p w:rsidRPr="00C8349B" w:rsidR="00914B29" w:rsidP="0051367F" w:rsidRDefault="00914B29" w14:paraId="7751001A" w14:textId="75E060F8">
            <w:pPr>
              <w:pStyle w:val="Style16"/>
              <w:widowControl/>
              <w:spacing w:before="60" w:after="60" w:line="276" w:lineRule="auto"/>
              <w:ind w:left="466"/>
              <w:jc w:val="center"/>
              <w:rPr>
                <w:rStyle w:val="FontStyle33"/>
                <w:sz w:val="24"/>
                <w:szCs w:val="24"/>
                <w:lang w:val="id-ID" w:eastAsia="id-ID"/>
              </w:rPr>
            </w:pPr>
            <w:r w:rsidRPr="00C8349B">
              <w:rPr>
                <w:rFonts w:cs="Bookman Old Style"/>
                <w:noProof/>
              </w:rPr>
              <mc:AlternateContent>
                <mc:Choice Requires="wps">
                  <w:drawing>
                    <wp:anchor distT="0" distB="0" distL="114300" distR="114300" simplePos="0" relativeHeight="251658252" behindDoc="0" locked="0" layoutInCell="1" allowOverlap="1" wp14:anchorId="6CE5CE3A" wp14:editId="47256DCC">
                      <wp:simplePos x="0" y="0"/>
                      <wp:positionH relativeFrom="column">
                        <wp:posOffset>391933</wp:posOffset>
                      </wp:positionH>
                      <wp:positionV relativeFrom="paragraph">
                        <wp:posOffset>215486</wp:posOffset>
                      </wp:positionV>
                      <wp:extent cx="4214191" cy="0"/>
                      <wp:effectExtent l="0" t="0" r="0" b="0"/>
                      <wp:wrapNone/>
                      <wp:docPr id="35930630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4191"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F89387C">
                    <v:line id="Straight Connector 19"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30.85pt,16.95pt" to="362.7pt,16.95pt" w14:anchorId="5191D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">
                      <v:stroke joinstyle="miter"/>
                    </v:line>
                  </w:pict>
                </mc:Fallback>
              </mc:AlternateContent>
            </w:r>
            <w:r w:rsidRPr="00C8349B">
              <w:rPr>
                <w:rStyle w:val="FontStyle33"/>
                <w:sz w:val="24"/>
                <w:szCs w:val="24"/>
                <w:lang w:val="id-ID" w:eastAsia="id-ID"/>
              </w:rPr>
              <w:t xml:space="preserve">Saldo </w:t>
            </w:r>
            <w:r w:rsidRPr="00C8349B" w:rsidR="00AC67E9">
              <w:rPr>
                <w:rStyle w:val="FontStyle33"/>
                <w:sz w:val="24"/>
                <w:szCs w:val="24"/>
                <w:lang w:val="id-ID" w:eastAsia="id-ID"/>
              </w:rPr>
              <w:t>Ase</w:t>
            </w:r>
            <w:r w:rsidRPr="00C8349B" w:rsidR="00A25718">
              <w:rPr>
                <w:rStyle w:val="FontStyle33"/>
                <w:sz w:val="24"/>
                <w:szCs w:val="24"/>
                <w:lang w:val="id-ID" w:eastAsia="id-ID"/>
              </w:rPr>
              <w:t>t Produktif (</w:t>
            </w:r>
            <w:r w:rsidRPr="00C8349B" w:rsidR="00A25718">
              <w:rPr>
                <w:rStyle w:val="FontStyle33"/>
                <w:i/>
                <w:iCs/>
                <w:sz w:val="24"/>
                <w:szCs w:val="24"/>
                <w:lang w:val="id-ID" w:eastAsia="id-ID"/>
              </w:rPr>
              <w:t>Outstanding Principal</w:t>
            </w:r>
            <w:r w:rsidRPr="00C8349B" w:rsidR="00A25718">
              <w:rPr>
                <w:rStyle w:val="FontStyle33"/>
                <w:sz w:val="24"/>
                <w:szCs w:val="24"/>
                <w:lang w:val="id-ID" w:eastAsia="id-ID"/>
              </w:rPr>
              <w:t>) Neto</w:t>
            </w:r>
          </w:p>
          <w:p w:rsidRPr="00C8349B" w:rsidR="00914B29" w:rsidP="0051367F" w:rsidRDefault="00914B29" w14:paraId="373A63D3" w14:textId="4B3FB18B">
            <w:pPr>
              <w:spacing w:before="60" w:after="60" w:line="276" w:lineRule="auto"/>
              <w:ind w:left="466"/>
              <w:jc w:val="center"/>
              <w:rPr>
                <w:rStyle w:val="FontStyle33"/>
                <w:sz w:val="24"/>
                <w:szCs w:val="24"/>
                <w:lang w:val="id-ID" w:eastAsia="id-ID"/>
              </w:rPr>
            </w:pPr>
            <w:r w:rsidRPr="00C8349B">
              <w:rPr>
                <w:lang w:val="id-ID"/>
              </w:rPr>
              <w:t>T</w:t>
            </w:r>
            <w:proofErr w:type="spellStart"/>
            <w:r w:rsidRPr="00C8349B">
              <w:rPr>
                <w:rStyle w:val="FontStyle33"/>
                <w:sz w:val="24"/>
                <w:szCs w:val="24"/>
                <w:lang w:eastAsia="id-ID"/>
              </w:rPr>
              <w:t>otal</w:t>
            </w:r>
            <w:proofErr w:type="spellEnd"/>
            <w:r w:rsidRPr="00C8349B">
              <w:rPr>
                <w:rStyle w:val="FontStyle33"/>
                <w:sz w:val="24"/>
                <w:szCs w:val="24"/>
                <w:lang w:eastAsia="id-ID"/>
              </w:rPr>
              <w:t xml:space="preserve"> </w:t>
            </w:r>
            <w:r w:rsidRPr="00C8349B">
              <w:rPr>
                <w:rStyle w:val="FontStyle33"/>
                <w:i/>
                <w:iCs/>
                <w:sz w:val="24"/>
                <w:szCs w:val="24"/>
                <w:lang w:eastAsia="id-ID"/>
              </w:rPr>
              <w:t>Outstanding</w:t>
            </w:r>
            <w:r w:rsidRPr="00C8349B">
              <w:rPr>
                <w:rStyle w:val="FontStyle33"/>
                <w:sz w:val="24"/>
                <w:szCs w:val="24"/>
                <w:lang w:eastAsia="id-ID"/>
              </w:rPr>
              <w:t xml:space="preserve"> Pendanaan </w:t>
            </w:r>
            <w:proofErr w:type="spellStart"/>
            <w:r w:rsidRPr="00C8349B" w:rsidR="00A25718">
              <w:rPr>
                <w:rStyle w:val="FontStyle33"/>
                <w:sz w:val="24"/>
                <w:szCs w:val="24"/>
                <w:lang w:eastAsia="id-ID"/>
              </w:rPr>
              <w:t>Berdasarkan</w:t>
            </w:r>
            <w:proofErr w:type="spellEnd"/>
            <w:r w:rsidRPr="00C8349B" w:rsidR="00A25718">
              <w:rPr>
                <w:rStyle w:val="FontStyle33"/>
                <w:sz w:val="24"/>
                <w:szCs w:val="24"/>
                <w:lang w:eastAsia="id-ID"/>
              </w:rPr>
              <w:t xml:space="preserve"> </w:t>
            </w:r>
            <w:proofErr w:type="spellStart"/>
            <w:r w:rsidRPr="00C8349B" w:rsidR="0051367F">
              <w:rPr>
                <w:rStyle w:val="FontStyle33"/>
                <w:sz w:val="24"/>
                <w:szCs w:val="24"/>
                <w:lang w:eastAsia="id-ID"/>
              </w:rPr>
              <w:t>Prinsip</w:t>
            </w:r>
            <w:proofErr w:type="spellEnd"/>
            <w:r w:rsidRPr="00C8349B" w:rsidR="0051367F">
              <w:rPr>
                <w:rStyle w:val="FontStyle33"/>
                <w:sz w:val="24"/>
                <w:szCs w:val="24"/>
                <w:lang w:eastAsia="id-ID"/>
              </w:rPr>
              <w:t xml:space="preserve"> Syariah </w:t>
            </w:r>
            <w:r w:rsidRPr="00C8349B">
              <w:rPr>
                <w:rStyle w:val="FontStyle33"/>
                <w:sz w:val="24"/>
                <w:szCs w:val="24"/>
                <w:lang w:eastAsia="id-ID"/>
              </w:rPr>
              <w:t xml:space="preserve">Yang </w:t>
            </w:r>
            <w:proofErr w:type="spellStart"/>
            <w:r w:rsidRPr="00C8349B">
              <w:rPr>
                <w:rStyle w:val="FontStyle33"/>
                <w:sz w:val="24"/>
                <w:szCs w:val="24"/>
                <w:lang w:eastAsia="id-ID"/>
              </w:rPr>
              <w:t>Diterima</w:t>
            </w:r>
            <w:proofErr w:type="spellEnd"/>
          </w:p>
          <w:p w:rsidRPr="00C8349B" w:rsidR="00BF1399" w:rsidP="00DF393F" w:rsidRDefault="00BF1399" w14:paraId="6F701561" w14:textId="77777777">
            <w:pPr>
              <w:pStyle w:val="ListParagraph"/>
              <w:spacing w:before="60" w:after="60" w:line="276" w:lineRule="auto"/>
              <w:ind w:left="466"/>
              <w:jc w:val="both"/>
              <w:rPr>
                <w:rFonts w:ascii="Bookman Old Style" w:hAnsi="Bookman Old Style"/>
                <w:sz w:val="24"/>
                <w:szCs w:val="24"/>
              </w:rPr>
            </w:pPr>
          </w:p>
          <w:p w:rsidRPr="00C8349B" w:rsidR="00C159CD" w:rsidP="00DF393F" w:rsidRDefault="00C159CD" w14:paraId="2A1AC122" w14:textId="77777777">
            <w:pPr>
              <w:pStyle w:val="ListParagraph"/>
              <w:spacing w:before="60" w:after="60" w:line="276" w:lineRule="auto"/>
              <w:ind w:left="466"/>
              <w:jc w:val="both"/>
              <w:rPr>
                <w:rFonts w:ascii="Bookman Old Style" w:hAnsi="Bookman Old Style"/>
                <w:sz w:val="24"/>
                <w:szCs w:val="24"/>
                <w:lang w:val="en-ID"/>
              </w:rPr>
            </w:pPr>
            <w:r w:rsidRPr="00C8349B">
              <w:rPr>
                <w:rFonts w:ascii="Bookman Old Style" w:hAnsi="Bookman Old Style"/>
                <w:sz w:val="24"/>
                <w:szCs w:val="24"/>
                <w:lang w:val="en-ID"/>
              </w:rPr>
              <w:t xml:space="preserve">Total </w:t>
            </w:r>
            <w:r w:rsidRPr="00C8349B">
              <w:rPr>
                <w:rFonts w:ascii="Bookman Old Style" w:hAnsi="Bookman Old Style"/>
                <w:i/>
                <w:iCs/>
                <w:sz w:val="24"/>
                <w:szCs w:val="24"/>
                <w:lang w:val="en-ID"/>
              </w:rPr>
              <w:t>outstanding</w:t>
            </w:r>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pendanaan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berdasarkan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prinsip</w:t>
            </w:r>
            <w:proofErr w:type="spellEnd"/>
            <w:r w:rsidRPr="00C8349B">
              <w:rPr>
                <w:rFonts w:ascii="Bookman Old Style" w:hAnsi="Bookman Old Style"/>
                <w:sz w:val="24"/>
                <w:szCs w:val="24"/>
                <w:lang w:val="en-ID"/>
              </w:rPr>
              <w:t xml:space="preserve"> syariah yang </w:t>
            </w:r>
            <w:proofErr w:type="spellStart"/>
            <w:r w:rsidRPr="00C8349B">
              <w:rPr>
                <w:rFonts w:ascii="Bookman Old Style" w:hAnsi="Bookman Old Style"/>
                <w:sz w:val="24"/>
                <w:szCs w:val="24"/>
                <w:lang w:val="en-ID"/>
              </w:rPr>
              <w:t>diterima</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merupakan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penerimaan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pendanaan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dari</w:t>
            </w:r>
            <w:proofErr w:type="spellEnd"/>
            <w:r w:rsidRPr="00C8349B">
              <w:rPr>
                <w:rFonts w:ascii="Bookman Old Style" w:hAnsi="Bookman Old Style"/>
                <w:sz w:val="24"/>
                <w:szCs w:val="24"/>
                <w:lang w:val="en-ID"/>
              </w:rPr>
              <w:t xml:space="preserve">: </w:t>
            </w:r>
          </w:p>
          <w:p w:rsidRPr="00C8349B" w:rsidR="00C159CD" w:rsidP="000D2635" w:rsidRDefault="00C159CD" w14:paraId="45DE0C0C" w14:textId="77777777">
            <w:pPr>
              <w:pStyle w:val="ListParagraph"/>
              <w:numPr>
                <w:ilvl w:val="0"/>
                <w:numId w:val="139"/>
              </w:numPr>
              <w:spacing w:before="60" w:after="60" w:line="276" w:lineRule="auto"/>
              <w:ind w:left="1033" w:hanging="567"/>
              <w:jc w:val="both"/>
              <w:rPr>
                <w:rFonts w:ascii="Bookman Old Style" w:hAnsi="Bookman Old Style"/>
                <w:sz w:val="24"/>
                <w:szCs w:val="24"/>
              </w:rPr>
            </w:pPr>
            <w:r w:rsidRPr="00C8349B">
              <w:rPr>
                <w:rFonts w:ascii="Bookman Old Style" w:hAnsi="Bookman Old Style"/>
                <w:sz w:val="24"/>
                <w:szCs w:val="24"/>
                <w:lang w:val="en-ID"/>
              </w:rPr>
              <w:t xml:space="preserve">Pendanaan </w:t>
            </w:r>
            <w:proofErr w:type="spellStart"/>
            <w:r w:rsidRPr="00C8349B">
              <w:rPr>
                <w:rFonts w:ascii="Bookman Old Style" w:hAnsi="Bookman Old Style"/>
                <w:sz w:val="24"/>
                <w:szCs w:val="24"/>
                <w:lang w:val="en-ID"/>
              </w:rPr>
              <w:t>dari</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lembaga</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pemerintah</w:t>
            </w:r>
            <w:proofErr w:type="spellEnd"/>
            <w:r w:rsidRPr="00C8349B">
              <w:rPr>
                <w:rFonts w:ascii="Bookman Old Style" w:hAnsi="Bookman Old Style"/>
                <w:sz w:val="24"/>
                <w:szCs w:val="24"/>
                <w:lang w:val="en-ID"/>
              </w:rPr>
              <w:t xml:space="preserve">, bank, </w:t>
            </w:r>
            <w:proofErr w:type="spellStart"/>
            <w:r w:rsidRPr="00C8349B">
              <w:rPr>
                <w:rFonts w:ascii="Bookman Old Style" w:hAnsi="Bookman Old Style"/>
                <w:sz w:val="24"/>
                <w:szCs w:val="24"/>
                <w:lang w:val="en-ID"/>
              </w:rPr>
              <w:t>industri</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keuangan</w:t>
            </w:r>
            <w:proofErr w:type="spellEnd"/>
            <w:r w:rsidRPr="00C8349B">
              <w:rPr>
                <w:rFonts w:ascii="Bookman Old Style" w:hAnsi="Bookman Old Style"/>
                <w:sz w:val="24"/>
                <w:szCs w:val="24"/>
                <w:lang w:val="en-ID"/>
              </w:rPr>
              <w:t xml:space="preserve"> nonbank, </w:t>
            </w:r>
            <w:proofErr w:type="spellStart"/>
            <w:r w:rsidRPr="00C8349B">
              <w:rPr>
                <w:rFonts w:ascii="Bookman Old Style" w:hAnsi="Bookman Old Style"/>
                <w:sz w:val="24"/>
                <w:szCs w:val="24"/>
                <w:lang w:val="en-ID"/>
              </w:rPr>
              <w:t>lembaga</w:t>
            </w:r>
            <w:proofErr w:type="spellEnd"/>
            <w:r w:rsidRPr="00C8349B">
              <w:rPr>
                <w:rFonts w:ascii="Bookman Old Style" w:hAnsi="Bookman Old Style"/>
                <w:sz w:val="24"/>
                <w:szCs w:val="24"/>
                <w:lang w:val="en-ID"/>
              </w:rPr>
              <w:t>, dan/</w:t>
            </w:r>
            <w:proofErr w:type="spellStart"/>
            <w:r w:rsidRPr="00C8349B">
              <w:rPr>
                <w:rFonts w:ascii="Bookman Old Style" w:hAnsi="Bookman Old Style"/>
                <w:sz w:val="24"/>
                <w:szCs w:val="24"/>
                <w:lang w:val="en-ID"/>
              </w:rPr>
              <w:t>atau</w:t>
            </w:r>
            <w:proofErr w:type="spellEnd"/>
            <w:r w:rsidRPr="00C8349B">
              <w:rPr>
                <w:rFonts w:ascii="Bookman Old Style" w:hAnsi="Bookman Old Style"/>
                <w:sz w:val="24"/>
                <w:szCs w:val="24"/>
                <w:lang w:val="en-ID"/>
              </w:rPr>
              <w:t xml:space="preserve"> badan </w:t>
            </w:r>
            <w:proofErr w:type="spellStart"/>
            <w:r w:rsidRPr="00C8349B">
              <w:rPr>
                <w:rFonts w:ascii="Bookman Old Style" w:hAnsi="Bookman Old Style"/>
                <w:sz w:val="24"/>
                <w:szCs w:val="24"/>
                <w:lang w:val="en-ID"/>
              </w:rPr>
              <w:t>usaha</w:t>
            </w:r>
            <w:proofErr w:type="spellEnd"/>
            <w:r w:rsidRPr="00C8349B">
              <w:rPr>
                <w:rFonts w:ascii="Bookman Old Style" w:hAnsi="Bookman Old Style"/>
                <w:sz w:val="24"/>
                <w:szCs w:val="24"/>
                <w:lang w:val="en-ID"/>
              </w:rPr>
              <w:t xml:space="preserve"> lain; </w:t>
            </w:r>
          </w:p>
          <w:p w:rsidRPr="00C8349B" w:rsidR="00C159CD" w:rsidP="000D2635" w:rsidRDefault="00C159CD" w14:paraId="2E742623" w14:textId="77777777">
            <w:pPr>
              <w:pStyle w:val="ListParagraph"/>
              <w:numPr>
                <w:ilvl w:val="0"/>
                <w:numId w:val="139"/>
              </w:numPr>
              <w:spacing w:before="60" w:after="60" w:line="276" w:lineRule="auto"/>
              <w:ind w:left="1033" w:hanging="567"/>
              <w:jc w:val="both"/>
              <w:rPr>
                <w:rFonts w:ascii="Bookman Old Style" w:hAnsi="Bookman Old Style"/>
                <w:sz w:val="24"/>
                <w:szCs w:val="24"/>
              </w:rPr>
            </w:pPr>
            <w:r w:rsidRPr="00C8349B">
              <w:rPr>
                <w:rFonts w:ascii="Bookman Old Style" w:hAnsi="Bookman Old Style"/>
                <w:sz w:val="24"/>
                <w:szCs w:val="24"/>
              </w:rPr>
              <w:t xml:space="preserve">Pendanaan subordinasi; </w:t>
            </w:r>
          </w:p>
          <w:p w:rsidRPr="00C8349B" w:rsidR="00C159CD" w:rsidP="000D2635" w:rsidRDefault="00C159CD" w14:paraId="40176926" w14:textId="77777777">
            <w:pPr>
              <w:pStyle w:val="ListParagraph"/>
              <w:numPr>
                <w:ilvl w:val="0"/>
                <w:numId w:val="139"/>
              </w:numPr>
              <w:spacing w:before="60" w:after="60" w:line="276" w:lineRule="auto"/>
              <w:ind w:left="1033" w:hanging="567"/>
              <w:jc w:val="both"/>
              <w:rPr>
                <w:rFonts w:ascii="Bookman Old Style" w:hAnsi="Bookman Old Style"/>
                <w:sz w:val="24"/>
                <w:szCs w:val="24"/>
              </w:rPr>
            </w:pPr>
            <w:r w:rsidRPr="00C8349B">
              <w:rPr>
                <w:rFonts w:ascii="Bookman Old Style" w:hAnsi="Bookman Old Style"/>
                <w:sz w:val="24"/>
                <w:szCs w:val="24"/>
              </w:rPr>
              <w:t xml:space="preserve">Penerbitan sukuk tidak melalui penawaran umum; dan </w:t>
            </w:r>
          </w:p>
          <w:p w:rsidRPr="004F0E04" w:rsidR="003031E2" w:rsidP="004F0E04" w:rsidRDefault="00C159CD" w14:paraId="2B191977" w14:textId="0B3F3FEF">
            <w:pPr>
              <w:pStyle w:val="ListParagraph"/>
              <w:numPr>
                <w:ilvl w:val="0"/>
                <w:numId w:val="139"/>
              </w:numPr>
              <w:spacing w:before="60" w:after="60" w:line="276" w:lineRule="auto"/>
              <w:ind w:left="1033" w:hanging="567"/>
              <w:jc w:val="both"/>
              <w:rPr>
                <w:rFonts w:ascii="Bookman Old Style" w:hAnsi="Bookman Old Style"/>
                <w:sz w:val="24"/>
                <w:szCs w:val="24"/>
              </w:rPr>
            </w:pPr>
            <w:r w:rsidRPr="00C8349B">
              <w:rPr>
                <w:rFonts w:ascii="Bookman Old Style" w:hAnsi="Bookman Old Style"/>
                <w:sz w:val="24"/>
                <w:szCs w:val="24"/>
              </w:rPr>
              <w:t xml:space="preserve">Pendanaan kepada UUS dari </w:t>
            </w:r>
            <w:r w:rsidRPr="00C8349B" w:rsidR="00D96684">
              <w:rPr>
                <w:rFonts w:ascii="Bookman Old Style" w:hAnsi="Bookman Old Style"/>
                <w:sz w:val="24"/>
                <w:szCs w:val="24"/>
              </w:rPr>
              <w:t>PVML</w:t>
            </w:r>
            <w:r w:rsidRPr="00C8349B">
              <w:rPr>
                <w:rFonts w:ascii="Bookman Old Style" w:hAnsi="Bookman Old Style"/>
                <w:sz w:val="24"/>
                <w:szCs w:val="24"/>
              </w:rPr>
              <w:t xml:space="preserve"> induknya.</w:t>
            </w:r>
          </w:p>
        </w:tc>
      </w:tr>
    </w:tbl>
    <w:p w:rsidRPr="00C8349B" w:rsidR="00E62EEA" w:rsidP="00836DB9" w:rsidRDefault="00E62EEA" w14:paraId="562C75D1" w14:textId="77777777">
      <w:pPr>
        <w:spacing w:before="60" w:after="60" w:line="276" w:lineRule="auto"/>
        <w:rPr>
          <w:rFonts w:ascii="Bookman Old Style" w:hAnsi="Bookman Old Style"/>
          <w:b/>
          <w:lang w:val="id-ID"/>
        </w:rPr>
        <w:sectPr w:rsidRPr="00C8349B" w:rsidR="00E62EEA" w:rsidSect="007F1A99">
          <w:pgSz w:w="20160" w:h="12240" w:orient="landscape"/>
          <w:pgMar w:top="1701" w:right="1418" w:bottom="1418" w:left="1418" w:header="709" w:footer="709" w:gutter="0"/>
          <w:pgNumType w:fmt="numberInDash"/>
          <w:cols w:space="708"/>
          <w:docGrid w:linePitch="360"/>
        </w:sectPr>
      </w:pPr>
    </w:p>
    <w:p w:rsidRPr="00C8349B" w:rsidR="00F5223D" w:rsidP="00836DB9" w:rsidRDefault="00F5223D" w14:paraId="664355AD" w14:textId="77151E87">
      <w:pPr>
        <w:pStyle w:val="Style1"/>
        <w:widowControl/>
        <w:spacing w:before="60" w:after="60" w:line="276" w:lineRule="auto"/>
        <w:ind w:right="100"/>
        <w:rPr>
          <w:lang w:val="id-ID"/>
        </w:rPr>
      </w:pPr>
    </w:p>
    <w:p w:rsidRPr="00C8349B" w:rsidR="00E62EEA" w:rsidP="00836DB9" w:rsidRDefault="002C18C5" w14:paraId="512867AC" w14:textId="77777777">
      <w:pPr>
        <w:pStyle w:val="Style1"/>
        <w:widowControl/>
        <w:spacing w:before="60" w:after="60" w:line="276" w:lineRule="auto"/>
        <w:ind w:left="-100" w:right="100"/>
        <w:rPr>
          <w:rStyle w:val="FontStyle29"/>
          <w:sz w:val="24"/>
          <w:szCs w:val="24"/>
          <w:lang w:val="id-ID" w:eastAsia="id-ID"/>
        </w:rPr>
      </w:pPr>
      <w:r w:rsidRPr="00C8349B">
        <w:t>Tabel II.A.</w:t>
      </w:r>
      <w:r w:rsidRPr="00C8349B">
        <w:rPr>
          <w:lang w:val="id-ID"/>
        </w:rPr>
        <w:t>2</w:t>
      </w:r>
      <w:r w:rsidRPr="00C8349B">
        <w:t xml:space="preserve">: </w:t>
      </w:r>
      <w:r w:rsidRPr="00C8349B" w:rsidR="00FC1D36">
        <w:rPr>
          <w:lang w:val="id-ID"/>
        </w:rPr>
        <w:t xml:space="preserve">Pedoman </w:t>
      </w:r>
      <w:proofErr w:type="spellStart"/>
      <w:r w:rsidRPr="00C8349B" w:rsidR="00FC1D36">
        <w:t>Penetapan</w:t>
      </w:r>
      <w:proofErr w:type="spellEnd"/>
      <w:r w:rsidRPr="00C8349B" w:rsidR="00FC1D36">
        <w:t xml:space="preserve"> Tingkat </w:t>
      </w:r>
      <w:proofErr w:type="spellStart"/>
      <w:r w:rsidRPr="00C8349B" w:rsidR="00FC1D36">
        <w:t>Risiko</w:t>
      </w:r>
      <w:proofErr w:type="spellEnd"/>
      <w:r w:rsidRPr="00C8349B" w:rsidR="00FC1D36">
        <w:t xml:space="preserve"> </w:t>
      </w:r>
      <w:proofErr w:type="spellStart"/>
      <w:r w:rsidRPr="00C8349B" w:rsidR="00FC1D36">
        <w:t>Inheren</w:t>
      </w:r>
      <w:proofErr w:type="spellEnd"/>
      <w:r w:rsidRPr="00C8349B" w:rsidR="00FC1D36">
        <w:t xml:space="preserve"> </w:t>
      </w:r>
      <w:r w:rsidRPr="00C8349B" w:rsidR="00FC1D36">
        <w:rPr>
          <w:lang w:val="id-ID"/>
        </w:rPr>
        <w:t>u</w:t>
      </w:r>
      <w:proofErr w:type="spellStart"/>
      <w:r w:rsidRPr="00C8349B" w:rsidR="00FC1D36">
        <w:t>ntuk</w:t>
      </w:r>
      <w:proofErr w:type="spellEnd"/>
      <w:r w:rsidRPr="00C8349B" w:rsidR="00E62EEA">
        <w:rPr>
          <w:rStyle w:val="FontStyle29"/>
          <w:sz w:val="24"/>
          <w:szCs w:val="24"/>
          <w:lang w:val="id-ID" w:eastAsia="id-ID"/>
        </w:rPr>
        <w:t xml:space="preserve"> Risiko </w:t>
      </w:r>
      <w:r w:rsidRPr="00C8349B" w:rsidR="00BC01B6">
        <w:rPr>
          <w:rStyle w:val="FontStyle29"/>
          <w:sz w:val="24"/>
          <w:szCs w:val="24"/>
          <w:lang w:val="id-ID" w:eastAsia="id-ID"/>
        </w:rPr>
        <w:t xml:space="preserve">Strategis </w:t>
      </w:r>
    </w:p>
    <w:p w:rsidRPr="00C8349B" w:rsidR="009D52D3" w:rsidP="00836DB9" w:rsidRDefault="009D52D3" w14:paraId="1A965116" w14:textId="77777777">
      <w:pPr>
        <w:pStyle w:val="Style1"/>
        <w:widowControl/>
        <w:spacing w:before="60" w:after="60" w:line="276" w:lineRule="auto"/>
        <w:ind w:left="-100" w:right="100"/>
        <w:rPr>
          <w:rStyle w:val="FontStyle29"/>
          <w:sz w:val="24"/>
          <w:szCs w:val="24"/>
          <w:lang w:val="id-ID" w:eastAsia="id-ID"/>
        </w:rPr>
      </w:pPr>
    </w:p>
    <w:tbl>
      <w:tblPr>
        <w:tblW w:w="9475" w:type="dxa"/>
        <w:tblInd w:w="-102" w:type="dxa"/>
        <w:tblLayout w:type="fixed"/>
        <w:tblCellMar>
          <w:left w:w="40" w:type="dxa"/>
          <w:right w:w="40" w:type="dxa"/>
        </w:tblCellMar>
        <w:tblLook w:val="0000" w:firstRow="0" w:lastRow="0" w:firstColumn="0" w:lastColumn="0" w:noHBand="0" w:noVBand="0"/>
      </w:tblPr>
      <w:tblGrid>
        <w:gridCol w:w="1440"/>
        <w:gridCol w:w="8035"/>
      </w:tblGrid>
      <w:tr w:rsidRPr="00C8349B" w:rsidR="005514D6" w:rsidTr="000D03BF" w14:paraId="4715364A" w14:textId="77777777">
        <w:trPr>
          <w:tblHeader/>
        </w:trPr>
        <w:tc>
          <w:tcPr>
            <w:tcW w:w="1440" w:type="dxa"/>
            <w:tcBorders>
              <w:top w:val="single" w:color="auto" w:sz="6" w:space="0"/>
              <w:left w:val="single" w:color="auto" w:sz="6" w:space="0"/>
              <w:bottom w:val="single" w:color="auto" w:sz="6" w:space="0"/>
              <w:right w:val="single" w:color="auto" w:sz="6" w:space="0"/>
            </w:tcBorders>
            <w:shd w:val="clear" w:color="auto" w:fill="BFBFBF"/>
          </w:tcPr>
          <w:p w:rsidRPr="00C8349B" w:rsidR="003F61B6" w:rsidP="00836DB9" w:rsidRDefault="003F61B6" w14:paraId="21DD4211"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8035" w:type="dxa"/>
            <w:tcBorders>
              <w:top w:val="single" w:color="auto" w:sz="6" w:space="0"/>
              <w:left w:val="single" w:color="auto" w:sz="6" w:space="0"/>
              <w:bottom w:val="single" w:color="auto" w:sz="6" w:space="0"/>
              <w:right w:val="single" w:color="auto" w:sz="6" w:space="0"/>
            </w:tcBorders>
            <w:shd w:val="clear" w:color="auto" w:fill="BFBFBF"/>
          </w:tcPr>
          <w:p w:rsidRPr="00C8349B" w:rsidR="003F61B6" w:rsidP="00836DB9" w:rsidRDefault="003F61B6" w14:paraId="25AFA1C1"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5514D6" w:rsidTr="000D03BF" w14:paraId="6FB31EFC" w14:textId="77777777">
        <w:tc>
          <w:tcPr>
            <w:tcW w:w="1440" w:type="dxa"/>
            <w:tcBorders>
              <w:top w:val="single" w:color="auto" w:sz="6" w:space="0"/>
              <w:left w:val="single" w:color="auto" w:sz="6" w:space="0"/>
              <w:bottom w:val="single" w:color="auto" w:sz="6" w:space="0"/>
              <w:right w:val="single" w:color="auto" w:sz="6" w:space="0"/>
            </w:tcBorders>
          </w:tcPr>
          <w:p w:rsidRPr="00C8349B" w:rsidR="003F61B6" w:rsidP="00836DB9" w:rsidRDefault="003F61B6" w14:paraId="6F94D1E8"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1 (Rendah)</w:t>
            </w:r>
          </w:p>
        </w:tc>
        <w:tc>
          <w:tcPr>
            <w:tcW w:w="8035" w:type="dxa"/>
            <w:tcBorders>
              <w:top w:val="single" w:color="auto" w:sz="6" w:space="0"/>
              <w:left w:val="single" w:color="auto" w:sz="6" w:space="0"/>
              <w:bottom w:val="single" w:color="auto" w:sz="6" w:space="0"/>
              <w:right w:val="single" w:color="auto" w:sz="6" w:space="0"/>
            </w:tcBorders>
          </w:tcPr>
          <w:p w:rsidRPr="00C8349B" w:rsidR="003F61B6" w:rsidP="00836DB9" w:rsidRDefault="003F61B6" w14:paraId="62037199" w14:textId="2C22301D">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A81AF7">
              <w:rPr>
                <w:rStyle w:val="FontStyle29"/>
                <w:sz w:val="24"/>
                <w:szCs w:val="24"/>
                <w:lang w:val="id-ID" w:eastAsia="id-ID"/>
              </w:rPr>
              <w:t>PVML</w:t>
            </w:r>
            <w:r w:rsidRPr="00C8349B">
              <w:rPr>
                <w:rStyle w:val="FontStyle29"/>
                <w:sz w:val="24"/>
                <w:szCs w:val="24"/>
                <w:lang w:val="id-ID" w:eastAsia="id-ID"/>
              </w:rPr>
              <w:t xml:space="preserve">, kemungkinan kerugian yang dihadapi </w:t>
            </w:r>
            <w:r w:rsidRPr="00C8349B" w:rsidR="0063225C">
              <w:rPr>
                <w:rStyle w:val="FontStyle29"/>
                <w:sz w:val="24"/>
                <w:szCs w:val="24"/>
                <w:lang w:val="id-ID" w:eastAsia="id-ID"/>
              </w:rPr>
              <w:t xml:space="preserve">PVML </w:t>
            </w:r>
            <w:r w:rsidRPr="00C8349B">
              <w:rPr>
                <w:rStyle w:val="FontStyle29"/>
                <w:sz w:val="24"/>
                <w:szCs w:val="24"/>
                <w:lang w:val="id-ID" w:eastAsia="id-ID"/>
              </w:rPr>
              <w:t xml:space="preserve">dari risiko strategis tergolong sangat rendah selama periode waktu tertentu pada masa </w:t>
            </w:r>
            <w:r w:rsidRPr="00C8349B" w:rsidR="005C4240">
              <w:rPr>
                <w:rStyle w:val="FontStyle29"/>
                <w:sz w:val="24"/>
                <w:szCs w:val="24"/>
                <w:lang w:val="id-ID" w:eastAsia="id-ID"/>
              </w:rPr>
              <w:t xml:space="preserve">yang akan </w:t>
            </w:r>
            <w:r w:rsidRPr="00C8349B">
              <w:rPr>
                <w:rStyle w:val="FontStyle29"/>
                <w:sz w:val="24"/>
                <w:szCs w:val="24"/>
                <w:lang w:val="id-ID" w:eastAsia="id-ID"/>
              </w:rPr>
              <w:t>datang.</w:t>
            </w:r>
            <w:r w:rsidRPr="00C8349B" w:rsidR="0063225C">
              <w:rPr>
                <w:rStyle w:val="FontStyle29"/>
                <w:sz w:val="24"/>
                <w:szCs w:val="24"/>
                <w:lang w:val="id-ID" w:eastAsia="id-ID"/>
              </w:rPr>
              <w:t xml:space="preserve">  </w:t>
            </w:r>
          </w:p>
          <w:p w:rsidRPr="00C8349B" w:rsidR="003F61B6" w:rsidP="00836DB9" w:rsidRDefault="003F61B6" w14:paraId="22331035" w14:textId="369C9E7B">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63225C">
              <w:rPr>
                <w:rStyle w:val="FontStyle29"/>
                <w:sz w:val="24"/>
                <w:szCs w:val="24"/>
                <w:lang w:val="id-ID" w:eastAsia="id-ID"/>
              </w:rPr>
              <w:t xml:space="preserve">PVML </w:t>
            </w:r>
            <w:r w:rsidRPr="00C8349B">
              <w:rPr>
                <w:rStyle w:val="FontStyle29"/>
                <w:sz w:val="24"/>
                <w:szCs w:val="24"/>
                <w:lang w:val="id-ID" w:eastAsia="id-ID"/>
              </w:rPr>
              <w:t>yang termasuk dalam peringkat 1 (rendah) antara lain sebagai berikut:</w:t>
            </w:r>
          </w:p>
          <w:p w:rsidRPr="00C8349B" w:rsidR="003F61B6" w:rsidP="000D2635" w:rsidRDefault="0063225C" w14:paraId="129DAB14" w14:textId="5EDDBFE2">
            <w:pPr>
              <w:pStyle w:val="Style21"/>
              <w:widowControl/>
              <w:numPr>
                <w:ilvl w:val="0"/>
                <w:numId w:val="2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PVML </w:t>
            </w:r>
            <w:r w:rsidRPr="00C8349B" w:rsidR="003F61B6">
              <w:rPr>
                <w:rStyle w:val="FontStyle29"/>
                <w:sz w:val="24"/>
                <w:szCs w:val="24"/>
                <w:lang w:val="id-ID" w:eastAsia="id-ID"/>
              </w:rPr>
              <w:t>melanjutkan strategi yang telah ada sesuai dengan kondisi lingkungan usaha dengan tingkat keberhasilan strategi yang tinggi;</w:t>
            </w:r>
            <w:r w:rsidRPr="00C8349B">
              <w:rPr>
                <w:rStyle w:val="FontStyle29"/>
                <w:sz w:val="24"/>
                <w:szCs w:val="24"/>
                <w:lang w:val="id-ID" w:eastAsia="id-ID"/>
              </w:rPr>
              <w:t xml:space="preserve"> </w:t>
            </w:r>
          </w:p>
          <w:p w:rsidRPr="00C8349B" w:rsidR="003F61B6" w:rsidP="000D2635" w:rsidRDefault="003F61B6" w14:paraId="5B82529D" w14:textId="6FB71CEE">
            <w:pPr>
              <w:pStyle w:val="Style21"/>
              <w:widowControl/>
              <w:numPr>
                <w:ilvl w:val="0"/>
                <w:numId w:val="2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strategi </w:t>
            </w:r>
            <w:r w:rsidRPr="00C8349B" w:rsidR="0063225C">
              <w:rPr>
                <w:rStyle w:val="FontStyle29"/>
                <w:sz w:val="24"/>
                <w:szCs w:val="24"/>
                <w:lang w:val="id-ID" w:eastAsia="id-ID"/>
              </w:rPr>
              <w:t xml:space="preserve">PVML </w:t>
            </w:r>
            <w:r w:rsidRPr="00C8349B">
              <w:rPr>
                <w:rStyle w:val="FontStyle29"/>
                <w:sz w:val="24"/>
                <w:szCs w:val="24"/>
                <w:lang w:val="id-ID" w:eastAsia="id-ID"/>
              </w:rPr>
              <w:t xml:space="preserve">tergolong konservatif atau berisiko </w:t>
            </w:r>
            <w:r w:rsidRPr="00C8349B" w:rsidR="00F00C93">
              <w:rPr>
                <w:rStyle w:val="FontStyle29"/>
                <w:sz w:val="24"/>
                <w:szCs w:val="24"/>
                <w:lang w:val="id-ID" w:eastAsia="id-ID"/>
              </w:rPr>
              <w:t xml:space="preserve">sangat </w:t>
            </w:r>
            <w:r w:rsidRPr="00C8349B">
              <w:rPr>
                <w:rStyle w:val="FontStyle29"/>
                <w:sz w:val="24"/>
                <w:szCs w:val="24"/>
                <w:lang w:val="id-ID" w:eastAsia="id-ID"/>
              </w:rPr>
              <w:t>rendah;</w:t>
            </w:r>
            <w:r w:rsidRPr="00C8349B" w:rsidR="0063225C">
              <w:rPr>
                <w:rStyle w:val="FontStyle29"/>
                <w:sz w:val="24"/>
                <w:szCs w:val="24"/>
                <w:lang w:val="id-ID" w:eastAsia="id-ID"/>
              </w:rPr>
              <w:t xml:space="preserve"> </w:t>
            </w:r>
          </w:p>
          <w:p w:rsidRPr="00C8349B" w:rsidR="003F61B6" w:rsidP="000D2635" w:rsidRDefault="003F61B6" w14:paraId="5866EF5B" w14:textId="31789546">
            <w:pPr>
              <w:pStyle w:val="Style21"/>
              <w:widowControl/>
              <w:numPr>
                <w:ilvl w:val="0"/>
                <w:numId w:val="2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produk dan/atau aktivitas </w:t>
            </w:r>
            <w:r w:rsidRPr="00C8349B" w:rsidR="0063225C">
              <w:rPr>
                <w:rStyle w:val="FontStyle29"/>
                <w:sz w:val="24"/>
                <w:szCs w:val="24"/>
                <w:lang w:val="id-ID" w:eastAsia="id-ID"/>
              </w:rPr>
              <w:t xml:space="preserve">PVML </w:t>
            </w:r>
            <w:r w:rsidRPr="00C8349B">
              <w:rPr>
                <w:rStyle w:val="FontStyle29"/>
                <w:sz w:val="24"/>
                <w:szCs w:val="24"/>
                <w:lang w:val="id-ID" w:eastAsia="id-ID"/>
              </w:rPr>
              <w:t>tergolong stabil, tidak kompleks, dan terdiversifikasi;</w:t>
            </w:r>
            <w:r w:rsidRPr="00C8349B" w:rsidR="0063225C">
              <w:rPr>
                <w:rStyle w:val="FontStyle29"/>
                <w:sz w:val="24"/>
                <w:szCs w:val="24"/>
                <w:lang w:val="id-ID" w:eastAsia="id-ID"/>
              </w:rPr>
              <w:t xml:space="preserve"> </w:t>
            </w:r>
          </w:p>
          <w:p w:rsidRPr="00C8349B" w:rsidR="003F61B6" w:rsidP="000D2635" w:rsidRDefault="0063225C" w14:paraId="41A094A0" w14:textId="7A0367EE">
            <w:pPr>
              <w:pStyle w:val="Style21"/>
              <w:widowControl/>
              <w:numPr>
                <w:ilvl w:val="0"/>
                <w:numId w:val="2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PVML </w:t>
            </w:r>
            <w:r w:rsidRPr="00C8349B" w:rsidR="003F61B6">
              <w:rPr>
                <w:rStyle w:val="FontStyle29"/>
                <w:sz w:val="24"/>
                <w:szCs w:val="24"/>
                <w:lang w:val="id-ID" w:eastAsia="id-ID"/>
              </w:rPr>
              <w:t>memiliki keunggulan kompetitif yang stabil dan tidak terdapat ancaman dari kompetitor; dan</w:t>
            </w:r>
            <w:r w:rsidRPr="00C8349B">
              <w:rPr>
                <w:rStyle w:val="FontStyle29"/>
                <w:sz w:val="24"/>
                <w:szCs w:val="24"/>
                <w:lang w:val="id-ID" w:eastAsia="id-ID"/>
              </w:rPr>
              <w:t xml:space="preserve"> </w:t>
            </w:r>
          </w:p>
          <w:p w:rsidRPr="00C8349B" w:rsidR="003F61B6" w:rsidP="000D2635" w:rsidRDefault="003F61B6" w14:paraId="4C13A8BA" w14:textId="77777777">
            <w:pPr>
              <w:pStyle w:val="Style21"/>
              <w:widowControl/>
              <w:numPr>
                <w:ilvl w:val="0"/>
                <w:numId w:val="2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pencapaian rencana bisnis sangat memadai.</w:t>
            </w:r>
          </w:p>
        </w:tc>
      </w:tr>
      <w:tr w:rsidRPr="00C8349B" w:rsidR="005514D6" w:rsidTr="000D03BF" w14:paraId="563FC059" w14:textId="77777777">
        <w:tc>
          <w:tcPr>
            <w:tcW w:w="1440" w:type="dxa"/>
            <w:tcBorders>
              <w:top w:val="single" w:color="auto" w:sz="6" w:space="0"/>
              <w:left w:val="single" w:color="auto" w:sz="6" w:space="0"/>
              <w:bottom w:val="single" w:color="auto" w:sz="6" w:space="0"/>
              <w:right w:val="single" w:color="auto" w:sz="6" w:space="0"/>
            </w:tcBorders>
          </w:tcPr>
          <w:p w:rsidRPr="00C8349B" w:rsidR="003F61B6" w:rsidP="00836DB9" w:rsidRDefault="003F61B6" w14:paraId="525A1913"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2 (Sedang Rendah)</w:t>
            </w:r>
          </w:p>
        </w:tc>
        <w:tc>
          <w:tcPr>
            <w:tcW w:w="8035" w:type="dxa"/>
            <w:tcBorders>
              <w:top w:val="single" w:color="auto" w:sz="6" w:space="0"/>
              <w:left w:val="single" w:color="auto" w:sz="6" w:space="0"/>
              <w:bottom w:val="single" w:color="auto" w:sz="6" w:space="0"/>
              <w:right w:val="single" w:color="auto" w:sz="6" w:space="0"/>
            </w:tcBorders>
          </w:tcPr>
          <w:p w:rsidRPr="00C8349B" w:rsidR="00102267" w:rsidP="00836DB9" w:rsidRDefault="003F61B6" w14:paraId="76537200" w14:textId="20B8BB76">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D411DF">
              <w:rPr>
                <w:rStyle w:val="FontStyle29"/>
                <w:sz w:val="24"/>
                <w:szCs w:val="24"/>
                <w:lang w:val="id-ID" w:eastAsia="id-ID"/>
              </w:rPr>
              <w:t>PVML</w:t>
            </w:r>
            <w:r w:rsidRPr="00C8349B">
              <w:rPr>
                <w:rStyle w:val="FontStyle29"/>
                <w:sz w:val="24"/>
                <w:szCs w:val="24"/>
                <w:lang w:val="id-ID" w:eastAsia="id-ID"/>
              </w:rPr>
              <w:t xml:space="preserve">, kemungkinan kerugian yang dihadapi </w:t>
            </w:r>
            <w:r w:rsidRPr="00C8349B" w:rsidR="00D411DF">
              <w:rPr>
                <w:rStyle w:val="FontStyle29"/>
                <w:sz w:val="24"/>
                <w:szCs w:val="24"/>
                <w:lang w:val="id-ID" w:eastAsia="id-ID"/>
              </w:rPr>
              <w:t xml:space="preserve">PVML </w:t>
            </w:r>
            <w:r w:rsidRPr="00C8349B">
              <w:rPr>
                <w:rStyle w:val="FontStyle29"/>
                <w:sz w:val="24"/>
                <w:szCs w:val="24"/>
                <w:lang w:val="id-ID" w:eastAsia="id-ID"/>
              </w:rPr>
              <w:t xml:space="preserve">dari risiko strategis tergolong rendah selama periode waktu tertentu pada masa </w:t>
            </w:r>
            <w:r w:rsidRPr="00C8349B" w:rsidR="005C4240">
              <w:rPr>
                <w:rStyle w:val="FontStyle29"/>
                <w:sz w:val="24"/>
                <w:szCs w:val="24"/>
                <w:lang w:val="id-ID" w:eastAsia="id-ID"/>
              </w:rPr>
              <w:t xml:space="preserve">yang akan </w:t>
            </w:r>
            <w:r w:rsidRPr="00C8349B">
              <w:rPr>
                <w:rStyle w:val="FontStyle29"/>
                <w:sz w:val="24"/>
                <w:szCs w:val="24"/>
                <w:lang w:val="id-ID" w:eastAsia="id-ID"/>
              </w:rPr>
              <w:t>datang.</w:t>
            </w:r>
            <w:r w:rsidRPr="00C8349B" w:rsidR="00D411DF">
              <w:rPr>
                <w:rStyle w:val="FontStyle29"/>
                <w:sz w:val="24"/>
                <w:szCs w:val="24"/>
                <w:lang w:val="id-ID" w:eastAsia="id-ID"/>
              </w:rPr>
              <w:t xml:space="preserve">  </w:t>
            </w:r>
          </w:p>
          <w:p w:rsidRPr="00C8349B" w:rsidR="003F61B6" w:rsidP="00836DB9" w:rsidRDefault="003F61B6" w14:paraId="0B0921C2" w14:textId="69FC692B">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D411DF">
              <w:rPr>
                <w:rStyle w:val="FontStyle29"/>
                <w:sz w:val="24"/>
                <w:szCs w:val="24"/>
                <w:lang w:val="id-ID" w:eastAsia="id-ID"/>
              </w:rPr>
              <w:t xml:space="preserve">PVML </w:t>
            </w:r>
            <w:r w:rsidRPr="00C8349B">
              <w:rPr>
                <w:rStyle w:val="FontStyle29"/>
                <w:sz w:val="24"/>
                <w:szCs w:val="24"/>
                <w:lang w:val="id-ID" w:eastAsia="id-ID"/>
              </w:rPr>
              <w:t>yang termasuk dalam peringkat 2 (sedang rendah) antara lain sebagai berikut:</w:t>
            </w:r>
            <w:r w:rsidRPr="00C8349B" w:rsidR="00D411DF">
              <w:rPr>
                <w:rStyle w:val="FontStyle29"/>
                <w:sz w:val="24"/>
                <w:szCs w:val="24"/>
                <w:lang w:val="id-ID" w:eastAsia="id-ID"/>
              </w:rPr>
              <w:t xml:space="preserve"> </w:t>
            </w:r>
          </w:p>
          <w:p w:rsidRPr="00C8349B" w:rsidR="003F61B6" w:rsidP="000D2635" w:rsidRDefault="00D411DF" w14:paraId="2A064E2E" w14:textId="391DEC33">
            <w:pPr>
              <w:pStyle w:val="Style21"/>
              <w:widowControl/>
              <w:numPr>
                <w:ilvl w:val="0"/>
                <w:numId w:val="3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PVML </w:t>
            </w:r>
            <w:r w:rsidRPr="00C8349B" w:rsidR="003F61B6">
              <w:rPr>
                <w:rStyle w:val="FontStyle29"/>
                <w:sz w:val="24"/>
                <w:szCs w:val="24"/>
                <w:lang w:val="id-ID" w:eastAsia="id-ID"/>
              </w:rPr>
              <w:t xml:space="preserve">melanjutkan strategi yang sama atau memiliki beberapa strategi baru sesuai dengan kondisi lingkungan usaha namun masih dalam </w:t>
            </w:r>
            <w:r w:rsidRPr="00C8349B" w:rsidR="003F61B6">
              <w:rPr>
                <w:rStyle w:val="FontStyle28"/>
                <w:sz w:val="24"/>
                <w:szCs w:val="24"/>
                <w:lang w:val="id-ID" w:eastAsia="id-ID"/>
              </w:rPr>
              <w:t xml:space="preserve">core bisnis </w:t>
            </w:r>
            <w:r w:rsidRPr="00C8349B" w:rsidR="003F61B6">
              <w:rPr>
                <w:rStyle w:val="FontStyle29"/>
                <w:sz w:val="24"/>
                <w:szCs w:val="24"/>
                <w:lang w:val="id-ID" w:eastAsia="id-ID"/>
              </w:rPr>
              <w:t xml:space="preserve">dan kompetensi </w:t>
            </w:r>
            <w:r w:rsidRPr="00C8349B">
              <w:rPr>
                <w:rStyle w:val="FontStyle29"/>
                <w:sz w:val="24"/>
                <w:szCs w:val="24"/>
                <w:lang w:val="id-ID" w:eastAsia="id-ID"/>
              </w:rPr>
              <w:t>PVML</w:t>
            </w:r>
            <w:r w:rsidRPr="00C8349B" w:rsidR="003F61B6">
              <w:rPr>
                <w:rStyle w:val="FontStyle29"/>
                <w:sz w:val="24"/>
                <w:szCs w:val="24"/>
                <w:lang w:val="id-ID" w:eastAsia="id-ID"/>
              </w:rPr>
              <w:t>;</w:t>
            </w:r>
          </w:p>
          <w:p w:rsidRPr="00C8349B" w:rsidR="003F61B6" w:rsidP="000D2635" w:rsidRDefault="003F61B6" w14:paraId="72592A4C" w14:textId="4BFB32CC">
            <w:pPr>
              <w:pStyle w:val="Style21"/>
              <w:widowControl/>
              <w:numPr>
                <w:ilvl w:val="0"/>
                <w:numId w:val="3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strategi </w:t>
            </w:r>
            <w:r w:rsidRPr="00C8349B" w:rsidR="00D411DF">
              <w:rPr>
                <w:rStyle w:val="FontStyle29"/>
                <w:sz w:val="24"/>
                <w:szCs w:val="24"/>
                <w:lang w:val="id-ID" w:eastAsia="id-ID"/>
              </w:rPr>
              <w:t xml:space="preserve">PVML </w:t>
            </w:r>
            <w:r w:rsidRPr="00C8349B">
              <w:rPr>
                <w:rStyle w:val="FontStyle29"/>
                <w:sz w:val="24"/>
                <w:szCs w:val="24"/>
                <w:lang w:val="id-ID" w:eastAsia="id-ID"/>
              </w:rPr>
              <w:t>berisiko rendah;</w:t>
            </w:r>
          </w:p>
          <w:p w:rsidRPr="00C8349B" w:rsidR="003F61B6" w:rsidP="000D2635" w:rsidRDefault="003F61B6" w14:paraId="5124CB69" w14:textId="7ED8A6E1">
            <w:pPr>
              <w:pStyle w:val="Style21"/>
              <w:widowControl/>
              <w:numPr>
                <w:ilvl w:val="0"/>
                <w:numId w:val="3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produk dan/atau aktivitas </w:t>
            </w:r>
            <w:r w:rsidRPr="00C8349B" w:rsidR="00D411DF">
              <w:rPr>
                <w:rStyle w:val="FontStyle29"/>
                <w:sz w:val="24"/>
                <w:szCs w:val="24"/>
                <w:lang w:val="id-ID" w:eastAsia="id-ID"/>
              </w:rPr>
              <w:t xml:space="preserve">PVML </w:t>
            </w:r>
            <w:r w:rsidRPr="00C8349B">
              <w:rPr>
                <w:rStyle w:val="FontStyle29"/>
                <w:sz w:val="24"/>
                <w:szCs w:val="24"/>
                <w:lang w:val="id-ID" w:eastAsia="id-ID"/>
              </w:rPr>
              <w:t>tergolong tidak kompleks dan terdiversifikasi;</w:t>
            </w:r>
            <w:r w:rsidRPr="00C8349B" w:rsidR="00D411DF">
              <w:rPr>
                <w:rStyle w:val="FontStyle29"/>
                <w:sz w:val="24"/>
                <w:szCs w:val="24"/>
                <w:lang w:val="id-ID" w:eastAsia="id-ID"/>
              </w:rPr>
              <w:t xml:space="preserve"> </w:t>
            </w:r>
          </w:p>
          <w:p w:rsidRPr="00C8349B" w:rsidR="003F61B6" w:rsidP="000D2635" w:rsidRDefault="00D411DF" w14:paraId="6DF5C88E" w14:textId="5886FFB8">
            <w:pPr>
              <w:pStyle w:val="Style21"/>
              <w:widowControl/>
              <w:numPr>
                <w:ilvl w:val="0"/>
                <w:numId w:val="3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PVML </w:t>
            </w:r>
            <w:r w:rsidRPr="00C8349B" w:rsidR="003F61B6">
              <w:rPr>
                <w:rStyle w:val="FontStyle29"/>
                <w:sz w:val="24"/>
                <w:szCs w:val="24"/>
                <w:lang w:val="id-ID" w:eastAsia="id-ID"/>
              </w:rPr>
              <w:t>memiliki keunggulan kompetitif dan ancaman kompetitor tergolong minor; dan</w:t>
            </w:r>
          </w:p>
          <w:p w:rsidRPr="00C8349B" w:rsidR="003F61B6" w:rsidP="000D2635" w:rsidRDefault="003F61B6" w14:paraId="3ED0E009" w14:textId="77777777">
            <w:pPr>
              <w:pStyle w:val="Style21"/>
              <w:widowControl/>
              <w:numPr>
                <w:ilvl w:val="0"/>
                <w:numId w:val="3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pencapaian rencana bisnis memadai.</w:t>
            </w:r>
          </w:p>
        </w:tc>
      </w:tr>
      <w:tr w:rsidRPr="00C8349B" w:rsidR="005514D6" w:rsidTr="000D03BF" w14:paraId="3AFA288A" w14:textId="77777777">
        <w:tc>
          <w:tcPr>
            <w:tcW w:w="1440" w:type="dxa"/>
            <w:tcBorders>
              <w:top w:val="single" w:color="auto" w:sz="6" w:space="0"/>
              <w:left w:val="single" w:color="auto" w:sz="6" w:space="0"/>
              <w:bottom w:val="single" w:color="auto" w:sz="6" w:space="0"/>
              <w:right w:val="single" w:color="auto" w:sz="6" w:space="0"/>
            </w:tcBorders>
          </w:tcPr>
          <w:p w:rsidRPr="00C8349B" w:rsidR="003F61B6" w:rsidP="00836DB9" w:rsidRDefault="003F61B6" w14:paraId="6BAF7B2B"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3 (Sedang)</w:t>
            </w:r>
          </w:p>
        </w:tc>
        <w:tc>
          <w:tcPr>
            <w:tcW w:w="8035" w:type="dxa"/>
            <w:tcBorders>
              <w:top w:val="single" w:color="auto" w:sz="6" w:space="0"/>
              <w:left w:val="single" w:color="auto" w:sz="6" w:space="0"/>
              <w:bottom w:val="single" w:color="auto" w:sz="6" w:space="0"/>
              <w:right w:val="single" w:color="auto" w:sz="6" w:space="0"/>
            </w:tcBorders>
          </w:tcPr>
          <w:p w:rsidRPr="00C8349B" w:rsidR="003F61B6" w:rsidP="00836DB9" w:rsidRDefault="003F61B6" w14:paraId="26A0364E" w14:textId="6A35CF2B">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D411DF">
              <w:rPr>
                <w:rStyle w:val="FontStyle29"/>
                <w:sz w:val="24"/>
                <w:szCs w:val="24"/>
                <w:lang w:val="id-ID" w:eastAsia="id-ID"/>
              </w:rPr>
              <w:t>PVML</w:t>
            </w:r>
            <w:r w:rsidRPr="00C8349B">
              <w:rPr>
                <w:rStyle w:val="FontStyle29"/>
                <w:sz w:val="24"/>
                <w:szCs w:val="24"/>
                <w:lang w:val="id-ID" w:eastAsia="id-ID"/>
              </w:rPr>
              <w:t xml:space="preserve">, kemungkinan kerugian yang dihadapi </w:t>
            </w:r>
            <w:r w:rsidRPr="00C8349B" w:rsidR="003F3D41">
              <w:rPr>
                <w:rStyle w:val="FontStyle29"/>
                <w:sz w:val="24"/>
                <w:szCs w:val="24"/>
                <w:lang w:val="id-ID" w:eastAsia="id-ID"/>
              </w:rPr>
              <w:t xml:space="preserve">PVML </w:t>
            </w:r>
            <w:r w:rsidRPr="00C8349B">
              <w:rPr>
                <w:rStyle w:val="FontStyle29"/>
                <w:sz w:val="24"/>
                <w:szCs w:val="24"/>
                <w:lang w:val="id-ID" w:eastAsia="id-ID"/>
              </w:rPr>
              <w:t xml:space="preserve">dari risiko strategis tergolong cukup </w:t>
            </w:r>
            <w:r w:rsidRPr="00C8349B" w:rsidR="002C601E">
              <w:rPr>
                <w:rStyle w:val="FontStyle29"/>
                <w:sz w:val="24"/>
                <w:szCs w:val="24"/>
                <w:lang w:val="id-ID" w:eastAsia="id-ID"/>
              </w:rPr>
              <w:t xml:space="preserve">tinggi </w:t>
            </w:r>
            <w:r w:rsidRPr="00C8349B">
              <w:rPr>
                <w:rStyle w:val="FontStyle29"/>
                <w:sz w:val="24"/>
                <w:szCs w:val="24"/>
                <w:lang w:val="id-ID" w:eastAsia="id-ID"/>
              </w:rPr>
              <w:t xml:space="preserve">selama periode waktu tertentu pada masa </w:t>
            </w:r>
            <w:r w:rsidRPr="00C8349B" w:rsidR="005C4240">
              <w:rPr>
                <w:rStyle w:val="FontStyle29"/>
                <w:sz w:val="24"/>
                <w:szCs w:val="24"/>
                <w:lang w:val="id-ID" w:eastAsia="id-ID"/>
              </w:rPr>
              <w:t xml:space="preserve">yang akan </w:t>
            </w:r>
            <w:r w:rsidRPr="00C8349B">
              <w:rPr>
                <w:rStyle w:val="FontStyle29"/>
                <w:sz w:val="24"/>
                <w:szCs w:val="24"/>
                <w:lang w:val="id-ID" w:eastAsia="id-ID"/>
              </w:rPr>
              <w:t>datang.</w:t>
            </w:r>
            <w:r w:rsidRPr="00C8349B" w:rsidR="003F3D41">
              <w:rPr>
                <w:rStyle w:val="FontStyle29"/>
                <w:sz w:val="24"/>
                <w:szCs w:val="24"/>
                <w:lang w:val="id-ID" w:eastAsia="id-ID"/>
              </w:rPr>
              <w:t xml:space="preserve"> </w:t>
            </w:r>
          </w:p>
          <w:p w:rsidRPr="00C8349B" w:rsidR="003F61B6" w:rsidP="00836DB9" w:rsidRDefault="003F61B6" w14:paraId="11C2D9D8" w14:textId="2D59A07B">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3F3D41">
              <w:rPr>
                <w:rStyle w:val="FontStyle29"/>
                <w:sz w:val="24"/>
                <w:szCs w:val="24"/>
                <w:lang w:val="id-ID" w:eastAsia="id-ID"/>
              </w:rPr>
              <w:t xml:space="preserve">PVML </w:t>
            </w:r>
            <w:r w:rsidRPr="00C8349B">
              <w:rPr>
                <w:rStyle w:val="FontStyle29"/>
                <w:sz w:val="24"/>
                <w:szCs w:val="24"/>
                <w:lang w:val="id-ID" w:eastAsia="id-ID"/>
              </w:rPr>
              <w:t>yang termasuk dalam peringkat 3 (sedang) antara lain sebagai berikut:</w:t>
            </w:r>
          </w:p>
          <w:p w:rsidRPr="00C8349B" w:rsidR="003F61B6" w:rsidP="000D2635" w:rsidRDefault="003F3D41" w14:paraId="625906D2" w14:textId="626E4BD3">
            <w:pPr>
              <w:pStyle w:val="Style21"/>
              <w:widowControl/>
              <w:numPr>
                <w:ilvl w:val="0"/>
                <w:numId w:val="3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PVML </w:t>
            </w:r>
            <w:r w:rsidRPr="00C8349B" w:rsidR="003F61B6">
              <w:rPr>
                <w:rStyle w:val="FontStyle29"/>
                <w:sz w:val="24"/>
                <w:szCs w:val="24"/>
                <w:lang w:val="id-ID" w:eastAsia="id-ID"/>
              </w:rPr>
              <w:t xml:space="preserve">menerapkan strategi baru untuk memasuki bisnis atau pasar baru sesuai dengan kondisi lingkungan usaha namun </w:t>
            </w:r>
            <w:r w:rsidRPr="00C8349B" w:rsidR="003F61B6">
              <w:rPr>
                <w:rStyle w:val="FontStyle29"/>
                <w:sz w:val="24"/>
                <w:szCs w:val="24"/>
                <w:lang w:val="id-ID" w:eastAsia="id-ID"/>
              </w:rPr>
              <w:t xml:space="preserve">masih dalam </w:t>
            </w:r>
            <w:r w:rsidRPr="00C8349B" w:rsidR="003F61B6">
              <w:rPr>
                <w:rStyle w:val="FontStyle28"/>
                <w:sz w:val="24"/>
                <w:szCs w:val="24"/>
                <w:lang w:val="id-ID" w:eastAsia="id-ID"/>
              </w:rPr>
              <w:t xml:space="preserve">core bisnis </w:t>
            </w:r>
            <w:r w:rsidRPr="00C8349B" w:rsidR="003F61B6">
              <w:rPr>
                <w:rStyle w:val="FontStyle29"/>
                <w:sz w:val="24"/>
                <w:szCs w:val="24"/>
                <w:lang w:val="id-ID" w:eastAsia="id-ID"/>
              </w:rPr>
              <w:t xml:space="preserve">dan kompetensi </w:t>
            </w:r>
            <w:r w:rsidRPr="00C8349B">
              <w:rPr>
                <w:rStyle w:val="FontStyle29"/>
                <w:sz w:val="24"/>
                <w:szCs w:val="24"/>
                <w:lang w:val="id-ID" w:eastAsia="id-ID"/>
              </w:rPr>
              <w:t>PVML selain Lembaga Keuangan Mikro</w:t>
            </w:r>
            <w:r w:rsidRPr="00C8349B" w:rsidR="003F61B6">
              <w:rPr>
                <w:rStyle w:val="FontStyle29"/>
                <w:sz w:val="24"/>
                <w:szCs w:val="24"/>
                <w:lang w:val="id-ID" w:eastAsia="id-ID"/>
              </w:rPr>
              <w:t>;</w:t>
            </w:r>
            <w:r w:rsidRPr="00C8349B">
              <w:rPr>
                <w:rStyle w:val="FontStyle29"/>
                <w:sz w:val="24"/>
                <w:szCs w:val="24"/>
                <w:lang w:val="id-ID" w:eastAsia="id-ID"/>
              </w:rPr>
              <w:t xml:space="preserve"> </w:t>
            </w:r>
          </w:p>
          <w:p w:rsidRPr="00C8349B" w:rsidR="003F61B6" w:rsidP="000D2635" w:rsidRDefault="003F61B6" w14:paraId="7B009FA7" w14:textId="3C5FBFE2">
            <w:pPr>
              <w:pStyle w:val="Style21"/>
              <w:widowControl/>
              <w:numPr>
                <w:ilvl w:val="0"/>
                <w:numId w:val="3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strategi </w:t>
            </w:r>
            <w:r w:rsidRPr="00C8349B" w:rsidR="003F3D41">
              <w:rPr>
                <w:rStyle w:val="FontStyle29"/>
                <w:sz w:val="24"/>
                <w:szCs w:val="24"/>
                <w:lang w:val="id-ID" w:eastAsia="id-ID"/>
              </w:rPr>
              <w:t xml:space="preserve">PVML </w:t>
            </w:r>
            <w:r w:rsidRPr="00C8349B">
              <w:rPr>
                <w:rStyle w:val="FontStyle29"/>
                <w:sz w:val="24"/>
                <w:szCs w:val="24"/>
                <w:lang w:val="id-ID" w:eastAsia="id-ID"/>
              </w:rPr>
              <w:t xml:space="preserve">tergolong berisiko </w:t>
            </w:r>
            <w:r w:rsidRPr="00C8349B" w:rsidR="00F00C93">
              <w:rPr>
                <w:rStyle w:val="FontStyle29"/>
                <w:sz w:val="24"/>
                <w:szCs w:val="24"/>
                <w:lang w:val="id-ID" w:eastAsia="id-ID"/>
              </w:rPr>
              <w:t>cukup tinggi</w:t>
            </w:r>
            <w:r w:rsidRPr="00C8349B">
              <w:rPr>
                <w:rStyle w:val="FontStyle29"/>
                <w:sz w:val="24"/>
                <w:szCs w:val="24"/>
                <w:lang w:val="id-ID" w:eastAsia="id-ID"/>
              </w:rPr>
              <w:t>;</w:t>
            </w:r>
            <w:r w:rsidRPr="00C8349B" w:rsidR="003F3D41">
              <w:rPr>
                <w:rStyle w:val="FontStyle29"/>
                <w:sz w:val="24"/>
                <w:szCs w:val="24"/>
                <w:lang w:val="id-ID" w:eastAsia="id-ID"/>
              </w:rPr>
              <w:t xml:space="preserve"> </w:t>
            </w:r>
          </w:p>
          <w:p w:rsidRPr="00C8349B" w:rsidR="003F61B6" w:rsidP="000D2635" w:rsidRDefault="003F61B6" w14:paraId="01257438" w14:textId="40511FF6">
            <w:pPr>
              <w:pStyle w:val="Style21"/>
              <w:widowControl/>
              <w:numPr>
                <w:ilvl w:val="0"/>
                <w:numId w:val="3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produk dan/atau aktivitas </w:t>
            </w:r>
            <w:r w:rsidRPr="00C8349B" w:rsidR="003F3D41">
              <w:rPr>
                <w:rStyle w:val="FontStyle29"/>
                <w:sz w:val="24"/>
                <w:szCs w:val="24"/>
                <w:lang w:val="id-ID" w:eastAsia="id-ID"/>
              </w:rPr>
              <w:t xml:space="preserve">PVML </w:t>
            </w:r>
            <w:r w:rsidRPr="00C8349B">
              <w:rPr>
                <w:rStyle w:val="FontStyle29"/>
                <w:sz w:val="24"/>
                <w:szCs w:val="24"/>
                <w:lang w:val="id-ID" w:eastAsia="id-ID"/>
              </w:rPr>
              <w:t>secara umum terdiversifikasi, namun terdapat beberapa yang tergolong kompleks;</w:t>
            </w:r>
            <w:r w:rsidRPr="00C8349B" w:rsidR="003F3D41">
              <w:rPr>
                <w:rStyle w:val="FontStyle29"/>
                <w:sz w:val="24"/>
                <w:szCs w:val="24"/>
                <w:lang w:val="id-ID" w:eastAsia="id-ID"/>
              </w:rPr>
              <w:t xml:space="preserve"> </w:t>
            </w:r>
          </w:p>
          <w:p w:rsidRPr="00C8349B" w:rsidR="003F61B6" w:rsidP="000D2635" w:rsidRDefault="003F3D41" w14:paraId="75D64D68" w14:textId="0343F890">
            <w:pPr>
              <w:pStyle w:val="Style21"/>
              <w:widowControl/>
              <w:numPr>
                <w:ilvl w:val="0"/>
                <w:numId w:val="3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PVML </w:t>
            </w:r>
            <w:r w:rsidRPr="00C8349B" w:rsidR="003F61B6">
              <w:rPr>
                <w:rStyle w:val="FontStyle29"/>
                <w:sz w:val="24"/>
                <w:szCs w:val="24"/>
                <w:lang w:val="id-ID" w:eastAsia="id-ID"/>
              </w:rPr>
              <w:t>memiliki keunggulan kompetitif yang moderat dan terdapat ancaman dari kompetitor; dan</w:t>
            </w:r>
          </w:p>
          <w:p w:rsidRPr="00C8349B" w:rsidR="003F61B6" w:rsidP="000D2635" w:rsidRDefault="003F61B6" w14:paraId="3C3C563B" w14:textId="77777777">
            <w:pPr>
              <w:pStyle w:val="Style21"/>
              <w:widowControl/>
              <w:numPr>
                <w:ilvl w:val="0"/>
                <w:numId w:val="31"/>
              </w:numPr>
              <w:spacing w:before="60" w:after="60" w:line="276" w:lineRule="auto"/>
              <w:ind w:left="567" w:hanging="567"/>
              <w:jc w:val="both"/>
              <w:rPr>
                <w:rStyle w:val="FontStyle29"/>
                <w:strike/>
                <w:sz w:val="24"/>
                <w:szCs w:val="24"/>
                <w:lang w:val="id-ID" w:eastAsia="id-ID"/>
              </w:rPr>
            </w:pPr>
            <w:r w:rsidRPr="00C8349B">
              <w:rPr>
                <w:rStyle w:val="FontStyle29"/>
                <w:sz w:val="24"/>
                <w:szCs w:val="24"/>
                <w:lang w:val="id-ID" w:eastAsia="id-ID"/>
              </w:rPr>
              <w:t>pencapaian rencana bisnis cukup memadai.</w:t>
            </w:r>
          </w:p>
        </w:tc>
      </w:tr>
      <w:tr w:rsidRPr="00C8349B" w:rsidR="005514D6" w:rsidTr="000D03BF" w14:paraId="4B70E6B8" w14:textId="77777777">
        <w:tc>
          <w:tcPr>
            <w:tcW w:w="1440" w:type="dxa"/>
            <w:tcBorders>
              <w:top w:val="single" w:color="auto" w:sz="6" w:space="0"/>
              <w:left w:val="single" w:color="auto" w:sz="6" w:space="0"/>
              <w:bottom w:val="single" w:color="auto" w:sz="6" w:space="0"/>
              <w:right w:val="single" w:color="auto" w:sz="6" w:space="0"/>
            </w:tcBorders>
          </w:tcPr>
          <w:p w:rsidRPr="00C8349B" w:rsidR="003F61B6" w:rsidP="00836DB9" w:rsidRDefault="003F61B6" w14:paraId="65836B50"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4 (Sedang Tinggi)</w:t>
            </w:r>
          </w:p>
        </w:tc>
        <w:tc>
          <w:tcPr>
            <w:tcW w:w="8035" w:type="dxa"/>
            <w:tcBorders>
              <w:top w:val="single" w:color="auto" w:sz="6" w:space="0"/>
              <w:left w:val="single" w:color="auto" w:sz="6" w:space="0"/>
              <w:bottom w:val="single" w:color="auto" w:sz="6" w:space="0"/>
              <w:right w:val="single" w:color="auto" w:sz="6" w:space="0"/>
            </w:tcBorders>
          </w:tcPr>
          <w:p w:rsidRPr="00C8349B" w:rsidR="003F61B6" w:rsidP="00836DB9" w:rsidRDefault="003F61B6" w14:paraId="1810E9FC" w14:textId="65763A9C">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3F3D41">
              <w:rPr>
                <w:rStyle w:val="FontStyle29"/>
                <w:sz w:val="24"/>
                <w:szCs w:val="24"/>
                <w:lang w:val="id-ID" w:eastAsia="id-ID"/>
              </w:rPr>
              <w:t>PVML</w:t>
            </w:r>
            <w:r w:rsidRPr="00C8349B">
              <w:rPr>
                <w:rStyle w:val="FontStyle29"/>
                <w:sz w:val="24"/>
                <w:szCs w:val="24"/>
                <w:lang w:val="id-ID" w:eastAsia="id-ID"/>
              </w:rPr>
              <w:t xml:space="preserve">, kemungkinan kerugian yang dihadapi </w:t>
            </w:r>
            <w:r w:rsidRPr="00C8349B" w:rsidR="003F3D41">
              <w:rPr>
                <w:rStyle w:val="FontStyle29"/>
                <w:sz w:val="24"/>
                <w:szCs w:val="24"/>
                <w:lang w:val="id-ID" w:eastAsia="id-ID"/>
              </w:rPr>
              <w:t xml:space="preserve">PVML </w:t>
            </w:r>
            <w:r w:rsidRPr="00C8349B">
              <w:rPr>
                <w:rStyle w:val="FontStyle29"/>
                <w:sz w:val="24"/>
                <w:szCs w:val="24"/>
                <w:lang w:val="id-ID" w:eastAsia="id-ID"/>
              </w:rPr>
              <w:t xml:space="preserve">dari risiko strategis tergolong tinggi selama periode waktu tertentu pada masa </w:t>
            </w:r>
            <w:r w:rsidRPr="00C8349B" w:rsidR="005C4240">
              <w:rPr>
                <w:rStyle w:val="FontStyle29"/>
                <w:sz w:val="24"/>
                <w:szCs w:val="24"/>
                <w:lang w:val="id-ID" w:eastAsia="id-ID"/>
              </w:rPr>
              <w:t xml:space="preserve">yang akan </w:t>
            </w:r>
            <w:r w:rsidRPr="00C8349B">
              <w:rPr>
                <w:rStyle w:val="FontStyle29"/>
                <w:sz w:val="24"/>
                <w:szCs w:val="24"/>
                <w:lang w:val="id-ID" w:eastAsia="id-ID"/>
              </w:rPr>
              <w:t>datang.</w:t>
            </w:r>
          </w:p>
          <w:p w:rsidRPr="00C8349B" w:rsidR="003F61B6" w:rsidP="00836DB9" w:rsidRDefault="003F61B6" w14:paraId="14D2E3DA" w14:textId="03B36850">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3F3D41">
              <w:rPr>
                <w:rStyle w:val="FontStyle29"/>
                <w:sz w:val="24"/>
                <w:szCs w:val="24"/>
                <w:lang w:val="id-ID" w:eastAsia="id-ID"/>
              </w:rPr>
              <w:t xml:space="preserve">PVML </w:t>
            </w:r>
            <w:r w:rsidRPr="00C8349B">
              <w:rPr>
                <w:rStyle w:val="FontStyle29"/>
                <w:sz w:val="24"/>
                <w:szCs w:val="24"/>
                <w:lang w:val="id-ID" w:eastAsia="id-ID"/>
              </w:rPr>
              <w:t>yang termasuk dalam peringkat 4 (sedang tinggi) antara lain sebagai berikut:</w:t>
            </w:r>
          </w:p>
          <w:p w:rsidRPr="00C8349B" w:rsidR="003F61B6" w:rsidP="000D2635" w:rsidRDefault="003F3D41" w14:paraId="2AAF5BBC" w14:textId="14B57F49">
            <w:pPr>
              <w:pStyle w:val="Style21"/>
              <w:widowControl/>
              <w:numPr>
                <w:ilvl w:val="0"/>
                <w:numId w:val="3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PVML </w:t>
            </w:r>
            <w:r w:rsidRPr="00C8349B" w:rsidR="003F61B6">
              <w:rPr>
                <w:rStyle w:val="FontStyle29"/>
                <w:sz w:val="24"/>
                <w:szCs w:val="24"/>
                <w:lang w:val="id-ID" w:eastAsia="id-ID"/>
              </w:rPr>
              <w:t>menerapkan strategi untuk memasuki bisnis atau pasar baru sesuai dengan kondisi lingkungan usaha dengan tingkat keberhasilan yang belum dapat dipastikan;</w:t>
            </w:r>
          </w:p>
          <w:p w:rsidRPr="00C8349B" w:rsidR="003F61B6" w:rsidP="000D2635" w:rsidRDefault="003F61B6" w14:paraId="7CC3E843" w14:textId="11E0CC2B">
            <w:pPr>
              <w:pStyle w:val="Style21"/>
              <w:widowControl/>
              <w:numPr>
                <w:ilvl w:val="0"/>
                <w:numId w:val="3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strategi </w:t>
            </w:r>
            <w:r w:rsidRPr="00C8349B" w:rsidR="003F3D41">
              <w:rPr>
                <w:rStyle w:val="FontStyle29"/>
                <w:sz w:val="24"/>
                <w:szCs w:val="24"/>
                <w:lang w:val="id-ID" w:eastAsia="id-ID"/>
              </w:rPr>
              <w:t xml:space="preserve">PVML </w:t>
            </w:r>
            <w:r w:rsidRPr="00C8349B">
              <w:rPr>
                <w:rStyle w:val="FontStyle29"/>
                <w:sz w:val="24"/>
                <w:szCs w:val="24"/>
                <w:lang w:val="id-ID" w:eastAsia="id-ID"/>
              </w:rPr>
              <w:t xml:space="preserve">tergolong berisiko </w:t>
            </w:r>
            <w:r w:rsidRPr="00C8349B" w:rsidR="00F00C93">
              <w:rPr>
                <w:rStyle w:val="FontStyle29"/>
                <w:sz w:val="24"/>
                <w:szCs w:val="24"/>
                <w:lang w:val="id-ID" w:eastAsia="id-ID"/>
              </w:rPr>
              <w:t>tinggi</w:t>
            </w:r>
            <w:r w:rsidRPr="00C8349B">
              <w:rPr>
                <w:rStyle w:val="FontStyle29"/>
                <w:sz w:val="24"/>
                <w:szCs w:val="24"/>
                <w:lang w:val="id-ID" w:eastAsia="id-ID"/>
              </w:rPr>
              <w:t>;</w:t>
            </w:r>
          </w:p>
          <w:p w:rsidRPr="00C8349B" w:rsidR="003F61B6" w:rsidP="000D2635" w:rsidRDefault="003F61B6" w14:paraId="07244EE0" w14:textId="78054D62">
            <w:pPr>
              <w:pStyle w:val="Style21"/>
              <w:widowControl/>
              <w:numPr>
                <w:ilvl w:val="0"/>
                <w:numId w:val="3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beberapa produk dan/atau aktivitas</w:t>
            </w:r>
            <w:r w:rsidRPr="00C8349B" w:rsidR="003F3D41">
              <w:rPr>
                <w:rStyle w:val="FontStyle29"/>
                <w:sz w:val="24"/>
                <w:szCs w:val="24"/>
                <w:lang w:val="id-ID" w:eastAsia="id-ID"/>
              </w:rPr>
              <w:t xml:space="preserve"> PVML </w:t>
            </w:r>
            <w:r w:rsidRPr="00C8349B">
              <w:rPr>
                <w:rStyle w:val="FontStyle29"/>
                <w:sz w:val="24"/>
                <w:szCs w:val="24"/>
                <w:lang w:val="id-ID" w:eastAsia="id-ID"/>
              </w:rPr>
              <w:t>terkonsentrasi dan tergolong kompleks;</w:t>
            </w:r>
          </w:p>
          <w:p w:rsidRPr="00C8349B" w:rsidR="003F61B6" w:rsidP="000D2635" w:rsidRDefault="003F3D41" w14:paraId="4716368B" w14:textId="7E76988A">
            <w:pPr>
              <w:pStyle w:val="Style21"/>
              <w:widowControl/>
              <w:numPr>
                <w:ilvl w:val="0"/>
                <w:numId w:val="3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PVML </w:t>
            </w:r>
            <w:r w:rsidRPr="00C8349B" w:rsidR="003F61B6">
              <w:rPr>
                <w:rStyle w:val="FontStyle29"/>
                <w:sz w:val="24"/>
                <w:szCs w:val="24"/>
                <w:lang w:val="id-ID" w:eastAsia="id-ID"/>
              </w:rPr>
              <w:t>kurang memiliki keunggulan kompetitif, atau terdapat ancaman signifikan dari kompetitor; dan</w:t>
            </w:r>
          </w:p>
          <w:p w:rsidRPr="00C8349B" w:rsidR="003F61B6" w:rsidP="000D2635" w:rsidRDefault="003F61B6" w14:paraId="3376A1D0" w14:textId="77777777">
            <w:pPr>
              <w:pStyle w:val="Style21"/>
              <w:widowControl/>
              <w:numPr>
                <w:ilvl w:val="0"/>
                <w:numId w:val="3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pencapaian rencana bisnis kurang memadai.</w:t>
            </w:r>
          </w:p>
        </w:tc>
      </w:tr>
      <w:tr w:rsidRPr="00C8349B" w:rsidR="005514D6" w:rsidTr="000D03BF" w14:paraId="7B6AE7C2" w14:textId="77777777">
        <w:tc>
          <w:tcPr>
            <w:tcW w:w="1440" w:type="dxa"/>
            <w:tcBorders>
              <w:top w:val="single" w:color="auto" w:sz="6" w:space="0"/>
              <w:left w:val="single" w:color="auto" w:sz="6" w:space="0"/>
              <w:bottom w:val="single" w:color="auto" w:sz="6" w:space="0"/>
              <w:right w:val="single" w:color="auto" w:sz="6" w:space="0"/>
            </w:tcBorders>
          </w:tcPr>
          <w:p w:rsidRPr="00C8349B" w:rsidR="003F61B6" w:rsidP="00836DB9" w:rsidRDefault="003F61B6" w14:paraId="5C3C0F56"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5 (Tinggi)</w:t>
            </w:r>
          </w:p>
        </w:tc>
        <w:tc>
          <w:tcPr>
            <w:tcW w:w="8035" w:type="dxa"/>
            <w:tcBorders>
              <w:top w:val="single" w:color="auto" w:sz="6" w:space="0"/>
              <w:left w:val="single" w:color="auto" w:sz="6" w:space="0"/>
              <w:bottom w:val="single" w:color="auto" w:sz="6" w:space="0"/>
              <w:right w:val="single" w:color="auto" w:sz="6" w:space="0"/>
            </w:tcBorders>
          </w:tcPr>
          <w:p w:rsidRPr="00C8349B" w:rsidR="003F61B6" w:rsidP="00836DB9" w:rsidRDefault="003F61B6" w14:paraId="44D4CEC6" w14:textId="39A16A6B">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3F3D41">
              <w:rPr>
                <w:rStyle w:val="FontStyle29"/>
                <w:sz w:val="24"/>
                <w:szCs w:val="24"/>
                <w:lang w:val="id-ID" w:eastAsia="id-ID"/>
              </w:rPr>
              <w:t>PVML</w:t>
            </w:r>
            <w:r w:rsidRPr="00C8349B">
              <w:rPr>
                <w:rStyle w:val="FontStyle29"/>
                <w:sz w:val="24"/>
                <w:szCs w:val="24"/>
                <w:lang w:val="id-ID" w:eastAsia="id-ID"/>
              </w:rPr>
              <w:t xml:space="preserve">, kemungkinan kerugian yang dihadapi </w:t>
            </w:r>
            <w:r w:rsidRPr="00C8349B" w:rsidR="003F3D41">
              <w:rPr>
                <w:rStyle w:val="FontStyle29"/>
                <w:sz w:val="24"/>
                <w:szCs w:val="24"/>
                <w:lang w:val="id-ID" w:eastAsia="id-ID"/>
              </w:rPr>
              <w:t xml:space="preserve">PVML </w:t>
            </w:r>
            <w:r w:rsidRPr="00C8349B">
              <w:rPr>
                <w:rStyle w:val="FontStyle29"/>
                <w:sz w:val="24"/>
                <w:szCs w:val="24"/>
                <w:lang w:val="id-ID" w:eastAsia="id-ID"/>
              </w:rPr>
              <w:t>dari risiko strategis tergolong sangat tinggi selama periode waktu tertentu di masa datang.</w:t>
            </w:r>
          </w:p>
          <w:p w:rsidRPr="00C8349B" w:rsidR="003F61B6" w:rsidP="00836DB9" w:rsidRDefault="003F61B6" w14:paraId="3940B2A2" w14:textId="007C5B80">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3F3D41">
              <w:rPr>
                <w:rStyle w:val="FontStyle29"/>
                <w:sz w:val="24"/>
                <w:szCs w:val="24"/>
                <w:lang w:val="id-ID" w:eastAsia="id-ID"/>
              </w:rPr>
              <w:t xml:space="preserve">PVML </w:t>
            </w:r>
            <w:r w:rsidRPr="00C8349B">
              <w:rPr>
                <w:rStyle w:val="FontStyle29"/>
                <w:sz w:val="24"/>
                <w:szCs w:val="24"/>
                <w:lang w:val="id-ID" w:eastAsia="id-ID"/>
              </w:rPr>
              <w:t>yang termasuk dalam peringkat 5 (tinggi) antara lain sebagai berikut:</w:t>
            </w:r>
          </w:p>
          <w:p w:rsidRPr="00C8349B" w:rsidR="003F61B6" w:rsidP="000D2635" w:rsidRDefault="003F61B6" w14:paraId="1081FF06" w14:textId="43CF1D39">
            <w:pPr>
              <w:pStyle w:val="Style20"/>
              <w:widowControl/>
              <w:numPr>
                <w:ilvl w:val="0"/>
                <w:numId w:val="3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mayoritas strategi </w:t>
            </w:r>
            <w:r w:rsidRPr="00C8349B" w:rsidR="003F3D41">
              <w:rPr>
                <w:rStyle w:val="FontStyle29"/>
                <w:sz w:val="24"/>
                <w:szCs w:val="24"/>
                <w:lang w:val="id-ID" w:eastAsia="id-ID"/>
              </w:rPr>
              <w:t xml:space="preserve">PVML </w:t>
            </w:r>
            <w:r w:rsidRPr="00C8349B">
              <w:rPr>
                <w:rStyle w:val="FontStyle29"/>
                <w:sz w:val="24"/>
                <w:szCs w:val="24"/>
                <w:lang w:val="id-ID" w:eastAsia="id-ID"/>
              </w:rPr>
              <w:t xml:space="preserve">beralih kepada area yang berbeda yang bukan merupakan lini bisnis utama dan kompetensi sesuai dengan kondisi lingkungan usaha </w:t>
            </w:r>
            <w:r w:rsidRPr="00C8349B" w:rsidR="003F3D41">
              <w:rPr>
                <w:rStyle w:val="FontStyle29"/>
                <w:sz w:val="24"/>
                <w:szCs w:val="24"/>
                <w:lang w:val="id-ID" w:eastAsia="id-ID"/>
              </w:rPr>
              <w:t>PVML</w:t>
            </w:r>
            <w:r w:rsidRPr="00C8349B">
              <w:rPr>
                <w:rStyle w:val="FontStyle29"/>
                <w:sz w:val="24"/>
                <w:szCs w:val="24"/>
                <w:lang w:val="id-ID" w:eastAsia="id-ID"/>
              </w:rPr>
              <w:t>;</w:t>
            </w:r>
          </w:p>
          <w:p w:rsidRPr="00C8349B" w:rsidR="003F61B6" w:rsidP="000D2635" w:rsidRDefault="003F61B6" w14:paraId="6BFAB42F" w14:textId="7BA0E5AD">
            <w:pPr>
              <w:pStyle w:val="Style20"/>
              <w:widowControl/>
              <w:numPr>
                <w:ilvl w:val="0"/>
                <w:numId w:val="3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strategi </w:t>
            </w:r>
            <w:r w:rsidRPr="00C8349B" w:rsidR="003F3D41">
              <w:rPr>
                <w:rStyle w:val="FontStyle29"/>
                <w:sz w:val="24"/>
                <w:szCs w:val="24"/>
                <w:lang w:val="id-ID" w:eastAsia="id-ID"/>
              </w:rPr>
              <w:t xml:space="preserve">PVML </w:t>
            </w:r>
            <w:r w:rsidRPr="00C8349B">
              <w:rPr>
                <w:rStyle w:val="FontStyle29"/>
                <w:sz w:val="24"/>
                <w:szCs w:val="24"/>
                <w:lang w:val="id-ID" w:eastAsia="id-ID"/>
              </w:rPr>
              <w:t xml:space="preserve">tergolong berisiko </w:t>
            </w:r>
            <w:r w:rsidRPr="00C8349B" w:rsidR="00F00C93">
              <w:rPr>
                <w:rStyle w:val="FontStyle29"/>
                <w:sz w:val="24"/>
                <w:szCs w:val="24"/>
                <w:lang w:val="id-ID" w:eastAsia="id-ID"/>
              </w:rPr>
              <w:t xml:space="preserve">sangat </w:t>
            </w:r>
            <w:r w:rsidRPr="00C8349B">
              <w:rPr>
                <w:rStyle w:val="FontStyle29"/>
                <w:sz w:val="24"/>
                <w:szCs w:val="24"/>
                <w:lang w:val="id-ID" w:eastAsia="id-ID"/>
              </w:rPr>
              <w:t>tinggi;</w:t>
            </w:r>
          </w:p>
          <w:p w:rsidRPr="00C8349B" w:rsidR="003F61B6" w:rsidP="000D2635" w:rsidRDefault="003F61B6" w14:paraId="5741467B" w14:textId="77777777">
            <w:pPr>
              <w:pStyle w:val="Style20"/>
              <w:widowControl/>
              <w:numPr>
                <w:ilvl w:val="0"/>
                <w:numId w:val="3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produk dan/atau kegiatan usaha sangat terkonsentrasi dan</w:t>
            </w:r>
            <w:r w:rsidRPr="00C8349B">
              <w:rPr>
                <w:rStyle w:val="FontStyle29"/>
                <w:sz w:val="24"/>
                <w:szCs w:val="24"/>
                <w:lang w:val="id-ID" w:eastAsia="id-ID"/>
              </w:rPr>
              <w:br/>
            </w:r>
            <w:r w:rsidRPr="00C8349B">
              <w:rPr>
                <w:rStyle w:val="FontStyle29"/>
                <w:sz w:val="24"/>
                <w:szCs w:val="24"/>
                <w:lang w:val="id-ID" w:eastAsia="id-ID"/>
              </w:rPr>
              <w:t>tergolong kompleks;</w:t>
            </w:r>
          </w:p>
          <w:p w:rsidRPr="00C8349B" w:rsidR="003F61B6" w:rsidP="000D2635" w:rsidRDefault="003F3D41" w14:paraId="423AF510" w14:textId="6698131C">
            <w:pPr>
              <w:pStyle w:val="Style20"/>
              <w:widowControl/>
              <w:numPr>
                <w:ilvl w:val="0"/>
                <w:numId w:val="3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PVML </w:t>
            </w:r>
            <w:r w:rsidRPr="00C8349B" w:rsidR="003F61B6">
              <w:rPr>
                <w:rStyle w:val="FontStyle29"/>
                <w:sz w:val="24"/>
                <w:szCs w:val="24"/>
                <w:lang w:val="id-ID" w:eastAsia="id-ID"/>
              </w:rPr>
              <w:t>tidak memiliki keunggulan kompetitif dan terdapat ancaman sangat signifikan dari kompetitor; dan</w:t>
            </w:r>
          </w:p>
          <w:p w:rsidRPr="00C8349B" w:rsidR="003F61B6" w:rsidP="000D2635" w:rsidRDefault="003F61B6" w14:paraId="1201CA6A" w14:textId="7321FD59">
            <w:pPr>
              <w:pStyle w:val="Style20"/>
              <w:widowControl/>
              <w:numPr>
                <w:ilvl w:val="0"/>
                <w:numId w:val="3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pencapaian rencana bisnis </w:t>
            </w:r>
            <w:r w:rsidRPr="00C8349B" w:rsidR="003F3D41">
              <w:rPr>
                <w:rStyle w:val="FontStyle29"/>
                <w:sz w:val="24"/>
                <w:szCs w:val="24"/>
                <w:lang w:val="id-ID" w:eastAsia="id-ID"/>
              </w:rPr>
              <w:t xml:space="preserve">PVML </w:t>
            </w:r>
            <w:r w:rsidRPr="00C8349B">
              <w:rPr>
                <w:rStyle w:val="FontStyle29"/>
                <w:sz w:val="24"/>
                <w:szCs w:val="24"/>
                <w:lang w:val="id-ID" w:eastAsia="id-ID"/>
              </w:rPr>
              <w:t>tidak memadai.</w:t>
            </w:r>
          </w:p>
        </w:tc>
      </w:tr>
    </w:tbl>
    <w:p w:rsidRPr="00C8349B" w:rsidR="00E62EEA" w:rsidP="00836DB9" w:rsidRDefault="00F7735A" w14:paraId="5F9D918B" w14:textId="77777777">
      <w:pPr>
        <w:spacing w:before="60" w:after="60" w:line="276" w:lineRule="auto"/>
        <w:rPr>
          <w:rStyle w:val="FontStyle29"/>
          <w:sz w:val="24"/>
          <w:szCs w:val="24"/>
          <w:lang w:val="en-US" w:eastAsia="id-ID"/>
        </w:rPr>
      </w:pPr>
      <w:r w:rsidRPr="00C8349B">
        <w:rPr>
          <w:rFonts w:ascii="Bookman Old Style" w:hAnsi="Bookman Old Style"/>
        </w:rPr>
        <w:br w:type="page"/>
      </w:r>
      <w:r w:rsidRPr="00C8349B" w:rsidR="00582570">
        <w:rPr>
          <w:rFonts w:ascii="Bookman Old Style" w:hAnsi="Bookman Old Style"/>
        </w:rPr>
        <w:t xml:space="preserve">Tabel II.A.3: </w:t>
      </w:r>
      <w:proofErr w:type="spellStart"/>
      <w:r w:rsidRPr="00C8349B" w:rsidR="00582570">
        <w:rPr>
          <w:rStyle w:val="FontStyle29"/>
          <w:sz w:val="24"/>
          <w:szCs w:val="24"/>
          <w:lang w:eastAsia="id-ID"/>
        </w:rPr>
        <w:t>Pedoman</w:t>
      </w:r>
      <w:proofErr w:type="spellEnd"/>
      <w:r w:rsidRPr="00C8349B" w:rsidR="00582570">
        <w:rPr>
          <w:rStyle w:val="FontStyle29"/>
          <w:sz w:val="24"/>
          <w:szCs w:val="24"/>
          <w:lang w:eastAsia="id-ID"/>
        </w:rPr>
        <w:t xml:space="preserve"> </w:t>
      </w:r>
      <w:proofErr w:type="spellStart"/>
      <w:r w:rsidRPr="00C8349B" w:rsidR="00AB1361">
        <w:rPr>
          <w:rStyle w:val="FontStyle29"/>
          <w:sz w:val="24"/>
          <w:szCs w:val="24"/>
          <w:lang w:eastAsia="id-ID"/>
        </w:rPr>
        <w:t>Penetapan</w:t>
      </w:r>
      <w:proofErr w:type="spellEnd"/>
      <w:r w:rsidRPr="00C8349B" w:rsidR="00AB1361">
        <w:rPr>
          <w:rStyle w:val="FontStyle29"/>
          <w:sz w:val="24"/>
          <w:szCs w:val="24"/>
          <w:lang w:eastAsia="id-ID"/>
        </w:rPr>
        <w:t xml:space="preserve"> </w:t>
      </w:r>
      <w:proofErr w:type="spellStart"/>
      <w:r w:rsidRPr="00C8349B" w:rsidR="00AB1361">
        <w:rPr>
          <w:rStyle w:val="FontStyle29"/>
          <w:sz w:val="24"/>
          <w:szCs w:val="24"/>
          <w:lang w:eastAsia="id-ID"/>
        </w:rPr>
        <w:t>Kualitas</w:t>
      </w:r>
      <w:proofErr w:type="spellEnd"/>
      <w:r w:rsidRPr="00C8349B" w:rsidR="00AB1361">
        <w:rPr>
          <w:rStyle w:val="FontStyle29"/>
          <w:sz w:val="24"/>
          <w:szCs w:val="24"/>
          <w:lang w:eastAsia="id-ID"/>
        </w:rPr>
        <w:t xml:space="preserve"> </w:t>
      </w:r>
      <w:proofErr w:type="spellStart"/>
      <w:r w:rsidRPr="00C8349B" w:rsidR="00AB1361">
        <w:rPr>
          <w:rStyle w:val="FontStyle29"/>
          <w:sz w:val="24"/>
          <w:szCs w:val="24"/>
          <w:lang w:eastAsia="id-ID"/>
        </w:rPr>
        <w:t>Penerapan</w:t>
      </w:r>
      <w:proofErr w:type="spellEnd"/>
      <w:r w:rsidRPr="00C8349B" w:rsidR="00AB1361">
        <w:rPr>
          <w:rStyle w:val="FontStyle29"/>
          <w:sz w:val="24"/>
          <w:szCs w:val="24"/>
          <w:lang w:eastAsia="id-ID"/>
        </w:rPr>
        <w:t xml:space="preserve"> </w:t>
      </w:r>
      <w:proofErr w:type="spellStart"/>
      <w:r w:rsidRPr="00C8349B" w:rsidR="00AB1361">
        <w:rPr>
          <w:rStyle w:val="FontStyle29"/>
          <w:sz w:val="24"/>
          <w:szCs w:val="24"/>
          <w:lang w:eastAsia="id-ID"/>
        </w:rPr>
        <w:t>Manajemen</w:t>
      </w:r>
      <w:proofErr w:type="spellEnd"/>
      <w:r w:rsidRPr="00C8349B" w:rsidR="00AB1361">
        <w:rPr>
          <w:rStyle w:val="FontStyle29"/>
          <w:sz w:val="24"/>
          <w:szCs w:val="24"/>
          <w:lang w:eastAsia="id-ID"/>
        </w:rPr>
        <w:t xml:space="preserve"> </w:t>
      </w:r>
      <w:proofErr w:type="spellStart"/>
      <w:r w:rsidRPr="00C8349B" w:rsidR="00AB1361">
        <w:rPr>
          <w:rStyle w:val="FontStyle29"/>
          <w:sz w:val="24"/>
          <w:szCs w:val="24"/>
          <w:lang w:eastAsia="id-ID"/>
        </w:rPr>
        <w:t>Risiko</w:t>
      </w:r>
      <w:proofErr w:type="spellEnd"/>
      <w:r w:rsidRPr="00C8349B" w:rsidR="00AB1361">
        <w:rPr>
          <w:rStyle w:val="FontStyle29"/>
          <w:sz w:val="24"/>
          <w:szCs w:val="24"/>
          <w:lang w:eastAsia="id-ID"/>
        </w:rPr>
        <w:t xml:space="preserve"> </w:t>
      </w:r>
      <w:proofErr w:type="spellStart"/>
      <w:r w:rsidRPr="00C8349B" w:rsidR="00E944D5">
        <w:rPr>
          <w:rStyle w:val="FontStyle29"/>
          <w:sz w:val="24"/>
          <w:szCs w:val="24"/>
          <w:lang w:eastAsia="id-ID"/>
        </w:rPr>
        <w:t>u</w:t>
      </w:r>
      <w:r w:rsidRPr="00C8349B" w:rsidR="00AB1361">
        <w:rPr>
          <w:rStyle w:val="FontStyle29"/>
          <w:sz w:val="24"/>
          <w:szCs w:val="24"/>
          <w:lang w:eastAsia="id-ID"/>
        </w:rPr>
        <w:t>ntuk</w:t>
      </w:r>
      <w:proofErr w:type="spellEnd"/>
      <w:r w:rsidRPr="00C8349B" w:rsidR="00AB1361">
        <w:rPr>
          <w:rStyle w:val="FontStyle29"/>
          <w:sz w:val="24"/>
          <w:szCs w:val="24"/>
          <w:lang w:eastAsia="id-ID"/>
        </w:rPr>
        <w:t xml:space="preserve"> </w:t>
      </w:r>
      <w:proofErr w:type="spellStart"/>
      <w:r w:rsidRPr="00C8349B" w:rsidR="00AB1361">
        <w:rPr>
          <w:rStyle w:val="FontStyle29"/>
          <w:sz w:val="24"/>
          <w:szCs w:val="24"/>
          <w:lang w:eastAsia="id-ID"/>
        </w:rPr>
        <w:t>Risiko</w:t>
      </w:r>
      <w:proofErr w:type="spellEnd"/>
      <w:r w:rsidRPr="00C8349B" w:rsidR="00AB1361">
        <w:rPr>
          <w:rStyle w:val="FontStyle29"/>
          <w:sz w:val="24"/>
          <w:szCs w:val="24"/>
          <w:lang w:eastAsia="id-ID"/>
        </w:rPr>
        <w:t xml:space="preserve"> </w:t>
      </w:r>
      <w:proofErr w:type="spellStart"/>
      <w:r w:rsidRPr="00C8349B" w:rsidR="003B18C2">
        <w:rPr>
          <w:rStyle w:val="FontStyle29"/>
          <w:sz w:val="24"/>
          <w:szCs w:val="24"/>
          <w:lang w:eastAsia="id-ID"/>
        </w:rPr>
        <w:t>Strategis</w:t>
      </w:r>
      <w:proofErr w:type="spellEnd"/>
    </w:p>
    <w:p w:rsidRPr="00C8349B" w:rsidR="009D52D3" w:rsidP="00836DB9" w:rsidRDefault="009D52D3" w14:paraId="7DF4E37C" w14:textId="77777777">
      <w:pPr>
        <w:pStyle w:val="Style1"/>
        <w:widowControl/>
        <w:spacing w:before="60" w:after="60" w:line="276" w:lineRule="auto"/>
        <w:ind w:left="1560" w:hanging="1560"/>
        <w:rPr>
          <w:rStyle w:val="FontStyle29"/>
          <w:sz w:val="24"/>
          <w:szCs w:val="24"/>
          <w:lang w:val="id-ID" w:eastAsia="id-ID"/>
        </w:rPr>
      </w:pPr>
    </w:p>
    <w:tbl>
      <w:tblPr>
        <w:tblW w:w="9498" w:type="dxa"/>
        <w:tblLayout w:type="fixed"/>
        <w:tblCellMar>
          <w:left w:w="40" w:type="dxa"/>
          <w:right w:w="40" w:type="dxa"/>
        </w:tblCellMar>
        <w:tblLook w:val="0000" w:firstRow="0" w:lastRow="0" w:firstColumn="0" w:lastColumn="0" w:noHBand="0" w:noVBand="0"/>
      </w:tblPr>
      <w:tblGrid>
        <w:gridCol w:w="1843"/>
        <w:gridCol w:w="7655"/>
      </w:tblGrid>
      <w:tr w:rsidRPr="00C8349B" w:rsidR="005514D6" w:rsidTr="00120CE3" w14:paraId="652E91CE" w14:textId="77777777">
        <w:trPr>
          <w:tblHeader/>
        </w:trPr>
        <w:tc>
          <w:tcPr>
            <w:tcW w:w="1843" w:type="dxa"/>
            <w:tcBorders>
              <w:top w:val="single" w:color="auto" w:sz="6" w:space="0"/>
              <w:left w:val="single" w:color="auto" w:sz="6" w:space="0"/>
              <w:bottom w:val="single" w:color="auto" w:sz="6" w:space="0"/>
              <w:right w:val="single" w:color="auto" w:sz="6" w:space="0"/>
            </w:tcBorders>
            <w:shd w:val="clear" w:color="auto" w:fill="BFBFBF"/>
          </w:tcPr>
          <w:p w:rsidRPr="00C8349B" w:rsidR="006E0A6E" w:rsidP="00836DB9" w:rsidRDefault="006E0A6E" w14:paraId="22870BB5"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7655" w:type="dxa"/>
            <w:tcBorders>
              <w:top w:val="single" w:color="auto" w:sz="6" w:space="0"/>
              <w:left w:val="single" w:color="auto" w:sz="6" w:space="0"/>
              <w:bottom w:val="single" w:color="auto" w:sz="6" w:space="0"/>
              <w:right w:val="single" w:color="auto" w:sz="6" w:space="0"/>
            </w:tcBorders>
            <w:shd w:val="clear" w:color="auto" w:fill="BFBFBF"/>
          </w:tcPr>
          <w:p w:rsidRPr="00C8349B" w:rsidR="006E0A6E" w:rsidP="00836DB9" w:rsidRDefault="006E0A6E" w14:paraId="65E1AC18"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5514D6" w:rsidTr="00120CE3" w14:paraId="45127DF3" w14:textId="77777777">
        <w:tc>
          <w:tcPr>
            <w:tcW w:w="1843" w:type="dxa"/>
            <w:tcBorders>
              <w:top w:val="single" w:color="auto" w:sz="6" w:space="0"/>
              <w:left w:val="single" w:color="auto" w:sz="6" w:space="0"/>
              <w:bottom w:val="single" w:color="auto" w:sz="6" w:space="0"/>
              <w:right w:val="single" w:color="auto" w:sz="6" w:space="0"/>
            </w:tcBorders>
          </w:tcPr>
          <w:p w:rsidRPr="00C8349B" w:rsidR="006E0A6E" w:rsidP="00836DB9" w:rsidRDefault="00D0089A" w14:paraId="1D594707" w14:textId="77777777">
            <w:pPr>
              <w:pStyle w:val="Style19"/>
              <w:widowControl/>
              <w:spacing w:before="60" w:after="60" w:line="276" w:lineRule="auto"/>
              <w:rPr>
                <w:rStyle w:val="FontStyle29"/>
                <w:iCs/>
                <w:sz w:val="24"/>
                <w:szCs w:val="24"/>
                <w:lang w:val="id-ID" w:eastAsia="id-ID"/>
              </w:rPr>
            </w:pPr>
            <w:r w:rsidRPr="00C8349B">
              <w:rPr>
                <w:rStyle w:val="FontStyle28"/>
                <w:i w:val="0"/>
                <w:sz w:val="24"/>
                <w:szCs w:val="24"/>
                <w:lang w:val="id-ID" w:eastAsia="id-ID"/>
              </w:rPr>
              <w:t>Peringkat 1 (Kuat)</w:t>
            </w:r>
          </w:p>
        </w:tc>
        <w:tc>
          <w:tcPr>
            <w:tcW w:w="7655" w:type="dxa"/>
            <w:tcBorders>
              <w:top w:val="single" w:color="auto" w:sz="6" w:space="0"/>
              <w:left w:val="single" w:color="auto" w:sz="6" w:space="0"/>
              <w:bottom w:val="single" w:color="auto" w:sz="6" w:space="0"/>
              <w:right w:val="single" w:color="auto" w:sz="6" w:space="0"/>
            </w:tcBorders>
          </w:tcPr>
          <w:p w:rsidRPr="00C8349B" w:rsidR="006E0A6E" w:rsidP="00836DB9" w:rsidRDefault="006E0A6E" w14:paraId="7AE78FDE" w14:textId="77777777">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w:t>
            </w:r>
            <w:r w:rsidRPr="00C8349B" w:rsidR="00E25604">
              <w:rPr>
                <w:rStyle w:val="FontStyle29"/>
                <w:sz w:val="24"/>
                <w:szCs w:val="24"/>
                <w:lang w:val="id-ID" w:eastAsia="id-ID"/>
              </w:rPr>
              <w:t xml:space="preserve">manajemen risiko untuk risiko </w:t>
            </w:r>
            <w:r w:rsidRPr="00C8349B" w:rsidR="00B52E30">
              <w:rPr>
                <w:rStyle w:val="FontStyle29"/>
                <w:sz w:val="24"/>
                <w:szCs w:val="24"/>
                <w:lang w:val="id-ID" w:eastAsia="id-ID"/>
              </w:rPr>
              <w:t xml:space="preserve">strategis </w:t>
            </w:r>
            <w:r w:rsidRPr="00C8349B" w:rsidR="00316021">
              <w:rPr>
                <w:rStyle w:val="FontStyle29"/>
                <w:sz w:val="24"/>
                <w:szCs w:val="24"/>
                <w:lang w:val="id-ID" w:eastAsia="id-ID"/>
              </w:rPr>
              <w:t>sangat memadai,</w:t>
            </w:r>
            <w:r w:rsidRPr="00C8349B">
              <w:rPr>
                <w:rStyle w:val="FontStyle29"/>
                <w:sz w:val="24"/>
                <w:szCs w:val="24"/>
                <w:lang w:val="id-ID" w:eastAsia="id-ID"/>
              </w:rPr>
              <w:t xml:space="preserve"> </w:t>
            </w:r>
            <w:r w:rsidRPr="00C8349B" w:rsidR="00316021">
              <w:rPr>
                <w:rStyle w:val="FontStyle29"/>
                <w:sz w:val="24"/>
                <w:szCs w:val="24"/>
                <w:lang w:val="id-ID" w:eastAsia="id-ID"/>
              </w:rPr>
              <w:t>t</w:t>
            </w:r>
            <w:r w:rsidRPr="00C8349B">
              <w:rPr>
                <w:rStyle w:val="FontStyle29"/>
                <w:sz w:val="24"/>
                <w:szCs w:val="24"/>
                <w:lang w:val="id-ID" w:eastAsia="id-ID"/>
              </w:rPr>
              <w:t>erdapat kelemahan minor yang tidak signifikan sehingga dapat diabaikan.</w:t>
            </w:r>
          </w:p>
          <w:p w:rsidRPr="00C8349B" w:rsidR="006E0A6E" w:rsidP="00836DB9" w:rsidRDefault="006E0A6E" w14:paraId="634F1E8D" w14:textId="7A0139E9">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57589A">
              <w:rPr>
                <w:rStyle w:val="FontStyle29"/>
                <w:sz w:val="24"/>
                <w:szCs w:val="24"/>
                <w:lang w:val="id-ID" w:eastAsia="id-ID"/>
              </w:rPr>
              <w:t xml:space="preserve">PVML </w:t>
            </w:r>
            <w:r w:rsidRPr="00C8349B">
              <w:rPr>
                <w:rStyle w:val="FontStyle29"/>
                <w:sz w:val="24"/>
                <w:szCs w:val="24"/>
                <w:lang w:val="id-ID" w:eastAsia="id-ID"/>
              </w:rPr>
              <w:t xml:space="preserve">yang termasuk dalam </w:t>
            </w:r>
            <w:r w:rsidRPr="00C8349B" w:rsidR="00D0089A">
              <w:rPr>
                <w:rStyle w:val="FontStyle29"/>
                <w:sz w:val="24"/>
                <w:szCs w:val="24"/>
                <w:lang w:val="id-ID" w:eastAsia="id-ID"/>
              </w:rPr>
              <w:t xml:space="preserve">peringkat 1 (kuat) </w:t>
            </w:r>
            <w:r w:rsidRPr="00C8349B">
              <w:rPr>
                <w:rStyle w:val="FontStyle29"/>
                <w:sz w:val="24"/>
                <w:szCs w:val="24"/>
                <w:lang w:val="id-ID" w:eastAsia="id-ID"/>
              </w:rPr>
              <w:t>antara lain sebagai berikut:</w:t>
            </w:r>
          </w:p>
          <w:p w:rsidRPr="00C8349B" w:rsidR="006E0A6E" w:rsidP="000D2635" w:rsidRDefault="00E25604" w14:paraId="5B897FE5"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w:t>
            </w:r>
            <w:r w:rsidRPr="00C8349B">
              <w:rPr>
                <w:rStyle w:val="FontStyle29"/>
                <w:sz w:val="24"/>
                <w:szCs w:val="24"/>
                <w:lang w:val="id-ID" w:eastAsia="id-ID"/>
              </w:rPr>
              <w:br/>
            </w:r>
            <w:r w:rsidRPr="00C8349B">
              <w:rPr>
                <w:rStyle w:val="FontStyle29"/>
                <w:sz w:val="24"/>
                <w:szCs w:val="24"/>
                <w:lang w:val="id-ID" w:eastAsia="id-ID"/>
              </w:rPr>
              <w:t>memadai serta telah sejalan dengan sasaran strategis dan strategi bisnis secara keseluruhan;</w:t>
            </w:r>
          </w:p>
          <w:p w:rsidRPr="00C8349B" w:rsidR="006E0A6E" w:rsidP="000D2635" w:rsidRDefault="00330922" w14:paraId="6AA00581" w14:textId="0996342F">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Direksi, Dewan Komisaris, dan</w:t>
            </w:r>
            <w:r w:rsidRPr="00C8349B" w:rsidR="003F61B6">
              <w:rPr>
                <w:rStyle w:val="FontStyle29"/>
                <w:sz w:val="24"/>
                <w:szCs w:val="24"/>
                <w:lang w:val="id-ID" w:eastAsia="id-ID"/>
              </w:rPr>
              <w:t xml:space="preserve">/atau </w:t>
            </w:r>
            <w:r w:rsidRPr="00C8349B">
              <w:rPr>
                <w:rStyle w:val="FontStyle29"/>
                <w:sz w:val="24"/>
                <w:szCs w:val="24"/>
                <w:lang w:val="id-ID" w:eastAsia="id-ID"/>
              </w:rPr>
              <w:t xml:space="preserve">DPS memiliki kesadaran </w:t>
            </w:r>
            <w:r w:rsidRPr="00C8349B" w:rsidR="006E0A6E">
              <w:rPr>
                <w:rStyle w:val="FontStyle28"/>
                <w:i w:val="0"/>
                <w:sz w:val="24"/>
                <w:szCs w:val="24"/>
                <w:lang w:val="id-ID" w:eastAsia="id-ID"/>
              </w:rPr>
              <w:t>(</w:t>
            </w:r>
            <w:r w:rsidRPr="00C8349B" w:rsidR="006E0A6E">
              <w:rPr>
                <w:rStyle w:val="FontStyle28"/>
                <w:sz w:val="24"/>
                <w:szCs w:val="24"/>
                <w:lang w:val="id-ID" w:eastAsia="id-ID"/>
              </w:rPr>
              <w:t>awareness</w:t>
            </w:r>
            <w:r w:rsidRPr="00C8349B" w:rsidR="006E0A6E">
              <w:rPr>
                <w:rStyle w:val="FontStyle28"/>
                <w:i w:val="0"/>
                <w:sz w:val="24"/>
                <w:szCs w:val="24"/>
                <w:lang w:val="id-ID" w:eastAsia="id-ID"/>
              </w:rPr>
              <w:t>)</w:t>
            </w:r>
            <w:r w:rsidRPr="00C8349B" w:rsidR="006E0A6E">
              <w:rPr>
                <w:rStyle w:val="FontStyle28"/>
                <w:sz w:val="24"/>
                <w:szCs w:val="24"/>
                <w:lang w:val="id-ID" w:eastAsia="id-ID"/>
              </w:rPr>
              <w:t xml:space="preserve"> </w:t>
            </w:r>
            <w:r w:rsidRPr="00C8349B" w:rsidR="006E0A6E">
              <w:rPr>
                <w:rStyle w:val="FontStyle29"/>
                <w:sz w:val="24"/>
                <w:szCs w:val="24"/>
                <w:lang w:val="id-ID" w:eastAsia="id-ID"/>
              </w:rPr>
              <w:t>dan pema</w:t>
            </w:r>
            <w:r w:rsidRPr="00C8349B">
              <w:rPr>
                <w:rStyle w:val="FontStyle29"/>
                <w:sz w:val="24"/>
                <w:szCs w:val="24"/>
                <w:lang w:val="id-ID" w:eastAsia="id-ID"/>
              </w:rPr>
              <w:t xml:space="preserve">haman yang sangat baik mengenai </w:t>
            </w:r>
            <w:r w:rsidRPr="00C8349B" w:rsidR="00001FB0">
              <w:rPr>
                <w:rStyle w:val="FontStyle29"/>
                <w:sz w:val="24"/>
                <w:szCs w:val="24"/>
                <w:lang w:val="id-ID" w:eastAsia="id-ID"/>
              </w:rPr>
              <w:t xml:space="preserve">manajemen risiko untuk risiko </w:t>
            </w:r>
            <w:r w:rsidRPr="00C8349B" w:rsidR="00B52E30">
              <w:rPr>
                <w:rStyle w:val="FontStyle29"/>
                <w:sz w:val="24"/>
                <w:szCs w:val="24"/>
                <w:lang w:val="id-ID" w:eastAsia="id-ID"/>
              </w:rPr>
              <w:t>strategis, sumber risiko strategis</w:t>
            </w:r>
            <w:r w:rsidRPr="00C8349B" w:rsidR="00001FB0">
              <w:rPr>
                <w:rStyle w:val="FontStyle29"/>
                <w:sz w:val="24"/>
                <w:szCs w:val="24"/>
                <w:lang w:val="id-ID" w:eastAsia="id-ID"/>
              </w:rPr>
              <w:t xml:space="preserve">, dan tingkat risiko </w:t>
            </w:r>
            <w:r w:rsidRPr="00C8349B" w:rsidR="00B52E30">
              <w:rPr>
                <w:rStyle w:val="FontStyle29"/>
                <w:sz w:val="24"/>
                <w:szCs w:val="24"/>
                <w:lang w:val="id-ID" w:eastAsia="id-ID"/>
              </w:rPr>
              <w:t xml:space="preserve">strategis </w:t>
            </w:r>
            <w:r w:rsidRPr="00C8349B" w:rsidR="00001FB0">
              <w:rPr>
                <w:rStyle w:val="FontStyle29"/>
                <w:sz w:val="24"/>
                <w:szCs w:val="24"/>
                <w:lang w:val="id-ID" w:eastAsia="id-ID"/>
              </w:rPr>
              <w:t>di</w:t>
            </w:r>
            <w:r w:rsidRPr="00C8349B" w:rsidR="006E0A6E">
              <w:rPr>
                <w:rStyle w:val="FontStyle29"/>
                <w:sz w:val="24"/>
                <w:szCs w:val="24"/>
                <w:lang w:val="id-ID" w:eastAsia="id-ID"/>
              </w:rPr>
              <w:t xml:space="preserve"> </w:t>
            </w:r>
            <w:r w:rsidRPr="00C8349B" w:rsidR="0057589A">
              <w:rPr>
                <w:rStyle w:val="FontStyle29"/>
                <w:sz w:val="24"/>
                <w:szCs w:val="24"/>
                <w:lang w:val="id-ID" w:eastAsia="id-ID"/>
              </w:rPr>
              <w:t>PVML selain Lembaga Keuangan Mikro</w:t>
            </w:r>
            <w:r w:rsidRPr="00C8349B" w:rsidR="009B4D6E">
              <w:rPr>
                <w:rStyle w:val="FontStyle29"/>
                <w:sz w:val="24"/>
                <w:szCs w:val="24"/>
                <w:lang w:val="id-ID" w:eastAsia="id-ID"/>
              </w:rPr>
              <w:t>;</w:t>
            </w:r>
            <w:r w:rsidRPr="00C8349B" w:rsidR="0057589A">
              <w:rPr>
                <w:rStyle w:val="FontStyle29"/>
                <w:sz w:val="24"/>
                <w:szCs w:val="24"/>
                <w:lang w:val="id-ID" w:eastAsia="id-ID"/>
              </w:rPr>
              <w:t xml:space="preserve"> </w:t>
            </w:r>
          </w:p>
          <w:p w:rsidRPr="00C8349B" w:rsidR="006E0A6E" w:rsidP="000D2635" w:rsidRDefault="00E25604" w14:paraId="0C73959E"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budaya manajemen risiko untuk risiko </w:t>
            </w:r>
            <w:r w:rsidRPr="00C8349B" w:rsidR="00B52E30">
              <w:rPr>
                <w:rStyle w:val="FontStyle29"/>
                <w:sz w:val="24"/>
                <w:szCs w:val="24"/>
                <w:lang w:val="id-ID" w:eastAsia="id-ID"/>
              </w:rPr>
              <w:t xml:space="preserve">strategis sangat </w:t>
            </w:r>
            <w:r w:rsidRPr="00C8349B">
              <w:rPr>
                <w:rStyle w:val="FontStyle29"/>
                <w:sz w:val="24"/>
                <w:szCs w:val="24"/>
                <w:lang w:val="id-ID" w:eastAsia="id-ID"/>
              </w:rPr>
              <w:t>kuat dan telah diinternalis</w:t>
            </w:r>
            <w:r w:rsidRPr="00C8349B" w:rsidR="00B52E30">
              <w:rPr>
                <w:rStyle w:val="FontStyle29"/>
                <w:sz w:val="24"/>
                <w:szCs w:val="24"/>
                <w:lang w:val="id-ID" w:eastAsia="id-ID"/>
              </w:rPr>
              <w:t xml:space="preserve">asikan dengan sangat baik </w:t>
            </w:r>
            <w:r w:rsidRPr="00C8349B">
              <w:rPr>
                <w:rStyle w:val="FontStyle29"/>
                <w:sz w:val="24"/>
                <w:szCs w:val="24"/>
                <w:lang w:val="id-ID" w:eastAsia="id-ID"/>
              </w:rPr>
              <w:t>pada seluruh level organisasi</w:t>
            </w:r>
            <w:r w:rsidRPr="00C8349B" w:rsidR="00001FB0">
              <w:rPr>
                <w:rStyle w:val="FontStyle29"/>
                <w:sz w:val="24"/>
                <w:szCs w:val="24"/>
                <w:lang w:val="id-ID" w:eastAsia="id-ID"/>
              </w:rPr>
              <w:t>;</w:t>
            </w:r>
          </w:p>
          <w:p w:rsidRPr="00C8349B" w:rsidR="006E0A6E" w:rsidP="000D2635" w:rsidRDefault="00E25604" w14:paraId="2C1C6178"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pelaksanaan </w:t>
            </w:r>
            <w:r w:rsidRPr="00C8349B" w:rsidR="006E0A6E">
              <w:rPr>
                <w:rStyle w:val="FontStyle29"/>
                <w:sz w:val="24"/>
                <w:szCs w:val="24"/>
                <w:lang w:val="id-ID" w:eastAsia="id-ID"/>
              </w:rPr>
              <w:t xml:space="preserve">tugas </w:t>
            </w:r>
            <w:r w:rsidRPr="00C8349B" w:rsidR="00330922">
              <w:rPr>
                <w:rStyle w:val="FontStyle29"/>
                <w:sz w:val="24"/>
                <w:szCs w:val="24"/>
                <w:lang w:val="id-ID" w:eastAsia="id-ID"/>
              </w:rPr>
              <w:t xml:space="preserve">Direksi, Dewan Komisaris, dan/atau DPS </w:t>
            </w:r>
            <w:r w:rsidRPr="00C8349B" w:rsidR="006E0A6E">
              <w:rPr>
                <w:rStyle w:val="FontStyle29"/>
                <w:sz w:val="24"/>
                <w:szCs w:val="24"/>
                <w:lang w:val="id-ID" w:eastAsia="id-ID"/>
              </w:rPr>
              <w:t>se</w:t>
            </w:r>
            <w:r w:rsidRPr="00C8349B" w:rsidR="00330922">
              <w:rPr>
                <w:rStyle w:val="FontStyle29"/>
                <w:sz w:val="24"/>
                <w:szCs w:val="24"/>
                <w:lang w:val="id-ID" w:eastAsia="id-ID"/>
              </w:rPr>
              <w:t xml:space="preserve">cara </w:t>
            </w:r>
            <w:r w:rsidRPr="00C8349B" w:rsidR="009B4D6E">
              <w:rPr>
                <w:rStyle w:val="FontStyle29"/>
                <w:sz w:val="24"/>
                <w:szCs w:val="24"/>
                <w:lang w:val="id-ID" w:eastAsia="id-ID"/>
              </w:rPr>
              <w:t>keseluruhan sangat memadai;</w:t>
            </w:r>
          </w:p>
          <w:p w:rsidRPr="00C8349B" w:rsidR="006E0A6E" w:rsidP="000D2635" w:rsidRDefault="00E25604" w14:paraId="6FBCA5A6"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fungsi manajemen risiko untuk risiko </w:t>
            </w:r>
            <w:r w:rsidRPr="00C8349B" w:rsidR="00B52E30">
              <w:rPr>
                <w:rStyle w:val="FontStyle29"/>
                <w:sz w:val="24"/>
                <w:szCs w:val="24"/>
                <w:lang w:val="id-ID" w:eastAsia="id-ID"/>
              </w:rPr>
              <w:t>strategis</w:t>
            </w:r>
            <w:r w:rsidRPr="00C8349B">
              <w:rPr>
                <w:rStyle w:val="FontStyle29"/>
                <w:sz w:val="24"/>
                <w:szCs w:val="24"/>
                <w:lang w:val="id-ID" w:eastAsia="id-ID"/>
              </w:rPr>
              <w:br/>
            </w:r>
            <w:r w:rsidRPr="00C8349B">
              <w:rPr>
                <w:rStyle w:val="FontStyle29"/>
                <w:sz w:val="24"/>
                <w:szCs w:val="24"/>
                <w:lang w:val="id-ID" w:eastAsia="id-ID"/>
              </w:rPr>
              <w:t>independen, memiliki tugas dan tanggung jawab yang</w:t>
            </w:r>
            <w:r w:rsidRPr="00C8349B">
              <w:rPr>
                <w:rStyle w:val="FontStyle29"/>
                <w:sz w:val="24"/>
                <w:szCs w:val="24"/>
                <w:lang w:val="id-ID" w:eastAsia="id-ID"/>
              </w:rPr>
              <w:br/>
            </w:r>
            <w:r w:rsidRPr="00C8349B">
              <w:rPr>
                <w:rStyle w:val="FontStyle29"/>
                <w:sz w:val="24"/>
                <w:szCs w:val="24"/>
                <w:lang w:val="id-ID" w:eastAsia="id-ID"/>
              </w:rPr>
              <w:t>jelas, dan te</w:t>
            </w:r>
            <w:r w:rsidRPr="00C8349B" w:rsidR="009B4D6E">
              <w:rPr>
                <w:rStyle w:val="FontStyle29"/>
                <w:sz w:val="24"/>
                <w:szCs w:val="24"/>
                <w:lang w:val="id-ID" w:eastAsia="id-ID"/>
              </w:rPr>
              <w:t>lah berjalan dengan sangat baik;</w:t>
            </w:r>
          </w:p>
          <w:p w:rsidRPr="00C8349B" w:rsidR="006E0A6E" w:rsidP="000D2635" w:rsidRDefault="00E25604" w14:paraId="225C1136"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dikendalikan dan dipantau secara</w:t>
            </w:r>
            <w:r w:rsidRPr="00C8349B">
              <w:rPr>
                <w:rStyle w:val="FontStyle29"/>
                <w:sz w:val="24"/>
                <w:szCs w:val="24"/>
                <w:lang w:val="id-ID" w:eastAsia="id-ID"/>
              </w:rPr>
              <w:br/>
            </w:r>
            <w:r w:rsidRPr="00C8349B">
              <w:rPr>
                <w:rStyle w:val="FontStyle29"/>
                <w:sz w:val="24"/>
                <w:szCs w:val="24"/>
                <w:lang w:val="id-ID" w:eastAsia="id-ID"/>
              </w:rPr>
              <w:t>berkala, dan te</w:t>
            </w:r>
            <w:r w:rsidRPr="00C8349B" w:rsidR="009B4D6E">
              <w:rPr>
                <w:rStyle w:val="FontStyle29"/>
                <w:sz w:val="24"/>
                <w:szCs w:val="24"/>
                <w:lang w:val="id-ID" w:eastAsia="id-ID"/>
              </w:rPr>
              <w:t>lah berjalan dengan sangat baik;</w:t>
            </w:r>
          </w:p>
          <w:p w:rsidRPr="00C8349B" w:rsidR="002F1D9C" w:rsidP="000D2635" w:rsidRDefault="002F1D9C" w14:paraId="1FA18194" w14:textId="77777777">
            <w:pPr>
              <w:pStyle w:val="Style7"/>
              <w:widowControl/>
              <w:numPr>
                <w:ilvl w:val="0"/>
                <w:numId w:val="34"/>
              </w:numPr>
              <w:spacing w:before="60" w:after="60" w:line="276" w:lineRule="auto"/>
              <w:ind w:left="567" w:hanging="567"/>
              <w:rPr>
                <w:rFonts w:cs="Bookman Old Style"/>
                <w:lang w:val="id-ID" w:eastAsia="id-ID"/>
              </w:rPr>
            </w:pPr>
            <w:r w:rsidRPr="00C8349B">
              <w:rPr>
                <w:rFonts w:cs="Bookman Old Style"/>
                <w:lang w:val="id-ID" w:eastAsia="id-ID"/>
              </w:rPr>
              <w:t>strategi manajemen</w:t>
            </w:r>
            <w:r w:rsidRPr="00C8349B" w:rsidR="00AF02E3">
              <w:rPr>
                <w:rFonts w:cs="Bookman Old Style"/>
                <w:lang w:eastAsia="id-ID"/>
              </w:rPr>
              <w:t xml:space="preserve"> untuk </w:t>
            </w:r>
            <w:r w:rsidRPr="00C8349B">
              <w:rPr>
                <w:rFonts w:cs="Bookman Old Style"/>
                <w:lang w:val="id-ID" w:eastAsia="id-ID"/>
              </w:rPr>
              <w:t>risiko strategis sangat sejalan dengan tingkat risiko yang akan diambil dan toleransi risiko strategis;</w:t>
            </w:r>
          </w:p>
          <w:p w:rsidRPr="00C8349B" w:rsidR="006E0A6E" w:rsidP="000D2635" w:rsidRDefault="00E25604" w14:paraId="52562DAF"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kebijakan</w:t>
            </w:r>
            <w:r w:rsidRPr="00C8349B" w:rsidR="00EF0BD1">
              <w:rPr>
                <w:rStyle w:val="FontStyle29"/>
                <w:sz w:val="24"/>
                <w:szCs w:val="24"/>
                <w:lang w:val="id-ID" w:eastAsia="id-ID"/>
              </w:rPr>
              <w:t>,</w:t>
            </w:r>
            <w:r w:rsidRPr="00C8349B">
              <w:rPr>
                <w:rStyle w:val="FontStyle29"/>
                <w:sz w:val="24"/>
                <w:szCs w:val="24"/>
                <w:lang w:val="id-ID" w:eastAsia="id-ID"/>
              </w:rPr>
              <w:t xml:space="preserve"> prosedur</w:t>
            </w:r>
            <w:r w:rsidRPr="00C8349B" w:rsidR="00C63783">
              <w:rPr>
                <w:rStyle w:val="CommentReference"/>
                <w:rFonts w:eastAsia="Calibri"/>
                <w:sz w:val="24"/>
                <w:szCs w:val="24"/>
                <w:lang w:val="id-ID"/>
              </w:rPr>
              <w:t>,</w:t>
            </w:r>
            <w:r w:rsidRPr="00C8349B" w:rsidR="00EF0BD1">
              <w:rPr>
                <w:rStyle w:val="FontStyle29"/>
                <w:sz w:val="24"/>
                <w:szCs w:val="24"/>
                <w:lang w:val="id-ID" w:eastAsia="id-ID"/>
              </w:rPr>
              <w:t xml:space="preserve"> dan</w:t>
            </w:r>
            <w:r w:rsidRPr="00C8349B" w:rsidR="00330922">
              <w:rPr>
                <w:rStyle w:val="FontStyle29"/>
                <w:sz w:val="24"/>
                <w:szCs w:val="24"/>
                <w:lang w:val="id-ID" w:eastAsia="id-ID"/>
              </w:rPr>
              <w:t xml:space="preserve"> </w:t>
            </w:r>
            <w:r w:rsidRPr="00C8349B" w:rsidR="00264CD7">
              <w:rPr>
                <w:rStyle w:val="FontStyle29"/>
                <w:sz w:val="24"/>
                <w:szCs w:val="24"/>
                <w:lang w:val="id-ID" w:eastAsia="id-ID"/>
              </w:rPr>
              <w:t xml:space="preserve">penetapan limit </w:t>
            </w:r>
            <w:r w:rsidRPr="00C8349B">
              <w:rPr>
                <w:rStyle w:val="FontStyle29"/>
                <w:sz w:val="24"/>
                <w:szCs w:val="24"/>
                <w:lang w:val="id-ID" w:eastAsia="id-ID"/>
              </w:rPr>
              <w:t>untuk risiko</w:t>
            </w:r>
            <w:r w:rsidRPr="00C8349B" w:rsidR="00330922">
              <w:rPr>
                <w:rStyle w:val="FontStyle29"/>
                <w:sz w:val="24"/>
                <w:szCs w:val="24"/>
                <w:lang w:val="id-ID" w:eastAsia="id-ID"/>
              </w:rPr>
              <w:t xml:space="preserve"> </w:t>
            </w:r>
            <w:r w:rsidRPr="00C8349B" w:rsidR="00B52E30">
              <w:rPr>
                <w:rStyle w:val="FontStyle29"/>
                <w:sz w:val="24"/>
                <w:szCs w:val="24"/>
                <w:lang w:val="id-ID" w:eastAsia="id-ID"/>
              </w:rPr>
              <w:t xml:space="preserve">strategis </w:t>
            </w:r>
            <w:r w:rsidRPr="00C8349B">
              <w:rPr>
                <w:rStyle w:val="FontStyle29"/>
                <w:sz w:val="24"/>
                <w:szCs w:val="24"/>
                <w:lang w:val="id-ID" w:eastAsia="id-ID"/>
              </w:rPr>
              <w:t>sangat mem</w:t>
            </w:r>
            <w:r w:rsidRPr="00C8349B" w:rsidR="00B52E30">
              <w:rPr>
                <w:rStyle w:val="FontStyle29"/>
                <w:sz w:val="24"/>
                <w:szCs w:val="24"/>
                <w:lang w:val="id-ID" w:eastAsia="id-ID"/>
              </w:rPr>
              <w:t xml:space="preserve">adai dan tersedia untuk seluruh </w:t>
            </w:r>
            <w:r w:rsidRPr="00C8349B">
              <w:rPr>
                <w:rStyle w:val="FontStyle29"/>
                <w:sz w:val="24"/>
                <w:szCs w:val="24"/>
                <w:lang w:val="id-ID" w:eastAsia="id-ID"/>
              </w:rPr>
              <w:t>area manajemen risiko un</w:t>
            </w:r>
            <w:r w:rsidRPr="00C8349B" w:rsidR="00B52E30">
              <w:rPr>
                <w:rStyle w:val="FontStyle29"/>
                <w:sz w:val="24"/>
                <w:szCs w:val="24"/>
                <w:lang w:val="id-ID" w:eastAsia="id-ID"/>
              </w:rPr>
              <w:t xml:space="preserve">tuk risiko </w:t>
            </w:r>
            <w:r w:rsidRPr="00C8349B" w:rsidR="00C60846">
              <w:rPr>
                <w:rStyle w:val="FontStyle29"/>
                <w:sz w:val="24"/>
                <w:szCs w:val="24"/>
                <w:lang w:val="id-ID" w:eastAsia="id-ID"/>
              </w:rPr>
              <w:t>strategis</w:t>
            </w:r>
            <w:r w:rsidRPr="00C8349B" w:rsidR="00B52E30">
              <w:rPr>
                <w:rStyle w:val="FontStyle29"/>
                <w:sz w:val="24"/>
                <w:szCs w:val="24"/>
                <w:lang w:val="id-ID" w:eastAsia="id-ID"/>
              </w:rPr>
              <w:t xml:space="preserve">, sejalan </w:t>
            </w:r>
            <w:r w:rsidRPr="00C8349B">
              <w:rPr>
                <w:rStyle w:val="FontStyle29"/>
                <w:sz w:val="24"/>
                <w:szCs w:val="24"/>
                <w:lang w:val="id-ID" w:eastAsia="id-ID"/>
              </w:rPr>
              <w:t>dengan penerapan, dan dip</w:t>
            </w:r>
            <w:r w:rsidRPr="00C8349B" w:rsidR="00330922">
              <w:rPr>
                <w:rStyle w:val="FontStyle29"/>
                <w:sz w:val="24"/>
                <w:szCs w:val="24"/>
                <w:lang w:val="id-ID" w:eastAsia="id-ID"/>
              </w:rPr>
              <w:t xml:space="preserve">ahami dengan baik oleh </w:t>
            </w:r>
            <w:r w:rsidRPr="00C8349B" w:rsidR="009B4D6E">
              <w:rPr>
                <w:rStyle w:val="FontStyle29"/>
                <w:sz w:val="24"/>
                <w:szCs w:val="24"/>
                <w:lang w:val="id-ID" w:eastAsia="id-ID"/>
              </w:rPr>
              <w:t>pegawai;</w:t>
            </w:r>
          </w:p>
          <w:p w:rsidRPr="00C8349B" w:rsidR="006E0A6E" w:rsidP="000D2635" w:rsidRDefault="00E25604" w14:paraId="6C3A0AB3"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proses manajemen risiko untuk risiko </w:t>
            </w:r>
            <w:r w:rsidRPr="00C8349B" w:rsidR="00B52E30">
              <w:rPr>
                <w:rStyle w:val="FontStyle29"/>
                <w:sz w:val="24"/>
                <w:szCs w:val="24"/>
                <w:lang w:val="id-ID" w:eastAsia="id-ID"/>
              </w:rPr>
              <w:t xml:space="preserve">strategis sangat </w:t>
            </w:r>
            <w:r w:rsidRPr="00C8349B">
              <w:rPr>
                <w:rStyle w:val="FontStyle29"/>
                <w:sz w:val="24"/>
                <w:szCs w:val="24"/>
                <w:lang w:val="id-ID" w:eastAsia="id-ID"/>
              </w:rPr>
              <w:t>memadai dalam mengid</w:t>
            </w:r>
            <w:r w:rsidRPr="00C8349B" w:rsidR="00B52E30">
              <w:rPr>
                <w:rStyle w:val="FontStyle29"/>
                <w:sz w:val="24"/>
                <w:szCs w:val="24"/>
                <w:lang w:val="id-ID" w:eastAsia="id-ID"/>
              </w:rPr>
              <w:t xml:space="preserve">entifikasi, mengukur, memantau, </w:t>
            </w:r>
            <w:r w:rsidRPr="00C8349B">
              <w:rPr>
                <w:rStyle w:val="FontStyle29"/>
                <w:sz w:val="24"/>
                <w:szCs w:val="24"/>
                <w:lang w:val="id-ID" w:eastAsia="id-ID"/>
              </w:rPr>
              <w:t>dan</w:t>
            </w:r>
            <w:r w:rsidRPr="00C8349B" w:rsidR="009B4D6E">
              <w:rPr>
                <w:rStyle w:val="FontStyle29"/>
                <w:sz w:val="24"/>
                <w:szCs w:val="24"/>
                <w:lang w:val="id-ID" w:eastAsia="id-ID"/>
              </w:rPr>
              <w:t xml:space="preserve"> mengendalikan risiko </w:t>
            </w:r>
            <w:r w:rsidRPr="00C8349B" w:rsidR="00B52E30">
              <w:rPr>
                <w:rStyle w:val="FontStyle29"/>
                <w:sz w:val="24"/>
                <w:szCs w:val="24"/>
                <w:lang w:val="id-ID" w:eastAsia="id-ID"/>
              </w:rPr>
              <w:t>strategis</w:t>
            </w:r>
            <w:r w:rsidRPr="00C8349B" w:rsidR="009B4D6E">
              <w:rPr>
                <w:rStyle w:val="FontStyle29"/>
                <w:sz w:val="24"/>
                <w:szCs w:val="24"/>
                <w:lang w:val="id-ID" w:eastAsia="id-ID"/>
              </w:rPr>
              <w:t>;</w:t>
            </w:r>
          </w:p>
          <w:p w:rsidRPr="00C8349B" w:rsidR="006E0A6E" w:rsidP="000D2635" w:rsidRDefault="00E25604" w14:paraId="28605702"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informasi manajemen risiko </w:t>
            </w:r>
            <w:r w:rsidRPr="00C8349B" w:rsidR="00B52E30">
              <w:rPr>
                <w:rStyle w:val="FontStyle29"/>
                <w:sz w:val="24"/>
                <w:szCs w:val="24"/>
                <w:lang w:val="id-ID" w:eastAsia="id-ID"/>
              </w:rPr>
              <w:t xml:space="preserve">strategis sangat baik </w:t>
            </w:r>
            <w:r w:rsidRPr="00C8349B">
              <w:rPr>
                <w:rStyle w:val="FontStyle29"/>
                <w:sz w:val="24"/>
                <w:szCs w:val="24"/>
                <w:lang w:val="id-ID" w:eastAsia="id-ID"/>
              </w:rPr>
              <w:t xml:space="preserve">sehingga menghasilkan laporan risiko </w:t>
            </w:r>
            <w:r w:rsidRPr="00C8349B" w:rsidR="00C60846">
              <w:rPr>
                <w:rStyle w:val="FontStyle29"/>
                <w:sz w:val="24"/>
                <w:szCs w:val="24"/>
                <w:lang w:val="id-ID" w:eastAsia="id-ID"/>
              </w:rPr>
              <w:t xml:space="preserve">strategis </w:t>
            </w:r>
            <w:r w:rsidRPr="00C8349B" w:rsidR="00B52E30">
              <w:rPr>
                <w:rStyle w:val="FontStyle29"/>
                <w:sz w:val="24"/>
                <w:szCs w:val="24"/>
                <w:lang w:val="id-ID" w:eastAsia="id-ID"/>
              </w:rPr>
              <w:t xml:space="preserve">yang </w:t>
            </w:r>
            <w:r w:rsidRPr="00C8349B" w:rsidR="006E0A6E">
              <w:rPr>
                <w:rStyle w:val="FontStyle29"/>
                <w:sz w:val="24"/>
                <w:szCs w:val="24"/>
                <w:lang w:val="id-ID" w:eastAsia="id-ID"/>
              </w:rPr>
              <w:t>komprehensif dan terintegrasi kep</w:t>
            </w:r>
            <w:r w:rsidRPr="00C8349B" w:rsidR="009B4D6E">
              <w:rPr>
                <w:rStyle w:val="FontStyle29"/>
                <w:sz w:val="24"/>
                <w:szCs w:val="24"/>
                <w:lang w:val="id-ID" w:eastAsia="id-ID"/>
              </w:rPr>
              <w:t xml:space="preserve">ada </w:t>
            </w:r>
            <w:r w:rsidRPr="00C8349B" w:rsidR="00330922">
              <w:rPr>
                <w:rStyle w:val="FontStyle29"/>
                <w:sz w:val="24"/>
                <w:szCs w:val="24"/>
                <w:lang w:val="id-ID" w:eastAsia="id-ID"/>
              </w:rPr>
              <w:t>Direksi, Dewan Komisaris, dan/atau DPS</w:t>
            </w:r>
            <w:r w:rsidRPr="00C8349B" w:rsidR="009B4D6E">
              <w:rPr>
                <w:rStyle w:val="FontStyle29"/>
                <w:sz w:val="24"/>
                <w:szCs w:val="24"/>
                <w:lang w:val="id-ID" w:eastAsia="id-ID"/>
              </w:rPr>
              <w:t>;</w:t>
            </w:r>
          </w:p>
          <w:p w:rsidRPr="00C8349B" w:rsidR="006E0A6E" w:rsidP="000D2635" w:rsidRDefault="00E25604" w14:paraId="33660D42"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sumber daya manusia sangat memadai dari sisi kuantitas maupun </w:t>
            </w:r>
            <w:r w:rsidRPr="00C8349B" w:rsidR="001F3F3E">
              <w:rPr>
                <w:rStyle w:val="FontStyle29"/>
                <w:sz w:val="24"/>
                <w:szCs w:val="24"/>
                <w:lang w:val="id-ID" w:eastAsia="id-ID"/>
              </w:rPr>
              <w:t xml:space="preserve">kualitas </w:t>
            </w:r>
            <w:r w:rsidRPr="00C8349B">
              <w:rPr>
                <w:rStyle w:val="FontStyle29"/>
                <w:sz w:val="24"/>
                <w:szCs w:val="24"/>
                <w:lang w:val="id-ID" w:eastAsia="id-ID"/>
              </w:rPr>
              <w:t>pada fungsi manajeme</w:t>
            </w:r>
            <w:r w:rsidRPr="00C8349B" w:rsidR="009B4D6E">
              <w:rPr>
                <w:rStyle w:val="FontStyle29"/>
                <w:sz w:val="24"/>
                <w:szCs w:val="24"/>
                <w:lang w:val="id-ID" w:eastAsia="id-ID"/>
              </w:rPr>
              <w:t xml:space="preserve">n risiko untuk risiko </w:t>
            </w:r>
            <w:r w:rsidRPr="00C8349B" w:rsidR="00B52E30">
              <w:rPr>
                <w:rStyle w:val="FontStyle29"/>
                <w:sz w:val="24"/>
                <w:szCs w:val="24"/>
                <w:lang w:val="id-ID" w:eastAsia="id-ID"/>
              </w:rPr>
              <w:t>strategis</w:t>
            </w:r>
            <w:r w:rsidRPr="00C8349B" w:rsidR="009B4D6E">
              <w:rPr>
                <w:rStyle w:val="FontStyle29"/>
                <w:sz w:val="24"/>
                <w:szCs w:val="24"/>
                <w:lang w:val="id-ID" w:eastAsia="id-ID"/>
              </w:rPr>
              <w:t>;</w:t>
            </w:r>
          </w:p>
          <w:p w:rsidRPr="00C8349B" w:rsidR="006E0A6E" w:rsidP="000D2635" w:rsidRDefault="00E25604" w14:paraId="3850EFF4"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w:t>
            </w:r>
            <w:r w:rsidRPr="00C8349B" w:rsidR="00001FB0">
              <w:rPr>
                <w:rStyle w:val="FontStyle29"/>
                <w:sz w:val="24"/>
                <w:szCs w:val="24"/>
                <w:lang w:val="id-ID" w:eastAsia="id-ID"/>
              </w:rPr>
              <w:t>al</w:t>
            </w:r>
            <w:r w:rsidRPr="00C8349B">
              <w:rPr>
                <w:rStyle w:val="FontStyle29"/>
                <w:sz w:val="24"/>
                <w:szCs w:val="24"/>
                <w:lang w:val="id-ID" w:eastAsia="id-ID"/>
              </w:rPr>
              <w:t xml:space="preserve"> sangat efektif dalam mendukung pelaksanaan manajemen risiko untuk risiko </w:t>
            </w:r>
            <w:r w:rsidRPr="00C8349B" w:rsidR="00B52E30">
              <w:rPr>
                <w:rStyle w:val="FontStyle29"/>
                <w:sz w:val="24"/>
                <w:szCs w:val="24"/>
                <w:lang w:val="id-ID" w:eastAsia="id-ID"/>
              </w:rPr>
              <w:t>strategis</w:t>
            </w:r>
            <w:r w:rsidRPr="00C8349B" w:rsidR="009B4D6E">
              <w:rPr>
                <w:rStyle w:val="FontStyle29"/>
                <w:sz w:val="24"/>
                <w:szCs w:val="24"/>
                <w:lang w:val="id-ID" w:eastAsia="id-ID"/>
              </w:rPr>
              <w:t>;</w:t>
            </w:r>
          </w:p>
          <w:p w:rsidRPr="00C8349B" w:rsidR="006E0A6E" w:rsidP="000D2635" w:rsidRDefault="000557D2" w14:paraId="01FA2598"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w:t>
            </w:r>
            <w:r w:rsidRPr="00C8349B" w:rsidR="006E0A6E">
              <w:rPr>
                <w:rStyle w:val="FontStyle29"/>
                <w:sz w:val="24"/>
                <w:szCs w:val="24"/>
                <w:lang w:val="id-ID" w:eastAsia="id-ID"/>
              </w:rPr>
              <w:t>elaksanaan kaji ulang independen oleh satuan kerja audit internal dan fungsi yang melakukan kaji ulang independen sangat memadai baik dari sisi metodologi, frekuensi, maupun pelaporan kep</w:t>
            </w:r>
            <w:r w:rsidRPr="00C8349B" w:rsidR="009B4D6E">
              <w:rPr>
                <w:rStyle w:val="FontStyle29"/>
                <w:sz w:val="24"/>
                <w:szCs w:val="24"/>
                <w:lang w:val="id-ID" w:eastAsia="id-ID"/>
              </w:rPr>
              <w:t xml:space="preserve">ada </w:t>
            </w:r>
            <w:r w:rsidRPr="00C8349B" w:rsidR="00330922">
              <w:rPr>
                <w:rStyle w:val="FontStyle29"/>
                <w:sz w:val="24"/>
                <w:szCs w:val="24"/>
                <w:lang w:val="id-ID" w:eastAsia="id-ID"/>
              </w:rPr>
              <w:t>Direksi, Dewan Komisaris, dan/atau DPS</w:t>
            </w:r>
            <w:r w:rsidRPr="00C8349B" w:rsidR="009B4D6E">
              <w:rPr>
                <w:rStyle w:val="FontStyle29"/>
                <w:sz w:val="24"/>
                <w:szCs w:val="24"/>
                <w:lang w:val="id-ID" w:eastAsia="id-ID"/>
              </w:rPr>
              <w:t>;</w:t>
            </w:r>
          </w:p>
          <w:p w:rsidRPr="00C8349B" w:rsidR="006E0A6E" w:rsidP="000D2635" w:rsidRDefault="000557D2" w14:paraId="1744D9C8"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w:t>
            </w:r>
            <w:r w:rsidRPr="00C8349B" w:rsidR="006E0A6E">
              <w:rPr>
                <w:rStyle w:val="FontStyle29"/>
                <w:sz w:val="24"/>
                <w:szCs w:val="24"/>
                <w:lang w:val="id-ID" w:eastAsia="id-ID"/>
              </w:rPr>
              <w:t>ecara umum tidak terdapat kelemahan yang signifikan berdasar</w:t>
            </w:r>
            <w:r w:rsidRPr="00C8349B" w:rsidR="009B4D6E">
              <w:rPr>
                <w:rStyle w:val="FontStyle29"/>
                <w:sz w:val="24"/>
                <w:szCs w:val="24"/>
                <w:lang w:val="id-ID" w:eastAsia="id-ID"/>
              </w:rPr>
              <w:t>kan hasil kaji ulang independen; dan</w:t>
            </w:r>
          </w:p>
          <w:p w:rsidRPr="00C8349B" w:rsidR="006E0A6E" w:rsidP="000D2635" w:rsidRDefault="000557D2" w14:paraId="0A3718AA" w14:textId="77777777">
            <w:pPr>
              <w:pStyle w:val="Style7"/>
              <w:widowControl/>
              <w:numPr>
                <w:ilvl w:val="0"/>
                <w:numId w:val="3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w:t>
            </w:r>
            <w:r w:rsidRPr="00C8349B" w:rsidR="006E0A6E">
              <w:rPr>
                <w:rStyle w:val="FontStyle29"/>
                <w:sz w:val="24"/>
                <w:szCs w:val="24"/>
                <w:lang w:val="id-ID" w:eastAsia="id-ID"/>
              </w:rPr>
              <w:t>indak</w:t>
            </w:r>
            <w:r w:rsidRPr="00C8349B" w:rsidR="004E24C5">
              <w:rPr>
                <w:rStyle w:val="FontStyle29"/>
                <w:sz w:val="24"/>
                <w:szCs w:val="24"/>
                <w:lang w:val="id-ID" w:eastAsia="id-ID"/>
              </w:rPr>
              <w:t xml:space="preserve"> </w:t>
            </w:r>
            <w:r w:rsidRPr="00C8349B" w:rsidR="006E0A6E">
              <w:rPr>
                <w:rStyle w:val="FontStyle29"/>
                <w:sz w:val="24"/>
                <w:szCs w:val="24"/>
                <w:lang w:val="id-ID" w:eastAsia="id-ID"/>
              </w:rPr>
              <w:t>lanjut</w:t>
            </w:r>
            <w:r w:rsidRPr="00C8349B" w:rsidR="004E24C5">
              <w:rPr>
                <w:rStyle w:val="FontStyle29"/>
                <w:sz w:val="24"/>
                <w:szCs w:val="24"/>
                <w:lang w:val="id-ID" w:eastAsia="id-ID"/>
              </w:rPr>
              <w:t xml:space="preserve"> </w:t>
            </w:r>
            <w:r w:rsidRPr="00C8349B" w:rsidR="006E0A6E">
              <w:rPr>
                <w:rStyle w:val="FontStyle29"/>
                <w:sz w:val="24"/>
                <w:szCs w:val="24"/>
                <w:lang w:val="id-ID" w:eastAsia="id-ID"/>
              </w:rPr>
              <w:t>atas</w:t>
            </w:r>
            <w:r w:rsidRPr="00C8349B" w:rsidR="004E24C5">
              <w:rPr>
                <w:rStyle w:val="FontStyle29"/>
                <w:sz w:val="24"/>
                <w:szCs w:val="24"/>
                <w:lang w:val="id-ID" w:eastAsia="id-ID"/>
              </w:rPr>
              <w:t xml:space="preserve"> </w:t>
            </w:r>
            <w:r w:rsidRPr="00C8349B" w:rsidR="006E0A6E">
              <w:rPr>
                <w:rStyle w:val="FontStyle29"/>
                <w:sz w:val="24"/>
                <w:szCs w:val="24"/>
                <w:lang w:val="id-ID" w:eastAsia="id-ID"/>
              </w:rPr>
              <w:t>kaji</w:t>
            </w:r>
            <w:r w:rsidRPr="00C8349B" w:rsidR="004E24C5">
              <w:rPr>
                <w:rStyle w:val="FontStyle29"/>
                <w:sz w:val="24"/>
                <w:szCs w:val="24"/>
                <w:lang w:val="id-ID" w:eastAsia="id-ID"/>
              </w:rPr>
              <w:t xml:space="preserve"> </w:t>
            </w:r>
            <w:r w:rsidRPr="00C8349B" w:rsidR="006E0A6E">
              <w:rPr>
                <w:rStyle w:val="FontStyle29"/>
                <w:sz w:val="24"/>
                <w:szCs w:val="24"/>
                <w:lang w:val="id-ID" w:eastAsia="id-ID"/>
              </w:rPr>
              <w:t>ulang</w:t>
            </w:r>
            <w:r w:rsidRPr="00C8349B" w:rsidR="004E24C5">
              <w:rPr>
                <w:rStyle w:val="FontStyle29"/>
                <w:sz w:val="24"/>
                <w:szCs w:val="24"/>
                <w:lang w:val="id-ID" w:eastAsia="id-ID"/>
              </w:rPr>
              <w:t xml:space="preserve"> </w:t>
            </w:r>
            <w:r w:rsidRPr="00C8349B" w:rsidR="006E0A6E">
              <w:rPr>
                <w:rStyle w:val="FontStyle29"/>
                <w:sz w:val="24"/>
                <w:szCs w:val="24"/>
                <w:lang w:val="id-ID" w:eastAsia="id-ID"/>
              </w:rPr>
              <w:t>independen</w:t>
            </w:r>
            <w:r w:rsidRPr="00C8349B" w:rsidR="004E24C5">
              <w:rPr>
                <w:rStyle w:val="FontStyle29"/>
                <w:sz w:val="24"/>
                <w:szCs w:val="24"/>
                <w:lang w:val="id-ID" w:eastAsia="id-ID"/>
              </w:rPr>
              <w:t xml:space="preserve"> </w:t>
            </w:r>
            <w:r w:rsidRPr="00C8349B" w:rsidR="006E0A6E">
              <w:rPr>
                <w:rStyle w:val="FontStyle29"/>
                <w:sz w:val="24"/>
                <w:szCs w:val="24"/>
                <w:lang w:val="id-ID" w:eastAsia="id-ID"/>
              </w:rPr>
              <w:t>telah dilaksanakan dengan sangat memadai.</w:t>
            </w:r>
          </w:p>
        </w:tc>
      </w:tr>
      <w:tr w:rsidRPr="00C8349B" w:rsidR="005514D6" w:rsidTr="00120CE3" w14:paraId="13097D33" w14:textId="77777777">
        <w:tc>
          <w:tcPr>
            <w:tcW w:w="1843" w:type="dxa"/>
            <w:tcBorders>
              <w:top w:val="single" w:color="auto" w:sz="6" w:space="0"/>
              <w:left w:val="single" w:color="auto" w:sz="6" w:space="0"/>
              <w:bottom w:val="single" w:color="auto" w:sz="6" w:space="0"/>
              <w:right w:val="single" w:color="auto" w:sz="6" w:space="0"/>
            </w:tcBorders>
          </w:tcPr>
          <w:p w:rsidRPr="00C8349B" w:rsidR="006E0A6E" w:rsidP="00836DB9" w:rsidRDefault="00D0089A" w14:paraId="5E1607F3"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2 (</w:t>
            </w:r>
            <w:r w:rsidRPr="00C8349B" w:rsidR="00983644">
              <w:rPr>
                <w:rStyle w:val="FontStyle28"/>
                <w:i w:val="0"/>
                <w:sz w:val="24"/>
                <w:szCs w:val="24"/>
                <w:lang w:val="id-ID" w:eastAsia="id-ID"/>
              </w:rPr>
              <w:t>Agak k</w:t>
            </w:r>
            <w:r w:rsidRPr="00C8349B">
              <w:rPr>
                <w:rStyle w:val="FontStyle28"/>
                <w:i w:val="0"/>
                <w:sz w:val="24"/>
                <w:szCs w:val="24"/>
                <w:lang w:val="id-ID" w:eastAsia="id-ID"/>
              </w:rPr>
              <w:t>uat)</w:t>
            </w:r>
          </w:p>
        </w:tc>
        <w:tc>
          <w:tcPr>
            <w:tcW w:w="7655" w:type="dxa"/>
            <w:tcBorders>
              <w:top w:val="single" w:color="auto" w:sz="6" w:space="0"/>
              <w:left w:val="single" w:color="auto" w:sz="6" w:space="0"/>
              <w:bottom w:val="single" w:color="auto" w:sz="6" w:space="0"/>
              <w:right w:val="single" w:color="auto" w:sz="6" w:space="0"/>
            </w:tcBorders>
          </w:tcPr>
          <w:p w:rsidRPr="00C8349B" w:rsidR="006E0A6E" w:rsidP="00836DB9" w:rsidRDefault="00AA4D3A" w14:paraId="3A4ABBC1"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w:t>
            </w:r>
            <w:r w:rsidRPr="00C8349B" w:rsidR="00DC4B60">
              <w:rPr>
                <w:rStyle w:val="FontStyle29"/>
                <w:sz w:val="24"/>
                <w:szCs w:val="24"/>
                <w:lang w:val="id-ID" w:eastAsia="id-ID"/>
              </w:rPr>
              <w:t xml:space="preserve">ualitas penerapan manajemen risiko untuk risiko </w:t>
            </w:r>
            <w:r w:rsidRPr="00C8349B" w:rsidR="00246E82">
              <w:rPr>
                <w:rStyle w:val="FontStyle29"/>
                <w:sz w:val="24"/>
                <w:szCs w:val="24"/>
                <w:lang w:val="id-ID" w:eastAsia="id-ID"/>
              </w:rPr>
              <w:t xml:space="preserve">strategis </w:t>
            </w:r>
            <w:r w:rsidRPr="00C8349B" w:rsidR="00DC4B60">
              <w:rPr>
                <w:rStyle w:val="FontStyle29"/>
                <w:sz w:val="24"/>
                <w:szCs w:val="24"/>
                <w:lang w:val="id-ID" w:eastAsia="id-ID"/>
              </w:rPr>
              <w:t>memadai meskipun terdapat beberapa kelemahan minor yang dapat diselesaikan pada aktivitas bisnis normal</w:t>
            </w:r>
            <w:r w:rsidRPr="00C8349B" w:rsidR="006E0A6E">
              <w:rPr>
                <w:rStyle w:val="FontStyle29"/>
                <w:sz w:val="24"/>
                <w:szCs w:val="24"/>
                <w:lang w:val="id-ID" w:eastAsia="id-ID"/>
              </w:rPr>
              <w:t>.</w:t>
            </w:r>
          </w:p>
          <w:p w:rsidRPr="00C8349B" w:rsidR="006E0A6E" w:rsidP="00836DB9" w:rsidRDefault="006E0A6E" w14:paraId="66EB58A8" w14:textId="1C17A625">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5613A2">
              <w:rPr>
                <w:rStyle w:val="FontStyle29"/>
                <w:sz w:val="24"/>
                <w:szCs w:val="24"/>
                <w:lang w:val="id-ID" w:eastAsia="id-ID"/>
              </w:rPr>
              <w:t xml:space="preserve">PVML </w:t>
            </w:r>
            <w:r w:rsidRPr="00C8349B">
              <w:rPr>
                <w:rStyle w:val="FontStyle29"/>
                <w:sz w:val="24"/>
                <w:szCs w:val="24"/>
                <w:lang w:val="id-ID" w:eastAsia="id-ID"/>
              </w:rPr>
              <w:t xml:space="preserve">yang termasuk dalam </w:t>
            </w:r>
            <w:r w:rsidRPr="00C8349B" w:rsidR="00D0089A">
              <w:rPr>
                <w:rStyle w:val="FontStyle29"/>
                <w:sz w:val="24"/>
                <w:szCs w:val="24"/>
                <w:lang w:val="id-ID" w:eastAsia="id-ID"/>
              </w:rPr>
              <w:t>peringkat 2 (</w:t>
            </w:r>
            <w:r w:rsidRPr="00C8349B" w:rsidR="00983644">
              <w:rPr>
                <w:rStyle w:val="FontStyle29"/>
                <w:sz w:val="24"/>
                <w:szCs w:val="24"/>
                <w:lang w:val="id-ID" w:eastAsia="id-ID"/>
              </w:rPr>
              <w:t xml:space="preserve">agak </w:t>
            </w:r>
            <w:r w:rsidRPr="00C8349B" w:rsidR="00D0089A">
              <w:rPr>
                <w:rStyle w:val="FontStyle29"/>
                <w:sz w:val="24"/>
                <w:szCs w:val="24"/>
                <w:lang w:val="id-ID" w:eastAsia="id-ID"/>
              </w:rPr>
              <w:t>kuat)</w:t>
            </w:r>
            <w:r w:rsidRPr="00C8349B">
              <w:rPr>
                <w:rStyle w:val="FontStyle29"/>
                <w:sz w:val="24"/>
                <w:szCs w:val="24"/>
                <w:lang w:val="id-ID" w:eastAsia="id-ID"/>
              </w:rPr>
              <w:t xml:space="preserve"> antara lain sebagai berikut:</w:t>
            </w:r>
          </w:p>
          <w:p w:rsidRPr="00C8349B" w:rsidR="006E0A6E" w:rsidP="000D2635" w:rsidRDefault="00DC4B60" w14:paraId="4B8F1E11"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eastAsia="id-ID"/>
              </w:rPr>
              <w:t>appetite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eastAsia="id-ID"/>
              </w:rPr>
              <w:t>(</w:t>
            </w:r>
            <w:r w:rsidRPr="00C8349B">
              <w:rPr>
                <w:rStyle w:val="FontStyle28"/>
                <w:sz w:val="24"/>
                <w:szCs w:val="24"/>
                <w:lang w:eastAsia="id-ID"/>
              </w:rPr>
              <w:t>risk tolerance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memadai dan telah sejalan dengan sasaran strategis dan str</w:t>
            </w:r>
            <w:r w:rsidRPr="00C8349B" w:rsidR="00AA4D3A">
              <w:rPr>
                <w:rStyle w:val="FontStyle29"/>
                <w:sz w:val="24"/>
                <w:szCs w:val="24"/>
                <w:lang w:val="id-ID" w:eastAsia="id-ID"/>
              </w:rPr>
              <w:t>ategi bisnis</w:t>
            </w:r>
            <w:r w:rsidRPr="00C8349B" w:rsidR="00AA4D3A">
              <w:rPr>
                <w:rStyle w:val="FontStyle29"/>
                <w:sz w:val="24"/>
                <w:szCs w:val="24"/>
                <w:lang w:val="id-ID" w:eastAsia="id-ID"/>
              </w:rPr>
              <w:br/>
            </w:r>
            <w:r w:rsidRPr="00C8349B" w:rsidR="00AA4D3A">
              <w:rPr>
                <w:rStyle w:val="FontStyle29"/>
                <w:sz w:val="24"/>
                <w:szCs w:val="24"/>
                <w:lang w:val="id-ID" w:eastAsia="id-ID"/>
              </w:rPr>
              <w:t>secara keseluruhan;</w:t>
            </w:r>
          </w:p>
          <w:p w:rsidRPr="00C8349B" w:rsidR="006E0A6E" w:rsidP="000D2635" w:rsidRDefault="00330922" w14:paraId="74DA3DDC" w14:textId="6D9DFBD3">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Direksi, Dewan Komisaris, dan/atau DPS</w:t>
            </w:r>
            <w:r w:rsidRPr="00C8349B" w:rsidR="004E24C5">
              <w:rPr>
                <w:rStyle w:val="FontStyle29"/>
                <w:sz w:val="24"/>
                <w:szCs w:val="24"/>
                <w:lang w:val="id-ID" w:eastAsia="id-ID"/>
              </w:rPr>
              <w:t xml:space="preserve"> </w:t>
            </w:r>
            <w:r w:rsidRPr="00C8349B" w:rsidR="006E0A6E">
              <w:rPr>
                <w:rStyle w:val="FontStyle29"/>
                <w:sz w:val="24"/>
                <w:szCs w:val="24"/>
                <w:lang w:val="id-ID" w:eastAsia="id-ID"/>
              </w:rPr>
              <w:t>memiliki</w:t>
            </w:r>
            <w:r w:rsidRPr="00C8349B">
              <w:rPr>
                <w:rStyle w:val="FontStyle29"/>
                <w:sz w:val="24"/>
                <w:szCs w:val="24"/>
                <w:lang w:val="id-ID" w:eastAsia="id-ID"/>
              </w:rPr>
              <w:t xml:space="preserve"> kesadaran </w:t>
            </w:r>
            <w:r w:rsidRPr="00C8349B" w:rsidR="006E0A6E">
              <w:rPr>
                <w:rStyle w:val="FontStyle28"/>
                <w:i w:val="0"/>
                <w:sz w:val="24"/>
                <w:szCs w:val="24"/>
                <w:lang w:val="id-ID" w:eastAsia="id-ID"/>
              </w:rPr>
              <w:t>(</w:t>
            </w:r>
            <w:r w:rsidRPr="00C8349B" w:rsidR="006E0A6E">
              <w:rPr>
                <w:rStyle w:val="FontStyle28"/>
                <w:sz w:val="24"/>
                <w:szCs w:val="24"/>
                <w:lang w:val="id-ID" w:eastAsia="id-ID"/>
              </w:rPr>
              <w:t>awareness</w:t>
            </w:r>
            <w:r w:rsidRPr="00C8349B" w:rsidR="006E0A6E">
              <w:rPr>
                <w:rStyle w:val="FontStyle28"/>
                <w:i w:val="0"/>
                <w:sz w:val="24"/>
                <w:szCs w:val="24"/>
                <w:lang w:val="id-ID" w:eastAsia="id-ID"/>
              </w:rPr>
              <w:t>)</w:t>
            </w:r>
            <w:r w:rsidRPr="00C8349B" w:rsidR="004E24C5">
              <w:rPr>
                <w:rStyle w:val="FontStyle28"/>
                <w:sz w:val="24"/>
                <w:szCs w:val="24"/>
                <w:lang w:val="id-ID" w:eastAsia="id-ID"/>
              </w:rPr>
              <w:t xml:space="preserve"> </w:t>
            </w:r>
            <w:r w:rsidRPr="00C8349B" w:rsidR="006E0A6E">
              <w:rPr>
                <w:rStyle w:val="FontStyle29"/>
                <w:sz w:val="24"/>
                <w:szCs w:val="24"/>
                <w:lang w:val="id-ID" w:eastAsia="id-ID"/>
              </w:rPr>
              <w:t>dan</w:t>
            </w:r>
            <w:r w:rsidRPr="00C8349B" w:rsidR="004E24C5">
              <w:rPr>
                <w:rStyle w:val="FontStyle29"/>
                <w:sz w:val="24"/>
                <w:szCs w:val="24"/>
                <w:lang w:val="id-ID" w:eastAsia="id-ID"/>
              </w:rPr>
              <w:t xml:space="preserve"> </w:t>
            </w:r>
            <w:r w:rsidRPr="00C8349B" w:rsidR="006E0A6E">
              <w:rPr>
                <w:rStyle w:val="FontStyle29"/>
                <w:sz w:val="24"/>
                <w:szCs w:val="24"/>
                <w:lang w:val="id-ID" w:eastAsia="id-ID"/>
              </w:rPr>
              <w:t>pemahaman</w:t>
            </w:r>
            <w:r w:rsidRPr="00C8349B" w:rsidR="004E24C5">
              <w:rPr>
                <w:rStyle w:val="FontStyle29"/>
                <w:sz w:val="24"/>
                <w:szCs w:val="24"/>
                <w:lang w:val="id-ID" w:eastAsia="id-ID"/>
              </w:rPr>
              <w:t xml:space="preserve"> </w:t>
            </w:r>
            <w:r w:rsidRPr="00C8349B" w:rsidR="006E0A6E">
              <w:rPr>
                <w:rStyle w:val="FontStyle29"/>
                <w:sz w:val="24"/>
                <w:szCs w:val="24"/>
                <w:lang w:val="id-ID" w:eastAsia="id-ID"/>
              </w:rPr>
              <w:t>yang</w:t>
            </w:r>
            <w:r w:rsidRPr="00C8349B" w:rsidR="004E24C5">
              <w:rPr>
                <w:rStyle w:val="FontStyle29"/>
                <w:sz w:val="24"/>
                <w:szCs w:val="24"/>
                <w:lang w:val="id-ID" w:eastAsia="id-ID"/>
              </w:rPr>
              <w:t xml:space="preserve"> </w:t>
            </w:r>
            <w:r w:rsidRPr="00C8349B" w:rsidR="006E0A6E">
              <w:rPr>
                <w:rStyle w:val="FontStyle29"/>
                <w:sz w:val="24"/>
                <w:szCs w:val="24"/>
                <w:lang w:val="id-ID" w:eastAsia="id-ID"/>
              </w:rPr>
              <w:t>baik</w:t>
            </w:r>
            <w:r w:rsidRPr="00C8349B" w:rsidR="004E24C5">
              <w:rPr>
                <w:rStyle w:val="FontStyle29"/>
                <w:sz w:val="24"/>
                <w:szCs w:val="24"/>
                <w:lang w:val="id-ID" w:eastAsia="id-ID"/>
              </w:rPr>
              <w:t xml:space="preserve"> </w:t>
            </w:r>
            <w:r w:rsidRPr="00C8349B">
              <w:rPr>
                <w:rStyle w:val="FontStyle29"/>
                <w:sz w:val="24"/>
                <w:szCs w:val="24"/>
                <w:lang w:val="id-ID" w:eastAsia="id-ID"/>
              </w:rPr>
              <w:t xml:space="preserve">mengenai </w:t>
            </w:r>
            <w:r w:rsidRPr="00C8349B" w:rsidR="00DC4B60">
              <w:rPr>
                <w:rStyle w:val="FontStyle29"/>
                <w:sz w:val="24"/>
                <w:szCs w:val="24"/>
                <w:lang w:val="id-ID" w:eastAsia="id-ID"/>
              </w:rPr>
              <w:t>manajeme</w:t>
            </w:r>
            <w:r w:rsidRPr="00C8349B" w:rsidR="00AA4D3A">
              <w:rPr>
                <w:rStyle w:val="FontStyle29"/>
                <w:sz w:val="24"/>
                <w:szCs w:val="24"/>
                <w:lang w:val="id-ID" w:eastAsia="id-ID"/>
              </w:rPr>
              <w:t xml:space="preserve">n risiko untuk risiko </w:t>
            </w:r>
            <w:r w:rsidRPr="00C8349B" w:rsidR="00246E82">
              <w:rPr>
                <w:rStyle w:val="FontStyle29"/>
                <w:sz w:val="24"/>
                <w:szCs w:val="24"/>
                <w:lang w:val="id-ID" w:eastAsia="id-ID"/>
              </w:rPr>
              <w:t>strategis</w:t>
            </w:r>
            <w:r w:rsidRPr="00C8349B" w:rsidR="001F3F3E">
              <w:rPr>
                <w:rStyle w:val="FontStyle29"/>
                <w:sz w:val="24"/>
                <w:szCs w:val="24"/>
                <w:lang w:val="id-ID" w:eastAsia="id-ID"/>
              </w:rPr>
              <w:t xml:space="preserve">, sumber risiko strategis, dan tingkat risiko strategis di </w:t>
            </w:r>
            <w:r w:rsidRPr="00C8349B" w:rsidR="005613A2">
              <w:rPr>
                <w:rStyle w:val="FontStyle29"/>
                <w:sz w:val="24"/>
                <w:szCs w:val="24"/>
                <w:lang w:val="id-ID" w:eastAsia="id-ID"/>
              </w:rPr>
              <w:t>PVML selain Lembaga Keuangan Mikro</w:t>
            </w:r>
            <w:r w:rsidRPr="00C8349B" w:rsidR="00AA4D3A">
              <w:rPr>
                <w:rStyle w:val="FontStyle29"/>
                <w:sz w:val="24"/>
                <w:szCs w:val="24"/>
                <w:lang w:val="id-ID" w:eastAsia="id-ID"/>
              </w:rPr>
              <w:t>;</w:t>
            </w:r>
            <w:r w:rsidRPr="00C8349B" w:rsidR="005613A2">
              <w:rPr>
                <w:rStyle w:val="FontStyle29"/>
                <w:sz w:val="24"/>
                <w:szCs w:val="24"/>
                <w:lang w:val="id-ID" w:eastAsia="id-ID"/>
              </w:rPr>
              <w:t xml:space="preserve"> </w:t>
            </w:r>
          </w:p>
          <w:p w:rsidRPr="00C8349B" w:rsidR="006E0A6E" w:rsidP="000D2635" w:rsidRDefault="00DC4B60" w14:paraId="27B7300E"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budaya manajemen risiko untuk risiko </w:t>
            </w:r>
            <w:r w:rsidRPr="00C8349B" w:rsidR="00246E82">
              <w:rPr>
                <w:rStyle w:val="FontStyle29"/>
                <w:sz w:val="24"/>
                <w:szCs w:val="24"/>
                <w:lang w:val="id-ID" w:eastAsia="id-ID"/>
              </w:rPr>
              <w:t xml:space="preserve">strategis </w:t>
            </w:r>
            <w:r w:rsidRPr="00C8349B">
              <w:rPr>
                <w:rStyle w:val="FontStyle29"/>
                <w:sz w:val="24"/>
                <w:szCs w:val="24"/>
                <w:lang w:val="id-ID" w:eastAsia="id-ID"/>
              </w:rPr>
              <w:t>kuat dan telah diinternalisasikan dengan bai</w:t>
            </w:r>
            <w:r w:rsidRPr="00C8349B" w:rsidR="00AA4D3A">
              <w:rPr>
                <w:rStyle w:val="FontStyle29"/>
                <w:sz w:val="24"/>
                <w:szCs w:val="24"/>
                <w:lang w:val="id-ID" w:eastAsia="id-ID"/>
              </w:rPr>
              <w:t>k pada seluruh level organisasi;</w:t>
            </w:r>
          </w:p>
          <w:p w:rsidRPr="00C8349B" w:rsidR="006E0A6E" w:rsidP="000D2635" w:rsidRDefault="0020620F" w14:paraId="11B42B2E"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pelaksanaan </w:t>
            </w:r>
            <w:r w:rsidRPr="00C8349B" w:rsidR="006E0A6E">
              <w:rPr>
                <w:rStyle w:val="FontStyle29"/>
                <w:sz w:val="24"/>
                <w:szCs w:val="24"/>
                <w:lang w:val="id-ID" w:eastAsia="id-ID"/>
              </w:rPr>
              <w:t xml:space="preserve">tugas </w:t>
            </w:r>
            <w:r w:rsidRPr="00C8349B" w:rsidR="00330922">
              <w:rPr>
                <w:rStyle w:val="FontStyle29"/>
                <w:sz w:val="24"/>
                <w:szCs w:val="24"/>
                <w:lang w:val="id-ID" w:eastAsia="id-ID"/>
              </w:rPr>
              <w:t xml:space="preserve">Direksi, Dewan Komisaris, dan/atau DPS </w:t>
            </w:r>
            <w:r w:rsidRPr="00C8349B" w:rsidR="00AA4D3A">
              <w:rPr>
                <w:rStyle w:val="FontStyle29"/>
                <w:sz w:val="24"/>
                <w:szCs w:val="24"/>
                <w:lang w:val="id-ID" w:eastAsia="id-ID"/>
              </w:rPr>
              <w:t>secara umum memadai</w:t>
            </w:r>
            <w:r w:rsidRPr="00C8349B" w:rsidR="001778ED">
              <w:rPr>
                <w:rStyle w:val="FontStyle29"/>
                <w:sz w:val="24"/>
                <w:szCs w:val="24"/>
                <w:lang w:val="id-ID" w:eastAsia="id-ID"/>
              </w:rPr>
              <w:t>, t</w:t>
            </w:r>
            <w:r w:rsidRPr="00C8349B" w:rsidR="006E0A6E">
              <w:rPr>
                <w:rStyle w:val="FontStyle29"/>
                <w:sz w:val="24"/>
                <w:szCs w:val="24"/>
                <w:lang w:val="id-ID" w:eastAsia="id-ID"/>
              </w:rPr>
              <w:t>erdapat beberapa kelemahan tetapi tidak signifikan dan dapat diperbaiki dengan segera</w:t>
            </w:r>
            <w:r w:rsidRPr="00C8349B" w:rsidR="00AA4D3A">
              <w:rPr>
                <w:rStyle w:val="FontStyle29"/>
                <w:sz w:val="24"/>
                <w:szCs w:val="24"/>
                <w:lang w:val="id-ID" w:eastAsia="id-ID"/>
              </w:rPr>
              <w:t>;</w:t>
            </w:r>
          </w:p>
          <w:p w:rsidRPr="00C8349B" w:rsidR="006E0A6E" w:rsidP="000D2635" w:rsidRDefault="00AA4D3A" w14:paraId="503589E6"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fungsi manajemen risiko untuk risiko </w:t>
            </w:r>
            <w:r w:rsidRPr="00C8349B" w:rsidR="00246E82">
              <w:rPr>
                <w:rStyle w:val="FontStyle29"/>
                <w:sz w:val="24"/>
                <w:szCs w:val="24"/>
                <w:lang w:val="id-ID" w:eastAsia="id-ID"/>
              </w:rPr>
              <w:t xml:space="preserve">strategis </w:t>
            </w:r>
            <w:r w:rsidRPr="00C8349B">
              <w:rPr>
                <w:rStyle w:val="FontStyle29"/>
                <w:sz w:val="24"/>
                <w:szCs w:val="24"/>
                <w:lang w:val="id-ID" w:eastAsia="id-ID"/>
              </w:rPr>
              <w:t xml:space="preserve">memiliki tugas dan tanggung jawab yang jelas dan telah berjalan dengan baik, </w:t>
            </w:r>
            <w:r w:rsidRPr="00C8349B" w:rsidR="00320443">
              <w:rPr>
                <w:rStyle w:val="FontStyle29"/>
                <w:sz w:val="24"/>
                <w:szCs w:val="24"/>
                <w:lang w:val="id-ID" w:eastAsia="id-ID"/>
              </w:rPr>
              <w:t xml:space="preserve">tetapi </w:t>
            </w:r>
            <w:r w:rsidRPr="00C8349B">
              <w:rPr>
                <w:rStyle w:val="FontStyle29"/>
                <w:sz w:val="24"/>
                <w:szCs w:val="24"/>
                <w:lang w:val="id-ID" w:eastAsia="id-ID"/>
              </w:rPr>
              <w:t xml:space="preserve">terdapat kelemahan minor yang dapat </w:t>
            </w:r>
            <w:r w:rsidRPr="00C8349B" w:rsidR="006E0A6E">
              <w:rPr>
                <w:rStyle w:val="FontStyle29"/>
                <w:sz w:val="24"/>
                <w:szCs w:val="24"/>
                <w:lang w:val="id-ID" w:eastAsia="id-ID"/>
              </w:rPr>
              <w:t>diselesaikan pada aktivitas bisnis normal</w:t>
            </w:r>
            <w:r w:rsidRPr="00C8349B">
              <w:rPr>
                <w:rStyle w:val="FontStyle29"/>
                <w:sz w:val="24"/>
                <w:szCs w:val="24"/>
                <w:lang w:val="id-ID" w:eastAsia="id-ID"/>
              </w:rPr>
              <w:t>;</w:t>
            </w:r>
          </w:p>
          <w:p w:rsidRPr="00C8349B" w:rsidR="006E0A6E" w:rsidP="000D2635" w:rsidRDefault="00AA4D3A" w14:paraId="366DE9EE"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dikendalikan dan dipantau secara berkala serta telah berjalan dengan baik;</w:t>
            </w:r>
          </w:p>
          <w:p w:rsidRPr="00C8349B" w:rsidR="002F1D9C" w:rsidP="000D2635" w:rsidRDefault="002F1D9C" w14:paraId="73C5F2A7" w14:textId="77777777">
            <w:pPr>
              <w:pStyle w:val="Style21"/>
              <w:widowControl/>
              <w:numPr>
                <w:ilvl w:val="0"/>
                <w:numId w:val="35"/>
              </w:numPr>
              <w:spacing w:before="60" w:after="60" w:line="276" w:lineRule="auto"/>
              <w:ind w:left="567" w:hanging="567"/>
              <w:jc w:val="both"/>
              <w:rPr>
                <w:rFonts w:cs="Bookman Old Style"/>
                <w:lang w:val="id-ID" w:eastAsia="id-ID"/>
              </w:rPr>
            </w:pPr>
            <w:r w:rsidRPr="00C8349B">
              <w:rPr>
                <w:rFonts w:cs="Bookman Old Style"/>
                <w:lang w:val="id-ID" w:eastAsia="id-ID"/>
              </w:rPr>
              <w:t>strategi manajemen</w:t>
            </w:r>
            <w:r w:rsidRPr="00C8349B" w:rsidR="00AF02E3">
              <w:rPr>
                <w:rFonts w:cs="Bookman Old Style"/>
                <w:lang w:eastAsia="id-ID"/>
              </w:rPr>
              <w:t xml:space="preserve"> untuk</w:t>
            </w:r>
            <w:r w:rsidRPr="00C8349B">
              <w:rPr>
                <w:rFonts w:cs="Bookman Old Style"/>
                <w:lang w:val="id-ID" w:eastAsia="id-ID"/>
              </w:rPr>
              <w:t xml:space="preserve"> risiko strategis sejalan dengan tingkat risiko yang akan diambil dan toleransi risiko strategis;</w:t>
            </w:r>
          </w:p>
          <w:p w:rsidRPr="00C8349B" w:rsidR="006E0A6E" w:rsidP="000D2635" w:rsidRDefault="00EF0BD1" w14:paraId="414CBDA0"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kebijakan, prosedur, dan</w:t>
            </w:r>
            <w:r w:rsidRPr="00C8349B" w:rsidR="00C63783">
              <w:rPr>
                <w:rStyle w:val="FontStyle29"/>
                <w:sz w:val="24"/>
                <w:szCs w:val="24"/>
                <w:lang w:val="id-ID" w:eastAsia="id-ID"/>
              </w:rPr>
              <w:t xml:space="preserve"> </w:t>
            </w:r>
            <w:r w:rsidRPr="00C8349B">
              <w:rPr>
                <w:rStyle w:val="FontStyle29"/>
                <w:sz w:val="24"/>
                <w:szCs w:val="24"/>
                <w:lang w:val="id-ID" w:eastAsia="id-ID"/>
              </w:rPr>
              <w:t xml:space="preserve">penetapan limit </w:t>
            </w:r>
            <w:r w:rsidRPr="00C8349B" w:rsidR="00264CD7">
              <w:rPr>
                <w:rStyle w:val="FontStyle29"/>
                <w:sz w:val="24"/>
                <w:szCs w:val="24"/>
                <w:lang w:val="id-ID" w:eastAsia="id-ID"/>
              </w:rPr>
              <w:t xml:space="preserve">untuk risiko </w:t>
            </w:r>
            <w:r w:rsidRPr="00C8349B" w:rsidR="00246E82">
              <w:rPr>
                <w:rStyle w:val="FontStyle29"/>
                <w:sz w:val="24"/>
                <w:szCs w:val="24"/>
                <w:lang w:val="id-ID" w:eastAsia="id-ID"/>
              </w:rPr>
              <w:t xml:space="preserve">strategis </w:t>
            </w:r>
            <w:r w:rsidRPr="00C8349B" w:rsidR="00AA4D3A">
              <w:rPr>
                <w:rStyle w:val="FontStyle29"/>
                <w:sz w:val="24"/>
                <w:szCs w:val="24"/>
                <w:lang w:val="id-ID" w:eastAsia="id-ID"/>
              </w:rPr>
              <w:t xml:space="preserve">memadai dan tersedia untuk seluruh area manajemen risiko untuk risiko </w:t>
            </w:r>
            <w:r w:rsidRPr="00C8349B" w:rsidR="00246E82">
              <w:rPr>
                <w:rStyle w:val="FontStyle29"/>
                <w:sz w:val="24"/>
                <w:szCs w:val="24"/>
                <w:lang w:val="id-ID" w:eastAsia="id-ID"/>
              </w:rPr>
              <w:t>strategis</w:t>
            </w:r>
            <w:r w:rsidRPr="00C8349B" w:rsidR="00AA4D3A">
              <w:rPr>
                <w:rStyle w:val="FontStyle29"/>
                <w:sz w:val="24"/>
                <w:szCs w:val="24"/>
                <w:lang w:val="id-ID" w:eastAsia="id-ID"/>
              </w:rPr>
              <w:t>, sejalan dengan penerapan, dan dipahami dengan baik oleh pegawai meskipun terdapat kelemahan minor;</w:t>
            </w:r>
          </w:p>
          <w:p w:rsidRPr="00C8349B" w:rsidR="006E0A6E" w:rsidP="000D2635" w:rsidRDefault="00AA4D3A" w14:paraId="2938A796"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proses manajemen risiko untuk risiko </w:t>
            </w:r>
            <w:r w:rsidRPr="00C8349B" w:rsidR="00246E82">
              <w:rPr>
                <w:rStyle w:val="FontStyle29"/>
                <w:sz w:val="24"/>
                <w:szCs w:val="24"/>
                <w:lang w:val="id-ID" w:eastAsia="id-ID"/>
              </w:rPr>
              <w:t xml:space="preserve">strategis </w:t>
            </w:r>
            <w:r w:rsidRPr="00C8349B">
              <w:rPr>
                <w:rStyle w:val="FontStyle29"/>
                <w:sz w:val="24"/>
                <w:szCs w:val="24"/>
                <w:lang w:val="id-ID" w:eastAsia="id-ID"/>
              </w:rPr>
              <w:t xml:space="preserve">memadai dalam mengidentifikasi, mengukur, memantau, dan mengendalikan risiko </w:t>
            </w:r>
            <w:r w:rsidRPr="00C8349B" w:rsidR="00C60846">
              <w:rPr>
                <w:rStyle w:val="FontStyle29"/>
                <w:sz w:val="24"/>
                <w:szCs w:val="24"/>
                <w:lang w:val="id-ID" w:eastAsia="id-ID"/>
              </w:rPr>
              <w:t>strategis</w:t>
            </w:r>
            <w:r w:rsidRPr="00C8349B">
              <w:rPr>
                <w:rStyle w:val="FontStyle29"/>
                <w:sz w:val="24"/>
                <w:szCs w:val="24"/>
                <w:lang w:val="id-ID" w:eastAsia="id-ID"/>
              </w:rPr>
              <w:t>;</w:t>
            </w:r>
          </w:p>
          <w:p w:rsidRPr="00C8349B" w:rsidR="006E0A6E" w:rsidP="000D2635" w:rsidRDefault="00AA4D3A" w14:paraId="1B4C72D2"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informasi manajemen</w:t>
            </w:r>
            <w:r w:rsidRPr="00C8349B" w:rsidR="0098042E">
              <w:rPr>
                <w:rStyle w:val="FontStyle29"/>
                <w:sz w:val="24"/>
                <w:szCs w:val="24"/>
                <w:lang w:val="id-ID" w:eastAsia="id-ID"/>
              </w:rPr>
              <w:t xml:space="preserve"> untuk</w:t>
            </w:r>
            <w:r w:rsidRPr="00C8349B">
              <w:rPr>
                <w:rStyle w:val="FontStyle29"/>
                <w:sz w:val="24"/>
                <w:szCs w:val="24"/>
                <w:lang w:val="id-ID" w:eastAsia="id-ID"/>
              </w:rPr>
              <w:t xml:space="preserve"> risiko </w:t>
            </w:r>
            <w:r w:rsidRPr="00C8349B" w:rsidR="00246E82">
              <w:rPr>
                <w:rStyle w:val="FontStyle29"/>
                <w:sz w:val="24"/>
                <w:szCs w:val="24"/>
                <w:lang w:val="id-ID" w:eastAsia="id-ID"/>
              </w:rPr>
              <w:t xml:space="preserve">strategis </w:t>
            </w:r>
            <w:r w:rsidRPr="00C8349B">
              <w:rPr>
                <w:rStyle w:val="FontStyle29"/>
                <w:sz w:val="24"/>
                <w:szCs w:val="24"/>
                <w:lang w:val="id-ID" w:eastAsia="id-ID"/>
              </w:rPr>
              <w:t xml:space="preserve">baik termasuk pelaporan risiko </w:t>
            </w:r>
            <w:r w:rsidRPr="00C8349B" w:rsidR="00C60846">
              <w:rPr>
                <w:rStyle w:val="FontStyle29"/>
                <w:sz w:val="24"/>
                <w:szCs w:val="24"/>
                <w:lang w:val="id-ID" w:eastAsia="id-ID"/>
              </w:rPr>
              <w:t xml:space="preserve">strategis </w:t>
            </w:r>
            <w:r w:rsidRPr="00C8349B">
              <w:rPr>
                <w:rStyle w:val="FontStyle29"/>
                <w:sz w:val="24"/>
                <w:szCs w:val="24"/>
                <w:lang w:val="id-ID" w:eastAsia="id-ID"/>
              </w:rPr>
              <w:t xml:space="preserve">kepada </w:t>
            </w:r>
            <w:r w:rsidRPr="00C8349B" w:rsidR="00330922">
              <w:rPr>
                <w:rStyle w:val="FontStyle29"/>
                <w:sz w:val="24"/>
                <w:szCs w:val="24"/>
                <w:lang w:val="id-ID" w:eastAsia="id-ID"/>
              </w:rPr>
              <w:t>Direksi, Dewan Komisaris, dan/atau DPS</w:t>
            </w:r>
            <w:r w:rsidRPr="00C8349B" w:rsidR="00316021">
              <w:rPr>
                <w:rStyle w:val="FontStyle29"/>
                <w:sz w:val="24"/>
                <w:szCs w:val="24"/>
                <w:lang w:val="id-ID" w:eastAsia="id-ID"/>
              </w:rPr>
              <w:t xml:space="preserve">, </w:t>
            </w:r>
            <w:r w:rsidRPr="00C8349B" w:rsidR="00320443">
              <w:rPr>
                <w:rStyle w:val="FontStyle29"/>
                <w:sz w:val="24"/>
                <w:szCs w:val="24"/>
                <w:lang w:val="id-ID" w:eastAsia="id-ID"/>
              </w:rPr>
              <w:t xml:space="preserve">tetapi </w:t>
            </w:r>
            <w:r w:rsidRPr="00C8349B" w:rsidR="00316021">
              <w:rPr>
                <w:rStyle w:val="FontStyle29"/>
                <w:sz w:val="24"/>
                <w:szCs w:val="24"/>
                <w:lang w:val="id-ID" w:eastAsia="id-ID"/>
              </w:rPr>
              <w:t>terdapat</w:t>
            </w:r>
            <w:r w:rsidRPr="00C8349B">
              <w:rPr>
                <w:rStyle w:val="FontStyle29"/>
                <w:sz w:val="24"/>
                <w:szCs w:val="24"/>
                <w:lang w:val="id-ID" w:eastAsia="id-ID"/>
              </w:rPr>
              <w:t xml:space="preserve"> kelemahan minor </w:t>
            </w:r>
            <w:r w:rsidRPr="00C8349B" w:rsidR="00320443">
              <w:rPr>
                <w:rStyle w:val="FontStyle29"/>
                <w:sz w:val="24"/>
                <w:szCs w:val="24"/>
                <w:lang w:val="id-ID" w:eastAsia="id-ID"/>
              </w:rPr>
              <w:t xml:space="preserve">yang </w:t>
            </w:r>
            <w:r w:rsidRPr="00C8349B">
              <w:rPr>
                <w:rStyle w:val="FontStyle29"/>
                <w:sz w:val="24"/>
                <w:szCs w:val="24"/>
                <w:lang w:val="id-ID" w:eastAsia="id-ID"/>
              </w:rPr>
              <w:t>dapat diperbaiki dengan mudah;</w:t>
            </w:r>
          </w:p>
          <w:p w:rsidRPr="00C8349B" w:rsidR="006E0A6E" w:rsidP="000D2635" w:rsidRDefault="00AA4D3A" w14:paraId="02ED5BFB"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sumber daya manusia memadai baik dari sisi kuantitas maupun </w:t>
            </w:r>
            <w:r w:rsidRPr="00C8349B" w:rsidR="001F3F3E">
              <w:rPr>
                <w:rStyle w:val="FontStyle29"/>
                <w:sz w:val="24"/>
                <w:szCs w:val="24"/>
                <w:lang w:val="id-ID" w:eastAsia="id-ID"/>
              </w:rPr>
              <w:t xml:space="preserve">kualitas </w:t>
            </w:r>
            <w:r w:rsidRPr="00C8349B">
              <w:rPr>
                <w:rStyle w:val="FontStyle29"/>
                <w:sz w:val="24"/>
                <w:szCs w:val="24"/>
                <w:lang w:val="id-ID" w:eastAsia="id-ID"/>
              </w:rPr>
              <w:t xml:space="preserve">pada fungsi manajemen risiko untuk risiko </w:t>
            </w:r>
            <w:r w:rsidRPr="00C8349B" w:rsidR="00246E82">
              <w:rPr>
                <w:rStyle w:val="FontStyle29"/>
                <w:sz w:val="24"/>
                <w:szCs w:val="24"/>
                <w:lang w:val="id-ID" w:eastAsia="id-ID"/>
              </w:rPr>
              <w:t>strategis</w:t>
            </w:r>
            <w:r w:rsidRPr="00C8349B">
              <w:rPr>
                <w:rStyle w:val="FontStyle29"/>
                <w:sz w:val="24"/>
                <w:szCs w:val="24"/>
                <w:lang w:val="id-ID" w:eastAsia="id-ID"/>
              </w:rPr>
              <w:t>;</w:t>
            </w:r>
          </w:p>
          <w:p w:rsidRPr="00C8349B" w:rsidR="006E0A6E" w:rsidP="000D2635" w:rsidRDefault="00AA4D3A" w14:paraId="5E715FC6"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sistem pengendalian </w:t>
            </w:r>
            <w:r w:rsidRPr="00C8349B" w:rsidR="00D94D06">
              <w:rPr>
                <w:rStyle w:val="FontStyle29"/>
                <w:sz w:val="24"/>
                <w:szCs w:val="24"/>
                <w:lang w:val="id-ID" w:eastAsia="id-ID"/>
              </w:rPr>
              <w:t xml:space="preserve">internal </w:t>
            </w:r>
            <w:r w:rsidRPr="00C8349B">
              <w:rPr>
                <w:rStyle w:val="FontStyle29"/>
                <w:sz w:val="24"/>
                <w:szCs w:val="24"/>
                <w:lang w:val="id-ID" w:eastAsia="id-ID"/>
              </w:rPr>
              <w:t xml:space="preserve">efektif dalam mendukung pelaksanaan manajemen risiko untuk risiko </w:t>
            </w:r>
            <w:r w:rsidRPr="00C8349B" w:rsidR="00246E82">
              <w:rPr>
                <w:rStyle w:val="FontStyle29"/>
                <w:sz w:val="24"/>
                <w:szCs w:val="24"/>
                <w:lang w:val="id-ID" w:eastAsia="id-ID"/>
              </w:rPr>
              <w:t>strategis</w:t>
            </w:r>
            <w:r w:rsidRPr="00C8349B">
              <w:rPr>
                <w:rStyle w:val="FontStyle29"/>
                <w:sz w:val="24"/>
                <w:szCs w:val="24"/>
                <w:lang w:val="id-ID" w:eastAsia="id-ID"/>
              </w:rPr>
              <w:t>;</w:t>
            </w:r>
          </w:p>
          <w:p w:rsidRPr="00C8349B" w:rsidR="006E0A6E" w:rsidP="000D2635" w:rsidRDefault="00AA4D3A" w14:paraId="62B59182"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pelaksanaan kaji ulang independen oleh </w:t>
            </w:r>
            <w:r w:rsidRPr="00C8349B" w:rsidR="006E0A6E">
              <w:rPr>
                <w:rStyle w:val="FontStyle29"/>
                <w:sz w:val="24"/>
                <w:szCs w:val="24"/>
                <w:lang w:val="id-ID" w:eastAsia="id-ID"/>
              </w:rPr>
              <w:t>satuan kerja audit internal dan fungsi yang melakukan kaji ulang independen memadai baik dari sisi metodologi, frekuensi, maupun pelaporan kep</w:t>
            </w:r>
            <w:r w:rsidRPr="00C8349B">
              <w:rPr>
                <w:rStyle w:val="FontStyle29"/>
                <w:sz w:val="24"/>
                <w:szCs w:val="24"/>
                <w:lang w:val="id-ID" w:eastAsia="id-ID"/>
              </w:rPr>
              <w:t xml:space="preserve">ada </w:t>
            </w:r>
            <w:r w:rsidRPr="00C8349B" w:rsidR="00330922">
              <w:rPr>
                <w:rStyle w:val="FontStyle29"/>
                <w:sz w:val="24"/>
                <w:szCs w:val="24"/>
                <w:lang w:val="id-ID" w:eastAsia="id-ID"/>
              </w:rPr>
              <w:t>Direksi, Dewan Komisaris, dan/atau DPS</w:t>
            </w:r>
            <w:r w:rsidRPr="00C8349B">
              <w:rPr>
                <w:rStyle w:val="FontStyle29"/>
                <w:sz w:val="24"/>
                <w:szCs w:val="24"/>
                <w:lang w:val="id-ID" w:eastAsia="id-ID"/>
              </w:rPr>
              <w:t>;</w:t>
            </w:r>
          </w:p>
          <w:p w:rsidRPr="00C8349B" w:rsidR="006E0A6E" w:rsidP="000D2635" w:rsidRDefault="00AA4D3A" w14:paraId="4112EB93"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tetapi tidak signifikan berdasarkan hasil kaji ulang independen;</w:t>
            </w:r>
            <w:r w:rsidRPr="00C8349B" w:rsidR="00B13EF8">
              <w:rPr>
                <w:rStyle w:val="FontStyle29"/>
                <w:sz w:val="24"/>
                <w:szCs w:val="24"/>
                <w:lang w:val="id-ID" w:eastAsia="id-ID"/>
              </w:rPr>
              <w:t xml:space="preserve"> dan</w:t>
            </w:r>
          </w:p>
          <w:p w:rsidRPr="00C8349B" w:rsidR="006E0A6E" w:rsidP="000D2635" w:rsidRDefault="00AA4D3A" w14:paraId="45A4AC58" w14:textId="77777777">
            <w:pPr>
              <w:pStyle w:val="Style21"/>
              <w:widowControl/>
              <w:numPr>
                <w:ilvl w:val="0"/>
                <w:numId w:val="3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tindak lanjut atas kaji ulang independen telah dilaksanakan dengan memadai.</w:t>
            </w:r>
          </w:p>
        </w:tc>
      </w:tr>
      <w:tr w:rsidRPr="00C8349B" w:rsidR="005514D6" w:rsidTr="00120CE3" w14:paraId="67C56A6D" w14:textId="77777777">
        <w:tc>
          <w:tcPr>
            <w:tcW w:w="1843" w:type="dxa"/>
            <w:tcBorders>
              <w:top w:val="single" w:color="auto" w:sz="6" w:space="0"/>
              <w:left w:val="single" w:color="auto" w:sz="6" w:space="0"/>
              <w:bottom w:val="single" w:color="auto" w:sz="6" w:space="0"/>
              <w:right w:val="single" w:color="auto" w:sz="6" w:space="0"/>
            </w:tcBorders>
          </w:tcPr>
          <w:p w:rsidRPr="00C8349B" w:rsidR="00CB5AEE" w:rsidP="00836DB9" w:rsidRDefault="00D0089A" w14:paraId="7A86F73B" w14:textId="77777777">
            <w:pPr>
              <w:pStyle w:val="Style19"/>
              <w:widowControl/>
              <w:spacing w:before="60" w:after="60" w:line="276" w:lineRule="auto"/>
              <w:rPr>
                <w:rStyle w:val="FontStyle28"/>
                <w:i w:val="0"/>
                <w:sz w:val="24"/>
                <w:szCs w:val="24"/>
                <w:lang w:val="id-ID" w:eastAsia="id-ID"/>
              </w:rPr>
            </w:pPr>
            <w:r w:rsidRPr="00C8349B">
              <w:rPr>
                <w:rStyle w:val="FontStyle28"/>
                <w:i w:val="0"/>
                <w:sz w:val="24"/>
                <w:szCs w:val="24"/>
                <w:lang w:val="id-ID" w:eastAsia="id-ID"/>
              </w:rPr>
              <w:t>Peringkat 3 (Cukup)</w:t>
            </w:r>
          </w:p>
          <w:p w:rsidRPr="00C8349B" w:rsidR="00983644" w:rsidP="00836DB9" w:rsidRDefault="00983644" w14:paraId="44FB30F8" w14:textId="77777777">
            <w:pPr>
              <w:pStyle w:val="Style19"/>
              <w:widowControl/>
              <w:spacing w:before="60" w:after="60" w:line="276" w:lineRule="auto"/>
              <w:rPr>
                <w:rStyle w:val="FontStyle29"/>
                <w:i/>
                <w:sz w:val="24"/>
                <w:szCs w:val="24"/>
                <w:lang w:val="id-ID" w:eastAsia="id-ID"/>
              </w:rPr>
            </w:pPr>
          </w:p>
          <w:p w:rsidRPr="00C8349B" w:rsidR="006E0A6E" w:rsidP="00836DB9" w:rsidRDefault="006E0A6E" w14:paraId="1DA6542E" w14:textId="77777777">
            <w:pPr>
              <w:pStyle w:val="Style8"/>
              <w:widowControl/>
              <w:spacing w:before="60" w:after="60" w:line="276" w:lineRule="auto"/>
              <w:ind w:left="389"/>
              <w:jc w:val="left"/>
              <w:rPr>
                <w:rStyle w:val="FontStyle29"/>
                <w:sz w:val="24"/>
                <w:szCs w:val="24"/>
                <w:lang w:val="id-ID"/>
              </w:rPr>
            </w:pPr>
          </w:p>
        </w:tc>
        <w:tc>
          <w:tcPr>
            <w:tcW w:w="7655" w:type="dxa"/>
            <w:tcBorders>
              <w:top w:val="single" w:color="auto" w:sz="6" w:space="0"/>
              <w:left w:val="single" w:color="auto" w:sz="6" w:space="0"/>
              <w:bottom w:val="single" w:color="auto" w:sz="6" w:space="0"/>
              <w:right w:val="single" w:color="auto" w:sz="6" w:space="0"/>
            </w:tcBorders>
          </w:tcPr>
          <w:p w:rsidRPr="00C8349B" w:rsidR="006E0A6E" w:rsidP="00836DB9" w:rsidRDefault="006E0A6E" w14:paraId="39289D2E"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w:t>
            </w:r>
            <w:r w:rsidRPr="00C8349B" w:rsidR="00D366B7">
              <w:rPr>
                <w:rStyle w:val="FontStyle29"/>
                <w:sz w:val="24"/>
                <w:szCs w:val="24"/>
                <w:lang w:val="id-ID" w:eastAsia="id-ID"/>
              </w:rPr>
              <w:t xml:space="preserve">manajemen risiko untuk risiko </w:t>
            </w:r>
            <w:r w:rsidRPr="00C8349B" w:rsidR="00246E82">
              <w:rPr>
                <w:rStyle w:val="FontStyle29"/>
                <w:sz w:val="24"/>
                <w:szCs w:val="24"/>
                <w:lang w:val="id-ID" w:eastAsia="id-ID"/>
              </w:rPr>
              <w:t xml:space="preserve">strategis </w:t>
            </w:r>
            <w:r w:rsidRPr="00C8349B">
              <w:rPr>
                <w:rStyle w:val="FontStyle29"/>
                <w:sz w:val="24"/>
                <w:szCs w:val="24"/>
                <w:lang w:val="id-ID" w:eastAsia="id-ID"/>
              </w:rPr>
              <w:t>cukup memadai. Meskipun persyaratan minimum terpenuhi, terdapat beberapa kelemahan yang memerlukan perhatian manajemen.</w:t>
            </w:r>
          </w:p>
          <w:p w:rsidRPr="00C8349B" w:rsidR="006E0A6E" w:rsidP="00836DB9" w:rsidRDefault="006E0A6E" w14:paraId="017F1CEE" w14:textId="524D8EB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A678A3">
              <w:rPr>
                <w:rStyle w:val="FontStyle29"/>
                <w:sz w:val="24"/>
                <w:szCs w:val="24"/>
                <w:lang w:val="id-ID" w:eastAsia="id-ID"/>
              </w:rPr>
              <w:t xml:space="preserve">PVML </w:t>
            </w:r>
            <w:r w:rsidRPr="00C8349B">
              <w:rPr>
                <w:rStyle w:val="FontStyle29"/>
                <w:sz w:val="24"/>
                <w:szCs w:val="24"/>
                <w:lang w:val="id-ID" w:eastAsia="id-ID"/>
              </w:rPr>
              <w:t xml:space="preserve">yang termasuk dalam </w:t>
            </w:r>
            <w:r w:rsidRPr="00C8349B" w:rsidR="00D0089A">
              <w:rPr>
                <w:rStyle w:val="FontStyle29"/>
                <w:sz w:val="24"/>
                <w:szCs w:val="24"/>
                <w:lang w:val="id-ID" w:eastAsia="id-ID"/>
              </w:rPr>
              <w:t xml:space="preserve">peringkat 3 (cukup) </w:t>
            </w:r>
            <w:r w:rsidRPr="00C8349B">
              <w:rPr>
                <w:rStyle w:val="FontStyle29"/>
                <w:sz w:val="24"/>
                <w:szCs w:val="24"/>
                <w:lang w:val="id-ID" w:eastAsia="id-ID"/>
              </w:rPr>
              <w:t>antara lain sebagai berikut:</w:t>
            </w:r>
          </w:p>
          <w:p w:rsidRPr="00C8349B" w:rsidR="006E0A6E" w:rsidP="000D2635" w:rsidRDefault="006E0A6E" w14:paraId="5BCB2270" w14:textId="77777777">
            <w:pPr>
              <w:pStyle w:val="Style20"/>
              <w:widowControl/>
              <w:numPr>
                <w:ilvl w:val="0"/>
                <w:numId w:val="36"/>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sidR="00D366B7">
              <w:rPr>
                <w:rStyle w:val="FontStyle29"/>
                <w:sz w:val="24"/>
                <w:szCs w:val="24"/>
                <w:lang w:val="id-ID" w:eastAsia="id-ID"/>
              </w:rPr>
              <w:t xml:space="preserve">perumusan tingkat risiko yang akan diambil </w:t>
            </w:r>
            <w:r w:rsidRPr="00C8349B" w:rsidR="00D366B7">
              <w:rPr>
                <w:rStyle w:val="FontStyle28"/>
                <w:i w:val="0"/>
                <w:sz w:val="24"/>
                <w:szCs w:val="24"/>
                <w:lang w:val="id-ID" w:eastAsia="id-ID"/>
              </w:rPr>
              <w:t>(</w:t>
            </w:r>
            <w:r w:rsidRPr="00C8349B" w:rsidR="00D366B7">
              <w:rPr>
                <w:rStyle w:val="FontStyle28"/>
                <w:sz w:val="24"/>
                <w:szCs w:val="24"/>
                <w:lang w:val="id-ID" w:eastAsia="id-ID"/>
              </w:rPr>
              <w:t>risk</w:t>
            </w:r>
            <w:r w:rsidRPr="00C8349B" w:rsidR="00D366B7">
              <w:rPr>
                <w:rStyle w:val="FontStyle28"/>
                <w:sz w:val="24"/>
                <w:szCs w:val="24"/>
                <w:lang w:val="id-ID" w:eastAsia="id-ID"/>
              </w:rPr>
              <w:br/>
            </w:r>
            <w:r w:rsidRPr="00C8349B" w:rsidR="00D366B7">
              <w:rPr>
                <w:rStyle w:val="FontStyle28"/>
                <w:sz w:val="24"/>
                <w:szCs w:val="24"/>
                <w:lang w:val="id-ID" w:eastAsia="id-ID"/>
              </w:rPr>
              <w:t>appetite</w:t>
            </w:r>
            <w:r w:rsidRPr="00C8349B" w:rsidR="00D366B7">
              <w:rPr>
                <w:rStyle w:val="FontStyle28"/>
                <w:i w:val="0"/>
                <w:sz w:val="24"/>
                <w:szCs w:val="24"/>
                <w:lang w:val="id-ID" w:eastAsia="id-ID"/>
              </w:rPr>
              <w:t>)</w:t>
            </w:r>
            <w:r w:rsidRPr="00C8349B" w:rsidR="00D366B7">
              <w:rPr>
                <w:rStyle w:val="FontStyle28"/>
                <w:sz w:val="24"/>
                <w:szCs w:val="24"/>
                <w:lang w:val="id-ID" w:eastAsia="id-ID"/>
              </w:rPr>
              <w:t xml:space="preserve"> </w:t>
            </w:r>
            <w:r w:rsidRPr="00C8349B" w:rsidR="00D366B7">
              <w:rPr>
                <w:rStyle w:val="FontStyle29"/>
                <w:sz w:val="24"/>
                <w:szCs w:val="24"/>
                <w:lang w:val="id-ID" w:eastAsia="id-ID"/>
              </w:rPr>
              <w:t xml:space="preserve">dan toleransi risiko </w:t>
            </w:r>
            <w:r w:rsidRPr="00C8349B" w:rsidR="00DE1EB2">
              <w:rPr>
                <w:rStyle w:val="FontStyle29"/>
                <w:sz w:val="24"/>
                <w:szCs w:val="24"/>
                <w:lang w:val="id-ID" w:eastAsia="id-ID"/>
              </w:rPr>
              <w:t>(</w:t>
            </w:r>
            <w:r w:rsidRPr="00C8349B" w:rsidR="00D366B7">
              <w:rPr>
                <w:rStyle w:val="FontStyle28"/>
                <w:sz w:val="24"/>
                <w:szCs w:val="24"/>
                <w:lang w:val="id-ID" w:eastAsia="id-ID"/>
              </w:rPr>
              <w:t>risk tolerance</w:t>
            </w:r>
            <w:r w:rsidRPr="00C8349B" w:rsidR="00D366B7">
              <w:rPr>
                <w:rStyle w:val="FontStyle28"/>
                <w:i w:val="0"/>
                <w:sz w:val="24"/>
                <w:szCs w:val="24"/>
                <w:lang w:val="id-ID" w:eastAsia="id-ID"/>
              </w:rPr>
              <w:t>)</w:t>
            </w:r>
            <w:r w:rsidRPr="00C8349B" w:rsidR="00D366B7">
              <w:rPr>
                <w:rStyle w:val="FontStyle28"/>
                <w:sz w:val="24"/>
                <w:szCs w:val="24"/>
                <w:lang w:val="id-ID" w:eastAsia="id-ID"/>
              </w:rPr>
              <w:t xml:space="preserve"> </w:t>
            </w:r>
            <w:r w:rsidRPr="00C8349B" w:rsidR="00D366B7">
              <w:rPr>
                <w:rStyle w:val="FontStyle29"/>
                <w:sz w:val="24"/>
                <w:szCs w:val="24"/>
                <w:lang w:val="id-ID" w:eastAsia="id-ID"/>
              </w:rPr>
              <w:t>cukup</w:t>
            </w:r>
            <w:r w:rsidRPr="00C8349B" w:rsidR="00D366B7">
              <w:rPr>
                <w:rStyle w:val="FontStyle29"/>
                <w:sz w:val="24"/>
                <w:szCs w:val="24"/>
                <w:lang w:val="id-ID" w:eastAsia="id-ID"/>
              </w:rPr>
              <w:br/>
            </w:r>
            <w:r w:rsidRPr="00C8349B" w:rsidR="00D366B7">
              <w:rPr>
                <w:rStyle w:val="FontStyle29"/>
                <w:sz w:val="24"/>
                <w:szCs w:val="24"/>
                <w:lang w:val="id-ID" w:eastAsia="id-ID"/>
              </w:rPr>
              <w:t>memadai tetapi tidak selalu sejalan dengan sasaran</w:t>
            </w:r>
            <w:r w:rsidRPr="00C8349B" w:rsidR="00D366B7">
              <w:rPr>
                <w:rStyle w:val="FontStyle29"/>
                <w:sz w:val="24"/>
                <w:szCs w:val="24"/>
                <w:lang w:val="id-ID" w:eastAsia="id-ID"/>
              </w:rPr>
              <w:br/>
            </w:r>
            <w:r w:rsidRPr="00C8349B" w:rsidR="00D366B7">
              <w:rPr>
                <w:rStyle w:val="FontStyle29"/>
                <w:sz w:val="24"/>
                <w:szCs w:val="24"/>
                <w:lang w:val="id-ID" w:eastAsia="id-ID"/>
              </w:rPr>
              <w:t>strategis dan strategi bisnis secara keseluruhan;</w:t>
            </w:r>
          </w:p>
          <w:p w:rsidRPr="00C8349B" w:rsidR="006E0A6E" w:rsidP="000D2635" w:rsidRDefault="006E0A6E" w14:paraId="75806F26" w14:textId="4AD8E30E">
            <w:pPr>
              <w:pStyle w:val="Style20"/>
              <w:widowControl/>
              <w:numPr>
                <w:ilvl w:val="0"/>
                <w:numId w:val="36"/>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Direksi</w:t>
            </w:r>
            <w:r w:rsidRPr="00C8349B" w:rsidR="00330922">
              <w:rPr>
                <w:rStyle w:val="FontStyle29"/>
                <w:sz w:val="24"/>
                <w:szCs w:val="24"/>
                <w:lang w:val="id-ID" w:eastAsia="id-ID"/>
              </w:rPr>
              <w:t>,</w:t>
            </w:r>
            <w:r w:rsidRPr="00C8349B" w:rsidR="004E24C5">
              <w:rPr>
                <w:rStyle w:val="FontStyle29"/>
                <w:sz w:val="24"/>
                <w:szCs w:val="24"/>
                <w:lang w:val="id-ID" w:eastAsia="id-ID"/>
              </w:rPr>
              <w:t xml:space="preserve"> </w:t>
            </w:r>
            <w:r w:rsidRPr="00C8349B">
              <w:rPr>
                <w:rStyle w:val="FontStyle29"/>
                <w:sz w:val="24"/>
                <w:szCs w:val="24"/>
                <w:lang w:val="id-ID" w:eastAsia="id-ID"/>
              </w:rPr>
              <w:t>Dewan</w:t>
            </w:r>
            <w:r w:rsidRPr="00C8349B" w:rsidR="004E24C5">
              <w:rPr>
                <w:rStyle w:val="FontStyle29"/>
                <w:sz w:val="24"/>
                <w:szCs w:val="24"/>
                <w:lang w:val="id-ID" w:eastAsia="id-ID"/>
              </w:rPr>
              <w:t xml:space="preserve"> </w:t>
            </w:r>
            <w:r w:rsidRPr="00C8349B">
              <w:rPr>
                <w:rStyle w:val="FontStyle29"/>
                <w:sz w:val="24"/>
                <w:szCs w:val="24"/>
                <w:lang w:val="id-ID" w:eastAsia="id-ID"/>
              </w:rPr>
              <w:t>Komisaris</w:t>
            </w:r>
            <w:r w:rsidRPr="00C8349B" w:rsidR="00330922">
              <w:rPr>
                <w:rStyle w:val="FontStyle29"/>
                <w:sz w:val="24"/>
                <w:szCs w:val="24"/>
                <w:lang w:val="id-ID" w:eastAsia="id-ID"/>
              </w:rPr>
              <w:t>, dan/atau DPS</w:t>
            </w:r>
            <w:r w:rsidRPr="00C8349B" w:rsidR="004E24C5">
              <w:rPr>
                <w:rStyle w:val="FontStyle29"/>
                <w:sz w:val="24"/>
                <w:szCs w:val="24"/>
                <w:lang w:val="id-ID" w:eastAsia="id-ID"/>
              </w:rPr>
              <w:t xml:space="preserve"> </w:t>
            </w:r>
            <w:r w:rsidRPr="00C8349B">
              <w:rPr>
                <w:rStyle w:val="FontStyle29"/>
                <w:sz w:val="24"/>
                <w:szCs w:val="24"/>
                <w:lang w:val="id-ID" w:eastAsia="id-ID"/>
              </w:rPr>
              <w:t>memiliki</w:t>
            </w:r>
            <w:r w:rsidRPr="00C8349B" w:rsidR="004E24C5">
              <w:rPr>
                <w:rStyle w:val="FontStyle29"/>
                <w:sz w:val="24"/>
                <w:szCs w:val="24"/>
                <w:lang w:val="id-ID" w:eastAsia="id-ID"/>
              </w:rPr>
              <w:t xml:space="preserve"> </w:t>
            </w:r>
            <w:r w:rsidRPr="00C8349B" w:rsidR="00330922">
              <w:rPr>
                <w:rStyle w:val="FontStyle29"/>
                <w:sz w:val="24"/>
                <w:szCs w:val="24"/>
                <w:lang w:val="id-ID" w:eastAsia="id-ID"/>
              </w:rPr>
              <w:t xml:space="preserve">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 xml:space="preserve">) </w:t>
            </w:r>
            <w:r w:rsidRPr="00C8349B">
              <w:rPr>
                <w:rStyle w:val="FontStyle29"/>
                <w:sz w:val="24"/>
                <w:szCs w:val="24"/>
                <w:lang w:val="id-ID" w:eastAsia="id-ID"/>
              </w:rPr>
              <w:t>dan pem</w:t>
            </w:r>
            <w:r w:rsidRPr="00C8349B" w:rsidR="00330922">
              <w:rPr>
                <w:rStyle w:val="FontStyle29"/>
                <w:sz w:val="24"/>
                <w:szCs w:val="24"/>
                <w:lang w:val="id-ID" w:eastAsia="id-ID"/>
              </w:rPr>
              <w:t xml:space="preserve">ahaman yang cukup baik mengenai </w:t>
            </w:r>
            <w:r w:rsidRPr="00C8349B" w:rsidR="00D366B7">
              <w:rPr>
                <w:rStyle w:val="FontStyle29"/>
                <w:sz w:val="24"/>
                <w:szCs w:val="24"/>
                <w:lang w:val="id-ID" w:eastAsia="id-ID"/>
              </w:rPr>
              <w:t xml:space="preserve">manajemen risiko untuk risiko </w:t>
            </w:r>
            <w:r w:rsidRPr="00C8349B" w:rsidR="00246E82">
              <w:rPr>
                <w:rStyle w:val="FontStyle29"/>
                <w:sz w:val="24"/>
                <w:szCs w:val="24"/>
                <w:lang w:val="id-ID" w:eastAsia="id-ID"/>
              </w:rPr>
              <w:t>strategis</w:t>
            </w:r>
            <w:r w:rsidRPr="00C8349B" w:rsidR="001F3F3E">
              <w:rPr>
                <w:rStyle w:val="FontStyle29"/>
                <w:sz w:val="24"/>
                <w:szCs w:val="24"/>
                <w:lang w:val="id-ID" w:eastAsia="id-ID"/>
              </w:rPr>
              <w:t xml:space="preserve">, sumber risiko strategis, dan tingkat risiko strategis di </w:t>
            </w:r>
            <w:r w:rsidRPr="00C8349B" w:rsidR="00A678A3">
              <w:rPr>
                <w:rStyle w:val="FontStyle29"/>
                <w:sz w:val="24"/>
                <w:szCs w:val="24"/>
                <w:lang w:val="id-ID" w:eastAsia="id-ID"/>
              </w:rPr>
              <w:t>PVML selain Lembaga Keuangan Mikro</w:t>
            </w:r>
            <w:r w:rsidRPr="00C8349B" w:rsidR="00D366B7">
              <w:rPr>
                <w:rStyle w:val="FontStyle29"/>
                <w:sz w:val="24"/>
                <w:szCs w:val="24"/>
                <w:lang w:val="id-ID" w:eastAsia="id-ID"/>
              </w:rPr>
              <w:t>;</w:t>
            </w:r>
          </w:p>
          <w:p w:rsidRPr="00C8349B" w:rsidR="006E0A6E" w:rsidP="000D2635" w:rsidRDefault="00D366B7" w14:paraId="64975266" w14:textId="7D8B6CB2">
            <w:pPr>
              <w:pStyle w:val="Style20"/>
              <w:widowControl/>
              <w:numPr>
                <w:ilvl w:val="0"/>
                <w:numId w:val="36"/>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budaya manajemen risiko untuk risiko </w:t>
            </w:r>
            <w:r w:rsidRPr="00C8349B" w:rsidR="00C60846">
              <w:rPr>
                <w:rStyle w:val="FontStyle29"/>
                <w:sz w:val="24"/>
                <w:szCs w:val="24"/>
                <w:lang w:val="id-ID" w:eastAsia="id-ID"/>
              </w:rPr>
              <w:t xml:space="preserve">strategis </w:t>
            </w:r>
            <w:r w:rsidRPr="00C8349B">
              <w:rPr>
                <w:rStyle w:val="FontStyle29"/>
                <w:sz w:val="24"/>
                <w:szCs w:val="24"/>
                <w:lang w:val="id-ID" w:eastAsia="id-ID"/>
              </w:rPr>
              <w:t>cukup</w:t>
            </w:r>
            <w:r w:rsidRPr="00C8349B">
              <w:rPr>
                <w:rStyle w:val="FontStyle29"/>
                <w:sz w:val="24"/>
                <w:szCs w:val="24"/>
                <w:lang w:val="id-ID" w:eastAsia="id-ID"/>
              </w:rPr>
              <w:br/>
            </w:r>
            <w:r w:rsidRPr="00C8349B">
              <w:rPr>
                <w:rStyle w:val="FontStyle29"/>
                <w:sz w:val="24"/>
                <w:szCs w:val="24"/>
                <w:lang w:val="id-ID" w:eastAsia="id-ID"/>
              </w:rPr>
              <w:t>kuat dan telah diinternalisasikan dengan cukup baik</w:t>
            </w:r>
            <w:r w:rsidRPr="00C8349B">
              <w:rPr>
                <w:rStyle w:val="FontStyle29"/>
                <w:sz w:val="24"/>
                <w:szCs w:val="24"/>
                <w:lang w:val="id-ID" w:eastAsia="id-ID"/>
              </w:rPr>
              <w:br/>
            </w:r>
            <w:r w:rsidRPr="00C8349B">
              <w:rPr>
                <w:rStyle w:val="FontStyle29"/>
                <w:sz w:val="24"/>
                <w:szCs w:val="24"/>
                <w:lang w:val="id-ID" w:eastAsia="id-ID"/>
              </w:rPr>
              <w:t>tetapi belum selalu dilaksanakan secara konsisten;</w:t>
            </w:r>
            <w:r w:rsidRPr="00C8349B" w:rsidR="00A678A3">
              <w:rPr>
                <w:rStyle w:val="FontStyle29"/>
                <w:sz w:val="24"/>
                <w:szCs w:val="24"/>
                <w:lang w:val="id-ID" w:eastAsia="id-ID"/>
              </w:rPr>
              <w:t xml:space="preserve"> </w:t>
            </w:r>
          </w:p>
          <w:p w:rsidRPr="00C8349B" w:rsidR="006E0A6E" w:rsidP="000D2635" w:rsidRDefault="00D366B7" w14:paraId="21FDC031" w14:textId="77777777">
            <w:pPr>
              <w:pStyle w:val="Style20"/>
              <w:widowControl/>
              <w:numPr>
                <w:ilvl w:val="0"/>
                <w:numId w:val="36"/>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pelaksanaan</w:t>
            </w:r>
            <w:r w:rsidRPr="00C8349B" w:rsidR="006E0A6E">
              <w:rPr>
                <w:rStyle w:val="FontStyle29"/>
                <w:sz w:val="24"/>
                <w:szCs w:val="24"/>
                <w:lang w:val="id-ID" w:eastAsia="id-ID"/>
              </w:rPr>
              <w:t xml:space="preserve"> tugas </w:t>
            </w:r>
            <w:r w:rsidRPr="00C8349B" w:rsidR="00330922">
              <w:rPr>
                <w:rStyle w:val="FontStyle29"/>
                <w:sz w:val="24"/>
                <w:szCs w:val="24"/>
                <w:lang w:val="id-ID" w:eastAsia="id-ID"/>
              </w:rPr>
              <w:t xml:space="preserve">Direksi, Dewan Komisaris, dan/atau DPS secara </w:t>
            </w:r>
            <w:r w:rsidRPr="00C8349B" w:rsidR="006E0A6E">
              <w:rPr>
                <w:rStyle w:val="FontStyle29"/>
                <w:sz w:val="24"/>
                <w:szCs w:val="24"/>
                <w:lang w:val="id-ID" w:eastAsia="id-ID"/>
              </w:rPr>
              <w:t>umum</w:t>
            </w:r>
            <w:r w:rsidRPr="00C8349B" w:rsidR="004E24C5">
              <w:rPr>
                <w:rStyle w:val="FontStyle29"/>
                <w:sz w:val="24"/>
                <w:szCs w:val="24"/>
                <w:lang w:val="id-ID" w:eastAsia="id-ID"/>
              </w:rPr>
              <w:t xml:space="preserve"> </w:t>
            </w:r>
            <w:r w:rsidRPr="00C8349B" w:rsidR="006E0A6E">
              <w:rPr>
                <w:rStyle w:val="FontStyle29"/>
                <w:sz w:val="24"/>
                <w:szCs w:val="24"/>
                <w:lang w:val="id-ID" w:eastAsia="id-ID"/>
              </w:rPr>
              <w:t>cukup</w:t>
            </w:r>
            <w:r w:rsidRPr="00C8349B" w:rsidR="004E24C5">
              <w:rPr>
                <w:rStyle w:val="FontStyle29"/>
                <w:sz w:val="24"/>
                <w:szCs w:val="24"/>
                <w:lang w:val="id-ID" w:eastAsia="id-ID"/>
              </w:rPr>
              <w:t xml:space="preserve"> </w:t>
            </w:r>
            <w:r w:rsidRPr="00C8349B" w:rsidR="006E0A6E">
              <w:rPr>
                <w:rStyle w:val="FontStyle29"/>
                <w:sz w:val="24"/>
                <w:szCs w:val="24"/>
                <w:lang w:val="id-ID" w:eastAsia="id-ID"/>
              </w:rPr>
              <w:t>memadai</w:t>
            </w:r>
            <w:r w:rsidRPr="00C8349B">
              <w:rPr>
                <w:rStyle w:val="FontStyle29"/>
                <w:sz w:val="24"/>
                <w:szCs w:val="24"/>
                <w:lang w:val="id-ID" w:eastAsia="id-ID"/>
              </w:rPr>
              <w:t>,</w:t>
            </w:r>
            <w:r w:rsidRPr="00C8349B" w:rsidR="004E24C5">
              <w:rPr>
                <w:rStyle w:val="FontStyle29"/>
                <w:sz w:val="24"/>
                <w:szCs w:val="24"/>
                <w:lang w:val="id-ID" w:eastAsia="id-ID"/>
              </w:rPr>
              <w:t xml:space="preserve"> </w:t>
            </w:r>
            <w:r w:rsidRPr="00C8349B" w:rsidR="0006212E">
              <w:rPr>
                <w:rStyle w:val="FontStyle29"/>
                <w:sz w:val="24"/>
                <w:szCs w:val="24"/>
                <w:lang w:val="id-ID" w:eastAsia="id-ID"/>
              </w:rPr>
              <w:t>tetapi</w:t>
            </w:r>
            <w:r w:rsidRPr="00C8349B" w:rsidR="00442E4C">
              <w:rPr>
                <w:rStyle w:val="FontStyle29"/>
                <w:sz w:val="24"/>
                <w:szCs w:val="24"/>
                <w:lang w:val="id-ID" w:eastAsia="id-ID"/>
              </w:rPr>
              <w:t xml:space="preserve"> t</w:t>
            </w:r>
            <w:r w:rsidRPr="00C8349B" w:rsidR="006E0A6E">
              <w:rPr>
                <w:rStyle w:val="FontStyle29"/>
                <w:sz w:val="24"/>
                <w:szCs w:val="24"/>
                <w:lang w:val="id-ID" w:eastAsia="id-ID"/>
              </w:rPr>
              <w:t>erdapat</w:t>
            </w:r>
            <w:r w:rsidRPr="00C8349B" w:rsidR="004E24C5">
              <w:rPr>
                <w:rStyle w:val="FontStyle29"/>
                <w:sz w:val="24"/>
                <w:szCs w:val="24"/>
                <w:lang w:val="id-ID" w:eastAsia="id-ID"/>
              </w:rPr>
              <w:t xml:space="preserve"> </w:t>
            </w:r>
            <w:r w:rsidRPr="00C8349B" w:rsidR="006E0A6E">
              <w:rPr>
                <w:rStyle w:val="FontStyle29"/>
                <w:sz w:val="24"/>
                <w:szCs w:val="24"/>
                <w:lang w:val="id-ID" w:eastAsia="id-ID"/>
              </w:rPr>
              <w:t>kelemahan</w:t>
            </w:r>
            <w:r w:rsidRPr="00C8349B" w:rsidR="004E24C5">
              <w:rPr>
                <w:rStyle w:val="FontStyle29"/>
                <w:sz w:val="24"/>
                <w:szCs w:val="24"/>
                <w:lang w:val="id-ID" w:eastAsia="id-ID"/>
              </w:rPr>
              <w:t xml:space="preserve"> </w:t>
            </w:r>
            <w:r w:rsidRPr="00C8349B" w:rsidR="00330922">
              <w:rPr>
                <w:rStyle w:val="FontStyle29"/>
                <w:sz w:val="24"/>
                <w:szCs w:val="24"/>
                <w:lang w:val="id-ID" w:eastAsia="id-ID"/>
              </w:rPr>
              <w:t xml:space="preserve">pada </w:t>
            </w:r>
            <w:r w:rsidRPr="00C8349B" w:rsidR="006E0A6E">
              <w:rPr>
                <w:rStyle w:val="FontStyle29"/>
                <w:sz w:val="24"/>
                <w:szCs w:val="24"/>
                <w:lang w:val="id-ID" w:eastAsia="id-ID"/>
              </w:rPr>
              <w:t>beberapa aspek penilaian yang per</w:t>
            </w:r>
            <w:r w:rsidRPr="00C8349B" w:rsidR="00330922">
              <w:rPr>
                <w:rStyle w:val="FontStyle29"/>
                <w:sz w:val="24"/>
                <w:szCs w:val="24"/>
                <w:lang w:val="id-ID" w:eastAsia="id-ID"/>
              </w:rPr>
              <w:t xml:space="preserve">lu mendapat perhatian </w:t>
            </w:r>
            <w:r w:rsidRPr="00C8349B">
              <w:rPr>
                <w:rStyle w:val="FontStyle29"/>
                <w:sz w:val="24"/>
                <w:szCs w:val="24"/>
                <w:lang w:val="id-ID" w:eastAsia="id-ID"/>
              </w:rPr>
              <w:t>manajemen;</w:t>
            </w:r>
          </w:p>
          <w:p w:rsidRPr="00C8349B" w:rsidR="006E0A6E" w:rsidP="000D2635" w:rsidRDefault="00D366B7" w14:paraId="2054DA20" w14:textId="77777777">
            <w:pPr>
              <w:pStyle w:val="Style13"/>
              <w:widowControl/>
              <w:numPr>
                <w:ilvl w:val="0"/>
                <w:numId w:val="3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fungsi manajemen risiko untuk risiko </w:t>
            </w:r>
            <w:r w:rsidRPr="00C8349B" w:rsidR="00246E82">
              <w:rPr>
                <w:rStyle w:val="FontStyle29"/>
                <w:sz w:val="24"/>
                <w:szCs w:val="24"/>
                <w:lang w:val="id-ID" w:eastAsia="id-ID"/>
              </w:rPr>
              <w:t xml:space="preserve">strategis </w:t>
            </w:r>
            <w:r w:rsidRPr="00C8349B">
              <w:rPr>
                <w:rStyle w:val="FontStyle29"/>
                <w:sz w:val="24"/>
                <w:szCs w:val="24"/>
                <w:lang w:val="id-ID" w:eastAsia="id-ID"/>
              </w:rPr>
              <w:t xml:space="preserve">cukup </w:t>
            </w:r>
            <w:r w:rsidRPr="00C8349B" w:rsidR="00BC4D20">
              <w:rPr>
                <w:rStyle w:val="FontStyle29"/>
                <w:sz w:val="24"/>
                <w:szCs w:val="24"/>
                <w:lang w:val="id-ID" w:eastAsia="id-ID"/>
              </w:rPr>
              <w:t xml:space="preserve">baik, tetapi terdapat beberapa kelemahan </w:t>
            </w:r>
            <w:r w:rsidRPr="00C8349B">
              <w:rPr>
                <w:rStyle w:val="FontStyle29"/>
                <w:sz w:val="24"/>
                <w:szCs w:val="24"/>
                <w:lang w:val="id-ID" w:eastAsia="id-ID"/>
              </w:rPr>
              <w:t xml:space="preserve">termasuk pelaporan kepada </w:t>
            </w:r>
            <w:r w:rsidRPr="00C8349B" w:rsidR="00330922">
              <w:rPr>
                <w:rStyle w:val="FontStyle29"/>
                <w:sz w:val="24"/>
                <w:szCs w:val="24"/>
                <w:lang w:val="id-ID" w:eastAsia="id-ID"/>
              </w:rPr>
              <w:t>Direksi, Dewan Komisaris, dan/atau DPS</w:t>
            </w:r>
            <w:r w:rsidRPr="00C8349B" w:rsidR="001F3F3E">
              <w:rPr>
                <w:rStyle w:val="FontStyle29"/>
                <w:sz w:val="24"/>
                <w:szCs w:val="24"/>
                <w:lang w:val="id-ID" w:eastAsia="id-ID"/>
              </w:rPr>
              <w:t xml:space="preserve"> </w:t>
            </w:r>
            <w:r w:rsidRPr="00C8349B">
              <w:rPr>
                <w:rStyle w:val="FontStyle29"/>
                <w:sz w:val="24"/>
                <w:szCs w:val="24"/>
                <w:lang w:val="id-ID" w:eastAsia="id-ID"/>
              </w:rPr>
              <w:t>yang membutuhkan perhatian manajemen;</w:t>
            </w:r>
          </w:p>
          <w:p w:rsidRPr="00C8349B" w:rsidR="006E0A6E" w:rsidP="000D2635" w:rsidRDefault="00D366B7" w14:paraId="4F5A6D59" w14:textId="77777777">
            <w:pPr>
              <w:pStyle w:val="Style13"/>
              <w:widowControl/>
              <w:numPr>
                <w:ilvl w:val="0"/>
                <w:numId w:val="36"/>
              </w:numPr>
              <w:spacing w:before="60" w:after="60" w:line="276" w:lineRule="auto"/>
              <w:ind w:left="567" w:hanging="567"/>
              <w:rPr>
                <w:rFonts w:cs="Bookman Old Style"/>
                <w:lang w:val="id-ID" w:eastAsia="id-ID"/>
              </w:rPr>
            </w:pPr>
            <w:proofErr w:type="spellStart"/>
            <w:r w:rsidRPr="00C8349B">
              <w:t>delegasi</w:t>
            </w:r>
            <w:proofErr w:type="spellEnd"/>
            <w:r w:rsidRPr="00C8349B">
              <w:t xml:space="preserve"> </w:t>
            </w:r>
            <w:proofErr w:type="spellStart"/>
            <w:r w:rsidRPr="00C8349B">
              <w:t>kewenangan</w:t>
            </w:r>
            <w:proofErr w:type="spellEnd"/>
            <w:r w:rsidRPr="00C8349B">
              <w:t xml:space="preserve"> </w:t>
            </w:r>
            <w:proofErr w:type="spellStart"/>
            <w:r w:rsidRPr="00C8349B">
              <w:t>cukup</w:t>
            </w:r>
            <w:proofErr w:type="spellEnd"/>
            <w:r w:rsidRPr="00C8349B">
              <w:t xml:space="preserve"> </w:t>
            </w:r>
            <w:proofErr w:type="spellStart"/>
            <w:r w:rsidRPr="00C8349B">
              <w:t>baik</w:t>
            </w:r>
            <w:proofErr w:type="spellEnd"/>
            <w:r w:rsidRPr="00C8349B">
              <w:t xml:space="preserve">, </w:t>
            </w:r>
            <w:proofErr w:type="spellStart"/>
            <w:r w:rsidRPr="00C8349B">
              <w:t>tetapi</w:t>
            </w:r>
            <w:proofErr w:type="spellEnd"/>
            <w:r w:rsidRPr="00C8349B">
              <w:t xml:space="preserve"> </w:t>
            </w:r>
            <w:proofErr w:type="spellStart"/>
            <w:r w:rsidRPr="00C8349B">
              <w:t>pengendalian</w:t>
            </w:r>
            <w:proofErr w:type="spellEnd"/>
            <w:r w:rsidRPr="00C8349B">
              <w:t xml:space="preserve"> dan </w:t>
            </w:r>
            <w:proofErr w:type="spellStart"/>
            <w:r w:rsidRPr="00C8349B">
              <w:t>pemantauan</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proofErr w:type="gramStart"/>
            <w:r w:rsidRPr="00C8349B">
              <w:t>baik</w:t>
            </w:r>
            <w:proofErr w:type="spellEnd"/>
            <w:r w:rsidRPr="00C8349B">
              <w:rPr>
                <w:lang w:val="id-ID"/>
              </w:rPr>
              <w:t>;</w:t>
            </w:r>
            <w:proofErr w:type="gramEnd"/>
          </w:p>
          <w:p w:rsidRPr="00C8349B" w:rsidR="002F1D9C" w:rsidP="000D2635" w:rsidRDefault="002F1D9C" w14:paraId="0C8EBBB9" w14:textId="77777777">
            <w:pPr>
              <w:pStyle w:val="Style13"/>
              <w:widowControl/>
              <w:numPr>
                <w:ilvl w:val="0"/>
                <w:numId w:val="36"/>
              </w:numPr>
              <w:spacing w:before="60" w:after="60" w:line="276" w:lineRule="auto"/>
              <w:ind w:left="567" w:hanging="567"/>
              <w:rPr>
                <w:rFonts w:cs="Bookman Old Style"/>
                <w:lang w:val="id-ID" w:eastAsia="id-ID"/>
              </w:rPr>
            </w:pPr>
            <w:r w:rsidRPr="00C8349B">
              <w:rPr>
                <w:lang w:val="id-ID"/>
              </w:rPr>
              <w:t xml:space="preserve">strategi manajemen </w:t>
            </w:r>
            <w:r w:rsidRPr="00C8349B" w:rsidR="0098042E">
              <w:t xml:space="preserve">untuk </w:t>
            </w:r>
            <w:r w:rsidRPr="00C8349B">
              <w:rPr>
                <w:lang w:val="id-ID"/>
              </w:rPr>
              <w:t>risiko strategis cukup sejalan dengan tingkat risiko yang akan diambil dan toleransi risiko strategis;</w:t>
            </w:r>
          </w:p>
          <w:p w:rsidRPr="00C8349B" w:rsidR="006E0A6E" w:rsidP="000D2635" w:rsidRDefault="00EF0BD1" w14:paraId="4DA36765" w14:textId="77777777">
            <w:pPr>
              <w:pStyle w:val="Style13"/>
              <w:widowControl/>
              <w:numPr>
                <w:ilvl w:val="0"/>
                <w:numId w:val="36"/>
              </w:numPr>
              <w:spacing w:before="60" w:after="60" w:line="276" w:lineRule="auto"/>
              <w:ind w:left="567" w:hanging="567"/>
              <w:rPr>
                <w:rFonts w:cs="Bookman Old Style"/>
                <w:lang w:val="id-ID" w:eastAsia="id-ID"/>
              </w:rPr>
            </w:pPr>
            <w:r w:rsidRPr="00C8349B">
              <w:rPr>
                <w:rStyle w:val="FontStyle29"/>
                <w:sz w:val="24"/>
                <w:szCs w:val="24"/>
                <w:lang w:val="id-ID" w:eastAsia="id-ID"/>
              </w:rPr>
              <w:t>kebijakan, prosedur, dan</w:t>
            </w:r>
            <w:r w:rsidRPr="00C8349B" w:rsidR="00C63783">
              <w:rPr>
                <w:rStyle w:val="FontStyle29"/>
                <w:sz w:val="24"/>
                <w:szCs w:val="24"/>
                <w:lang w:val="id-ID" w:eastAsia="id-ID"/>
              </w:rPr>
              <w:t xml:space="preserve"> </w:t>
            </w:r>
            <w:r w:rsidRPr="00C8349B">
              <w:rPr>
                <w:rStyle w:val="FontStyle29"/>
                <w:sz w:val="24"/>
                <w:szCs w:val="24"/>
                <w:lang w:val="id-ID" w:eastAsia="id-ID"/>
              </w:rPr>
              <w:t xml:space="preserve">penetapan limit untuk risiko </w:t>
            </w:r>
            <w:r w:rsidRPr="00C8349B" w:rsidR="00246E82">
              <w:rPr>
                <w:rStyle w:val="FontStyle29"/>
                <w:sz w:val="24"/>
                <w:szCs w:val="24"/>
                <w:lang w:val="id-ID" w:eastAsia="id-ID"/>
              </w:rPr>
              <w:t>strategis</w:t>
            </w:r>
            <w:r w:rsidRPr="00C8349B" w:rsidR="00246E82">
              <w:t xml:space="preserve"> </w:t>
            </w:r>
            <w:proofErr w:type="spellStart"/>
            <w:r w:rsidRPr="00C8349B" w:rsidR="00D366B7">
              <w:t>cukup</w:t>
            </w:r>
            <w:proofErr w:type="spellEnd"/>
            <w:r w:rsidRPr="00C8349B" w:rsidR="00D366B7">
              <w:t xml:space="preserve"> </w:t>
            </w:r>
            <w:proofErr w:type="spellStart"/>
            <w:r w:rsidRPr="00C8349B" w:rsidR="00D366B7">
              <w:t>memadai</w:t>
            </w:r>
            <w:proofErr w:type="spellEnd"/>
            <w:r w:rsidRPr="00C8349B" w:rsidR="00D366B7">
              <w:t xml:space="preserve"> </w:t>
            </w:r>
            <w:proofErr w:type="spellStart"/>
            <w:r w:rsidRPr="00C8349B" w:rsidR="00D366B7">
              <w:t>tetapi</w:t>
            </w:r>
            <w:proofErr w:type="spellEnd"/>
            <w:r w:rsidRPr="00C8349B" w:rsidR="00D366B7">
              <w:t xml:space="preserve"> </w:t>
            </w:r>
            <w:proofErr w:type="spellStart"/>
            <w:r w:rsidRPr="00C8349B" w:rsidR="00D366B7">
              <w:t>tidak</w:t>
            </w:r>
            <w:proofErr w:type="spellEnd"/>
            <w:r w:rsidRPr="00C8349B" w:rsidR="00D366B7">
              <w:t xml:space="preserve"> </w:t>
            </w:r>
            <w:proofErr w:type="spellStart"/>
            <w:r w:rsidRPr="00C8349B" w:rsidR="00D366B7">
              <w:t>selalu</w:t>
            </w:r>
            <w:proofErr w:type="spellEnd"/>
            <w:r w:rsidRPr="00C8349B" w:rsidR="00D366B7">
              <w:t xml:space="preserve"> </w:t>
            </w:r>
            <w:proofErr w:type="spellStart"/>
            <w:r w:rsidRPr="00C8349B" w:rsidR="00D366B7">
              <w:t>konsisten</w:t>
            </w:r>
            <w:proofErr w:type="spellEnd"/>
            <w:r w:rsidRPr="00C8349B" w:rsidR="00D366B7">
              <w:t xml:space="preserve"> </w:t>
            </w:r>
            <w:proofErr w:type="spellStart"/>
            <w:r w:rsidRPr="00C8349B" w:rsidR="00D366B7">
              <w:t>dengan</w:t>
            </w:r>
            <w:proofErr w:type="spellEnd"/>
            <w:r w:rsidRPr="00C8349B" w:rsidR="00D366B7">
              <w:t xml:space="preserve"> </w:t>
            </w:r>
            <w:proofErr w:type="spellStart"/>
            <w:r w:rsidRPr="00C8349B" w:rsidR="00D366B7">
              <w:t>penerapan</w:t>
            </w:r>
            <w:proofErr w:type="spellEnd"/>
            <w:r w:rsidRPr="00C8349B" w:rsidR="00D366B7">
              <w:rPr>
                <w:lang w:val="id-ID"/>
              </w:rPr>
              <w:t>;</w:t>
            </w:r>
          </w:p>
          <w:p w:rsidRPr="00C8349B" w:rsidR="006E0A6E" w:rsidP="000D2635" w:rsidRDefault="00D366B7" w14:paraId="1B494D58" w14:textId="77777777">
            <w:pPr>
              <w:pStyle w:val="Style13"/>
              <w:widowControl/>
              <w:numPr>
                <w:ilvl w:val="0"/>
                <w:numId w:val="36"/>
              </w:numPr>
              <w:spacing w:before="60" w:after="60" w:line="276" w:lineRule="auto"/>
              <w:ind w:left="567" w:hanging="567"/>
              <w:rPr>
                <w:rFonts w:cs="Bookman Old Style"/>
                <w:lang w:val="id-ID" w:eastAsia="id-ID"/>
              </w:rPr>
            </w:pPr>
            <w:r w:rsidRPr="00C8349B">
              <w:t xml:space="preserve">proses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r w:rsidRPr="00C8349B" w:rsidR="00246E82">
              <w:rPr>
                <w:rStyle w:val="FontStyle29"/>
                <w:sz w:val="24"/>
                <w:szCs w:val="24"/>
                <w:lang w:val="id-ID" w:eastAsia="id-ID"/>
              </w:rPr>
              <w:t>strategis</w:t>
            </w:r>
            <w:r w:rsidRPr="00C8349B" w:rsidR="00246E82">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roofErr w:type="spellStart"/>
            <w:r w:rsidRPr="00C8349B">
              <w:t>dalam</w:t>
            </w:r>
            <w:proofErr w:type="spellEnd"/>
            <w:r w:rsidRPr="00C8349B">
              <w:t xml:space="preserve"> </w:t>
            </w:r>
            <w:proofErr w:type="spellStart"/>
            <w:r w:rsidRPr="00C8349B">
              <w:t>mengidentifikasi</w:t>
            </w:r>
            <w:proofErr w:type="spellEnd"/>
            <w:r w:rsidRPr="00C8349B">
              <w:t xml:space="preserve">, </w:t>
            </w:r>
            <w:proofErr w:type="spellStart"/>
            <w:r w:rsidRPr="00C8349B">
              <w:t>mengukur</w:t>
            </w:r>
            <w:proofErr w:type="spellEnd"/>
            <w:r w:rsidRPr="00C8349B">
              <w:t xml:space="preserve">, </w:t>
            </w:r>
            <w:proofErr w:type="spellStart"/>
            <w:r w:rsidRPr="00C8349B">
              <w:t>memantau</w:t>
            </w:r>
            <w:proofErr w:type="spellEnd"/>
            <w:r w:rsidRPr="00C8349B">
              <w:t xml:space="preserve">, dan </w:t>
            </w:r>
            <w:proofErr w:type="spellStart"/>
            <w:r w:rsidRPr="00C8349B">
              <w:t>mengendalikan</w:t>
            </w:r>
            <w:proofErr w:type="spellEnd"/>
            <w:r w:rsidRPr="00C8349B">
              <w:t xml:space="preserve"> </w:t>
            </w:r>
            <w:proofErr w:type="spellStart"/>
            <w:r w:rsidRPr="00C8349B">
              <w:t>risiko</w:t>
            </w:r>
            <w:proofErr w:type="spellEnd"/>
            <w:r w:rsidRPr="00C8349B">
              <w:t xml:space="preserve"> </w:t>
            </w:r>
            <w:proofErr w:type="gramStart"/>
            <w:r w:rsidRPr="00C8349B" w:rsidR="00246E82">
              <w:rPr>
                <w:rStyle w:val="FontStyle29"/>
                <w:sz w:val="24"/>
                <w:szCs w:val="24"/>
                <w:lang w:val="id-ID" w:eastAsia="id-ID"/>
              </w:rPr>
              <w:t>strategis</w:t>
            </w:r>
            <w:r w:rsidRPr="00C8349B">
              <w:rPr>
                <w:lang w:val="id-ID"/>
              </w:rPr>
              <w:t>;</w:t>
            </w:r>
            <w:proofErr w:type="gramEnd"/>
            <w:r w:rsidRPr="00C8349B">
              <w:t xml:space="preserve"> </w:t>
            </w:r>
          </w:p>
          <w:p w:rsidRPr="00C8349B" w:rsidR="006E0A6E" w:rsidP="000D2635" w:rsidRDefault="00D366B7" w14:paraId="0E391984" w14:textId="77777777">
            <w:pPr>
              <w:pStyle w:val="Style13"/>
              <w:widowControl/>
              <w:numPr>
                <w:ilvl w:val="0"/>
                <w:numId w:val="36"/>
              </w:numPr>
              <w:spacing w:before="60" w:after="60" w:line="276" w:lineRule="auto"/>
              <w:ind w:left="567" w:hanging="567"/>
              <w:rPr>
                <w:rFonts w:cs="Bookman Old Style"/>
                <w:lang w:val="id-ID" w:eastAsia="id-ID"/>
              </w:rPr>
            </w:pPr>
            <w:r w:rsidRPr="00C8349B">
              <w:rPr>
                <w:lang w:val="id-ID"/>
              </w:rPr>
              <w:t xml:space="preserve">sistem informasi manajemen risiko </w:t>
            </w:r>
            <w:r w:rsidRPr="00C8349B" w:rsidR="00246E82">
              <w:rPr>
                <w:rStyle w:val="FontStyle29"/>
                <w:sz w:val="24"/>
                <w:szCs w:val="24"/>
                <w:lang w:val="id-ID" w:eastAsia="id-ID"/>
              </w:rPr>
              <w:t>strategis</w:t>
            </w:r>
            <w:r w:rsidRPr="00C8349B" w:rsidR="00246E82">
              <w:rPr>
                <w:lang w:val="id-ID"/>
              </w:rPr>
              <w:t xml:space="preserve"> </w:t>
            </w:r>
            <w:r w:rsidRPr="00C8349B">
              <w:rPr>
                <w:lang w:val="id-ID"/>
              </w:rPr>
              <w:t>memenuhi ekspektasi minimum tetapi terdapa</w:t>
            </w:r>
            <w:r w:rsidRPr="00C8349B" w:rsidR="006E0A6E">
              <w:rPr>
                <w:lang w:val="id-ID"/>
              </w:rPr>
              <w:t xml:space="preserve">t beberapa kelemahan termasuk pelaporan kepada </w:t>
            </w:r>
            <w:r w:rsidRPr="00C8349B" w:rsidR="00330922">
              <w:rPr>
                <w:rStyle w:val="FontStyle29"/>
                <w:sz w:val="24"/>
                <w:szCs w:val="24"/>
                <w:lang w:val="id-ID" w:eastAsia="id-ID"/>
              </w:rPr>
              <w:t xml:space="preserve">Direksi, Dewan Komisaris, dan/atau DPS </w:t>
            </w:r>
            <w:r w:rsidRPr="00C8349B" w:rsidR="006E0A6E">
              <w:rPr>
                <w:lang w:val="id-ID"/>
              </w:rPr>
              <w:t xml:space="preserve">yang </w:t>
            </w:r>
            <w:r w:rsidRPr="00C8349B">
              <w:rPr>
                <w:lang w:val="id-ID"/>
              </w:rPr>
              <w:t>membutuhkan perhatian manajemen;</w:t>
            </w:r>
          </w:p>
          <w:p w:rsidRPr="00C8349B" w:rsidR="006E0A6E" w:rsidP="000D2635" w:rsidRDefault="00D366B7" w14:paraId="30888DE6" w14:textId="77777777">
            <w:pPr>
              <w:pStyle w:val="Style13"/>
              <w:widowControl/>
              <w:numPr>
                <w:ilvl w:val="0"/>
                <w:numId w:val="36"/>
              </w:numPr>
              <w:spacing w:before="60" w:after="60" w:line="276" w:lineRule="auto"/>
              <w:ind w:left="567" w:hanging="567"/>
              <w:rPr>
                <w:rFonts w:cs="Bookman Old Style"/>
                <w:lang w:val="id-ID" w:eastAsia="id-ID"/>
              </w:rPr>
            </w:pPr>
            <w:r w:rsidRPr="00C8349B">
              <w:rPr>
                <w:lang w:val="id-ID"/>
              </w:rPr>
              <w:t xml:space="preserve">sumber daya manusia cukup memadai baik dari sisi kuantitas maupun </w:t>
            </w:r>
            <w:r w:rsidRPr="00C8349B" w:rsidR="001F3F3E">
              <w:rPr>
                <w:rStyle w:val="FontStyle29"/>
                <w:sz w:val="24"/>
                <w:szCs w:val="24"/>
                <w:lang w:val="id-ID" w:eastAsia="id-ID"/>
              </w:rPr>
              <w:t xml:space="preserve">kualitas </w:t>
            </w:r>
            <w:r w:rsidRPr="00C8349B">
              <w:rPr>
                <w:lang w:val="id-ID"/>
              </w:rPr>
              <w:t xml:space="preserve">pada fungsi manajemen risiko untuk risiko </w:t>
            </w:r>
            <w:r w:rsidRPr="00C8349B" w:rsidR="00246E82">
              <w:rPr>
                <w:rStyle w:val="FontStyle29"/>
                <w:sz w:val="24"/>
                <w:szCs w:val="24"/>
                <w:lang w:val="id-ID" w:eastAsia="id-ID"/>
              </w:rPr>
              <w:t>strategis</w:t>
            </w:r>
            <w:r w:rsidRPr="00C8349B">
              <w:rPr>
                <w:lang w:val="id-ID"/>
              </w:rPr>
              <w:t>;</w:t>
            </w:r>
          </w:p>
          <w:p w:rsidRPr="00C8349B" w:rsidR="006E0A6E" w:rsidP="000D2635" w:rsidRDefault="00D366B7" w14:paraId="082A4844" w14:textId="77777777">
            <w:pPr>
              <w:pStyle w:val="Style13"/>
              <w:widowControl/>
              <w:numPr>
                <w:ilvl w:val="0"/>
                <w:numId w:val="36"/>
              </w:numPr>
              <w:spacing w:before="60" w:after="60" w:line="276" w:lineRule="auto"/>
              <w:ind w:left="567" w:hanging="567"/>
              <w:rPr>
                <w:rFonts w:cs="Bookman Old Style"/>
                <w:lang w:val="id-ID" w:eastAsia="id-ID"/>
              </w:rPr>
            </w:pPr>
            <w:proofErr w:type="spellStart"/>
            <w:r w:rsidRPr="00C8349B">
              <w:t>sistem</w:t>
            </w:r>
            <w:proofErr w:type="spellEnd"/>
            <w:r w:rsidRPr="00C8349B">
              <w:t xml:space="preserve"> </w:t>
            </w:r>
            <w:proofErr w:type="spellStart"/>
            <w:r w:rsidRPr="00C8349B">
              <w:t>pengendalian</w:t>
            </w:r>
            <w:proofErr w:type="spellEnd"/>
            <w:r w:rsidRPr="00C8349B">
              <w:t xml:space="preserve"> </w:t>
            </w:r>
            <w:r w:rsidRPr="00C8349B" w:rsidR="00D94D06">
              <w:rPr>
                <w:rStyle w:val="FontStyle29"/>
                <w:sz w:val="24"/>
                <w:szCs w:val="24"/>
                <w:lang w:val="id-ID" w:eastAsia="id-ID"/>
              </w:rPr>
              <w:t>internal</w:t>
            </w:r>
            <w:r w:rsidRPr="00C8349B" w:rsidR="00D94D06">
              <w:t xml:space="preserve"> </w:t>
            </w:r>
            <w:proofErr w:type="spellStart"/>
            <w:r w:rsidRPr="00C8349B">
              <w:t>cukup</w:t>
            </w:r>
            <w:proofErr w:type="spellEnd"/>
            <w:r w:rsidRPr="00C8349B">
              <w:t xml:space="preserve"> </w:t>
            </w:r>
            <w:proofErr w:type="spellStart"/>
            <w:r w:rsidRPr="00C8349B">
              <w:t>efektif</w:t>
            </w:r>
            <w:proofErr w:type="spellEnd"/>
            <w:r w:rsidRPr="00C8349B">
              <w:t xml:space="preserve"> </w:t>
            </w:r>
            <w:proofErr w:type="spellStart"/>
            <w:r w:rsidRPr="00C8349B">
              <w:t>dalam</w:t>
            </w:r>
            <w:proofErr w:type="spellEnd"/>
            <w:r w:rsidRPr="00C8349B">
              <w:t xml:space="preserve"> </w:t>
            </w:r>
            <w:proofErr w:type="spellStart"/>
            <w:r w:rsidRPr="00C8349B">
              <w:t>mendukung</w:t>
            </w:r>
            <w:proofErr w:type="spellEnd"/>
            <w:r w:rsidRPr="00C8349B">
              <w:t xml:space="preserve"> </w:t>
            </w:r>
            <w:proofErr w:type="spellStart"/>
            <w:r w:rsidRPr="00C8349B">
              <w:t>pelaksanaan</w:t>
            </w:r>
            <w:proofErr w:type="spellEnd"/>
            <w:r w:rsidRPr="00C8349B">
              <w:t xml:space="preserve">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proofErr w:type="gramStart"/>
            <w:r w:rsidRPr="00C8349B" w:rsidR="00246E82">
              <w:rPr>
                <w:rStyle w:val="FontStyle29"/>
                <w:sz w:val="24"/>
                <w:szCs w:val="24"/>
                <w:lang w:val="id-ID" w:eastAsia="id-ID"/>
              </w:rPr>
              <w:t>strategis</w:t>
            </w:r>
            <w:r w:rsidRPr="00C8349B">
              <w:rPr>
                <w:lang w:val="id-ID"/>
              </w:rPr>
              <w:t>;</w:t>
            </w:r>
            <w:proofErr w:type="gramEnd"/>
          </w:p>
          <w:p w:rsidRPr="00C8349B" w:rsidR="006E0A6E" w:rsidP="000D2635" w:rsidRDefault="00D366B7" w14:paraId="6441D5BD" w14:textId="77777777">
            <w:pPr>
              <w:pStyle w:val="Style13"/>
              <w:widowControl/>
              <w:numPr>
                <w:ilvl w:val="0"/>
                <w:numId w:val="36"/>
              </w:numPr>
              <w:spacing w:before="60" w:after="60" w:line="276" w:lineRule="auto"/>
              <w:ind w:left="567" w:hanging="567"/>
              <w:rPr>
                <w:rFonts w:cs="Bookman Old Style"/>
                <w:lang w:val="id-ID" w:eastAsia="id-ID"/>
              </w:rPr>
            </w:pPr>
            <w:r w:rsidRPr="00C8349B">
              <w:rPr>
                <w:lang w:val="id-ID"/>
              </w:rPr>
              <w:t xml:space="preserve">pelaksanaan kaji ulang independen oleh satuan kerja audit internal dan fungsi yang melakukan kaji ulang independen cukup memadai, </w:t>
            </w:r>
            <w:r w:rsidRPr="00C8349B" w:rsidR="006C2801">
              <w:rPr>
                <w:lang w:val="id-ID"/>
              </w:rPr>
              <w:t xml:space="preserve">tetapi </w:t>
            </w:r>
            <w:r w:rsidRPr="00C8349B">
              <w:rPr>
                <w:lang w:val="id-ID"/>
              </w:rPr>
              <w:t xml:space="preserve">terdapat </w:t>
            </w:r>
            <w:r w:rsidRPr="00C8349B" w:rsidR="006E0A6E">
              <w:rPr>
                <w:lang w:val="id-ID"/>
              </w:rPr>
              <w:t xml:space="preserve">beberapa kelemahan pada metodologi, frekuensi, dan/atau pelaporan kepada </w:t>
            </w:r>
            <w:r w:rsidRPr="00C8349B" w:rsidR="00330922">
              <w:rPr>
                <w:rStyle w:val="FontStyle29"/>
                <w:sz w:val="24"/>
                <w:szCs w:val="24"/>
                <w:lang w:val="id-ID" w:eastAsia="id-ID"/>
              </w:rPr>
              <w:t xml:space="preserve">Direksi, Dewan Komisaris, dan/atau DPS </w:t>
            </w:r>
            <w:r w:rsidRPr="00C8349B" w:rsidR="006E0A6E">
              <w:rPr>
                <w:lang w:val="id-ID"/>
              </w:rPr>
              <w:t>yang memerlukan perhatian ma</w:t>
            </w:r>
            <w:r w:rsidRPr="00C8349B">
              <w:rPr>
                <w:lang w:val="id-ID"/>
              </w:rPr>
              <w:t>najemen;</w:t>
            </w:r>
          </w:p>
          <w:p w:rsidRPr="00C8349B" w:rsidR="006E0A6E" w:rsidP="000D2635" w:rsidRDefault="00D366B7" w14:paraId="48256FDB" w14:textId="77777777">
            <w:pPr>
              <w:pStyle w:val="Style13"/>
              <w:widowControl/>
              <w:numPr>
                <w:ilvl w:val="0"/>
                <w:numId w:val="36"/>
              </w:numPr>
              <w:spacing w:before="60" w:after="60" w:line="276" w:lineRule="auto"/>
              <w:ind w:left="567" w:hanging="567"/>
              <w:rPr>
                <w:rFonts w:cs="Bookman Old Style"/>
                <w:lang w:val="id-ID" w:eastAsia="id-ID"/>
              </w:rPr>
            </w:pPr>
            <w:proofErr w:type="spellStart"/>
            <w:r w:rsidRPr="00C8349B">
              <w:t>terdapat</w:t>
            </w:r>
            <w:proofErr w:type="spellEnd"/>
            <w:r w:rsidRPr="00C8349B">
              <w:t xml:space="preserve"> </w:t>
            </w:r>
            <w:proofErr w:type="spellStart"/>
            <w:r w:rsidRPr="00C8349B">
              <w:t>kelemahan</w:t>
            </w:r>
            <w:proofErr w:type="spellEnd"/>
            <w:r w:rsidRPr="00C8349B">
              <w:t xml:space="preserve"> yang </w:t>
            </w:r>
            <w:proofErr w:type="spellStart"/>
            <w:r w:rsidRPr="00C8349B">
              <w:t>cukup</w:t>
            </w:r>
            <w:proofErr w:type="spellEnd"/>
            <w:r w:rsidRPr="00C8349B">
              <w:t xml:space="preserve"> </w:t>
            </w:r>
            <w:proofErr w:type="spellStart"/>
            <w:r w:rsidRPr="00C8349B">
              <w:t>signifikan</w:t>
            </w:r>
            <w:proofErr w:type="spellEnd"/>
            <w:r w:rsidRPr="00C8349B">
              <w:t xml:space="preserve"> </w:t>
            </w:r>
            <w:proofErr w:type="spellStart"/>
            <w:r w:rsidRPr="00C8349B">
              <w:t>berdasarkan</w:t>
            </w:r>
            <w:proofErr w:type="spellEnd"/>
            <w:r w:rsidRPr="00C8349B">
              <w:t xml:space="preserve"> </w:t>
            </w:r>
            <w:proofErr w:type="spellStart"/>
            <w:r w:rsidRPr="00C8349B">
              <w:t>hasil</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yang </w:t>
            </w:r>
            <w:proofErr w:type="spellStart"/>
            <w:r w:rsidRPr="00C8349B">
              <w:t>memerlukan</w:t>
            </w:r>
            <w:proofErr w:type="spellEnd"/>
            <w:r w:rsidRPr="00C8349B">
              <w:t xml:space="preserve"> </w:t>
            </w:r>
            <w:proofErr w:type="spellStart"/>
            <w:r w:rsidRPr="00C8349B">
              <w:t>perhatian</w:t>
            </w:r>
            <w:proofErr w:type="spellEnd"/>
            <w:r w:rsidRPr="00C8349B">
              <w:t xml:space="preserve"> </w:t>
            </w:r>
            <w:proofErr w:type="spellStart"/>
            <w:r w:rsidRPr="00C8349B">
              <w:t>manajemen</w:t>
            </w:r>
            <w:proofErr w:type="spellEnd"/>
            <w:r w:rsidRPr="00C8349B" w:rsidR="00186BC0">
              <w:rPr>
                <w:lang w:val="id-ID"/>
              </w:rPr>
              <w:t>; dan</w:t>
            </w:r>
          </w:p>
          <w:p w:rsidRPr="00C8349B" w:rsidR="006E0A6E" w:rsidP="000D2635" w:rsidRDefault="00D366B7" w14:paraId="481D3A7B" w14:textId="77777777">
            <w:pPr>
              <w:pStyle w:val="Style13"/>
              <w:widowControl/>
              <w:numPr>
                <w:ilvl w:val="0"/>
                <w:numId w:val="36"/>
              </w:numPr>
              <w:spacing w:before="60" w:after="60" w:line="276" w:lineRule="auto"/>
              <w:ind w:left="567" w:hanging="567"/>
              <w:rPr>
                <w:rStyle w:val="FontStyle29"/>
                <w:sz w:val="24"/>
                <w:szCs w:val="24"/>
                <w:lang w:val="id-ID" w:eastAsia="id-ID"/>
              </w:rPr>
            </w:pPr>
            <w:proofErr w:type="spellStart"/>
            <w:r w:rsidRPr="00C8349B">
              <w:t>tindak</w:t>
            </w:r>
            <w:proofErr w:type="spellEnd"/>
            <w:r w:rsidRPr="00C8349B">
              <w:t xml:space="preserve"> </w:t>
            </w:r>
            <w:proofErr w:type="spellStart"/>
            <w:r w:rsidRPr="00C8349B">
              <w:t>lanjut</w:t>
            </w:r>
            <w:proofErr w:type="spellEnd"/>
            <w:r w:rsidRPr="00C8349B">
              <w:t xml:space="preserve"> </w:t>
            </w:r>
            <w:proofErr w:type="spellStart"/>
            <w:r w:rsidRPr="00C8349B">
              <w:t>atas</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w:t>
            </w:r>
            <w:proofErr w:type="spellStart"/>
            <w:r w:rsidRPr="00C8349B">
              <w:t>telah</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rsidR="006E0A6E">
              <w:t xml:space="preserve">. </w:t>
            </w:r>
          </w:p>
        </w:tc>
      </w:tr>
      <w:tr w:rsidRPr="00C8349B" w:rsidR="005514D6" w:rsidTr="00120CE3" w14:paraId="5BBEDB88" w14:textId="77777777">
        <w:tc>
          <w:tcPr>
            <w:tcW w:w="1843" w:type="dxa"/>
            <w:tcBorders>
              <w:top w:val="single" w:color="auto" w:sz="6" w:space="0"/>
              <w:left w:val="single" w:color="auto" w:sz="6" w:space="0"/>
              <w:bottom w:val="single" w:color="auto" w:sz="6" w:space="0"/>
              <w:right w:val="single" w:color="auto" w:sz="6" w:space="0"/>
            </w:tcBorders>
          </w:tcPr>
          <w:p w:rsidRPr="00C8349B" w:rsidR="006E0A6E" w:rsidP="00836DB9" w:rsidRDefault="00983644" w14:paraId="03FBC875" w14:textId="77777777">
            <w:pPr>
              <w:pStyle w:val="Style19"/>
              <w:widowControl/>
              <w:spacing w:before="60" w:after="60" w:line="276" w:lineRule="auto"/>
              <w:rPr>
                <w:rStyle w:val="FontStyle29"/>
                <w:sz w:val="24"/>
                <w:szCs w:val="24"/>
                <w:lang w:val="id-ID" w:eastAsia="id-ID"/>
              </w:rPr>
            </w:pPr>
            <w:r w:rsidRPr="00C8349B">
              <w:rPr>
                <w:rStyle w:val="FontStyle28"/>
                <w:i w:val="0"/>
                <w:sz w:val="24"/>
                <w:szCs w:val="24"/>
                <w:lang w:val="id-ID" w:eastAsia="id-ID"/>
              </w:rPr>
              <w:t>Peringkat 4 (agak l</w:t>
            </w:r>
            <w:r w:rsidRPr="00C8349B" w:rsidR="00D0089A">
              <w:rPr>
                <w:rStyle w:val="FontStyle28"/>
                <w:i w:val="0"/>
                <w:sz w:val="24"/>
                <w:szCs w:val="24"/>
                <w:lang w:val="id-ID" w:eastAsia="id-ID"/>
              </w:rPr>
              <w:t>emah)</w:t>
            </w:r>
          </w:p>
        </w:tc>
        <w:tc>
          <w:tcPr>
            <w:tcW w:w="7655" w:type="dxa"/>
            <w:tcBorders>
              <w:top w:val="single" w:color="auto" w:sz="6" w:space="0"/>
              <w:left w:val="single" w:color="auto" w:sz="6" w:space="0"/>
              <w:bottom w:val="single" w:color="auto" w:sz="6" w:space="0"/>
              <w:right w:val="single" w:color="auto" w:sz="6" w:space="0"/>
            </w:tcBorders>
          </w:tcPr>
          <w:p w:rsidRPr="00C8349B" w:rsidR="006E0A6E" w:rsidP="00836DB9" w:rsidRDefault="006E0A6E" w14:paraId="73C2365D"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w:t>
            </w:r>
            <w:r w:rsidRPr="00C8349B" w:rsidR="004F0324">
              <w:rPr>
                <w:rStyle w:val="FontStyle29"/>
                <w:sz w:val="24"/>
                <w:szCs w:val="24"/>
                <w:lang w:val="id-ID" w:eastAsia="id-ID"/>
              </w:rPr>
              <w:t xml:space="preserve">manajemen risiko untuk risiko </w:t>
            </w:r>
            <w:r w:rsidRPr="00C8349B" w:rsidR="00246E82">
              <w:rPr>
                <w:rStyle w:val="FontStyle29"/>
                <w:sz w:val="24"/>
                <w:szCs w:val="24"/>
                <w:lang w:val="id-ID" w:eastAsia="id-ID"/>
              </w:rPr>
              <w:t xml:space="preserve">strategis </w:t>
            </w:r>
            <w:r w:rsidRPr="00C8349B" w:rsidR="004F0324">
              <w:rPr>
                <w:rStyle w:val="FontStyle29"/>
                <w:sz w:val="24"/>
                <w:szCs w:val="24"/>
                <w:lang w:val="id-ID" w:eastAsia="id-ID"/>
              </w:rPr>
              <w:t>kurang memadai</w:t>
            </w:r>
            <w:r w:rsidRPr="00C8349B" w:rsidR="00316021">
              <w:rPr>
                <w:rStyle w:val="FontStyle29"/>
                <w:sz w:val="24"/>
                <w:szCs w:val="24"/>
                <w:lang w:val="id-ID" w:eastAsia="id-ID"/>
              </w:rPr>
              <w:t>, terdapat</w:t>
            </w:r>
            <w:r w:rsidRPr="00C8349B" w:rsidR="004F0324">
              <w:rPr>
                <w:rStyle w:val="FontStyle29"/>
                <w:sz w:val="24"/>
                <w:szCs w:val="24"/>
                <w:lang w:val="id-ID" w:eastAsia="id-ID"/>
              </w:rPr>
              <w:t xml:space="preserve"> kelemahan signifikan pada berbagai aspek manajemen risiko untuk risiko </w:t>
            </w:r>
            <w:r w:rsidRPr="00C8349B" w:rsidR="00C60846">
              <w:rPr>
                <w:rStyle w:val="FontStyle29"/>
                <w:sz w:val="24"/>
                <w:szCs w:val="24"/>
                <w:lang w:val="id-ID" w:eastAsia="id-ID"/>
              </w:rPr>
              <w:t xml:space="preserve">strategis </w:t>
            </w:r>
            <w:r w:rsidRPr="00C8349B" w:rsidR="004F0324">
              <w:rPr>
                <w:rStyle w:val="FontStyle29"/>
                <w:sz w:val="24"/>
                <w:szCs w:val="24"/>
                <w:lang w:val="id-ID" w:eastAsia="id-ID"/>
              </w:rPr>
              <w:t>yang memerlukan tindakan korektif seger</w:t>
            </w:r>
            <w:r w:rsidRPr="00C8349B">
              <w:rPr>
                <w:rStyle w:val="FontStyle29"/>
                <w:sz w:val="24"/>
                <w:szCs w:val="24"/>
                <w:lang w:val="id-ID" w:eastAsia="id-ID"/>
              </w:rPr>
              <w:t>a.</w:t>
            </w:r>
          </w:p>
          <w:p w:rsidRPr="00C8349B" w:rsidR="006E0A6E" w:rsidP="00836DB9" w:rsidRDefault="006E0A6E" w14:paraId="22A16BD5" w14:textId="0468E1F1">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A678A3">
              <w:rPr>
                <w:rStyle w:val="FontStyle29"/>
                <w:sz w:val="24"/>
                <w:szCs w:val="24"/>
                <w:lang w:val="id-ID" w:eastAsia="id-ID"/>
              </w:rPr>
              <w:t xml:space="preserve">PVML </w:t>
            </w:r>
            <w:r w:rsidRPr="00C8349B">
              <w:rPr>
                <w:rStyle w:val="FontStyle29"/>
                <w:sz w:val="24"/>
                <w:szCs w:val="24"/>
                <w:lang w:val="id-ID" w:eastAsia="id-ID"/>
              </w:rPr>
              <w:t xml:space="preserve">yang termasuk dalam </w:t>
            </w:r>
            <w:r w:rsidRPr="00C8349B" w:rsidR="00D0089A">
              <w:rPr>
                <w:rStyle w:val="FontStyle29"/>
                <w:sz w:val="24"/>
                <w:szCs w:val="24"/>
                <w:lang w:val="id-ID" w:eastAsia="id-ID"/>
              </w:rPr>
              <w:t>peringkat 4 (</w:t>
            </w:r>
            <w:r w:rsidRPr="00C8349B" w:rsidR="00983644">
              <w:rPr>
                <w:rStyle w:val="FontStyle29"/>
                <w:sz w:val="24"/>
                <w:szCs w:val="24"/>
                <w:lang w:val="id-ID" w:eastAsia="id-ID"/>
              </w:rPr>
              <w:t xml:space="preserve">agak </w:t>
            </w:r>
            <w:r w:rsidRPr="00C8349B" w:rsidR="00D0089A">
              <w:rPr>
                <w:rStyle w:val="FontStyle29"/>
                <w:sz w:val="24"/>
                <w:szCs w:val="24"/>
                <w:lang w:val="id-ID" w:eastAsia="id-ID"/>
              </w:rPr>
              <w:t>lemah)</w:t>
            </w:r>
            <w:r w:rsidRPr="00C8349B">
              <w:rPr>
                <w:rStyle w:val="FontStyle29"/>
                <w:sz w:val="24"/>
                <w:szCs w:val="24"/>
                <w:lang w:val="id-ID" w:eastAsia="id-ID"/>
              </w:rPr>
              <w:t xml:space="preserve"> antara lain sebagai berikut:</w:t>
            </w:r>
          </w:p>
          <w:p w:rsidRPr="00C8349B" w:rsidR="006E0A6E" w:rsidP="000D2635" w:rsidRDefault="004F0324" w14:paraId="7DC54172"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memadai serta tidak sejalan dengan sasaran strategis dan strategi bisnis secara keseluruhan;</w:t>
            </w:r>
          </w:p>
          <w:p w:rsidRPr="00C8349B" w:rsidR="006E0A6E" w:rsidP="000D2635" w:rsidRDefault="006C2801" w14:paraId="60235A8B" w14:textId="45CF6141">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w:t>
            </w:r>
            <w:r w:rsidRPr="00C8349B" w:rsidR="004F0324">
              <w:rPr>
                <w:rStyle w:val="FontStyle29"/>
                <w:sz w:val="24"/>
                <w:szCs w:val="24"/>
                <w:lang w:val="id-ID" w:eastAsia="id-ID"/>
              </w:rPr>
              <w:t xml:space="preserve">kelemahan signifikan </w:t>
            </w:r>
            <w:r w:rsidRPr="00C8349B" w:rsidR="006E0A6E">
              <w:rPr>
                <w:rStyle w:val="FontStyle29"/>
                <w:sz w:val="24"/>
                <w:szCs w:val="24"/>
                <w:lang w:val="id-ID" w:eastAsia="id-ID"/>
              </w:rPr>
              <w:t xml:space="preserve">pada kesadaran </w:t>
            </w:r>
            <w:r w:rsidRPr="00C8349B" w:rsidR="006E0A6E">
              <w:rPr>
                <w:rStyle w:val="FontStyle28"/>
                <w:i w:val="0"/>
                <w:sz w:val="24"/>
                <w:szCs w:val="24"/>
                <w:lang w:val="id-ID" w:eastAsia="id-ID"/>
              </w:rPr>
              <w:t>(</w:t>
            </w:r>
            <w:r w:rsidRPr="00C8349B" w:rsidR="006E0A6E">
              <w:rPr>
                <w:rStyle w:val="FontStyle28"/>
                <w:sz w:val="24"/>
                <w:szCs w:val="24"/>
                <w:lang w:val="id-ID" w:eastAsia="id-ID"/>
              </w:rPr>
              <w:t>awareness</w:t>
            </w:r>
            <w:r w:rsidRPr="00C8349B" w:rsidR="006E0A6E">
              <w:rPr>
                <w:rStyle w:val="FontStyle28"/>
                <w:i w:val="0"/>
                <w:sz w:val="24"/>
                <w:szCs w:val="24"/>
                <w:lang w:val="id-ID" w:eastAsia="id-ID"/>
              </w:rPr>
              <w:t>)</w:t>
            </w:r>
            <w:r w:rsidRPr="00C8349B" w:rsidR="006E0A6E">
              <w:rPr>
                <w:rStyle w:val="FontStyle28"/>
                <w:sz w:val="24"/>
                <w:szCs w:val="24"/>
                <w:lang w:val="id-ID" w:eastAsia="id-ID"/>
              </w:rPr>
              <w:t xml:space="preserve"> </w:t>
            </w:r>
            <w:r w:rsidRPr="00C8349B" w:rsidR="006E0A6E">
              <w:rPr>
                <w:rStyle w:val="FontStyle29"/>
                <w:sz w:val="24"/>
                <w:szCs w:val="24"/>
                <w:lang w:val="id-ID" w:eastAsia="id-ID"/>
              </w:rPr>
              <w:t xml:space="preserve">dan pemahaman </w:t>
            </w:r>
            <w:r w:rsidRPr="00C8349B" w:rsidR="00330922">
              <w:rPr>
                <w:rStyle w:val="FontStyle29"/>
                <w:sz w:val="24"/>
                <w:szCs w:val="24"/>
                <w:lang w:val="id-ID" w:eastAsia="id-ID"/>
              </w:rPr>
              <w:t xml:space="preserve">Direksi, Dewan Komisaris, dan/atau DPS </w:t>
            </w:r>
            <w:r w:rsidRPr="00C8349B" w:rsidR="006E0A6E">
              <w:rPr>
                <w:rStyle w:val="FontStyle29"/>
                <w:sz w:val="24"/>
                <w:szCs w:val="24"/>
                <w:lang w:val="id-ID" w:eastAsia="id-ID"/>
              </w:rPr>
              <w:t xml:space="preserve">mengenai </w:t>
            </w:r>
            <w:r w:rsidRPr="00C8349B" w:rsidR="004F0324">
              <w:rPr>
                <w:rStyle w:val="FontStyle29"/>
                <w:sz w:val="24"/>
                <w:szCs w:val="24"/>
                <w:lang w:val="id-ID" w:eastAsia="id-ID"/>
              </w:rPr>
              <w:t xml:space="preserve">manajemen risiko untuk risiko </w:t>
            </w:r>
            <w:r w:rsidRPr="00C8349B" w:rsidR="00246E82">
              <w:rPr>
                <w:rStyle w:val="FontStyle29"/>
                <w:sz w:val="24"/>
                <w:szCs w:val="24"/>
                <w:lang w:val="id-ID" w:eastAsia="id-ID"/>
              </w:rPr>
              <w:t>strategis</w:t>
            </w:r>
            <w:r w:rsidRPr="00C8349B" w:rsidR="001F3F3E">
              <w:rPr>
                <w:rStyle w:val="FontStyle29"/>
                <w:sz w:val="24"/>
                <w:szCs w:val="24"/>
                <w:lang w:val="id-ID" w:eastAsia="id-ID"/>
              </w:rPr>
              <w:t xml:space="preserve">, sumber risiko strategis, dan tingkat risiko strategis di </w:t>
            </w:r>
            <w:r w:rsidRPr="00C8349B" w:rsidR="00A678A3">
              <w:rPr>
                <w:rStyle w:val="FontStyle29"/>
                <w:sz w:val="24"/>
                <w:szCs w:val="24"/>
                <w:lang w:val="id-ID" w:eastAsia="id-ID"/>
              </w:rPr>
              <w:t>PVML selain Lembaga Keuangan Mikro</w:t>
            </w:r>
            <w:r w:rsidRPr="00C8349B" w:rsidR="004F0324">
              <w:rPr>
                <w:rStyle w:val="FontStyle29"/>
                <w:sz w:val="24"/>
                <w:szCs w:val="24"/>
                <w:lang w:val="id-ID" w:eastAsia="id-ID"/>
              </w:rPr>
              <w:t>;</w:t>
            </w:r>
            <w:r w:rsidRPr="00C8349B" w:rsidR="00A678A3">
              <w:rPr>
                <w:rStyle w:val="FontStyle29"/>
                <w:sz w:val="24"/>
                <w:szCs w:val="24"/>
                <w:lang w:val="id-ID" w:eastAsia="id-ID"/>
              </w:rPr>
              <w:t xml:space="preserve"> </w:t>
            </w:r>
          </w:p>
          <w:p w:rsidRPr="00C8349B" w:rsidR="006E0A6E" w:rsidP="000D2635" w:rsidRDefault="004F0324" w14:paraId="13CE773F"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budaya manajemen risiko untuk risiko </w:t>
            </w:r>
            <w:r w:rsidRPr="00C8349B" w:rsidR="00246E82">
              <w:rPr>
                <w:rStyle w:val="FontStyle29"/>
                <w:sz w:val="24"/>
                <w:szCs w:val="24"/>
                <w:lang w:val="id-ID" w:eastAsia="id-ID"/>
              </w:rPr>
              <w:t xml:space="preserve">strategis </w:t>
            </w:r>
            <w:r w:rsidRPr="00C8349B">
              <w:rPr>
                <w:rStyle w:val="FontStyle29"/>
                <w:sz w:val="24"/>
                <w:szCs w:val="24"/>
                <w:lang w:val="id-ID" w:eastAsia="id-ID"/>
              </w:rPr>
              <w:t>kurang kuat dan belum diinternalisasikan dengan baik pada setiap level organisasi;</w:t>
            </w:r>
          </w:p>
          <w:p w:rsidRPr="00C8349B" w:rsidR="006E0A6E" w:rsidP="000D2635" w:rsidRDefault="004F0324" w14:paraId="416D7223"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w:t>
            </w:r>
            <w:r w:rsidRPr="00C8349B" w:rsidR="006E0A6E">
              <w:rPr>
                <w:rStyle w:val="FontStyle29"/>
                <w:sz w:val="24"/>
                <w:szCs w:val="24"/>
                <w:lang w:val="id-ID" w:eastAsia="id-ID"/>
              </w:rPr>
              <w:t xml:space="preserve"> tugas </w:t>
            </w:r>
            <w:r w:rsidRPr="00C8349B" w:rsidR="00330922">
              <w:rPr>
                <w:rStyle w:val="FontStyle29"/>
                <w:sz w:val="24"/>
                <w:szCs w:val="24"/>
                <w:lang w:val="id-ID" w:eastAsia="id-ID"/>
              </w:rPr>
              <w:t xml:space="preserve">Direksi, Dewan Komisaris, dan/atau DPS </w:t>
            </w:r>
            <w:r w:rsidRPr="00C8349B">
              <w:rPr>
                <w:rStyle w:val="FontStyle29"/>
                <w:sz w:val="24"/>
                <w:szCs w:val="24"/>
                <w:lang w:val="id-ID" w:eastAsia="id-ID"/>
              </w:rPr>
              <w:t>secara umum kurang memadai, t</w:t>
            </w:r>
            <w:r w:rsidRPr="00C8349B" w:rsidR="006E0A6E">
              <w:rPr>
                <w:rStyle w:val="FontStyle29"/>
                <w:sz w:val="24"/>
                <w:szCs w:val="24"/>
                <w:lang w:val="id-ID" w:eastAsia="id-ID"/>
              </w:rPr>
              <w:t>erdapat kelemahan pada berbagai aspek penilaian y</w:t>
            </w:r>
            <w:r w:rsidRPr="00C8349B">
              <w:rPr>
                <w:rStyle w:val="FontStyle29"/>
                <w:sz w:val="24"/>
                <w:szCs w:val="24"/>
                <w:lang w:val="id-ID" w:eastAsia="id-ID"/>
              </w:rPr>
              <w:t>ang memerlukan perbaikan segera;</w:t>
            </w:r>
          </w:p>
          <w:p w:rsidRPr="00C8349B" w:rsidR="006E0A6E" w:rsidP="000D2635" w:rsidRDefault="006C2801" w14:paraId="54BF9594"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w:t>
            </w:r>
            <w:r w:rsidRPr="00C8349B" w:rsidR="004F0324">
              <w:rPr>
                <w:rStyle w:val="FontStyle29"/>
                <w:sz w:val="24"/>
                <w:szCs w:val="24"/>
                <w:lang w:val="id-ID" w:eastAsia="id-ID"/>
              </w:rPr>
              <w:t xml:space="preserve">kelemahan signifikan pada fungsi manajemen risiko untuk risiko </w:t>
            </w:r>
            <w:r w:rsidRPr="00C8349B" w:rsidR="00246E82">
              <w:rPr>
                <w:rStyle w:val="FontStyle29"/>
                <w:sz w:val="24"/>
                <w:szCs w:val="24"/>
                <w:lang w:val="id-ID" w:eastAsia="id-ID"/>
              </w:rPr>
              <w:t xml:space="preserve">strategis </w:t>
            </w:r>
            <w:r w:rsidRPr="00C8349B" w:rsidR="004F0324">
              <w:rPr>
                <w:rStyle w:val="FontStyle29"/>
                <w:sz w:val="24"/>
                <w:szCs w:val="24"/>
                <w:lang w:val="id-ID" w:eastAsia="id-ID"/>
              </w:rPr>
              <w:t>yang memerlukan perbaikan segera;</w:t>
            </w:r>
          </w:p>
          <w:p w:rsidRPr="00C8349B" w:rsidR="006E0A6E" w:rsidP="000D2635" w:rsidRDefault="004F0324" w14:paraId="24A54A78"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lemah, tidak dikendalikan dan tidak dipantau dengan baik;</w:t>
            </w:r>
          </w:p>
          <w:p w:rsidRPr="00C8349B" w:rsidR="002F1D9C" w:rsidP="000D2635" w:rsidRDefault="002F1D9C" w14:paraId="7C12B452" w14:textId="77777777">
            <w:pPr>
              <w:pStyle w:val="Style21"/>
              <w:widowControl/>
              <w:numPr>
                <w:ilvl w:val="0"/>
                <w:numId w:val="37"/>
              </w:numPr>
              <w:spacing w:before="60" w:after="60" w:line="276" w:lineRule="auto"/>
              <w:ind w:left="567" w:hanging="567"/>
              <w:jc w:val="both"/>
              <w:rPr>
                <w:rFonts w:cs="Bookman Old Style"/>
                <w:lang w:val="id-ID" w:eastAsia="id-ID"/>
              </w:rPr>
            </w:pPr>
            <w:r w:rsidRPr="00C8349B">
              <w:rPr>
                <w:rFonts w:cs="Bookman Old Style"/>
                <w:lang w:val="id-ID" w:eastAsia="id-ID"/>
              </w:rPr>
              <w:t xml:space="preserve">strategi manajemen </w:t>
            </w:r>
            <w:r w:rsidRPr="00C8349B" w:rsidR="008B167F">
              <w:t xml:space="preserve">untuk </w:t>
            </w:r>
            <w:r w:rsidRPr="00C8349B">
              <w:rPr>
                <w:rFonts w:cs="Bookman Old Style"/>
                <w:lang w:val="id-ID" w:eastAsia="id-ID"/>
              </w:rPr>
              <w:t>risiko strategis kurang sejalan dengan tingkat risiko yang akan diambil dan toleransi risiko strategis;</w:t>
            </w:r>
          </w:p>
          <w:p w:rsidRPr="00C8349B" w:rsidR="00264CD7" w:rsidP="000D2635" w:rsidRDefault="006C2801" w14:paraId="78E3648A"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w:t>
            </w:r>
            <w:r w:rsidRPr="00C8349B" w:rsidR="004F0324">
              <w:rPr>
                <w:rStyle w:val="FontStyle29"/>
                <w:sz w:val="24"/>
                <w:szCs w:val="24"/>
                <w:lang w:val="id-ID" w:eastAsia="id-ID"/>
              </w:rPr>
              <w:t xml:space="preserve">kelemahan signifikan pada </w:t>
            </w:r>
            <w:r w:rsidRPr="00C8349B" w:rsidR="00EF0BD1">
              <w:rPr>
                <w:rStyle w:val="FontStyle29"/>
                <w:sz w:val="24"/>
                <w:szCs w:val="24"/>
                <w:lang w:val="id-ID" w:eastAsia="id-ID"/>
              </w:rPr>
              <w:t>kebijakan, prosedur, dan</w:t>
            </w:r>
            <w:r w:rsidRPr="00C8349B" w:rsidR="00D95159">
              <w:rPr>
                <w:rStyle w:val="FontStyle29"/>
                <w:sz w:val="24"/>
                <w:szCs w:val="24"/>
                <w:lang w:val="id-ID" w:eastAsia="id-ID"/>
              </w:rPr>
              <w:t xml:space="preserve"> </w:t>
            </w:r>
            <w:r w:rsidRPr="00C8349B" w:rsidR="00EF0BD1">
              <w:rPr>
                <w:rStyle w:val="FontStyle29"/>
                <w:sz w:val="24"/>
                <w:szCs w:val="24"/>
                <w:lang w:val="id-ID" w:eastAsia="id-ID"/>
              </w:rPr>
              <w:t>penetapan limit untuk risiko</w:t>
            </w:r>
            <w:r w:rsidRPr="00C8349B" w:rsidR="00120CE3">
              <w:rPr>
                <w:rStyle w:val="FontStyle29"/>
                <w:sz w:val="24"/>
                <w:szCs w:val="24"/>
                <w:lang w:val="id-ID" w:eastAsia="id-ID"/>
              </w:rPr>
              <w:t xml:space="preserve"> </w:t>
            </w:r>
            <w:r w:rsidRPr="00C8349B" w:rsidR="00246E82">
              <w:rPr>
                <w:rStyle w:val="FontStyle29"/>
                <w:sz w:val="24"/>
                <w:szCs w:val="24"/>
                <w:lang w:val="id-ID" w:eastAsia="id-ID"/>
              </w:rPr>
              <w:t>strategis</w:t>
            </w:r>
            <w:r w:rsidRPr="00C8349B" w:rsidR="004F0324">
              <w:rPr>
                <w:rStyle w:val="FontStyle29"/>
                <w:sz w:val="24"/>
                <w:szCs w:val="24"/>
                <w:lang w:val="id-ID" w:eastAsia="id-ID"/>
              </w:rPr>
              <w:t>;</w:t>
            </w:r>
          </w:p>
          <w:p w:rsidRPr="00C8349B" w:rsidR="006E0A6E" w:rsidP="000D2635" w:rsidRDefault="004F0324" w14:paraId="1E2892BB"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proses manajemen risiko untuk risiko </w:t>
            </w:r>
            <w:r w:rsidRPr="00C8349B" w:rsidR="00246E82">
              <w:rPr>
                <w:rStyle w:val="FontStyle29"/>
                <w:sz w:val="24"/>
                <w:szCs w:val="24"/>
                <w:lang w:val="id-ID" w:eastAsia="id-ID"/>
              </w:rPr>
              <w:t xml:space="preserve">strategis </w:t>
            </w:r>
            <w:r w:rsidRPr="00C8349B" w:rsidR="006E0A6E">
              <w:rPr>
                <w:rStyle w:val="FontStyle29"/>
                <w:sz w:val="24"/>
                <w:szCs w:val="24"/>
                <w:lang w:val="id-ID" w:eastAsia="id-ID"/>
              </w:rPr>
              <w:t xml:space="preserve">kurang memadai dalam mengidentifikasi, mengukur, memantau, dan mengendalikan </w:t>
            </w:r>
            <w:r w:rsidRPr="00C8349B">
              <w:rPr>
                <w:rStyle w:val="FontStyle29"/>
                <w:sz w:val="24"/>
                <w:szCs w:val="24"/>
                <w:lang w:val="id-ID" w:eastAsia="id-ID"/>
              </w:rPr>
              <w:t xml:space="preserve">risiko </w:t>
            </w:r>
            <w:r w:rsidRPr="00C8349B" w:rsidR="00246E82">
              <w:rPr>
                <w:rStyle w:val="FontStyle29"/>
                <w:sz w:val="24"/>
                <w:szCs w:val="24"/>
                <w:lang w:val="id-ID" w:eastAsia="id-ID"/>
              </w:rPr>
              <w:t>strategis</w:t>
            </w:r>
            <w:r w:rsidRPr="00C8349B">
              <w:rPr>
                <w:rStyle w:val="FontStyle29"/>
                <w:sz w:val="24"/>
                <w:szCs w:val="24"/>
                <w:lang w:val="id-ID" w:eastAsia="id-ID"/>
              </w:rPr>
              <w:t>;</w:t>
            </w:r>
          </w:p>
          <w:p w:rsidRPr="00C8349B" w:rsidR="00102267" w:rsidP="000D2635" w:rsidRDefault="006C2801" w14:paraId="261E5A16"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w:t>
            </w:r>
            <w:r w:rsidRPr="00C8349B" w:rsidR="004F0324">
              <w:rPr>
                <w:rStyle w:val="FontStyle29"/>
                <w:sz w:val="24"/>
                <w:szCs w:val="24"/>
                <w:lang w:val="id-ID" w:eastAsia="id-ID"/>
              </w:rPr>
              <w:t>kelemahan signifikan pada sistem informasi manajemen</w:t>
            </w:r>
            <w:r w:rsidRPr="00C8349B" w:rsidR="008B167F">
              <w:rPr>
                <w:rFonts w:cs="Bookman Old Style"/>
                <w:lang w:val="id-ID" w:eastAsia="id-ID"/>
              </w:rPr>
              <w:t xml:space="preserve"> </w:t>
            </w:r>
            <w:r w:rsidRPr="00C8349B" w:rsidR="008B167F">
              <w:rPr>
                <w:lang w:val="id-ID"/>
              </w:rPr>
              <w:t>untuk</w:t>
            </w:r>
            <w:r w:rsidRPr="00C8349B" w:rsidR="004F0324">
              <w:rPr>
                <w:rStyle w:val="FontStyle29"/>
                <w:sz w:val="24"/>
                <w:szCs w:val="24"/>
                <w:lang w:val="id-ID" w:eastAsia="id-ID"/>
              </w:rPr>
              <w:t xml:space="preserve"> risiko </w:t>
            </w:r>
            <w:r w:rsidRPr="00C8349B" w:rsidR="00246E82">
              <w:rPr>
                <w:rStyle w:val="FontStyle29"/>
                <w:sz w:val="24"/>
                <w:szCs w:val="24"/>
                <w:lang w:val="id-ID" w:eastAsia="id-ID"/>
              </w:rPr>
              <w:t xml:space="preserve">strategis </w:t>
            </w:r>
            <w:r w:rsidRPr="00C8349B" w:rsidR="004F0324">
              <w:rPr>
                <w:rStyle w:val="FontStyle29"/>
                <w:sz w:val="24"/>
                <w:szCs w:val="24"/>
                <w:lang w:val="id-ID" w:eastAsia="id-ID"/>
              </w:rPr>
              <w:t>termas</w:t>
            </w:r>
            <w:r w:rsidRPr="00C8349B" w:rsidR="006E0A6E">
              <w:rPr>
                <w:rStyle w:val="FontStyle29"/>
                <w:sz w:val="24"/>
                <w:szCs w:val="24"/>
                <w:lang w:val="id-ID" w:eastAsia="id-ID"/>
              </w:rPr>
              <w:t xml:space="preserve">uk pelaporan kepada </w:t>
            </w:r>
            <w:r w:rsidRPr="00C8349B" w:rsidR="00D95159">
              <w:rPr>
                <w:rStyle w:val="FontStyle29"/>
                <w:sz w:val="24"/>
                <w:szCs w:val="24"/>
                <w:lang w:val="id-ID" w:eastAsia="id-ID"/>
              </w:rPr>
              <w:t xml:space="preserve">Direksi, Dewan Komisaris, dan/atau DPS </w:t>
            </w:r>
            <w:r w:rsidRPr="00C8349B" w:rsidR="006E0A6E">
              <w:rPr>
                <w:rStyle w:val="FontStyle29"/>
                <w:sz w:val="24"/>
                <w:szCs w:val="24"/>
                <w:lang w:val="id-ID" w:eastAsia="id-ID"/>
              </w:rPr>
              <w:t>y</w:t>
            </w:r>
            <w:r w:rsidRPr="00C8349B" w:rsidR="004F0324">
              <w:rPr>
                <w:rStyle w:val="FontStyle29"/>
                <w:sz w:val="24"/>
                <w:szCs w:val="24"/>
                <w:lang w:val="id-ID" w:eastAsia="id-ID"/>
              </w:rPr>
              <w:t>ang memerlukan perbaikan segera;</w:t>
            </w:r>
            <w:r w:rsidRPr="00C8349B" w:rsidR="006E0A6E">
              <w:rPr>
                <w:rStyle w:val="FontStyle29"/>
                <w:sz w:val="24"/>
                <w:szCs w:val="24"/>
                <w:lang w:val="id-ID" w:eastAsia="id-ID"/>
              </w:rPr>
              <w:t xml:space="preserve"> </w:t>
            </w:r>
          </w:p>
          <w:p w:rsidRPr="00C8349B" w:rsidR="006E0A6E" w:rsidP="000D2635" w:rsidRDefault="004F0324" w14:paraId="68EFAF0B"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sumber daya manusia kurang memadai dari segi kuantitas maupun </w:t>
            </w:r>
            <w:r w:rsidRPr="00C8349B" w:rsidR="001F3F3E">
              <w:rPr>
                <w:rStyle w:val="FontStyle29"/>
                <w:sz w:val="24"/>
                <w:szCs w:val="24"/>
                <w:lang w:val="id-ID" w:eastAsia="id-ID"/>
              </w:rPr>
              <w:t xml:space="preserve">kualitas </w:t>
            </w:r>
            <w:r w:rsidRPr="00C8349B">
              <w:rPr>
                <w:rStyle w:val="FontStyle29"/>
                <w:sz w:val="24"/>
                <w:szCs w:val="24"/>
                <w:lang w:val="id-ID" w:eastAsia="id-ID"/>
              </w:rPr>
              <w:t xml:space="preserve">pada fungsi manajemen risiko untuk risiko </w:t>
            </w:r>
            <w:r w:rsidRPr="00C8349B" w:rsidR="00246E82">
              <w:rPr>
                <w:rStyle w:val="FontStyle29"/>
                <w:sz w:val="24"/>
                <w:szCs w:val="24"/>
                <w:lang w:val="id-ID" w:eastAsia="id-ID"/>
              </w:rPr>
              <w:t>strategis</w:t>
            </w:r>
            <w:r w:rsidRPr="00C8349B">
              <w:rPr>
                <w:rStyle w:val="FontStyle29"/>
                <w:sz w:val="24"/>
                <w:szCs w:val="24"/>
                <w:lang w:val="id-ID" w:eastAsia="id-ID"/>
              </w:rPr>
              <w:t>;</w:t>
            </w:r>
          </w:p>
          <w:p w:rsidRPr="00C8349B" w:rsidR="006E0A6E" w:rsidP="000D2635" w:rsidRDefault="004F0324" w14:paraId="314F2FC3"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sistem pengendalian </w:t>
            </w:r>
            <w:r w:rsidRPr="00C8349B" w:rsidR="00D94D06">
              <w:rPr>
                <w:rStyle w:val="FontStyle29"/>
                <w:sz w:val="24"/>
                <w:szCs w:val="24"/>
                <w:lang w:val="id-ID" w:eastAsia="id-ID"/>
              </w:rPr>
              <w:t xml:space="preserve">internal </w:t>
            </w:r>
            <w:r w:rsidRPr="00C8349B">
              <w:rPr>
                <w:rStyle w:val="FontStyle29"/>
                <w:sz w:val="24"/>
                <w:szCs w:val="24"/>
                <w:lang w:val="id-ID" w:eastAsia="id-ID"/>
              </w:rPr>
              <w:t>kurang efektif dalam mendukung pelaksanaan manajemen risiko</w:t>
            </w:r>
            <w:r w:rsidRPr="00C8349B" w:rsidR="006C2801">
              <w:rPr>
                <w:rStyle w:val="FontStyle29"/>
                <w:sz w:val="24"/>
                <w:szCs w:val="24"/>
                <w:lang w:val="id-ID" w:eastAsia="id-ID"/>
              </w:rPr>
              <w:t xml:space="preserve"> untuk risiko strategis</w:t>
            </w:r>
            <w:r w:rsidRPr="00C8349B">
              <w:rPr>
                <w:rStyle w:val="FontStyle29"/>
                <w:sz w:val="24"/>
                <w:szCs w:val="24"/>
                <w:lang w:val="id-ID" w:eastAsia="id-ID"/>
              </w:rPr>
              <w:t>;</w:t>
            </w:r>
            <w:r w:rsidRPr="00C8349B" w:rsidR="00246E82">
              <w:rPr>
                <w:rStyle w:val="FontStyle29"/>
                <w:sz w:val="24"/>
                <w:szCs w:val="24"/>
                <w:lang w:val="id-ID" w:eastAsia="id-ID"/>
              </w:rPr>
              <w:t xml:space="preserve"> </w:t>
            </w:r>
          </w:p>
          <w:p w:rsidRPr="00C8349B" w:rsidR="006E0A6E" w:rsidP="000D2635" w:rsidRDefault="004F0324" w14:paraId="525E0756"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pelaksanaan kaji ulang independen </w:t>
            </w:r>
            <w:r w:rsidRPr="00C8349B" w:rsidR="006E0A6E">
              <w:rPr>
                <w:rStyle w:val="FontStyle29"/>
                <w:sz w:val="24"/>
                <w:szCs w:val="24"/>
                <w:lang w:val="id-ID" w:eastAsia="id-ID"/>
              </w:rPr>
              <w:t>oleh satuan kerja audit internal dan fungsi yang melakukan kaji ul</w:t>
            </w:r>
            <w:r w:rsidRPr="00C8349B">
              <w:rPr>
                <w:rStyle w:val="FontStyle29"/>
                <w:sz w:val="24"/>
                <w:szCs w:val="24"/>
                <w:lang w:val="id-ID" w:eastAsia="id-ID"/>
              </w:rPr>
              <w:t>ang independen kurang memadai, t</w:t>
            </w:r>
            <w:r w:rsidRPr="00C8349B" w:rsidR="006E0A6E">
              <w:rPr>
                <w:rStyle w:val="FontStyle29"/>
                <w:sz w:val="24"/>
                <w:szCs w:val="24"/>
                <w:lang w:val="id-ID" w:eastAsia="id-ID"/>
              </w:rPr>
              <w:t xml:space="preserve">erdapat kelemahan pada metodologi, frekuensi, dan/atau pelaporan kepada </w:t>
            </w:r>
            <w:r w:rsidRPr="00C8349B" w:rsidR="00D95159">
              <w:rPr>
                <w:rStyle w:val="FontStyle29"/>
                <w:sz w:val="24"/>
                <w:szCs w:val="24"/>
                <w:lang w:val="id-ID" w:eastAsia="id-ID"/>
              </w:rPr>
              <w:t xml:space="preserve">Direksi, Dewan Komisaris, dan/atau DPS </w:t>
            </w:r>
            <w:r w:rsidRPr="00C8349B" w:rsidR="006E0A6E">
              <w:rPr>
                <w:rStyle w:val="FontStyle29"/>
                <w:sz w:val="24"/>
                <w:szCs w:val="24"/>
                <w:lang w:val="id-ID" w:eastAsia="id-ID"/>
              </w:rPr>
              <w:t>yang membutuhkan perbaikan segera</w:t>
            </w:r>
            <w:r w:rsidRPr="00C8349B">
              <w:rPr>
                <w:rStyle w:val="FontStyle29"/>
                <w:sz w:val="24"/>
                <w:szCs w:val="24"/>
                <w:lang w:val="id-ID" w:eastAsia="id-ID"/>
              </w:rPr>
              <w:t>;</w:t>
            </w:r>
          </w:p>
          <w:p w:rsidRPr="00C8349B" w:rsidR="006E0A6E" w:rsidP="000D2635" w:rsidRDefault="004F0324" w14:paraId="01D56E9A"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yang signifikan berdasarkan hasil kaji ulang independen yang membutuhkan tindakan perbaikan segera; dan</w:t>
            </w:r>
          </w:p>
          <w:p w:rsidRPr="00C8349B" w:rsidR="006E0A6E" w:rsidP="000D2635" w:rsidRDefault="004F0324" w14:paraId="7C4B1793" w14:textId="77777777">
            <w:pPr>
              <w:pStyle w:val="Style21"/>
              <w:widowControl/>
              <w:numPr>
                <w:ilvl w:val="0"/>
                <w:numId w:val="3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tindak lanjut atas kaji ulang independen </w:t>
            </w:r>
            <w:r w:rsidRPr="00C8349B" w:rsidR="006E0A6E">
              <w:rPr>
                <w:rStyle w:val="FontStyle29"/>
                <w:sz w:val="24"/>
                <w:szCs w:val="24"/>
                <w:lang w:val="id-ID" w:eastAsia="id-ID"/>
              </w:rPr>
              <w:t>kurang memadai</w:t>
            </w:r>
            <w:r w:rsidRPr="00C8349B">
              <w:rPr>
                <w:rStyle w:val="FontStyle29"/>
                <w:sz w:val="24"/>
                <w:szCs w:val="24"/>
                <w:lang w:val="id-ID" w:eastAsia="id-ID"/>
              </w:rPr>
              <w:t>.</w:t>
            </w:r>
            <w:r w:rsidRPr="00C8349B" w:rsidR="006E0A6E">
              <w:rPr>
                <w:rStyle w:val="FontStyle29"/>
                <w:sz w:val="24"/>
                <w:szCs w:val="24"/>
                <w:lang w:val="id-ID" w:eastAsia="id-ID"/>
              </w:rPr>
              <w:t xml:space="preserve"> </w:t>
            </w:r>
          </w:p>
        </w:tc>
      </w:tr>
      <w:tr w:rsidRPr="00C8349B" w:rsidR="005514D6" w:rsidTr="00120CE3" w14:paraId="626B8EB3" w14:textId="77777777">
        <w:tc>
          <w:tcPr>
            <w:tcW w:w="1843" w:type="dxa"/>
            <w:tcBorders>
              <w:top w:val="single" w:color="auto" w:sz="6" w:space="0"/>
              <w:left w:val="single" w:color="auto" w:sz="6" w:space="0"/>
              <w:bottom w:val="single" w:color="auto" w:sz="6" w:space="0"/>
              <w:right w:val="single" w:color="auto" w:sz="6" w:space="0"/>
            </w:tcBorders>
          </w:tcPr>
          <w:p w:rsidRPr="00C8349B" w:rsidR="00CB5AEE" w:rsidP="00836DB9" w:rsidRDefault="00D0089A" w14:paraId="072D9E7D"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5 (Lemah)</w:t>
            </w:r>
          </w:p>
          <w:p w:rsidRPr="00C8349B" w:rsidR="006E0A6E" w:rsidP="00836DB9" w:rsidRDefault="006E0A6E" w14:paraId="3041E394" w14:textId="77777777">
            <w:pPr>
              <w:pStyle w:val="Style18"/>
              <w:widowControl/>
              <w:spacing w:before="60" w:after="60" w:line="276" w:lineRule="auto"/>
              <w:rPr>
                <w:rStyle w:val="FontStyle29"/>
                <w:sz w:val="24"/>
                <w:szCs w:val="24"/>
                <w:lang w:val="id-ID"/>
              </w:rPr>
            </w:pPr>
          </w:p>
        </w:tc>
        <w:tc>
          <w:tcPr>
            <w:tcW w:w="7655" w:type="dxa"/>
            <w:tcBorders>
              <w:top w:val="single" w:color="auto" w:sz="6" w:space="0"/>
              <w:left w:val="single" w:color="auto" w:sz="6" w:space="0"/>
              <w:bottom w:val="single" w:color="auto" w:sz="6" w:space="0"/>
              <w:right w:val="single" w:color="auto" w:sz="6" w:space="0"/>
            </w:tcBorders>
          </w:tcPr>
          <w:p w:rsidRPr="00C8349B" w:rsidR="006E0A6E" w:rsidP="00836DB9" w:rsidRDefault="006E0A6E" w14:paraId="7642BA49"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w:t>
            </w:r>
            <w:r w:rsidRPr="00C8349B" w:rsidR="004F0324">
              <w:rPr>
                <w:rStyle w:val="FontStyle29"/>
                <w:sz w:val="24"/>
                <w:szCs w:val="24"/>
                <w:lang w:val="id-ID" w:eastAsia="id-ID"/>
              </w:rPr>
              <w:t xml:space="preserve">manajemen risiko untuk risiko </w:t>
            </w:r>
            <w:r w:rsidRPr="00C8349B" w:rsidR="00246E82">
              <w:rPr>
                <w:rStyle w:val="FontStyle29"/>
                <w:sz w:val="24"/>
                <w:szCs w:val="24"/>
                <w:lang w:val="id-ID" w:eastAsia="id-ID"/>
              </w:rPr>
              <w:t xml:space="preserve">strategis </w:t>
            </w:r>
            <w:r w:rsidRPr="00C8349B" w:rsidR="004F0324">
              <w:rPr>
                <w:rStyle w:val="FontStyle29"/>
                <w:sz w:val="24"/>
                <w:szCs w:val="24"/>
                <w:lang w:val="id-ID" w:eastAsia="id-ID"/>
              </w:rPr>
              <w:t>tidak mema</w:t>
            </w:r>
            <w:r w:rsidRPr="00C8349B" w:rsidR="00316021">
              <w:rPr>
                <w:rStyle w:val="FontStyle29"/>
                <w:sz w:val="24"/>
                <w:szCs w:val="24"/>
                <w:lang w:val="id-ID" w:eastAsia="id-ID"/>
              </w:rPr>
              <w:t>dai,</w:t>
            </w:r>
            <w:r w:rsidRPr="00C8349B">
              <w:rPr>
                <w:rStyle w:val="FontStyle29"/>
                <w:sz w:val="24"/>
                <w:szCs w:val="24"/>
                <w:lang w:val="id-ID" w:eastAsia="id-ID"/>
              </w:rPr>
              <w:t xml:space="preserve"> </w:t>
            </w:r>
            <w:r w:rsidRPr="00C8349B" w:rsidR="00316021">
              <w:rPr>
                <w:rStyle w:val="FontStyle29"/>
                <w:sz w:val="24"/>
                <w:szCs w:val="24"/>
                <w:lang w:val="id-ID" w:eastAsia="id-ID"/>
              </w:rPr>
              <w:t>t</w:t>
            </w:r>
            <w:r w:rsidRPr="00C8349B">
              <w:rPr>
                <w:rStyle w:val="FontStyle29"/>
                <w:sz w:val="24"/>
                <w:szCs w:val="24"/>
                <w:lang w:val="id-ID" w:eastAsia="id-ID"/>
              </w:rPr>
              <w:t>erdapat kelemahan signifikan pada berbagai aspek</w:t>
            </w:r>
            <w:r w:rsidRPr="00C8349B" w:rsidR="004E24C5">
              <w:rPr>
                <w:rStyle w:val="FontStyle29"/>
                <w:sz w:val="24"/>
                <w:szCs w:val="24"/>
                <w:lang w:val="id-ID" w:eastAsia="id-ID"/>
              </w:rPr>
              <w:t xml:space="preserve"> </w:t>
            </w:r>
            <w:r w:rsidRPr="00C8349B" w:rsidR="004F0324">
              <w:rPr>
                <w:rStyle w:val="FontStyle29"/>
                <w:sz w:val="24"/>
                <w:szCs w:val="24"/>
                <w:lang w:val="id-ID" w:eastAsia="id-ID"/>
              </w:rPr>
              <w:t xml:space="preserve">manajemen risiko untuk risiko </w:t>
            </w:r>
            <w:r w:rsidRPr="00C8349B" w:rsidR="00246E82">
              <w:rPr>
                <w:rStyle w:val="FontStyle29"/>
                <w:sz w:val="24"/>
                <w:szCs w:val="24"/>
                <w:lang w:val="id-ID" w:eastAsia="id-ID"/>
              </w:rPr>
              <w:t xml:space="preserve">strategis </w:t>
            </w:r>
            <w:r w:rsidRPr="00C8349B">
              <w:rPr>
                <w:rStyle w:val="FontStyle29"/>
                <w:sz w:val="24"/>
                <w:szCs w:val="24"/>
                <w:lang w:val="id-ID" w:eastAsia="id-ID"/>
              </w:rPr>
              <w:t xml:space="preserve">yang tindakan penyelesaiannya di luar kemampuan manajemen. </w:t>
            </w:r>
          </w:p>
          <w:p w:rsidRPr="00C8349B" w:rsidR="006E0A6E" w:rsidP="00836DB9" w:rsidRDefault="006E0A6E" w14:paraId="1E6B9D23" w14:textId="05790D83">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627583">
              <w:rPr>
                <w:rStyle w:val="FontStyle29"/>
                <w:sz w:val="24"/>
                <w:szCs w:val="24"/>
                <w:lang w:val="id-ID" w:eastAsia="id-ID"/>
              </w:rPr>
              <w:t xml:space="preserve">PVML </w:t>
            </w:r>
            <w:r w:rsidRPr="00C8349B">
              <w:rPr>
                <w:rStyle w:val="FontStyle29"/>
                <w:sz w:val="24"/>
                <w:szCs w:val="24"/>
                <w:lang w:val="id-ID" w:eastAsia="id-ID"/>
              </w:rPr>
              <w:t xml:space="preserve">yang termasuk dalam </w:t>
            </w:r>
            <w:r w:rsidRPr="00C8349B" w:rsidR="00D0089A">
              <w:rPr>
                <w:rStyle w:val="FontStyle29"/>
                <w:sz w:val="24"/>
                <w:szCs w:val="24"/>
                <w:lang w:val="id-ID" w:eastAsia="id-ID"/>
              </w:rPr>
              <w:t>peringkat 5 (lemah)</w:t>
            </w:r>
            <w:r w:rsidRPr="00C8349B">
              <w:rPr>
                <w:rStyle w:val="FontStyle29"/>
                <w:sz w:val="24"/>
                <w:szCs w:val="24"/>
                <w:lang w:val="id-ID"/>
              </w:rPr>
              <w:t xml:space="preserve"> antara lain sebagai berikut:</w:t>
            </w:r>
          </w:p>
          <w:p w:rsidRPr="00C8349B" w:rsidR="006E0A6E" w:rsidP="000D2635" w:rsidRDefault="004F0324" w14:paraId="65D3E38C"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memadai serta tidak terdapat kaitan dengan sasaran strategis dan strategi bisnis secara keseluruhan;</w:t>
            </w:r>
          </w:p>
          <w:p w:rsidRPr="00C8349B" w:rsidR="006E0A6E" w:rsidP="000D2635" w:rsidRDefault="004F0324" w14:paraId="6DE6B332" w14:textId="5B0BF2D9">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kesadaran</w:t>
            </w:r>
            <w:r w:rsidRPr="00C8349B" w:rsidR="004E24C5">
              <w:rPr>
                <w:rStyle w:val="FontStyle29"/>
                <w:sz w:val="24"/>
                <w:szCs w:val="24"/>
                <w:lang w:val="id-ID" w:eastAsia="id-ID"/>
              </w:rPr>
              <w:t xml:space="preserve"> </w:t>
            </w:r>
            <w:r w:rsidRPr="00C8349B" w:rsidR="006E0A6E">
              <w:rPr>
                <w:rStyle w:val="FontStyle28"/>
                <w:i w:val="0"/>
                <w:sz w:val="24"/>
                <w:szCs w:val="24"/>
                <w:lang w:val="id-ID" w:eastAsia="id-ID"/>
              </w:rPr>
              <w:t>(</w:t>
            </w:r>
            <w:r w:rsidRPr="00C8349B" w:rsidR="006E0A6E">
              <w:rPr>
                <w:rStyle w:val="FontStyle28"/>
                <w:sz w:val="24"/>
                <w:szCs w:val="24"/>
                <w:lang w:val="id-ID" w:eastAsia="id-ID"/>
              </w:rPr>
              <w:t>awareness</w:t>
            </w:r>
            <w:r w:rsidRPr="00C8349B" w:rsidR="006E0A6E">
              <w:rPr>
                <w:rStyle w:val="FontStyle28"/>
                <w:i w:val="0"/>
                <w:sz w:val="24"/>
                <w:szCs w:val="24"/>
                <w:lang w:val="id-ID" w:eastAsia="id-ID"/>
              </w:rPr>
              <w:t>)</w:t>
            </w:r>
            <w:r w:rsidRPr="00C8349B" w:rsidR="006E0A6E">
              <w:rPr>
                <w:rStyle w:val="FontStyle28"/>
                <w:sz w:val="24"/>
                <w:szCs w:val="24"/>
                <w:lang w:val="id-ID" w:eastAsia="id-ID"/>
              </w:rPr>
              <w:t xml:space="preserve"> </w:t>
            </w:r>
            <w:r w:rsidRPr="00C8349B" w:rsidR="006E0A6E">
              <w:rPr>
                <w:rStyle w:val="FontStyle29"/>
                <w:sz w:val="24"/>
                <w:szCs w:val="24"/>
                <w:lang w:val="id-ID" w:eastAsia="id-ID"/>
              </w:rPr>
              <w:t>dan pemahaman</w:t>
            </w:r>
            <w:r w:rsidRPr="00C8349B" w:rsidR="004E24C5">
              <w:rPr>
                <w:rStyle w:val="FontStyle29"/>
                <w:sz w:val="24"/>
                <w:szCs w:val="24"/>
                <w:lang w:val="id-ID" w:eastAsia="id-ID"/>
              </w:rPr>
              <w:t xml:space="preserve"> </w:t>
            </w:r>
            <w:r w:rsidRPr="00C8349B" w:rsidR="00D95159">
              <w:rPr>
                <w:rStyle w:val="FontStyle29"/>
                <w:sz w:val="24"/>
                <w:szCs w:val="24"/>
                <w:lang w:val="id-ID" w:eastAsia="id-ID"/>
              </w:rPr>
              <w:t xml:space="preserve">Direksi, Dewan Komisaris, dan/atau DPS </w:t>
            </w:r>
            <w:r w:rsidRPr="00C8349B" w:rsidR="006E0A6E">
              <w:rPr>
                <w:rStyle w:val="FontStyle29"/>
                <w:sz w:val="24"/>
                <w:szCs w:val="24"/>
                <w:lang w:val="id-ID" w:eastAsia="id-ID"/>
              </w:rPr>
              <w:t xml:space="preserve">sangat lemah mengenai </w:t>
            </w:r>
            <w:r w:rsidRPr="00C8349B">
              <w:rPr>
                <w:rStyle w:val="FontStyle29"/>
                <w:sz w:val="24"/>
                <w:szCs w:val="24"/>
                <w:lang w:val="id-ID" w:eastAsia="id-ID"/>
              </w:rPr>
              <w:t xml:space="preserve">manajemen risiko untuk risiko </w:t>
            </w:r>
            <w:r w:rsidRPr="00C8349B" w:rsidR="00246E82">
              <w:rPr>
                <w:rStyle w:val="FontStyle29"/>
                <w:sz w:val="24"/>
                <w:szCs w:val="24"/>
                <w:lang w:val="id-ID" w:eastAsia="id-ID"/>
              </w:rPr>
              <w:t>strategis</w:t>
            </w:r>
            <w:r w:rsidRPr="00C8349B" w:rsidR="001F3F3E">
              <w:rPr>
                <w:rStyle w:val="FontStyle29"/>
                <w:sz w:val="24"/>
                <w:szCs w:val="24"/>
                <w:lang w:val="id-ID" w:eastAsia="id-ID"/>
              </w:rPr>
              <w:t xml:space="preserve">, sumber risiko strategis, dan tingkat risiko strategis di </w:t>
            </w:r>
            <w:r w:rsidRPr="00C8349B" w:rsidR="00627583">
              <w:rPr>
                <w:rStyle w:val="FontStyle29"/>
                <w:sz w:val="24"/>
                <w:szCs w:val="24"/>
                <w:lang w:val="id-ID" w:eastAsia="id-ID"/>
              </w:rPr>
              <w:t>PVML selain Lembaga Keuangan Mikro</w:t>
            </w:r>
            <w:r w:rsidRPr="00C8349B">
              <w:rPr>
                <w:rStyle w:val="FontStyle29"/>
                <w:sz w:val="24"/>
                <w:szCs w:val="24"/>
                <w:lang w:val="id-ID" w:eastAsia="id-ID"/>
              </w:rPr>
              <w:t>;</w:t>
            </w:r>
          </w:p>
          <w:p w:rsidRPr="00C8349B" w:rsidR="006E0A6E" w:rsidP="000D2635" w:rsidRDefault="004F0324" w14:paraId="666E1D2F"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budaya manajemen risiko untuk risiko </w:t>
            </w:r>
            <w:r w:rsidRPr="00C8349B" w:rsidR="00C60846">
              <w:rPr>
                <w:rStyle w:val="FontStyle29"/>
                <w:sz w:val="24"/>
                <w:szCs w:val="24"/>
                <w:lang w:val="id-ID" w:eastAsia="id-ID"/>
              </w:rPr>
              <w:t xml:space="preserve">strategis </w:t>
            </w:r>
            <w:r w:rsidRPr="00C8349B">
              <w:rPr>
                <w:rStyle w:val="FontStyle29"/>
                <w:sz w:val="24"/>
                <w:szCs w:val="24"/>
                <w:lang w:val="id-ID" w:eastAsia="id-ID"/>
              </w:rPr>
              <w:t>tidak kuat atau belum ada sama sekali;</w:t>
            </w:r>
          </w:p>
          <w:p w:rsidRPr="00C8349B" w:rsidR="006E0A6E" w:rsidP="000D2635" w:rsidRDefault="004F0324" w14:paraId="4301061C"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w:t>
            </w:r>
            <w:r w:rsidRPr="00C8349B" w:rsidR="006E0A6E">
              <w:rPr>
                <w:rStyle w:val="FontStyle29"/>
                <w:sz w:val="24"/>
                <w:szCs w:val="24"/>
                <w:lang w:val="id-ID" w:eastAsia="id-ID"/>
              </w:rPr>
              <w:t xml:space="preserve"> </w:t>
            </w:r>
            <w:r w:rsidRPr="00C8349B" w:rsidR="00D95159">
              <w:rPr>
                <w:rStyle w:val="FontStyle29"/>
                <w:sz w:val="24"/>
                <w:szCs w:val="24"/>
                <w:lang w:val="id-ID" w:eastAsia="id-ID"/>
              </w:rPr>
              <w:t xml:space="preserve">Direksi, Dewan Komisaris, dan/atau DPS </w:t>
            </w:r>
            <w:r w:rsidRPr="00C8349B">
              <w:rPr>
                <w:rStyle w:val="FontStyle29"/>
                <w:sz w:val="24"/>
                <w:szCs w:val="24"/>
                <w:lang w:val="id-ID" w:eastAsia="id-ID"/>
              </w:rPr>
              <w:t>tidak memadai,</w:t>
            </w:r>
            <w:r w:rsidRPr="00C8349B" w:rsidR="006E0A6E">
              <w:rPr>
                <w:rStyle w:val="FontStyle29"/>
                <w:sz w:val="24"/>
                <w:szCs w:val="24"/>
                <w:lang w:val="id-ID" w:eastAsia="id-ID"/>
              </w:rPr>
              <w:t xml:space="preserve"> </w:t>
            </w:r>
            <w:r w:rsidRPr="00C8349B">
              <w:rPr>
                <w:rStyle w:val="FontStyle29"/>
                <w:sz w:val="24"/>
                <w:szCs w:val="24"/>
                <w:lang w:val="id-ID" w:eastAsia="id-ID"/>
              </w:rPr>
              <w:t>t</w:t>
            </w:r>
            <w:r w:rsidRPr="00C8349B" w:rsidR="006E0A6E">
              <w:rPr>
                <w:rStyle w:val="FontStyle29"/>
                <w:sz w:val="24"/>
                <w:szCs w:val="24"/>
                <w:lang w:val="id-ID" w:eastAsia="id-ID"/>
              </w:rPr>
              <w:t>erdapat kelemahan yang signifikan</w:t>
            </w:r>
            <w:r w:rsidRPr="00C8349B" w:rsidR="004E24C5">
              <w:rPr>
                <w:rStyle w:val="FontStyle29"/>
                <w:sz w:val="24"/>
                <w:szCs w:val="24"/>
                <w:lang w:val="id-ID" w:eastAsia="id-ID"/>
              </w:rPr>
              <w:t xml:space="preserve"> </w:t>
            </w:r>
            <w:r w:rsidRPr="00C8349B" w:rsidR="006E0A6E">
              <w:rPr>
                <w:rStyle w:val="FontStyle29"/>
                <w:sz w:val="24"/>
                <w:szCs w:val="24"/>
                <w:lang w:val="id-ID" w:eastAsia="id-ID"/>
              </w:rPr>
              <w:t>pada hampir</w:t>
            </w:r>
            <w:r w:rsidRPr="00C8349B" w:rsidR="004E24C5">
              <w:rPr>
                <w:rStyle w:val="FontStyle29"/>
                <w:sz w:val="24"/>
                <w:szCs w:val="24"/>
                <w:lang w:val="id-ID" w:eastAsia="id-ID"/>
              </w:rPr>
              <w:t xml:space="preserve"> </w:t>
            </w:r>
            <w:r w:rsidRPr="00C8349B" w:rsidR="006E0A6E">
              <w:rPr>
                <w:rStyle w:val="FontStyle29"/>
                <w:sz w:val="24"/>
                <w:szCs w:val="24"/>
                <w:lang w:val="id-ID" w:eastAsia="id-ID"/>
              </w:rPr>
              <w:t>seluruh</w:t>
            </w:r>
            <w:r w:rsidRPr="00C8349B" w:rsidR="004E24C5">
              <w:rPr>
                <w:rStyle w:val="FontStyle29"/>
                <w:sz w:val="24"/>
                <w:szCs w:val="24"/>
                <w:lang w:val="id-ID" w:eastAsia="id-ID"/>
              </w:rPr>
              <w:t xml:space="preserve"> </w:t>
            </w:r>
            <w:r w:rsidRPr="00C8349B" w:rsidR="006E0A6E">
              <w:rPr>
                <w:rStyle w:val="FontStyle29"/>
                <w:sz w:val="24"/>
                <w:szCs w:val="24"/>
                <w:lang w:val="id-ID" w:eastAsia="id-ID"/>
              </w:rPr>
              <w:t>aspek</w:t>
            </w:r>
            <w:r w:rsidRPr="00C8349B" w:rsidR="004E24C5">
              <w:rPr>
                <w:rStyle w:val="FontStyle29"/>
                <w:sz w:val="24"/>
                <w:szCs w:val="24"/>
                <w:lang w:val="id-ID" w:eastAsia="id-ID"/>
              </w:rPr>
              <w:t xml:space="preserve"> </w:t>
            </w:r>
            <w:r w:rsidRPr="00C8349B" w:rsidR="006E0A6E">
              <w:rPr>
                <w:rStyle w:val="FontStyle29"/>
                <w:sz w:val="24"/>
                <w:szCs w:val="24"/>
                <w:lang w:val="id-ID" w:eastAsia="id-ID"/>
              </w:rPr>
              <w:t>penilaian</w:t>
            </w:r>
            <w:r w:rsidRPr="00C8349B" w:rsidR="004E24C5">
              <w:rPr>
                <w:rStyle w:val="FontStyle29"/>
                <w:sz w:val="24"/>
                <w:szCs w:val="24"/>
                <w:lang w:val="id-ID" w:eastAsia="id-ID"/>
              </w:rPr>
              <w:t xml:space="preserve"> </w:t>
            </w:r>
            <w:r w:rsidRPr="00C8349B" w:rsidR="006E0A6E">
              <w:rPr>
                <w:rStyle w:val="FontStyle29"/>
                <w:sz w:val="24"/>
                <w:szCs w:val="24"/>
                <w:lang w:val="id-ID" w:eastAsia="id-ID"/>
              </w:rPr>
              <w:t>dan</w:t>
            </w:r>
            <w:r w:rsidRPr="00C8349B" w:rsidR="004E24C5">
              <w:rPr>
                <w:rStyle w:val="FontStyle29"/>
                <w:sz w:val="24"/>
                <w:szCs w:val="24"/>
                <w:lang w:val="id-ID" w:eastAsia="id-ID"/>
              </w:rPr>
              <w:t xml:space="preserve"> </w:t>
            </w:r>
            <w:r w:rsidRPr="00C8349B" w:rsidR="006E0A6E">
              <w:rPr>
                <w:rStyle w:val="FontStyle29"/>
                <w:sz w:val="24"/>
                <w:szCs w:val="24"/>
                <w:lang w:val="id-ID" w:eastAsia="id-ID"/>
              </w:rPr>
              <w:t>tindakan</w:t>
            </w:r>
            <w:r w:rsidRPr="00C8349B" w:rsidR="004E24C5">
              <w:rPr>
                <w:rStyle w:val="FontStyle29"/>
                <w:sz w:val="24"/>
                <w:szCs w:val="24"/>
                <w:lang w:val="id-ID" w:eastAsia="id-ID"/>
              </w:rPr>
              <w:t xml:space="preserve"> </w:t>
            </w:r>
            <w:r w:rsidRPr="00C8349B" w:rsidR="006E0A6E">
              <w:rPr>
                <w:rStyle w:val="FontStyle29"/>
                <w:sz w:val="24"/>
                <w:szCs w:val="24"/>
                <w:lang w:val="id-ID" w:eastAsia="id-ID"/>
              </w:rPr>
              <w:t>dan penyelesaiannya di luar kemampuan Perusahaan</w:t>
            </w:r>
            <w:r w:rsidRPr="00C8349B">
              <w:rPr>
                <w:rStyle w:val="FontStyle29"/>
                <w:sz w:val="24"/>
                <w:szCs w:val="24"/>
                <w:lang w:val="id-ID" w:eastAsia="id-ID"/>
              </w:rPr>
              <w:t>;</w:t>
            </w:r>
          </w:p>
          <w:p w:rsidRPr="00C8349B" w:rsidR="006E0A6E" w:rsidP="000D2635" w:rsidRDefault="000D55D9" w14:paraId="166187DE"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terdapat </w:t>
            </w:r>
            <w:r w:rsidRPr="00C8349B" w:rsidR="004F0324">
              <w:rPr>
                <w:rStyle w:val="FontStyle29"/>
                <w:sz w:val="24"/>
                <w:szCs w:val="24"/>
                <w:lang w:val="id-ID" w:eastAsia="id-ID"/>
              </w:rPr>
              <w:t xml:space="preserve">kelemahan signifikan pada fungsi manajemen risiko untuk risiko </w:t>
            </w:r>
            <w:r w:rsidRPr="00C8349B" w:rsidR="00246E82">
              <w:rPr>
                <w:rStyle w:val="FontStyle29"/>
                <w:sz w:val="24"/>
                <w:szCs w:val="24"/>
                <w:lang w:val="id-ID" w:eastAsia="id-ID"/>
              </w:rPr>
              <w:t xml:space="preserve">strategis </w:t>
            </w:r>
            <w:r w:rsidRPr="00C8349B" w:rsidR="004F0324">
              <w:rPr>
                <w:rStyle w:val="FontStyle29"/>
                <w:sz w:val="24"/>
                <w:szCs w:val="24"/>
                <w:lang w:val="id-ID" w:eastAsia="id-ID"/>
              </w:rPr>
              <w:t>yang membutuhkan perbaikan fundamental;</w:t>
            </w:r>
          </w:p>
          <w:p w:rsidRPr="00C8349B" w:rsidR="006E0A6E" w:rsidP="000D2635" w:rsidRDefault="004F0324" w14:paraId="181266F9"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sangat lemah atau tidak ada;</w:t>
            </w:r>
          </w:p>
          <w:p w:rsidRPr="00C8349B" w:rsidR="002F1D9C" w:rsidP="000D2635" w:rsidRDefault="002F1D9C" w14:paraId="75A0D6EB" w14:textId="77777777">
            <w:pPr>
              <w:pStyle w:val="Style13"/>
              <w:widowControl/>
              <w:numPr>
                <w:ilvl w:val="0"/>
                <w:numId w:val="38"/>
              </w:numPr>
              <w:spacing w:before="60" w:after="60" w:line="276" w:lineRule="auto"/>
              <w:ind w:left="567" w:hanging="567"/>
              <w:rPr>
                <w:rFonts w:cs="Bookman Old Style"/>
                <w:lang w:val="id-ID" w:eastAsia="id-ID"/>
              </w:rPr>
            </w:pPr>
            <w:r w:rsidRPr="00C8349B">
              <w:rPr>
                <w:rFonts w:cs="Bookman Old Style"/>
                <w:lang w:val="id-ID" w:eastAsia="id-ID"/>
              </w:rPr>
              <w:t xml:space="preserve">strategi manajemen </w:t>
            </w:r>
            <w:r w:rsidRPr="00C8349B" w:rsidR="008B167F">
              <w:t xml:space="preserve">untuk </w:t>
            </w:r>
            <w:r w:rsidRPr="00C8349B">
              <w:rPr>
                <w:rFonts w:cs="Bookman Old Style"/>
                <w:lang w:val="id-ID" w:eastAsia="id-ID"/>
              </w:rPr>
              <w:t>risiko strategis tidak sejalan dengan tingkat risiko yang akan diambil dan toleransi risiko strategis;</w:t>
            </w:r>
          </w:p>
          <w:p w:rsidRPr="00C8349B" w:rsidR="006E0A6E" w:rsidP="000D2635" w:rsidRDefault="000D55D9" w14:paraId="7468D8D9"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terdapat </w:t>
            </w:r>
            <w:r w:rsidRPr="00C8349B" w:rsidR="004F0324">
              <w:rPr>
                <w:rStyle w:val="FontStyle29"/>
                <w:sz w:val="24"/>
                <w:szCs w:val="24"/>
                <w:lang w:val="id-ID" w:eastAsia="id-ID"/>
              </w:rPr>
              <w:t xml:space="preserve">kelemahan sangat signifikan pada </w:t>
            </w:r>
            <w:r w:rsidRPr="00C8349B" w:rsidR="00EF0BD1">
              <w:rPr>
                <w:rStyle w:val="FontStyle29"/>
                <w:sz w:val="24"/>
                <w:szCs w:val="24"/>
                <w:lang w:val="id-ID" w:eastAsia="id-ID"/>
              </w:rPr>
              <w:t>kebijakan, prosedur, dan</w:t>
            </w:r>
            <w:r w:rsidRPr="00C8349B" w:rsidR="00124B73">
              <w:rPr>
                <w:rStyle w:val="FontStyle29"/>
                <w:sz w:val="24"/>
                <w:szCs w:val="24"/>
                <w:lang w:val="id-ID" w:eastAsia="id-ID"/>
              </w:rPr>
              <w:t xml:space="preserve"> </w:t>
            </w:r>
            <w:r w:rsidRPr="00C8349B" w:rsidR="00EF0BD1">
              <w:rPr>
                <w:rStyle w:val="FontStyle29"/>
                <w:sz w:val="24"/>
                <w:szCs w:val="24"/>
                <w:lang w:val="id-ID" w:eastAsia="id-ID"/>
              </w:rPr>
              <w:t>penetapan limit</w:t>
            </w:r>
            <w:r w:rsidRPr="00C8349B" w:rsidR="00DE7B2E">
              <w:rPr>
                <w:rStyle w:val="FontStyle29"/>
                <w:sz w:val="24"/>
                <w:szCs w:val="24"/>
                <w:lang w:val="id-ID" w:eastAsia="id-ID"/>
              </w:rPr>
              <w:t xml:space="preserve"> untuk risiko</w:t>
            </w:r>
            <w:r w:rsidRPr="00C8349B" w:rsidR="00EF0BD1">
              <w:rPr>
                <w:rStyle w:val="FontStyle29"/>
                <w:sz w:val="24"/>
                <w:szCs w:val="24"/>
                <w:lang w:val="id-ID" w:eastAsia="id-ID"/>
              </w:rPr>
              <w:t xml:space="preserve"> </w:t>
            </w:r>
            <w:r w:rsidRPr="00C8349B" w:rsidR="00246E82">
              <w:rPr>
                <w:rStyle w:val="FontStyle29"/>
                <w:sz w:val="24"/>
                <w:szCs w:val="24"/>
                <w:lang w:val="id-ID" w:eastAsia="id-ID"/>
              </w:rPr>
              <w:t>strategis</w:t>
            </w:r>
            <w:r w:rsidRPr="00C8349B" w:rsidR="004F0324">
              <w:rPr>
                <w:rStyle w:val="FontStyle29"/>
                <w:sz w:val="24"/>
                <w:szCs w:val="24"/>
                <w:lang w:val="id-ID" w:eastAsia="id-ID"/>
              </w:rPr>
              <w:t>;</w:t>
            </w:r>
          </w:p>
          <w:p w:rsidRPr="00C8349B" w:rsidR="006E0A6E" w:rsidP="000D2635" w:rsidRDefault="004F0324" w14:paraId="12E37409"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proses manajemen risiko untuk risiko </w:t>
            </w:r>
            <w:r w:rsidRPr="00C8349B" w:rsidR="00246E82">
              <w:rPr>
                <w:rStyle w:val="FontStyle29"/>
                <w:sz w:val="24"/>
                <w:szCs w:val="24"/>
                <w:lang w:val="id-ID" w:eastAsia="id-ID"/>
              </w:rPr>
              <w:t xml:space="preserve">strategis </w:t>
            </w:r>
            <w:r w:rsidRPr="00C8349B">
              <w:rPr>
                <w:rStyle w:val="FontStyle29"/>
                <w:sz w:val="24"/>
                <w:szCs w:val="24"/>
                <w:lang w:val="id-ID" w:eastAsia="id-ID"/>
              </w:rPr>
              <w:t xml:space="preserve">tidak memadai dalam mengidentifikasi, mengukur, memantau, dan mengendalikan risiko </w:t>
            </w:r>
            <w:r w:rsidRPr="00C8349B" w:rsidR="00246E82">
              <w:rPr>
                <w:rStyle w:val="FontStyle29"/>
                <w:sz w:val="24"/>
                <w:szCs w:val="24"/>
                <w:lang w:val="id-ID" w:eastAsia="id-ID"/>
              </w:rPr>
              <w:t>strategis</w:t>
            </w:r>
            <w:r w:rsidRPr="00C8349B">
              <w:rPr>
                <w:rStyle w:val="FontStyle29"/>
                <w:sz w:val="24"/>
                <w:szCs w:val="24"/>
                <w:lang w:val="id-ID" w:eastAsia="id-ID"/>
              </w:rPr>
              <w:t>;</w:t>
            </w:r>
          </w:p>
          <w:p w:rsidRPr="00C8349B" w:rsidR="006E0A6E" w:rsidP="000D2635" w:rsidRDefault="000D55D9" w14:paraId="7AF50981"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terdapat </w:t>
            </w:r>
            <w:r w:rsidRPr="00C8349B" w:rsidR="004F0324">
              <w:rPr>
                <w:rStyle w:val="FontStyle29"/>
                <w:sz w:val="24"/>
                <w:szCs w:val="24"/>
                <w:lang w:val="id-ID" w:eastAsia="id-ID"/>
              </w:rPr>
              <w:t>kelemahan fundamental pada sistem informasi manajemen</w:t>
            </w:r>
            <w:r w:rsidRPr="00C8349B" w:rsidR="008B167F">
              <w:rPr>
                <w:rFonts w:cs="Bookman Old Style"/>
                <w:lang w:val="id-ID" w:eastAsia="id-ID"/>
              </w:rPr>
              <w:t xml:space="preserve"> </w:t>
            </w:r>
            <w:r w:rsidRPr="00C8349B" w:rsidR="008B167F">
              <w:t>untuk</w:t>
            </w:r>
            <w:r w:rsidRPr="00C8349B" w:rsidR="004F0324">
              <w:rPr>
                <w:rStyle w:val="FontStyle29"/>
                <w:sz w:val="24"/>
                <w:szCs w:val="24"/>
                <w:lang w:val="id-ID" w:eastAsia="id-ID"/>
              </w:rPr>
              <w:t xml:space="preserve"> risiko </w:t>
            </w:r>
            <w:r w:rsidRPr="00C8349B" w:rsidR="00C60846">
              <w:rPr>
                <w:rStyle w:val="FontStyle29"/>
                <w:sz w:val="24"/>
                <w:szCs w:val="24"/>
                <w:lang w:val="id-ID" w:eastAsia="id-ID"/>
              </w:rPr>
              <w:t>strategis</w:t>
            </w:r>
            <w:r w:rsidRPr="00C8349B" w:rsidR="004F0324">
              <w:rPr>
                <w:rStyle w:val="FontStyle29"/>
                <w:sz w:val="24"/>
                <w:szCs w:val="24"/>
                <w:lang w:val="id-ID" w:eastAsia="id-ID"/>
              </w:rPr>
              <w:t>;</w:t>
            </w:r>
          </w:p>
          <w:p w:rsidRPr="00C8349B" w:rsidR="006E0A6E" w:rsidP="000D2635" w:rsidRDefault="004F0324" w14:paraId="59F026D4"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sumber daya manusia tidak memadai dari sisi kuantitas maupun </w:t>
            </w:r>
            <w:r w:rsidRPr="00C8349B" w:rsidR="001F3F3E">
              <w:rPr>
                <w:rStyle w:val="FontStyle29"/>
                <w:sz w:val="24"/>
                <w:szCs w:val="24"/>
                <w:lang w:val="id-ID" w:eastAsia="id-ID"/>
              </w:rPr>
              <w:t xml:space="preserve">kualitas </w:t>
            </w:r>
            <w:r w:rsidRPr="00C8349B">
              <w:rPr>
                <w:rStyle w:val="FontStyle29"/>
                <w:sz w:val="24"/>
                <w:szCs w:val="24"/>
                <w:lang w:val="id-ID" w:eastAsia="id-ID"/>
              </w:rPr>
              <w:t xml:space="preserve">pada fungsi manajemen risiko untuk risiko </w:t>
            </w:r>
            <w:r w:rsidRPr="00C8349B" w:rsidR="00246E82">
              <w:rPr>
                <w:rStyle w:val="FontStyle29"/>
                <w:sz w:val="24"/>
                <w:szCs w:val="24"/>
                <w:lang w:val="id-ID" w:eastAsia="id-ID"/>
              </w:rPr>
              <w:t>strategis</w:t>
            </w:r>
            <w:r w:rsidRPr="00C8349B">
              <w:rPr>
                <w:rStyle w:val="FontStyle29"/>
                <w:sz w:val="24"/>
                <w:szCs w:val="24"/>
                <w:lang w:val="id-ID" w:eastAsia="id-ID"/>
              </w:rPr>
              <w:t>;</w:t>
            </w:r>
          </w:p>
          <w:p w:rsidRPr="00C8349B" w:rsidR="006E0A6E" w:rsidP="000D2635" w:rsidRDefault="004F0324" w14:paraId="7E4A9FDC"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sistem pengendalian </w:t>
            </w:r>
            <w:r w:rsidRPr="00C8349B" w:rsidR="00D94D06">
              <w:rPr>
                <w:rStyle w:val="FontStyle29"/>
                <w:sz w:val="24"/>
                <w:szCs w:val="24"/>
                <w:lang w:val="id-ID" w:eastAsia="id-ID"/>
              </w:rPr>
              <w:t xml:space="preserve">internal </w:t>
            </w:r>
            <w:r w:rsidRPr="00C8349B">
              <w:rPr>
                <w:rStyle w:val="FontStyle29"/>
                <w:sz w:val="24"/>
                <w:szCs w:val="24"/>
                <w:lang w:val="id-ID" w:eastAsia="id-ID"/>
              </w:rPr>
              <w:t xml:space="preserve">tidak efektif dalam mendukung pelaksanaan manajemen risiko untuk risiko </w:t>
            </w:r>
            <w:r w:rsidRPr="00C8349B" w:rsidR="00246E82">
              <w:rPr>
                <w:rStyle w:val="FontStyle29"/>
                <w:sz w:val="24"/>
                <w:szCs w:val="24"/>
                <w:lang w:val="id-ID" w:eastAsia="id-ID"/>
              </w:rPr>
              <w:t>strategis</w:t>
            </w:r>
            <w:r w:rsidRPr="00C8349B">
              <w:rPr>
                <w:rStyle w:val="FontStyle29"/>
                <w:sz w:val="24"/>
                <w:szCs w:val="24"/>
                <w:lang w:val="id-ID" w:eastAsia="id-ID"/>
              </w:rPr>
              <w:t>;</w:t>
            </w:r>
          </w:p>
          <w:p w:rsidRPr="00C8349B" w:rsidR="006E0A6E" w:rsidP="000D2635" w:rsidRDefault="004F0324" w14:paraId="21BC695C"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pelaksanaan kaji ulang independen oleh satuan kerja audit internal dan fungsi yang melakukan kaji ulang independen kurang </w:t>
            </w:r>
            <w:r w:rsidRPr="00C8349B" w:rsidR="000D55D9">
              <w:rPr>
                <w:rStyle w:val="FontStyle29"/>
                <w:sz w:val="24"/>
                <w:szCs w:val="24"/>
                <w:lang w:val="id-ID" w:eastAsia="id-ID"/>
              </w:rPr>
              <w:t xml:space="preserve">atau tidak </w:t>
            </w:r>
            <w:r w:rsidRPr="00C8349B">
              <w:rPr>
                <w:rStyle w:val="FontStyle29"/>
                <w:sz w:val="24"/>
                <w:szCs w:val="24"/>
                <w:lang w:val="id-ID" w:eastAsia="id-ID"/>
              </w:rPr>
              <w:t>memadai</w:t>
            </w:r>
            <w:r w:rsidRPr="00C8349B" w:rsidR="00316021">
              <w:rPr>
                <w:rStyle w:val="FontStyle29"/>
                <w:sz w:val="24"/>
                <w:szCs w:val="24"/>
                <w:lang w:val="id-ID" w:eastAsia="id-ID"/>
              </w:rPr>
              <w:t>, terdapat</w:t>
            </w:r>
            <w:r w:rsidRPr="00C8349B">
              <w:rPr>
                <w:rStyle w:val="FontStyle29"/>
                <w:sz w:val="24"/>
                <w:szCs w:val="24"/>
                <w:lang w:val="id-ID" w:eastAsia="id-ID"/>
              </w:rPr>
              <w:t xml:space="preserve"> </w:t>
            </w:r>
            <w:r w:rsidRPr="00C8349B" w:rsidR="006E0A6E">
              <w:rPr>
                <w:rStyle w:val="FontStyle29"/>
                <w:sz w:val="24"/>
                <w:szCs w:val="24"/>
                <w:lang w:val="id-ID" w:eastAsia="id-ID"/>
              </w:rPr>
              <w:t>kelemahan pada metodologi,</w:t>
            </w:r>
            <w:r w:rsidRPr="00C8349B" w:rsidR="004E24C5">
              <w:rPr>
                <w:rStyle w:val="FontStyle29"/>
                <w:sz w:val="24"/>
                <w:szCs w:val="24"/>
                <w:lang w:val="id-ID" w:eastAsia="id-ID"/>
              </w:rPr>
              <w:t xml:space="preserve"> </w:t>
            </w:r>
            <w:r w:rsidRPr="00C8349B" w:rsidR="006E0A6E">
              <w:rPr>
                <w:rStyle w:val="FontStyle29"/>
                <w:sz w:val="24"/>
                <w:szCs w:val="24"/>
                <w:lang w:val="id-ID" w:eastAsia="id-ID"/>
              </w:rPr>
              <w:t>frekuensi,</w:t>
            </w:r>
            <w:r w:rsidRPr="00C8349B" w:rsidR="004E24C5">
              <w:rPr>
                <w:rStyle w:val="FontStyle29"/>
                <w:sz w:val="24"/>
                <w:szCs w:val="24"/>
                <w:lang w:val="id-ID" w:eastAsia="id-ID"/>
              </w:rPr>
              <w:t xml:space="preserve"> </w:t>
            </w:r>
            <w:r w:rsidRPr="00C8349B" w:rsidR="006E0A6E">
              <w:rPr>
                <w:rStyle w:val="FontStyle29"/>
                <w:sz w:val="24"/>
                <w:szCs w:val="24"/>
                <w:lang w:val="id-ID" w:eastAsia="id-ID"/>
              </w:rPr>
              <w:t>dan/atau</w:t>
            </w:r>
            <w:r w:rsidRPr="00C8349B" w:rsidR="004E24C5">
              <w:rPr>
                <w:rStyle w:val="FontStyle29"/>
                <w:sz w:val="24"/>
                <w:szCs w:val="24"/>
                <w:lang w:val="id-ID" w:eastAsia="id-ID"/>
              </w:rPr>
              <w:t xml:space="preserve"> </w:t>
            </w:r>
            <w:r w:rsidRPr="00C8349B" w:rsidR="006E0A6E">
              <w:rPr>
                <w:rStyle w:val="FontStyle29"/>
                <w:sz w:val="24"/>
                <w:szCs w:val="24"/>
                <w:lang w:val="id-ID" w:eastAsia="id-ID"/>
              </w:rPr>
              <w:t>pelaporan</w:t>
            </w:r>
            <w:r w:rsidRPr="00C8349B" w:rsidR="004E24C5">
              <w:rPr>
                <w:rStyle w:val="FontStyle29"/>
                <w:sz w:val="24"/>
                <w:szCs w:val="24"/>
                <w:lang w:val="id-ID" w:eastAsia="id-ID"/>
              </w:rPr>
              <w:t xml:space="preserve"> </w:t>
            </w:r>
            <w:r w:rsidRPr="00C8349B" w:rsidR="006E0A6E">
              <w:rPr>
                <w:rStyle w:val="FontStyle29"/>
                <w:sz w:val="24"/>
                <w:szCs w:val="24"/>
                <w:lang w:val="id-ID" w:eastAsia="id-ID"/>
              </w:rPr>
              <w:t xml:space="preserve">kepada </w:t>
            </w:r>
            <w:r w:rsidRPr="00C8349B" w:rsidR="00D95159">
              <w:rPr>
                <w:rStyle w:val="FontStyle29"/>
                <w:sz w:val="24"/>
                <w:szCs w:val="24"/>
                <w:lang w:val="id-ID" w:eastAsia="id-ID"/>
              </w:rPr>
              <w:t xml:space="preserve">Direksi, Dewan Komisaris, dan/atau DPS </w:t>
            </w:r>
            <w:r w:rsidRPr="00C8349B" w:rsidR="006E0A6E">
              <w:rPr>
                <w:rStyle w:val="FontStyle29"/>
                <w:sz w:val="24"/>
                <w:szCs w:val="24"/>
                <w:lang w:val="id-ID" w:eastAsia="id-ID"/>
              </w:rPr>
              <w:t>yang</w:t>
            </w:r>
            <w:r w:rsidRPr="00C8349B" w:rsidR="004E24C5">
              <w:rPr>
                <w:rStyle w:val="FontStyle29"/>
                <w:sz w:val="24"/>
                <w:szCs w:val="24"/>
                <w:lang w:val="id-ID" w:eastAsia="id-ID"/>
              </w:rPr>
              <w:t xml:space="preserve"> </w:t>
            </w:r>
            <w:r w:rsidRPr="00C8349B" w:rsidR="006E0A6E">
              <w:rPr>
                <w:rStyle w:val="FontStyle29"/>
                <w:sz w:val="24"/>
                <w:szCs w:val="24"/>
                <w:lang w:val="id-ID" w:eastAsia="id-ID"/>
              </w:rPr>
              <w:t>me</w:t>
            </w:r>
            <w:r w:rsidRPr="00C8349B">
              <w:rPr>
                <w:rStyle w:val="FontStyle29"/>
                <w:sz w:val="24"/>
                <w:szCs w:val="24"/>
                <w:lang w:val="id-ID" w:eastAsia="id-ID"/>
              </w:rPr>
              <w:t>merlukan perbaikan fundamental;</w:t>
            </w:r>
          </w:p>
          <w:p w:rsidRPr="00C8349B" w:rsidR="006E0A6E" w:rsidP="000D2635" w:rsidRDefault="004F0324" w14:paraId="5E3A351E"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yang sangat signifikan berdasarkan hasil kaji ulang independen yang tindakan perbaikannya di luar kemampuan manajemen; dan</w:t>
            </w:r>
          </w:p>
          <w:p w:rsidRPr="00C8349B" w:rsidR="006E0A6E" w:rsidP="000D2635" w:rsidRDefault="004F0324" w14:paraId="1B0D37ED" w14:textId="77777777">
            <w:pPr>
              <w:pStyle w:val="Style13"/>
              <w:widowControl/>
              <w:numPr>
                <w:ilvl w:val="0"/>
                <w:numId w:val="3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tindak lanjut atas kaji ulang independen tidak memadai atau tidak ada</w:t>
            </w:r>
            <w:r w:rsidRPr="00C8349B" w:rsidR="006E0A6E">
              <w:rPr>
                <w:rStyle w:val="FontStyle29"/>
                <w:sz w:val="24"/>
                <w:szCs w:val="24"/>
                <w:lang w:val="id-ID" w:eastAsia="id-ID"/>
              </w:rPr>
              <w:t xml:space="preserve">. </w:t>
            </w:r>
          </w:p>
        </w:tc>
      </w:tr>
    </w:tbl>
    <w:p w:rsidRPr="00C8349B" w:rsidR="0075451E" w:rsidP="00836DB9" w:rsidRDefault="0075451E" w14:paraId="12BA2BFF" w14:textId="77777777">
      <w:pPr>
        <w:pStyle w:val="Default"/>
        <w:spacing w:before="60" w:after="60" w:line="276" w:lineRule="auto"/>
        <w:rPr>
          <w:color w:val="auto"/>
        </w:rPr>
      </w:pPr>
    </w:p>
    <w:p w:rsidRPr="00C8349B" w:rsidR="00217F94" w:rsidP="00836DB9" w:rsidRDefault="0075451E" w14:paraId="56F8B25E" w14:textId="0B49F1E7">
      <w:pPr>
        <w:pStyle w:val="Default"/>
        <w:spacing w:before="60" w:after="60" w:line="276" w:lineRule="auto"/>
        <w:rPr>
          <w:rStyle w:val="FontStyle29"/>
          <w:color w:val="auto"/>
          <w:sz w:val="24"/>
          <w:szCs w:val="24"/>
          <w:lang w:val="en-US" w:eastAsia="id-ID"/>
        </w:rPr>
      </w:pPr>
      <w:r w:rsidRPr="00C8349B">
        <w:rPr>
          <w:color w:val="auto"/>
        </w:rPr>
        <w:t>Tabel II.A.</w:t>
      </w:r>
      <w:r w:rsidRPr="00C8349B">
        <w:rPr>
          <w:color w:val="auto"/>
          <w:lang w:val="en-US"/>
        </w:rPr>
        <w:t>4</w:t>
      </w:r>
      <w:r w:rsidRPr="00C8349B">
        <w:rPr>
          <w:color w:val="auto"/>
        </w:rPr>
        <w:t xml:space="preserve">: </w:t>
      </w: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sidR="008258B3">
        <w:rPr>
          <w:rStyle w:val="FontStyle29"/>
          <w:color w:val="auto"/>
          <w:sz w:val="24"/>
          <w:szCs w:val="24"/>
          <w:lang w:val="en-US" w:eastAsia="id-ID"/>
        </w:rPr>
        <w:t>Peringkat</w:t>
      </w:r>
      <w:proofErr w:type="spellEnd"/>
      <w:r w:rsidRPr="00C8349B" w:rsidR="008258B3">
        <w:rPr>
          <w:rStyle w:val="FontStyle29"/>
          <w:color w:val="auto"/>
          <w:sz w:val="24"/>
          <w:szCs w:val="24"/>
          <w:lang w:val="en-US" w:eastAsia="id-ID"/>
        </w:rPr>
        <w:t xml:space="preserve"> </w:t>
      </w:r>
      <w:r w:rsidRPr="00C8349B">
        <w:rPr>
          <w:rStyle w:val="FontStyle29"/>
          <w:color w:val="auto"/>
          <w:sz w:val="24"/>
          <w:szCs w:val="24"/>
          <w:lang w:val="en-US" w:eastAsia="id-ID"/>
        </w:rPr>
        <w:t xml:space="preserve">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sidR="00526EC0">
        <w:rPr>
          <w:rStyle w:val="FontStyle29"/>
          <w:color w:val="auto"/>
          <w:sz w:val="24"/>
          <w:szCs w:val="24"/>
          <w:lang w:eastAsia="id-ID"/>
        </w:rPr>
        <w:t xml:space="preserve">untuk Risiko </w:t>
      </w:r>
      <w:r w:rsidRPr="00C8349B" w:rsidR="00526EC0">
        <w:rPr>
          <w:rStyle w:val="FontStyle33"/>
          <w:color w:val="auto"/>
          <w:sz w:val="24"/>
          <w:szCs w:val="24"/>
          <w:lang w:eastAsia="id-ID"/>
        </w:rPr>
        <w:t>Strategis</w:t>
      </w:r>
    </w:p>
    <w:p w:rsidRPr="00C8349B" w:rsidR="00217F94" w:rsidP="00836DB9" w:rsidRDefault="00217F94" w14:paraId="286AD655" w14:textId="77777777">
      <w:pPr>
        <w:pStyle w:val="Default"/>
        <w:spacing w:before="60" w:after="60" w:line="276" w:lineRule="auto"/>
        <w:rPr>
          <w:rStyle w:val="FontStyle29"/>
          <w:color w:val="auto"/>
          <w:sz w:val="24"/>
          <w:szCs w:val="24"/>
          <w:lang w:val="en-US" w:eastAsia="id-ID"/>
        </w:rPr>
      </w:pPr>
    </w:p>
    <w:tbl>
      <w:tblPr>
        <w:tblStyle w:val="TableGrid"/>
        <w:tblW w:w="0" w:type="auto"/>
        <w:tblLook w:val="04A0" w:firstRow="1" w:lastRow="0" w:firstColumn="1" w:lastColumn="0" w:noHBand="0" w:noVBand="1"/>
      </w:tblPr>
      <w:tblGrid>
        <w:gridCol w:w="1566"/>
        <w:gridCol w:w="1566"/>
        <w:gridCol w:w="1566"/>
        <w:gridCol w:w="1566"/>
        <w:gridCol w:w="1566"/>
        <w:gridCol w:w="1566"/>
      </w:tblGrid>
      <w:tr w:rsidRPr="00C8349B" w:rsidR="005514D6" w:rsidTr="00E94C61" w14:paraId="79FCB63A" w14:textId="77777777">
        <w:tc>
          <w:tcPr>
            <w:tcW w:w="1566" w:type="dxa"/>
            <w:vMerge w:val="restart"/>
            <w:shd w:val="clear" w:color="auto" w:fill="D9D9D9" w:themeFill="background1" w:themeFillShade="D9"/>
            <w:vAlign w:val="center"/>
          </w:tcPr>
          <w:p w:rsidRPr="00C8349B" w:rsidR="00E94C61" w:rsidP="00E94C61" w:rsidRDefault="00E94C61" w14:paraId="7E6FCBD3" w14:textId="07126C64">
            <w:pPr>
              <w:pStyle w:val="Default"/>
              <w:spacing w:before="60" w:after="60" w:line="276" w:lineRule="auto"/>
              <w:jc w:val="center"/>
              <w:rPr>
                <w:color w:val="auto"/>
                <w:lang w:val="en-US"/>
              </w:rPr>
            </w:pPr>
            <w:proofErr w:type="spellStart"/>
            <w:r w:rsidRPr="00C8349B">
              <w:rPr>
                <w:color w:val="auto"/>
                <w:lang w:val="en-US"/>
              </w:rPr>
              <w:t>Risiko</w:t>
            </w:r>
            <w:proofErr w:type="spellEnd"/>
            <w:r w:rsidRPr="00C8349B">
              <w:rPr>
                <w:color w:val="auto"/>
                <w:lang w:val="en-US"/>
              </w:rPr>
              <w:t xml:space="preserve"> </w:t>
            </w:r>
            <w:proofErr w:type="spellStart"/>
            <w:r w:rsidRPr="00C8349B">
              <w:rPr>
                <w:color w:val="auto"/>
                <w:lang w:val="en-US"/>
              </w:rPr>
              <w:t>Inheren</w:t>
            </w:r>
            <w:proofErr w:type="spellEnd"/>
          </w:p>
        </w:tc>
        <w:tc>
          <w:tcPr>
            <w:tcW w:w="7830" w:type="dxa"/>
            <w:gridSpan w:val="5"/>
            <w:shd w:val="clear" w:color="auto" w:fill="D9D9D9" w:themeFill="background1" w:themeFillShade="D9"/>
          </w:tcPr>
          <w:p w:rsidRPr="00C8349B" w:rsidR="00E94C61" w:rsidP="00E94C61" w:rsidRDefault="00E94C61" w14:paraId="6150F610" w14:textId="63F6AC9B">
            <w:pPr>
              <w:pStyle w:val="Default"/>
              <w:spacing w:before="60" w:after="60" w:line="276" w:lineRule="auto"/>
              <w:jc w:val="center"/>
              <w:rPr>
                <w:color w:val="auto"/>
                <w:lang w:val="en-US"/>
              </w:rPr>
            </w:pPr>
            <w:proofErr w:type="spellStart"/>
            <w:r w:rsidRPr="00C8349B">
              <w:rPr>
                <w:color w:val="auto"/>
                <w:lang w:val="en-US"/>
              </w:rPr>
              <w:t>Kualitas</w:t>
            </w:r>
            <w:proofErr w:type="spellEnd"/>
            <w:r w:rsidRPr="00C8349B">
              <w:rPr>
                <w:color w:val="auto"/>
                <w:lang w:val="en-US"/>
              </w:rPr>
              <w:t xml:space="preserve"> </w:t>
            </w:r>
            <w:proofErr w:type="spellStart"/>
            <w:r w:rsidRPr="00C8349B">
              <w:rPr>
                <w:color w:val="auto"/>
                <w:lang w:val="en-US"/>
              </w:rPr>
              <w:t>Penerapan</w:t>
            </w:r>
            <w:proofErr w:type="spellEnd"/>
            <w:r w:rsidRPr="00C8349B">
              <w:rPr>
                <w:color w:val="auto"/>
                <w:lang w:val="en-US"/>
              </w:rPr>
              <w:t xml:space="preserve"> </w:t>
            </w:r>
            <w:proofErr w:type="spellStart"/>
            <w:r w:rsidRPr="00C8349B">
              <w:rPr>
                <w:color w:val="auto"/>
                <w:lang w:val="en-US"/>
              </w:rPr>
              <w:t>Manajemen</w:t>
            </w:r>
            <w:proofErr w:type="spellEnd"/>
            <w:r w:rsidRPr="00C8349B">
              <w:rPr>
                <w:color w:val="auto"/>
                <w:lang w:val="en-US"/>
              </w:rPr>
              <w:t xml:space="preserve"> </w:t>
            </w:r>
            <w:proofErr w:type="spellStart"/>
            <w:r w:rsidRPr="00C8349B">
              <w:rPr>
                <w:color w:val="auto"/>
                <w:lang w:val="en-US"/>
              </w:rPr>
              <w:t>Risiko</w:t>
            </w:r>
            <w:proofErr w:type="spellEnd"/>
          </w:p>
        </w:tc>
      </w:tr>
      <w:tr w:rsidRPr="00C8349B" w:rsidR="005514D6" w:rsidTr="00E94C61" w14:paraId="26529111" w14:textId="77777777">
        <w:tc>
          <w:tcPr>
            <w:tcW w:w="1566" w:type="dxa"/>
            <w:vMerge/>
            <w:shd w:val="clear" w:color="auto" w:fill="D9D9D9" w:themeFill="background1" w:themeFillShade="D9"/>
          </w:tcPr>
          <w:p w:rsidRPr="00C8349B" w:rsidR="00E94C61" w:rsidP="00836DB9" w:rsidRDefault="00E94C61" w14:paraId="6EE7B6EB" w14:textId="77777777">
            <w:pPr>
              <w:pStyle w:val="Default"/>
              <w:spacing w:before="60" w:after="60" w:line="276" w:lineRule="auto"/>
              <w:rPr>
                <w:color w:val="auto"/>
                <w:lang w:val="en-US"/>
              </w:rPr>
            </w:pPr>
          </w:p>
        </w:tc>
        <w:tc>
          <w:tcPr>
            <w:tcW w:w="1566" w:type="dxa"/>
            <w:shd w:val="clear" w:color="auto" w:fill="D9D9D9" w:themeFill="background1" w:themeFillShade="D9"/>
            <w:vAlign w:val="center"/>
          </w:tcPr>
          <w:p w:rsidRPr="00C8349B" w:rsidR="00E94C61" w:rsidP="00E94C61" w:rsidRDefault="00E94C61" w14:paraId="4A614C48" w14:textId="22C13D13">
            <w:pPr>
              <w:pStyle w:val="Default"/>
              <w:spacing w:before="60" w:after="60" w:line="276" w:lineRule="auto"/>
              <w:jc w:val="center"/>
              <w:rPr>
                <w:color w:val="auto"/>
                <w:lang w:val="en-US"/>
              </w:rPr>
            </w:pPr>
            <w:r w:rsidRPr="00C8349B">
              <w:rPr>
                <w:color w:val="auto"/>
                <w:lang w:val="en-US"/>
              </w:rPr>
              <w:t>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E94C61" w:rsidP="00E94C61" w:rsidRDefault="00E94C61" w14:paraId="11B84A30" w14:textId="2D01E37C">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E94C61" w:rsidP="00E94C61" w:rsidRDefault="00E94C61" w14:paraId="6602D9B8" w14:textId="6CDB505E">
            <w:pPr>
              <w:pStyle w:val="Default"/>
              <w:spacing w:before="60" w:after="60" w:line="276" w:lineRule="auto"/>
              <w:jc w:val="center"/>
              <w:rPr>
                <w:color w:val="auto"/>
                <w:lang w:val="en-US"/>
              </w:rPr>
            </w:pPr>
            <w:r w:rsidRPr="00C8349B">
              <w:rPr>
                <w:color w:val="auto"/>
                <w:lang w:val="en-US"/>
              </w:rPr>
              <w:t>C</w:t>
            </w:r>
            <w:r w:rsidRPr="00C8349B">
              <w:rPr>
                <w:color w:val="auto"/>
              </w:rPr>
              <w:t>u</w:t>
            </w:r>
            <w:r w:rsidRPr="00C8349B">
              <w:rPr>
                <w:color w:val="auto"/>
                <w:lang w:val="en-US"/>
              </w:rPr>
              <w:t>k</w:t>
            </w:r>
            <w:r w:rsidRPr="00C8349B">
              <w:rPr>
                <w:color w:val="auto"/>
              </w:rPr>
              <w:t>u</w:t>
            </w:r>
            <w:r w:rsidRPr="00C8349B">
              <w:rPr>
                <w:color w:val="auto"/>
                <w:lang w:val="en-US"/>
              </w:rPr>
              <w:t>p</w:t>
            </w:r>
          </w:p>
        </w:tc>
        <w:tc>
          <w:tcPr>
            <w:tcW w:w="1566" w:type="dxa"/>
            <w:shd w:val="clear" w:color="auto" w:fill="D9D9D9" w:themeFill="background1" w:themeFillShade="D9"/>
            <w:vAlign w:val="center"/>
          </w:tcPr>
          <w:p w:rsidRPr="00C8349B" w:rsidR="00E94C61" w:rsidP="00E94C61" w:rsidRDefault="00E94C61" w14:paraId="16675039" w14:textId="06122E88">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w:t>
            </w:r>
            <w:r w:rsidRPr="00C8349B">
              <w:rPr>
                <w:color w:val="auto"/>
              </w:rPr>
              <w:t>L</w:t>
            </w:r>
            <w:r w:rsidRPr="00C8349B">
              <w:rPr>
                <w:color w:val="auto"/>
                <w:lang w:val="en-US"/>
              </w:rPr>
              <w:t>e</w:t>
            </w:r>
            <w:r w:rsidRPr="00C8349B">
              <w:rPr>
                <w:color w:val="auto"/>
              </w:rPr>
              <w:t>m</w:t>
            </w:r>
            <w:r w:rsidRPr="00C8349B">
              <w:rPr>
                <w:color w:val="auto"/>
                <w:lang w:val="en-US"/>
              </w:rPr>
              <w:t>a</w:t>
            </w:r>
            <w:r w:rsidRPr="00C8349B">
              <w:rPr>
                <w:color w:val="auto"/>
              </w:rPr>
              <w:t>h</w:t>
            </w:r>
          </w:p>
        </w:tc>
        <w:tc>
          <w:tcPr>
            <w:tcW w:w="1566" w:type="dxa"/>
            <w:shd w:val="clear" w:color="auto" w:fill="D9D9D9" w:themeFill="background1" w:themeFillShade="D9"/>
            <w:vAlign w:val="center"/>
          </w:tcPr>
          <w:p w:rsidRPr="00C8349B" w:rsidR="00E94C61" w:rsidP="00E94C61" w:rsidRDefault="00E94C61" w14:paraId="147D4F29" w14:textId="126455A4">
            <w:pPr>
              <w:pStyle w:val="Default"/>
              <w:spacing w:before="60" w:after="60" w:line="276" w:lineRule="auto"/>
              <w:jc w:val="center"/>
              <w:rPr>
                <w:color w:val="auto"/>
                <w:lang w:val="en-US"/>
              </w:rPr>
            </w:pPr>
            <w:proofErr w:type="spellStart"/>
            <w:r w:rsidRPr="00C8349B">
              <w:rPr>
                <w:color w:val="auto"/>
                <w:lang w:val="en-US"/>
              </w:rPr>
              <w:t>Lemah</w:t>
            </w:r>
            <w:proofErr w:type="spellEnd"/>
          </w:p>
        </w:tc>
      </w:tr>
      <w:tr w:rsidRPr="00C8349B" w:rsidR="005514D6" w:rsidTr="00FD55E2" w14:paraId="26DF435B" w14:textId="77777777">
        <w:tc>
          <w:tcPr>
            <w:tcW w:w="1566" w:type="dxa"/>
            <w:shd w:val="clear" w:color="auto" w:fill="D9D9D9" w:themeFill="background1" w:themeFillShade="D9"/>
          </w:tcPr>
          <w:p w:rsidRPr="00C8349B" w:rsidR="00217F94" w:rsidP="00E94C61" w:rsidRDefault="00E94C61" w14:paraId="4894035B" w14:textId="4103EF2A">
            <w:pPr>
              <w:pStyle w:val="Default"/>
              <w:spacing w:before="60" w:after="60" w:line="276" w:lineRule="auto"/>
              <w:jc w:val="center"/>
              <w:rPr>
                <w:color w:val="auto"/>
                <w:lang w:val="en-US"/>
              </w:rPr>
            </w:pPr>
            <w:proofErr w:type="spellStart"/>
            <w:r w:rsidRPr="00C8349B">
              <w:rPr>
                <w:color w:val="auto"/>
                <w:lang w:val="en-US"/>
              </w:rPr>
              <w:t>Rendah</w:t>
            </w:r>
            <w:proofErr w:type="spellEnd"/>
          </w:p>
        </w:tc>
        <w:tc>
          <w:tcPr>
            <w:tcW w:w="1566" w:type="dxa"/>
            <w:shd w:val="clear" w:color="auto" w:fill="00B050"/>
          </w:tcPr>
          <w:p w:rsidRPr="00C8349B" w:rsidR="00217F94" w:rsidP="00FD55E2" w:rsidRDefault="00FD55E2" w14:paraId="71518D27" w14:textId="072577E2">
            <w:pPr>
              <w:pStyle w:val="Default"/>
              <w:spacing w:before="60" w:after="60" w:line="276" w:lineRule="auto"/>
              <w:jc w:val="center"/>
              <w:rPr>
                <w:color w:val="auto"/>
                <w:lang w:val="en-US"/>
              </w:rPr>
            </w:pPr>
            <w:r w:rsidRPr="00C8349B">
              <w:rPr>
                <w:color w:val="auto"/>
                <w:lang w:val="en-US"/>
              </w:rPr>
              <w:t>1</w:t>
            </w:r>
          </w:p>
        </w:tc>
        <w:tc>
          <w:tcPr>
            <w:tcW w:w="1566" w:type="dxa"/>
            <w:shd w:val="clear" w:color="auto" w:fill="00B050"/>
          </w:tcPr>
          <w:p w:rsidRPr="00C8349B" w:rsidR="00217F94" w:rsidP="00FD55E2" w:rsidRDefault="00FD55E2" w14:paraId="60A0FBDD" w14:textId="7285BF2F">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217F94" w:rsidP="00FD55E2" w:rsidRDefault="00FD55E2" w14:paraId="1AEB404D" w14:textId="10047240">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217F94" w:rsidP="00FD55E2" w:rsidRDefault="00FD55E2" w14:paraId="4E0E9CD8" w14:textId="5DADC8B4">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217F94" w:rsidP="00FD55E2" w:rsidRDefault="00FD55E2" w14:paraId="21A3E044" w14:textId="6EF97A8E">
            <w:pPr>
              <w:pStyle w:val="Default"/>
              <w:spacing w:before="60" w:after="60" w:line="276" w:lineRule="auto"/>
              <w:jc w:val="center"/>
              <w:rPr>
                <w:color w:val="auto"/>
                <w:lang w:val="en-US"/>
              </w:rPr>
            </w:pPr>
            <w:r w:rsidRPr="00C8349B">
              <w:rPr>
                <w:color w:val="auto"/>
                <w:lang w:val="en-US"/>
              </w:rPr>
              <w:t>3</w:t>
            </w:r>
          </w:p>
        </w:tc>
      </w:tr>
      <w:tr w:rsidRPr="00C8349B" w:rsidR="005514D6" w:rsidTr="00FD55E2" w14:paraId="2B9E8907" w14:textId="77777777">
        <w:tc>
          <w:tcPr>
            <w:tcW w:w="1566" w:type="dxa"/>
            <w:shd w:val="clear" w:color="auto" w:fill="D9D9D9" w:themeFill="background1" w:themeFillShade="D9"/>
          </w:tcPr>
          <w:p w:rsidRPr="00C8349B" w:rsidR="00217F94" w:rsidP="00E94C61" w:rsidRDefault="00E94C61" w14:paraId="5E27CBCE" w14:textId="25D868E4">
            <w:pPr>
              <w:pStyle w:val="Default"/>
              <w:spacing w:before="60" w:after="60" w:line="276" w:lineRule="auto"/>
              <w:jc w:val="center"/>
              <w:rPr>
                <w:color w:val="auto"/>
                <w:lang w:val="en-US"/>
              </w:rPr>
            </w:pPr>
            <w:r w:rsidRPr="00C8349B">
              <w:rPr>
                <w:color w:val="auto"/>
                <w:lang w:val="en-US"/>
              </w:rPr>
              <w:t>Sedang Rendah</w:t>
            </w:r>
          </w:p>
        </w:tc>
        <w:tc>
          <w:tcPr>
            <w:tcW w:w="1566" w:type="dxa"/>
            <w:shd w:val="clear" w:color="auto" w:fill="00B050"/>
          </w:tcPr>
          <w:p w:rsidRPr="00C8349B" w:rsidR="00217F94" w:rsidP="00FD55E2" w:rsidRDefault="00FD55E2" w14:paraId="37C27E32" w14:textId="4374CA68">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217F94" w:rsidP="00FD55E2" w:rsidRDefault="00FD55E2" w14:paraId="3B700E45" w14:textId="2D4679D4">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217F94" w:rsidP="00FD55E2" w:rsidRDefault="00FD55E2" w14:paraId="54E03931" w14:textId="159FC49D">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217F94" w:rsidP="00FD55E2" w:rsidRDefault="00FD55E2" w14:paraId="38FEFB9F" w14:textId="05D87FDC">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217F94" w:rsidP="00FD55E2" w:rsidRDefault="00FD55E2" w14:paraId="2907CF0A" w14:textId="73DF7944">
            <w:pPr>
              <w:pStyle w:val="Default"/>
              <w:spacing w:before="60" w:after="60" w:line="276" w:lineRule="auto"/>
              <w:jc w:val="center"/>
              <w:rPr>
                <w:color w:val="auto"/>
                <w:lang w:val="en-US"/>
              </w:rPr>
            </w:pPr>
            <w:r w:rsidRPr="00C8349B">
              <w:rPr>
                <w:color w:val="auto"/>
                <w:lang w:val="en-US"/>
              </w:rPr>
              <w:t>4</w:t>
            </w:r>
          </w:p>
        </w:tc>
      </w:tr>
      <w:tr w:rsidRPr="00C8349B" w:rsidR="005514D6" w:rsidTr="00FD55E2" w14:paraId="05ECDF30" w14:textId="77777777">
        <w:tc>
          <w:tcPr>
            <w:tcW w:w="1566" w:type="dxa"/>
            <w:shd w:val="clear" w:color="auto" w:fill="D9D9D9" w:themeFill="background1" w:themeFillShade="D9"/>
          </w:tcPr>
          <w:p w:rsidRPr="00C8349B" w:rsidR="00217F94" w:rsidP="00E94C61" w:rsidRDefault="00E94C61" w14:paraId="7BFB9593" w14:textId="70B798DD">
            <w:pPr>
              <w:pStyle w:val="Default"/>
              <w:spacing w:before="60" w:after="60" w:line="276" w:lineRule="auto"/>
              <w:jc w:val="center"/>
              <w:rPr>
                <w:color w:val="auto"/>
                <w:lang w:val="en-US"/>
              </w:rPr>
            </w:pPr>
            <w:r w:rsidRPr="00C8349B">
              <w:rPr>
                <w:color w:val="auto"/>
                <w:lang w:val="en-US"/>
              </w:rPr>
              <w:t>Sedang</w:t>
            </w:r>
          </w:p>
        </w:tc>
        <w:tc>
          <w:tcPr>
            <w:tcW w:w="1566" w:type="dxa"/>
            <w:shd w:val="clear" w:color="auto" w:fill="538135" w:themeFill="accent6" w:themeFillShade="BF"/>
          </w:tcPr>
          <w:p w:rsidRPr="00C8349B" w:rsidR="00217F94" w:rsidP="00FD55E2" w:rsidRDefault="00FD55E2" w14:paraId="7DA625E7" w14:textId="6FFD7E38">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217F94" w:rsidP="00FD55E2" w:rsidRDefault="00FD55E2" w14:paraId="6A0918B5" w14:textId="03BC75BD">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217F94" w:rsidP="00FD55E2" w:rsidRDefault="00FD55E2" w14:paraId="7A05D974" w14:textId="412364A2">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217F94" w:rsidP="00FD55E2" w:rsidRDefault="00FD55E2" w14:paraId="4D742117" w14:textId="2147C9E0">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217F94" w:rsidP="00FD55E2" w:rsidRDefault="00FD55E2" w14:paraId="7B264332" w14:textId="5F3C2441">
            <w:pPr>
              <w:pStyle w:val="Default"/>
              <w:spacing w:before="60" w:after="60" w:line="276" w:lineRule="auto"/>
              <w:jc w:val="center"/>
              <w:rPr>
                <w:color w:val="auto"/>
                <w:lang w:val="en-US"/>
              </w:rPr>
            </w:pPr>
            <w:r w:rsidRPr="00C8349B">
              <w:rPr>
                <w:color w:val="auto"/>
                <w:lang w:val="en-US"/>
              </w:rPr>
              <w:t>4</w:t>
            </w:r>
          </w:p>
        </w:tc>
      </w:tr>
      <w:tr w:rsidRPr="00C8349B" w:rsidR="005514D6" w:rsidTr="00FD55E2" w14:paraId="15A65C18" w14:textId="77777777">
        <w:tc>
          <w:tcPr>
            <w:tcW w:w="1566" w:type="dxa"/>
            <w:shd w:val="clear" w:color="auto" w:fill="D9D9D9" w:themeFill="background1" w:themeFillShade="D9"/>
          </w:tcPr>
          <w:p w:rsidRPr="00C8349B" w:rsidR="00217F94" w:rsidP="00E94C61" w:rsidRDefault="00E94C61" w14:paraId="6B3AD807" w14:textId="635BA58E">
            <w:pPr>
              <w:pStyle w:val="Default"/>
              <w:spacing w:before="60" w:after="60" w:line="276" w:lineRule="auto"/>
              <w:jc w:val="center"/>
              <w:rPr>
                <w:color w:val="auto"/>
                <w:lang w:val="en-US"/>
              </w:rPr>
            </w:pPr>
            <w:r w:rsidRPr="00C8349B">
              <w:rPr>
                <w:color w:val="auto"/>
                <w:lang w:val="en-US"/>
              </w:rPr>
              <w:t>Sedang Tinggi</w:t>
            </w:r>
          </w:p>
        </w:tc>
        <w:tc>
          <w:tcPr>
            <w:tcW w:w="1566" w:type="dxa"/>
            <w:shd w:val="clear" w:color="auto" w:fill="538135" w:themeFill="accent6" w:themeFillShade="BF"/>
          </w:tcPr>
          <w:p w:rsidRPr="00C8349B" w:rsidR="00217F94" w:rsidP="00FD55E2" w:rsidRDefault="00FD55E2" w14:paraId="4B7E6919" w14:textId="6AE00AC6">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217F94" w:rsidP="00FD55E2" w:rsidRDefault="00FD55E2" w14:paraId="4B92B4EE" w14:textId="2713E420">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217F94" w:rsidP="00FD55E2" w:rsidRDefault="00FD55E2" w14:paraId="5633E7ED" w14:textId="73E6BE8F">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217F94" w:rsidP="00FD55E2" w:rsidRDefault="00FD55E2" w14:paraId="2055444B" w14:textId="5A185E4E">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217F94" w:rsidP="00FD55E2" w:rsidRDefault="00217F94" w14:paraId="0229B8E2" w14:textId="77777777">
            <w:pPr>
              <w:pStyle w:val="Default"/>
              <w:spacing w:before="60" w:after="60" w:line="276" w:lineRule="auto"/>
              <w:jc w:val="center"/>
              <w:rPr>
                <w:color w:val="auto"/>
                <w:lang w:val="en-US"/>
              </w:rPr>
            </w:pPr>
          </w:p>
        </w:tc>
      </w:tr>
      <w:tr w:rsidRPr="00C8349B" w:rsidR="005514D6" w:rsidTr="00FD55E2" w14:paraId="6154FC72" w14:textId="77777777">
        <w:tc>
          <w:tcPr>
            <w:tcW w:w="1566" w:type="dxa"/>
            <w:shd w:val="clear" w:color="auto" w:fill="D9D9D9" w:themeFill="background1" w:themeFillShade="D9"/>
          </w:tcPr>
          <w:p w:rsidRPr="00C8349B" w:rsidR="00217F94" w:rsidP="00E94C61" w:rsidRDefault="00E94C61" w14:paraId="2A27BBB8" w14:textId="3F15E6AE">
            <w:pPr>
              <w:pStyle w:val="Default"/>
              <w:spacing w:before="60" w:after="60" w:line="276" w:lineRule="auto"/>
              <w:jc w:val="center"/>
              <w:rPr>
                <w:color w:val="auto"/>
                <w:lang w:val="en-US"/>
              </w:rPr>
            </w:pPr>
            <w:r w:rsidRPr="00C8349B">
              <w:rPr>
                <w:color w:val="auto"/>
                <w:lang w:val="en-US"/>
              </w:rPr>
              <w:t>Tinggi</w:t>
            </w:r>
          </w:p>
        </w:tc>
        <w:tc>
          <w:tcPr>
            <w:tcW w:w="1566" w:type="dxa"/>
            <w:shd w:val="clear" w:color="auto" w:fill="FFFF00"/>
          </w:tcPr>
          <w:p w:rsidRPr="00C8349B" w:rsidR="00217F94" w:rsidP="00FD55E2" w:rsidRDefault="00FD55E2" w14:paraId="515958C3" w14:textId="300A4571">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217F94" w:rsidP="00FD55E2" w:rsidRDefault="00FD55E2" w14:paraId="6BAEFF4A" w14:textId="1516CF1A">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217F94" w:rsidP="00FD55E2" w:rsidRDefault="00FD55E2" w14:paraId="33849A8B" w14:textId="76296730">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217F94" w:rsidP="00FD55E2" w:rsidRDefault="00FD55E2" w14:paraId="01298644" w14:textId="2D68845D">
            <w:pPr>
              <w:pStyle w:val="Default"/>
              <w:spacing w:before="60" w:after="60" w:line="276" w:lineRule="auto"/>
              <w:jc w:val="center"/>
              <w:rPr>
                <w:color w:val="auto"/>
                <w:lang w:val="en-US"/>
              </w:rPr>
            </w:pPr>
            <w:r w:rsidRPr="00C8349B">
              <w:rPr>
                <w:color w:val="auto"/>
                <w:lang w:val="en-US"/>
              </w:rPr>
              <w:t>5</w:t>
            </w:r>
          </w:p>
        </w:tc>
        <w:tc>
          <w:tcPr>
            <w:tcW w:w="1566" w:type="dxa"/>
            <w:shd w:val="clear" w:color="auto" w:fill="FF0000"/>
          </w:tcPr>
          <w:p w:rsidRPr="00C8349B" w:rsidR="00217F94" w:rsidP="00FD55E2" w:rsidRDefault="00FD55E2" w14:paraId="311081EC" w14:textId="1DAABB3B">
            <w:pPr>
              <w:pStyle w:val="Default"/>
              <w:spacing w:before="60" w:after="60" w:line="276" w:lineRule="auto"/>
              <w:jc w:val="center"/>
              <w:rPr>
                <w:color w:val="auto"/>
                <w:lang w:val="en-US"/>
              </w:rPr>
            </w:pPr>
            <w:r w:rsidRPr="00C8349B">
              <w:rPr>
                <w:color w:val="auto"/>
                <w:lang w:val="en-US"/>
              </w:rPr>
              <w:t>5</w:t>
            </w:r>
          </w:p>
        </w:tc>
      </w:tr>
    </w:tbl>
    <w:p w:rsidRPr="00C8349B" w:rsidR="00217F94" w:rsidP="00836DB9" w:rsidRDefault="00217F94" w14:paraId="748D37AC" w14:textId="77777777">
      <w:pPr>
        <w:pStyle w:val="Default"/>
        <w:spacing w:before="60" w:after="60" w:line="276" w:lineRule="auto"/>
        <w:rPr>
          <w:color w:val="auto"/>
          <w:lang w:val="en-US"/>
        </w:rPr>
      </w:pPr>
    </w:p>
    <w:p w:rsidRPr="00C8349B" w:rsidR="00433071" w:rsidP="00433071" w:rsidRDefault="00433071" w14:paraId="0A27165D" w14:textId="028D5B51">
      <w:pPr>
        <w:tabs>
          <w:tab w:val="left" w:pos="3052"/>
        </w:tabs>
        <w:spacing w:before="60" w:after="60" w:line="276" w:lineRule="auto"/>
        <w:jc w:val="both"/>
        <w:rPr>
          <w:rFonts w:ascii="Bookman Old Style" w:hAnsi="Bookman Old Style" w:eastAsia="Calibri" w:cs="Bookman Old Style"/>
          <w:lang w:val="en-US"/>
        </w:rPr>
      </w:pPr>
      <w:r w:rsidRPr="00C8349B">
        <w:rPr>
          <w:rFonts w:ascii="Calibri Light" w:hAnsi="Calibri Light" w:eastAsia="Calibri" w:cs="Calibri Light"/>
          <w:lang w:val="en-US"/>
        </w:rPr>
        <w:t>﻿</w:t>
      </w:r>
      <w:proofErr w:type="spellStart"/>
      <w:r w:rsidRPr="00C8349B">
        <w:rPr>
          <w:rFonts w:ascii="Bookman Old Style" w:hAnsi="Bookman Old Style" w:eastAsia="Calibri" w:cs="Bookman Old Style"/>
          <w:lang w:val="en-US"/>
        </w:rPr>
        <w:t>Matriks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ini</w:t>
      </w:r>
      <w:proofErr w:type="spellEnd"/>
      <w:r w:rsidRPr="00C8349B">
        <w:rPr>
          <w:rFonts w:ascii="Bookman Old Style" w:hAnsi="Bookman Old Style" w:eastAsia="Calibri" w:cs="Bookman Old Style"/>
          <w:lang w:val="en-US"/>
        </w:rPr>
        <w:t xml:space="preserve"> pada </w:t>
      </w:r>
      <w:proofErr w:type="spellStart"/>
      <w:r w:rsidRPr="00C8349B">
        <w:rPr>
          <w:rFonts w:ascii="Bookman Old Style" w:hAnsi="Bookman Old Style" w:eastAsia="Calibri" w:cs="Bookman Old Style"/>
          <w:lang w:val="en-US"/>
        </w:rPr>
        <w:t>dasarnya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memetakan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yang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dari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kombinasi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antara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inheren</w:t>
      </w:r>
      <w:proofErr w:type="spellEnd"/>
      <w:r w:rsidRPr="00C8349B">
        <w:rPr>
          <w:rFonts w:ascii="Bookman Old Style" w:hAnsi="Bookman Old Style" w:eastAsia="Calibri" w:cs="Bookman Old Style"/>
          <w:lang w:val="en-US"/>
        </w:rPr>
        <w:t xml:space="preserve"> dan </w:t>
      </w:r>
      <w:proofErr w:type="spellStart"/>
      <w:r w:rsidRPr="00C8349B">
        <w:rPr>
          <w:rFonts w:ascii="Bookman Old Style" w:hAnsi="Bookman Old Style" w:eastAsia="Calibri" w:cs="Bookman Old Style"/>
          <w:lang w:val="en-US"/>
        </w:rPr>
        <w:t>kualitas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penerapan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manajemen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w:t>
      </w:r>
      <w:r w:rsidRPr="00C8349B" w:rsidR="008258B3">
        <w:rPr>
          <w:rFonts w:ascii="Bookman Old Style" w:hAnsi="Bookman Old Style" w:eastAsia="Calibri" w:cs="Bookman Old Style"/>
          <w:lang w:val="en-US"/>
        </w:rPr>
        <w:t xml:space="preserve"> Dari </w:t>
      </w:r>
      <w:proofErr w:type="spellStart"/>
      <w:r w:rsidRPr="00C8349B" w:rsidR="008258B3">
        <w:rPr>
          <w:rFonts w:ascii="Bookman Old Style" w:hAnsi="Bookman Old Style" w:eastAsia="Calibri" w:cs="Bookman Old Style"/>
          <w:lang w:val="en-US"/>
        </w:rPr>
        <w:t>hasil</w:t>
      </w:r>
      <w:proofErr w:type="spellEnd"/>
      <w:r w:rsidRPr="00C8349B" w:rsidR="008258B3">
        <w:rPr>
          <w:rFonts w:ascii="Bookman Old Style" w:hAnsi="Bookman Old Style" w:eastAsia="Calibri" w:cs="Bookman Old Style"/>
          <w:lang w:val="en-US"/>
        </w:rPr>
        <w:t xml:space="preserve"> </w:t>
      </w:r>
      <w:proofErr w:type="spellStart"/>
      <w:r w:rsidRPr="00C8349B" w:rsidR="008258B3">
        <w:rPr>
          <w:rFonts w:ascii="Bookman Old Style" w:hAnsi="Bookman Old Style" w:eastAsia="Calibri" w:cs="Bookman Old Style"/>
          <w:lang w:val="en-US"/>
        </w:rPr>
        <w:t>pemetaan</w:t>
      </w:r>
      <w:proofErr w:type="spellEnd"/>
      <w:r w:rsidRPr="00C8349B" w:rsidR="008258B3">
        <w:rPr>
          <w:rFonts w:ascii="Bookman Old Style" w:hAnsi="Bookman Old Style" w:eastAsia="Calibri" w:cs="Bookman Old Style"/>
          <w:lang w:val="en-US"/>
        </w:rPr>
        <w:t xml:space="preserve"> </w:t>
      </w:r>
      <w:proofErr w:type="spellStart"/>
      <w:r w:rsidRPr="00C8349B" w:rsidR="008258B3">
        <w:rPr>
          <w:rFonts w:ascii="Bookman Old Style" w:hAnsi="Bookman Old Style" w:eastAsia="Calibri" w:cs="Bookman Old Style"/>
          <w:lang w:val="en-US"/>
        </w:rPr>
        <w:t>tersebut</w:t>
      </w:r>
      <w:proofErr w:type="spellEnd"/>
      <w:r w:rsidRPr="00C8349B" w:rsidR="008258B3">
        <w:rPr>
          <w:rFonts w:ascii="Bookman Old Style" w:hAnsi="Bookman Old Style" w:eastAsia="Calibri" w:cs="Bookman Old Style"/>
          <w:lang w:val="en-US"/>
        </w:rPr>
        <w:t xml:space="preserve"> </w:t>
      </w:r>
      <w:proofErr w:type="spellStart"/>
      <w:r w:rsidRPr="00C8349B" w:rsidR="008258B3">
        <w:rPr>
          <w:rFonts w:ascii="Bookman Old Style" w:hAnsi="Bookman Old Style" w:eastAsia="Calibri" w:cs="Bookman Old Style"/>
          <w:lang w:val="en-US"/>
        </w:rPr>
        <w:t>dihasilkan</w:t>
      </w:r>
      <w:proofErr w:type="spellEnd"/>
      <w:r w:rsidRPr="00C8349B" w:rsidR="008258B3">
        <w:rPr>
          <w:rFonts w:ascii="Bookman Old Style" w:hAnsi="Bookman Old Style" w:eastAsia="Calibri" w:cs="Bookman Old Style"/>
          <w:lang w:val="en-US"/>
        </w:rPr>
        <w:t xml:space="preserve"> </w:t>
      </w:r>
      <w:proofErr w:type="spellStart"/>
      <w:r w:rsidRPr="00C8349B" w:rsidR="008258B3">
        <w:rPr>
          <w:rFonts w:ascii="Bookman Old Style" w:hAnsi="Bookman Old Style" w:eastAsia="Calibri" w:cs="Bookman Old Style"/>
          <w:lang w:val="en-US"/>
        </w:rPr>
        <w:t>peringkat</w:t>
      </w:r>
      <w:proofErr w:type="spellEnd"/>
      <w:r w:rsidRPr="00C8349B" w:rsidR="008258B3">
        <w:rPr>
          <w:rFonts w:ascii="Bookman Old Style" w:hAnsi="Bookman Old Style" w:eastAsia="Calibri" w:cs="Bookman Old Style"/>
          <w:lang w:val="en-US"/>
        </w:rPr>
        <w:t xml:space="preserve"> </w:t>
      </w:r>
      <w:proofErr w:type="spellStart"/>
      <w:r w:rsidRPr="00C8349B" w:rsidR="008258B3">
        <w:rPr>
          <w:rFonts w:ascii="Bookman Old Style" w:hAnsi="Bookman Old Style" w:eastAsia="Calibri" w:cs="Bookman Old Style"/>
          <w:lang w:val="en-US"/>
        </w:rPr>
        <w:t>tingkat</w:t>
      </w:r>
      <w:proofErr w:type="spellEnd"/>
      <w:r w:rsidRPr="00C8349B" w:rsidR="008258B3">
        <w:rPr>
          <w:rFonts w:ascii="Bookman Old Style" w:hAnsi="Bookman Old Style" w:eastAsia="Calibri" w:cs="Bookman Old Style"/>
          <w:lang w:val="en-US"/>
        </w:rPr>
        <w:t xml:space="preserve"> </w:t>
      </w:r>
      <w:proofErr w:type="spellStart"/>
      <w:r w:rsidRPr="00C8349B" w:rsidR="008258B3">
        <w:rPr>
          <w:rFonts w:ascii="Bookman Old Style" w:hAnsi="Bookman Old Style" w:eastAsia="Calibri" w:cs="Bookman Old Style"/>
          <w:lang w:val="en-US"/>
        </w:rPr>
        <w:t>risiko</w:t>
      </w:r>
      <w:proofErr w:type="spellEnd"/>
      <w:r w:rsidRPr="00C8349B" w:rsidR="008258B3">
        <w:rPr>
          <w:rFonts w:ascii="Bookman Old Style" w:hAnsi="Bookman Old Style" w:eastAsia="Calibri" w:cs="Bookman Old Style"/>
          <w:lang w:val="en-US"/>
        </w:rPr>
        <w:t xml:space="preserve"> </w:t>
      </w:r>
      <w:proofErr w:type="spellStart"/>
      <w:r w:rsidRPr="00C8349B" w:rsidR="008258B3">
        <w:rPr>
          <w:rFonts w:ascii="Bookman Old Style" w:hAnsi="Bookman Old Style" w:eastAsia="Calibri" w:cs="Bookman Old Style"/>
          <w:lang w:val="en-US"/>
        </w:rPr>
        <w:t>bagi</w:t>
      </w:r>
      <w:proofErr w:type="spellEnd"/>
      <w:r w:rsidRPr="00C8349B" w:rsidR="008258B3">
        <w:rPr>
          <w:rFonts w:ascii="Bookman Old Style" w:hAnsi="Bookman Old Style" w:eastAsia="Calibri" w:cs="Bookman Old Style"/>
          <w:lang w:val="en-US"/>
        </w:rPr>
        <w:t xml:space="preserve"> </w:t>
      </w:r>
      <w:proofErr w:type="spellStart"/>
      <w:r w:rsidRPr="00C8349B" w:rsidR="008258B3">
        <w:rPr>
          <w:rFonts w:ascii="Bookman Old Style" w:hAnsi="Bookman Old Style" w:eastAsia="Calibri" w:cs="Bookman Old Style"/>
          <w:lang w:val="en-US"/>
        </w:rPr>
        <w:t>risiko</w:t>
      </w:r>
      <w:proofErr w:type="spellEnd"/>
      <w:r w:rsidRPr="00C8349B" w:rsidR="008258B3">
        <w:rPr>
          <w:rFonts w:ascii="Bookman Old Style" w:hAnsi="Bookman Old Style" w:eastAsia="Calibri" w:cs="Bookman Old Style"/>
          <w:lang w:val="en-US"/>
        </w:rPr>
        <w:t xml:space="preserve"> </w:t>
      </w:r>
      <w:proofErr w:type="spellStart"/>
      <w:r w:rsidRPr="00C8349B" w:rsidR="008258B3">
        <w:rPr>
          <w:rFonts w:ascii="Bookman Old Style" w:hAnsi="Bookman Old Style" w:eastAsia="Calibri" w:cs="Bookman Old Style"/>
          <w:lang w:val="en-US"/>
        </w:rPr>
        <w:t>strategis</w:t>
      </w:r>
      <w:proofErr w:type="spellEnd"/>
      <w:r w:rsidRPr="00C8349B" w:rsidR="008258B3">
        <w:rPr>
          <w:rFonts w:ascii="Bookman Old Style" w:hAnsi="Bookman Old Style" w:eastAsia="Calibri" w:cs="Bookman Old Style"/>
          <w:lang w:val="en-US"/>
        </w:rPr>
        <w:t>.</w:t>
      </w:r>
    </w:p>
    <w:p w:rsidRPr="00C8349B" w:rsidR="00433071" w:rsidP="00433071" w:rsidRDefault="00433071" w14:paraId="065317BE" w14:textId="22DB6C44">
      <w:pPr>
        <w:tabs>
          <w:tab w:val="left" w:pos="3052"/>
        </w:tabs>
        <w:spacing w:before="60" w:after="60" w:line="276" w:lineRule="auto"/>
        <w:jc w:val="both"/>
        <w:rPr>
          <w:rFonts w:ascii="Bookman Old Style" w:hAnsi="Bookman Old Style" w:eastAsia="Calibri" w:cs="Bookman Old Style"/>
          <w:lang w:val="en-US"/>
        </w:rPr>
      </w:pPr>
      <w:r w:rsidRPr="00C8349B">
        <w:rPr>
          <w:rFonts w:ascii="Bookman Old Style" w:hAnsi="Bookman Old Style" w:eastAsia="Calibri" w:cs="Bookman Old Style"/>
          <w:lang w:val="en-US"/>
        </w:rPr>
        <w:t xml:space="preserve"> </w:t>
      </w:r>
    </w:p>
    <w:p w:rsidRPr="00C8349B" w:rsidR="00433071" w:rsidP="00433071" w:rsidRDefault="00433071" w14:paraId="42C6D796" w14:textId="3CC27B96">
      <w:pPr>
        <w:tabs>
          <w:tab w:val="left" w:pos="3052"/>
        </w:tabs>
        <w:rPr>
          <w:lang w:val="en-US"/>
        </w:rPr>
        <w:sectPr w:rsidRPr="00C8349B" w:rsidR="00433071" w:rsidSect="00D04127">
          <w:pgSz w:w="12242" w:h="18722" w:orient="portrait" w:code="142"/>
          <w:pgMar w:top="1701" w:right="1418" w:bottom="1418" w:left="1418" w:header="709" w:footer="709" w:gutter="0"/>
          <w:pgNumType w:fmt="numberInDash"/>
          <w:cols w:space="708"/>
          <w:titlePg/>
          <w:docGrid w:linePitch="360"/>
        </w:sectPr>
      </w:pPr>
      <w:r w:rsidRPr="00C8349B">
        <w:rPr>
          <w:lang w:val="en-US"/>
        </w:rPr>
        <w:tab/>
      </w:r>
    </w:p>
    <w:p w:rsidRPr="00C8349B" w:rsidR="00FA1424" w:rsidP="00FA1424" w:rsidRDefault="00FA1424" w14:paraId="059C5BE4" w14:textId="77777777">
      <w:pPr>
        <w:spacing w:before="60" w:after="60" w:line="276" w:lineRule="auto"/>
        <w:rPr>
          <w:rFonts w:ascii="Bookman Old Style" w:hAnsi="Bookman Old Style"/>
        </w:rPr>
      </w:pPr>
      <w:r w:rsidRPr="00C8349B">
        <w:rPr>
          <w:rFonts w:ascii="Bookman Old Style" w:hAnsi="Bookman Old Style"/>
        </w:rPr>
        <w:t xml:space="preserve">Tabel II.E.1: Parameter </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Indikator</w:t>
      </w:r>
      <w:proofErr w:type="spellEnd"/>
      <w:r w:rsidRPr="00C8349B">
        <w:rPr>
          <w:rFonts w:ascii="Bookman Old Style" w:hAnsi="Bookman Old Style"/>
        </w:rPr>
        <w:t xml:space="preserve"> </w:t>
      </w:r>
      <w:proofErr w:type="spellStart"/>
      <w:r w:rsidRPr="00C8349B">
        <w:rPr>
          <w:rFonts w:ascii="Bookman Old Style" w:hAnsi="Bookman Old Style"/>
        </w:rPr>
        <w:t>Penilaian</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Pr>
          <w:rFonts w:ascii="Bookman Old Style" w:hAnsi="Bookman Old Style"/>
        </w:rPr>
        <w:t>Inheren</w:t>
      </w:r>
      <w:proofErr w:type="spellEnd"/>
      <w:r w:rsidRPr="00C8349B">
        <w:rPr>
          <w:rFonts w:ascii="Bookman Old Style" w:hAnsi="Bookman Old Style"/>
        </w:rPr>
        <w:t xml:space="preserve"> </w:t>
      </w:r>
      <w:proofErr w:type="spellStart"/>
      <w:r w:rsidRPr="00C8349B">
        <w:rPr>
          <w:rFonts w:ascii="Bookman Old Style" w:hAnsi="Bookman Old Style"/>
        </w:rPr>
        <w:t>untuk</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Pr>
          <w:rFonts w:ascii="Bookman Old Style" w:hAnsi="Bookman Old Style"/>
        </w:rPr>
        <w:t>Likuiditas</w:t>
      </w:r>
      <w:proofErr w:type="spellEnd"/>
    </w:p>
    <w:tbl>
      <w:tblPr>
        <w:tblW w:w="16719" w:type="dxa"/>
        <w:tblLayout w:type="fixed"/>
        <w:tblCellMar>
          <w:left w:w="40" w:type="dxa"/>
          <w:right w:w="40" w:type="dxa"/>
        </w:tblCellMar>
        <w:tblLook w:val="0000" w:firstRow="0" w:lastRow="0" w:firstColumn="0" w:lastColumn="0" w:noHBand="0" w:noVBand="0"/>
      </w:tblPr>
      <w:tblGrid>
        <w:gridCol w:w="2835"/>
        <w:gridCol w:w="530"/>
        <w:gridCol w:w="5274"/>
        <w:gridCol w:w="8080"/>
      </w:tblGrid>
      <w:tr w:rsidRPr="00C8349B" w:rsidR="00FA1424" w:rsidTr="498F9873" w14:paraId="5C9D1938" w14:textId="77777777">
        <w:trPr>
          <w:trHeight w:val="222"/>
          <w:tblHeader/>
        </w:trPr>
        <w:tc>
          <w:tcPr>
            <w:tcW w:w="8639" w:type="dxa"/>
            <w:gridSpan w:val="3"/>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C8349B" w:rsidR="00FA1424" w:rsidP="00B06917" w:rsidRDefault="00FA1424" w14:paraId="5A7DE3A3" w14:textId="77777777">
            <w:pPr>
              <w:pStyle w:val="Style16"/>
              <w:widowControl/>
              <w:spacing w:before="60" w:after="60" w:line="276" w:lineRule="auto"/>
              <w:jc w:val="center"/>
              <w:rPr>
                <w:rStyle w:val="FontStyle33"/>
                <w:sz w:val="24"/>
                <w:szCs w:val="24"/>
                <w:lang w:val="id-ID" w:eastAsia="id-ID"/>
              </w:rPr>
            </w:pPr>
            <w:r w:rsidRPr="00C8349B">
              <w:rPr>
                <w:rStyle w:val="FontStyle33"/>
                <w:sz w:val="24"/>
                <w:szCs w:val="24"/>
                <w:lang w:val="id-ID" w:eastAsia="id-ID"/>
              </w:rPr>
              <w:t>Parameter atau Indikator</w:t>
            </w:r>
          </w:p>
        </w:tc>
        <w:tc>
          <w:tcPr>
            <w:tcW w:w="8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C8349B" w:rsidR="00FA1424" w:rsidP="00B06917" w:rsidRDefault="00FA1424" w14:paraId="2A92CBB1" w14:textId="77777777">
            <w:pPr>
              <w:pStyle w:val="Style13"/>
              <w:widowControl/>
              <w:spacing w:before="60" w:after="60" w:line="276" w:lineRule="auto"/>
              <w:jc w:val="center"/>
              <w:rPr>
                <w:rStyle w:val="FontStyle33"/>
                <w:sz w:val="24"/>
                <w:szCs w:val="24"/>
                <w:lang w:val="id-ID" w:eastAsia="id-ID"/>
              </w:rPr>
            </w:pPr>
            <w:r w:rsidRPr="00C8349B">
              <w:rPr>
                <w:rStyle w:val="FontStyle33"/>
                <w:sz w:val="24"/>
                <w:szCs w:val="24"/>
                <w:lang w:val="id-ID" w:eastAsia="id-ID"/>
              </w:rPr>
              <w:t>Keterangan</w:t>
            </w:r>
          </w:p>
        </w:tc>
      </w:tr>
      <w:tr w:rsidRPr="00C8349B" w:rsidR="00FA1424" w:rsidTr="498F9873" w14:paraId="310B7073" w14:textId="77777777">
        <w:trPr>
          <w:trHeight w:val="222"/>
        </w:trPr>
        <w:tc>
          <w:tcPr>
            <w:tcW w:w="2835" w:type="dxa"/>
            <w:vMerge w:val="restart"/>
            <w:tcBorders>
              <w:top w:val="single" w:color="auto" w:sz="4" w:space="0"/>
              <w:left w:val="single" w:color="auto" w:sz="6" w:space="0"/>
              <w:right w:val="single" w:color="auto" w:sz="6" w:space="0"/>
            </w:tcBorders>
            <w:tcMar/>
          </w:tcPr>
          <w:p w:rsidRPr="00C8349B" w:rsidR="00FA1424" w:rsidP="000D2635" w:rsidRDefault="00FA1424" w14:paraId="11DD63F8" w14:textId="77777777">
            <w:pPr>
              <w:pStyle w:val="Style15"/>
              <w:widowControl/>
              <w:numPr>
                <w:ilvl w:val="0"/>
                <w:numId w:val="66"/>
              </w:numPr>
              <w:spacing w:before="60" w:after="60" w:line="276" w:lineRule="auto"/>
              <w:ind w:left="357" w:hanging="357"/>
              <w:rPr>
                <w:rStyle w:val="FontStyle33"/>
                <w:sz w:val="24"/>
                <w:szCs w:val="24"/>
                <w:lang w:val="id-ID" w:eastAsia="id-ID"/>
              </w:rPr>
            </w:pPr>
            <w:r w:rsidRPr="00C8349B">
              <w:rPr>
                <w:rStyle w:val="FontStyle33"/>
                <w:sz w:val="24"/>
                <w:szCs w:val="24"/>
                <w:lang w:val="id-ID" w:eastAsia="id-ID"/>
              </w:rPr>
              <w:t xml:space="preserve">Komposisi aset dan </w:t>
            </w:r>
            <w:proofErr w:type="spellStart"/>
            <w:r w:rsidRPr="00C8349B">
              <w:rPr>
                <w:rFonts w:cs="Bookman Old Style"/>
                <w:lang w:eastAsia="id-ID"/>
              </w:rPr>
              <w:t>liabilitas</w:t>
            </w:r>
            <w:proofErr w:type="spellEnd"/>
            <w:r w:rsidRPr="00C8349B">
              <w:rPr>
                <w:rStyle w:val="FontStyle18"/>
                <w:sz w:val="24"/>
                <w:szCs w:val="24"/>
                <w:lang w:val="id-ID" w:eastAsia="id-ID"/>
              </w:rPr>
              <w:t xml:space="preserve"> </w:t>
            </w:r>
            <w:r w:rsidRPr="00C8349B">
              <w:rPr>
                <w:rStyle w:val="FontStyle33"/>
                <w:sz w:val="24"/>
                <w:szCs w:val="24"/>
                <w:lang w:val="id-ID" w:eastAsia="id-ID"/>
              </w:rPr>
              <w:t xml:space="preserve">jangka pendek termasuk transaksi rekening </w:t>
            </w:r>
            <w:proofErr w:type="spellStart"/>
            <w:r w:rsidRPr="00C8349B">
              <w:rPr>
                <w:rStyle w:val="FontStyle33"/>
                <w:sz w:val="24"/>
                <w:szCs w:val="24"/>
                <w:lang w:val="id-ID" w:eastAsia="id-ID"/>
              </w:rPr>
              <w:t>adminisitratif</w:t>
            </w:r>
            <w:proofErr w:type="spellEnd"/>
          </w:p>
        </w:tc>
        <w:tc>
          <w:tcPr>
            <w:tcW w:w="530" w:type="dxa"/>
            <w:tcBorders>
              <w:top w:val="single" w:color="auto" w:sz="4" w:space="0"/>
              <w:left w:val="single" w:color="auto" w:sz="6" w:space="0"/>
              <w:bottom w:val="single" w:color="auto" w:sz="6" w:space="0"/>
            </w:tcBorders>
            <w:tcMar/>
          </w:tcPr>
          <w:p w:rsidRPr="00C8349B" w:rsidR="00FA1424" w:rsidP="000D2635" w:rsidRDefault="00FA1424" w14:paraId="7550E6C6" w14:textId="77777777">
            <w:pPr>
              <w:pStyle w:val="Style15"/>
              <w:widowControl/>
              <w:numPr>
                <w:ilvl w:val="0"/>
                <w:numId w:val="67"/>
              </w:numPr>
              <w:spacing w:before="60" w:after="60" w:line="276" w:lineRule="auto"/>
              <w:ind w:left="357" w:hanging="357"/>
              <w:jc w:val="center"/>
              <w:rPr>
                <w:rStyle w:val="FontStyle33"/>
                <w:sz w:val="24"/>
                <w:szCs w:val="24"/>
                <w:lang w:val="id-ID" w:eastAsia="id-ID"/>
              </w:rPr>
            </w:pPr>
          </w:p>
        </w:tc>
        <w:tc>
          <w:tcPr>
            <w:tcW w:w="5274" w:type="dxa"/>
            <w:tcBorders>
              <w:top w:val="single" w:color="auto" w:sz="4" w:space="0"/>
              <w:left w:val="nil"/>
              <w:bottom w:val="single" w:color="auto" w:sz="6" w:space="0"/>
              <w:right w:val="single" w:color="auto" w:sz="6" w:space="0"/>
            </w:tcBorders>
            <w:tcMar/>
          </w:tcPr>
          <w:p w:rsidRPr="00C8349B" w:rsidR="00FA1424" w:rsidP="00B06917" w:rsidRDefault="00FA1424" w14:paraId="3BB23749" w14:textId="77777777">
            <w:pPr>
              <w:pStyle w:val="Style16"/>
              <w:widowControl/>
              <w:spacing w:before="60" w:after="60" w:line="276" w:lineRule="auto"/>
              <w:rPr>
                <w:rStyle w:val="FontStyle33"/>
                <w:sz w:val="24"/>
                <w:szCs w:val="24"/>
                <w:lang w:val="id-ID" w:eastAsia="id-ID"/>
              </w:rPr>
            </w:pPr>
            <w:r w:rsidRPr="00C8349B">
              <w:rPr>
                <w:rStyle w:val="FontStyle33"/>
                <w:i/>
                <w:sz w:val="24"/>
                <w:szCs w:val="24"/>
                <w:lang w:val="id-ID" w:eastAsia="id-ID"/>
              </w:rPr>
              <w:t>Cash ratio</w:t>
            </w:r>
          </w:p>
        </w:tc>
        <w:tc>
          <w:tcPr>
            <w:tcW w:w="8080" w:type="dxa"/>
            <w:tcBorders>
              <w:top w:val="single" w:color="auto" w:sz="4" w:space="0"/>
              <w:left w:val="single" w:color="auto" w:sz="6" w:space="0"/>
              <w:bottom w:val="single" w:color="auto" w:sz="6" w:space="0"/>
              <w:right w:val="single" w:color="auto" w:sz="6" w:space="0"/>
            </w:tcBorders>
            <w:tcMar/>
          </w:tcPr>
          <w:p w:rsidRPr="00C8349B" w:rsidR="00FA1424" w:rsidP="498F9873" w:rsidRDefault="00FA1424" w14:paraId="3EFFC103" w14:textId="77777777" w14:noSpellErr="1">
            <w:pPr>
              <w:pStyle w:val="Style18"/>
              <w:widowControl w:val="1"/>
              <w:spacing w:before="60" w:after="60" w:line="276" w:lineRule="auto"/>
              <w:rPr>
                <w:rStyle w:val="FontStyle33"/>
                <w:sz w:val="24"/>
                <w:szCs w:val="24"/>
                <w:u w:val="single"/>
                <w:lang w:val="id-ID" w:eastAsia="id-ID"/>
              </w:rPr>
            </w:pPr>
            <w:r w:rsidRPr="00C8349B">
              <w:rPr>
                <w:rFonts w:cs="Bookman Old Style"/>
                <w:noProof/>
                <w:lang w:val="id-ID" w:eastAsia="id-ID"/>
              </w:rPr>
              <mc:AlternateContent>
                <mc:Choice Requires="wps">
                  <w:drawing>
                    <wp:anchor distT="0" distB="0" distL="114300" distR="114300" simplePos="0" relativeHeight="251658255" behindDoc="0" locked="0" layoutInCell="1" allowOverlap="1" wp14:anchorId="5390FAA1" wp14:editId="7BEBCF19">
                      <wp:simplePos x="0" y="0"/>
                      <wp:positionH relativeFrom="column">
                        <wp:posOffset>1887220</wp:posOffset>
                      </wp:positionH>
                      <wp:positionV relativeFrom="paragraph">
                        <wp:posOffset>256179</wp:posOffset>
                      </wp:positionV>
                      <wp:extent cx="1297041" cy="0"/>
                      <wp:effectExtent l="0" t="0" r="0" b="0"/>
                      <wp:wrapNone/>
                      <wp:docPr id="1304953012" name="Straight Connector 65"/>
                      <wp:cNvGraphicFramePr/>
                      <a:graphic xmlns:a="http://schemas.openxmlformats.org/drawingml/2006/main">
                        <a:graphicData uri="http://schemas.microsoft.com/office/word/2010/wordprocessingShape">
                          <wps:wsp>
                            <wps:cNvCnPr/>
                            <wps:spPr>
                              <a:xfrm>
                                <a:off x="0" y="0"/>
                                <a:ext cx="129704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CCA96CC">
                    <v:line id="Straight Connector 65" style="position:absolute;z-index:25165825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148.6pt,20.15pt" to="250.75pt,20.15pt" w14:anchorId="48298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">
                      <v:stroke joinstyle="miter"/>
                    </v:line>
                  </w:pict>
                </mc:Fallback>
              </mc:AlternateContent>
            </w:r>
            <w:r w:rsidRPr="498F9873" w:rsidR="00FA1424">
              <w:rPr>
                <w:rStyle w:val="FontStyle33"/>
                <w:sz w:val="24"/>
                <w:szCs w:val="24"/>
                <w:u w:val="single"/>
                <w:lang w:val="id-ID" w:eastAsia="id-ID"/>
              </w:rPr>
              <w:t xml:space="preserve">Kas + Setara Kas </w:t>
            </w:r>
          </w:p>
          <w:p w:rsidRPr="00C8349B" w:rsidR="00FA1424" w:rsidP="00B06917" w:rsidRDefault="00FA1424" w14:paraId="749C7397" w14:textId="77777777">
            <w:pPr>
              <w:pStyle w:val="Style13"/>
              <w:widowControl/>
              <w:spacing w:before="60" w:after="60" w:line="276" w:lineRule="auto"/>
              <w:jc w:val="center"/>
              <w:rPr>
                <w:rStyle w:val="FontStyle33"/>
                <w:sz w:val="24"/>
                <w:szCs w:val="24"/>
                <w:lang w:val="id-ID" w:eastAsia="id-ID"/>
              </w:rPr>
            </w:pPr>
            <w:r w:rsidRPr="00C8349B">
              <w:rPr>
                <w:rStyle w:val="FontStyle33"/>
                <w:sz w:val="24"/>
                <w:szCs w:val="24"/>
                <w:lang w:val="id-ID" w:eastAsia="id-ID"/>
              </w:rPr>
              <w:t>Liabilitas Lancar</w:t>
            </w:r>
          </w:p>
        </w:tc>
      </w:tr>
      <w:tr w:rsidRPr="00C8349B" w:rsidR="00FA1424" w:rsidTr="498F9873" w14:paraId="4E081FCE" w14:textId="77777777">
        <w:trPr>
          <w:trHeight w:val="222"/>
        </w:trPr>
        <w:tc>
          <w:tcPr>
            <w:tcW w:w="2835" w:type="dxa"/>
            <w:vMerge/>
            <w:tcBorders/>
            <w:tcMar/>
          </w:tcPr>
          <w:p w:rsidRPr="00C8349B" w:rsidR="00FA1424" w:rsidP="00B06917" w:rsidRDefault="00FA1424" w14:paraId="1EE5CAB7" w14:textId="77777777">
            <w:pPr>
              <w:pStyle w:val="Style15"/>
              <w:widowControl/>
              <w:spacing w:before="60" w:after="60" w:line="276" w:lineRule="auto"/>
              <w:rPr>
                <w:rStyle w:val="FontStyle33"/>
                <w:sz w:val="24"/>
                <w:szCs w:val="24"/>
                <w:lang w:val="id-ID" w:eastAsia="id-ID"/>
              </w:rPr>
            </w:pPr>
          </w:p>
        </w:tc>
        <w:tc>
          <w:tcPr>
            <w:tcW w:w="530" w:type="dxa"/>
            <w:tcBorders>
              <w:top w:val="single" w:color="auto" w:sz="6" w:space="0"/>
              <w:left w:val="single" w:color="auto" w:sz="6" w:space="0"/>
              <w:bottom w:val="single" w:color="auto" w:sz="6" w:space="0"/>
            </w:tcBorders>
            <w:tcMar/>
          </w:tcPr>
          <w:p w:rsidRPr="00C8349B" w:rsidR="00FA1424" w:rsidP="000D2635" w:rsidRDefault="00FA1424" w14:paraId="709E8746" w14:textId="77777777">
            <w:pPr>
              <w:pStyle w:val="Style15"/>
              <w:widowControl/>
              <w:numPr>
                <w:ilvl w:val="0"/>
                <w:numId w:val="67"/>
              </w:numPr>
              <w:spacing w:before="60" w:after="60" w:line="276" w:lineRule="auto"/>
              <w:ind w:left="357" w:hanging="357"/>
              <w:jc w:val="center"/>
              <w:rPr>
                <w:rStyle w:val="FontStyle33"/>
                <w:sz w:val="24"/>
                <w:szCs w:val="24"/>
                <w:lang w:val="id-ID" w:eastAsia="id-ID"/>
              </w:rPr>
            </w:pPr>
          </w:p>
        </w:tc>
        <w:tc>
          <w:tcPr>
            <w:tcW w:w="5274" w:type="dxa"/>
            <w:tcBorders>
              <w:top w:val="single" w:color="auto" w:sz="6" w:space="0"/>
              <w:left w:val="nil"/>
              <w:bottom w:val="single" w:color="auto" w:sz="6" w:space="0"/>
              <w:right w:val="single" w:color="auto" w:sz="6" w:space="0"/>
            </w:tcBorders>
            <w:tcMar/>
          </w:tcPr>
          <w:p w:rsidRPr="00C8349B" w:rsidR="00FA1424" w:rsidP="00B06917" w:rsidRDefault="00FA1424" w14:paraId="0CB87C7F" w14:textId="77777777">
            <w:pPr>
              <w:pStyle w:val="Style16"/>
              <w:widowControl/>
              <w:spacing w:before="60" w:after="60" w:line="276" w:lineRule="auto"/>
              <w:rPr>
                <w:rStyle w:val="FontStyle33"/>
                <w:i/>
                <w:sz w:val="24"/>
                <w:szCs w:val="24"/>
                <w:lang w:val="id-ID" w:eastAsia="id-ID"/>
              </w:rPr>
            </w:pPr>
            <w:r w:rsidRPr="00C8349B">
              <w:rPr>
                <w:rStyle w:val="FontStyle33"/>
                <w:i/>
                <w:sz w:val="24"/>
                <w:szCs w:val="24"/>
                <w:lang w:val="id-ID" w:eastAsia="id-ID"/>
              </w:rPr>
              <w:t>Current ratio</w:t>
            </w:r>
          </w:p>
        </w:tc>
        <w:tc>
          <w:tcPr>
            <w:tcW w:w="8080" w:type="dxa"/>
            <w:tcBorders>
              <w:top w:val="single" w:color="auto" w:sz="6" w:space="0"/>
              <w:left w:val="single" w:color="auto" w:sz="6" w:space="0"/>
              <w:bottom w:val="single" w:color="auto" w:sz="4" w:space="0"/>
              <w:right w:val="single" w:color="auto" w:sz="6" w:space="0"/>
            </w:tcBorders>
            <w:tcMar/>
          </w:tcPr>
          <w:p w:rsidRPr="00C8349B" w:rsidR="00FA1424" w:rsidP="498F9873" w:rsidRDefault="00FA1424" w14:paraId="1C8CD58D" w14:textId="77777777" w14:noSpellErr="1">
            <w:pPr>
              <w:pStyle w:val="Style18"/>
              <w:widowControl w:val="1"/>
              <w:spacing w:before="60" w:after="60" w:line="276" w:lineRule="auto"/>
              <w:rPr>
                <w:rStyle w:val="FontStyle33"/>
                <w:sz w:val="24"/>
                <w:szCs w:val="24"/>
                <w:u w:val="single"/>
                <w:lang w:val="id-ID" w:eastAsia="id-ID"/>
              </w:rPr>
            </w:pPr>
            <w:r w:rsidRPr="00C8349B">
              <w:rPr>
                <w:rFonts w:cs="Bookman Old Style"/>
                <w:noProof/>
                <w:lang w:val="id-ID" w:eastAsia="id-ID"/>
              </w:rPr>
              <mc:AlternateContent>
                <mc:Choice Requires="wps">
                  <w:drawing>
                    <wp:anchor distT="0" distB="0" distL="114300" distR="114300" simplePos="0" relativeHeight="251658256" behindDoc="0" locked="0" layoutInCell="1" allowOverlap="1" wp14:anchorId="2074DF68" wp14:editId="3EAB4CDB">
                      <wp:simplePos x="0" y="0"/>
                      <wp:positionH relativeFrom="column">
                        <wp:posOffset>1710055</wp:posOffset>
                      </wp:positionH>
                      <wp:positionV relativeFrom="paragraph">
                        <wp:posOffset>249829</wp:posOffset>
                      </wp:positionV>
                      <wp:extent cx="1654361" cy="0"/>
                      <wp:effectExtent l="0" t="0" r="0" b="0"/>
                      <wp:wrapNone/>
                      <wp:docPr id="699823019" name="Straight Connector 66"/>
                      <wp:cNvGraphicFramePr/>
                      <a:graphic xmlns:a="http://schemas.openxmlformats.org/drawingml/2006/main">
                        <a:graphicData uri="http://schemas.microsoft.com/office/word/2010/wordprocessingShape">
                          <wps:wsp>
                            <wps:cNvCnPr/>
                            <wps:spPr>
                              <a:xfrm>
                                <a:off x="0" y="0"/>
                                <a:ext cx="165436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3349A0A">
                    <v:line id="Straight Connector 66" style="position:absolute;z-index:2516582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134.65pt,19.65pt" to="264.9pt,19.65pt" w14:anchorId="4856ED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">
                      <v:stroke joinstyle="miter"/>
                    </v:line>
                  </w:pict>
                </mc:Fallback>
              </mc:AlternateContent>
            </w:r>
            <w:r w:rsidRPr="498F9873" w:rsidR="00FA1424">
              <w:rPr>
                <w:rStyle w:val="FontStyle33"/>
                <w:sz w:val="24"/>
                <w:szCs w:val="24"/>
                <w:u w:val="single"/>
                <w:lang w:val="id-ID" w:eastAsia="id-ID"/>
              </w:rPr>
              <w:t>Nilai Aset Lancar</w:t>
            </w:r>
          </w:p>
          <w:p w:rsidRPr="00C8349B" w:rsidR="00FA1424" w:rsidP="00B06917" w:rsidRDefault="00FA1424" w14:paraId="61E94BA7" w14:textId="77777777">
            <w:pPr>
              <w:pStyle w:val="Style13"/>
              <w:widowControl/>
              <w:spacing w:before="60" w:after="60" w:line="276" w:lineRule="auto"/>
              <w:jc w:val="center"/>
              <w:rPr>
                <w:rStyle w:val="FontStyle33"/>
                <w:sz w:val="24"/>
                <w:szCs w:val="24"/>
                <w:lang w:val="id-ID" w:eastAsia="id-ID"/>
              </w:rPr>
            </w:pPr>
            <w:r w:rsidRPr="00C8349B">
              <w:rPr>
                <w:rStyle w:val="FontStyle33"/>
                <w:sz w:val="24"/>
                <w:szCs w:val="24"/>
                <w:lang w:val="id-ID" w:eastAsia="id-ID"/>
              </w:rPr>
              <w:t>Nilai Liabilitas Lancar</w:t>
            </w:r>
          </w:p>
        </w:tc>
      </w:tr>
      <w:tr w:rsidRPr="00C8349B" w:rsidR="00FA1424" w:rsidTr="498F9873" w14:paraId="6F61DC5F" w14:textId="77777777">
        <w:trPr>
          <w:trHeight w:val="222"/>
        </w:trPr>
        <w:tc>
          <w:tcPr>
            <w:tcW w:w="2835" w:type="dxa"/>
            <w:vMerge/>
            <w:tcBorders/>
            <w:tcMar/>
          </w:tcPr>
          <w:p w:rsidRPr="00C8349B" w:rsidR="00FA1424" w:rsidP="00B06917" w:rsidRDefault="00FA1424" w14:paraId="28B90F62" w14:textId="77777777">
            <w:pPr>
              <w:pStyle w:val="Style15"/>
              <w:widowControl/>
              <w:spacing w:before="60" w:after="60" w:line="276" w:lineRule="auto"/>
              <w:rPr>
                <w:rStyle w:val="FontStyle33"/>
                <w:sz w:val="24"/>
                <w:szCs w:val="24"/>
                <w:lang w:val="id-ID" w:eastAsia="id-ID"/>
              </w:rPr>
            </w:pPr>
          </w:p>
        </w:tc>
        <w:tc>
          <w:tcPr>
            <w:tcW w:w="530" w:type="dxa"/>
            <w:tcBorders>
              <w:top w:val="single" w:color="auto" w:sz="6" w:space="0"/>
              <w:left w:val="single" w:color="auto" w:sz="6" w:space="0"/>
              <w:bottom w:val="single" w:color="auto" w:sz="6" w:space="0"/>
            </w:tcBorders>
            <w:tcMar/>
          </w:tcPr>
          <w:p w:rsidRPr="00C8349B" w:rsidR="00FA1424" w:rsidP="000D2635" w:rsidRDefault="00FA1424" w14:paraId="5E8FEB81" w14:textId="77777777">
            <w:pPr>
              <w:pStyle w:val="Style15"/>
              <w:widowControl/>
              <w:numPr>
                <w:ilvl w:val="0"/>
                <w:numId w:val="67"/>
              </w:numPr>
              <w:spacing w:before="60" w:after="60" w:line="276" w:lineRule="auto"/>
              <w:ind w:left="357" w:hanging="357"/>
              <w:jc w:val="center"/>
              <w:rPr>
                <w:rStyle w:val="FontStyle33"/>
                <w:sz w:val="24"/>
                <w:szCs w:val="24"/>
                <w:lang w:val="id-ID" w:eastAsia="id-ID"/>
              </w:rPr>
            </w:pPr>
          </w:p>
        </w:tc>
        <w:tc>
          <w:tcPr>
            <w:tcW w:w="5274" w:type="dxa"/>
            <w:tcBorders>
              <w:top w:val="single" w:color="auto" w:sz="6" w:space="0"/>
              <w:left w:val="nil"/>
              <w:bottom w:val="single" w:color="auto" w:sz="6" w:space="0"/>
              <w:right w:val="single" w:color="auto" w:sz="6" w:space="0"/>
            </w:tcBorders>
            <w:tcMar/>
          </w:tcPr>
          <w:p w:rsidRPr="00C8349B" w:rsidR="00FA1424" w:rsidP="00B06917" w:rsidRDefault="00FA1424" w14:paraId="524AA9F3" w14:textId="77777777">
            <w:pPr>
              <w:pStyle w:val="Style16"/>
              <w:spacing w:before="60" w:after="60" w:line="276" w:lineRule="auto"/>
              <w:jc w:val="left"/>
              <w:rPr>
                <w:rStyle w:val="FontStyle33"/>
                <w:sz w:val="24"/>
                <w:szCs w:val="24"/>
                <w:lang w:val="id-ID" w:eastAsia="id-ID"/>
              </w:rPr>
            </w:pPr>
            <w:r w:rsidRPr="00C8349B">
              <w:rPr>
                <w:rStyle w:val="FontStyle33"/>
                <w:sz w:val="24"/>
                <w:szCs w:val="24"/>
                <w:lang w:val="id-ID" w:eastAsia="id-ID"/>
              </w:rPr>
              <w:t xml:space="preserve">Signifikansi transaksi rekening administratif </w:t>
            </w:r>
          </w:p>
        </w:tc>
        <w:tc>
          <w:tcPr>
            <w:tcW w:w="8080" w:type="dxa"/>
            <w:tcBorders>
              <w:top w:val="single" w:color="auto" w:sz="4" w:space="0"/>
              <w:left w:val="single" w:color="auto" w:sz="6" w:space="0"/>
              <w:bottom w:val="single" w:color="auto" w:sz="6" w:space="0"/>
              <w:right w:val="single" w:color="auto" w:sz="6" w:space="0"/>
            </w:tcBorders>
            <w:tcMar/>
          </w:tcPr>
          <w:p w:rsidRPr="00C8349B" w:rsidR="00FA1424" w:rsidP="00B06917" w:rsidRDefault="00FA1424" w14:paraId="1566B34F" w14:textId="77777777">
            <w:pPr>
              <w:pStyle w:val="Style18"/>
              <w:widowControl/>
              <w:spacing w:before="60" w:after="60" w:line="276" w:lineRule="auto"/>
              <w:rPr>
                <w:rStyle w:val="FontStyle33"/>
                <w:sz w:val="24"/>
                <w:szCs w:val="24"/>
                <w:lang w:val="id-ID" w:eastAsia="id-ID"/>
              </w:rPr>
            </w:pPr>
            <w:r w:rsidRPr="00C8349B">
              <w:rPr>
                <w:rFonts w:cs="Bookman Old Style"/>
                <w:noProof/>
                <w:lang w:val="id-ID" w:eastAsia="id-ID"/>
              </w:rPr>
              <mc:AlternateContent>
                <mc:Choice Requires="wps">
                  <w:drawing>
                    <wp:anchor distT="0" distB="0" distL="114300" distR="114300" simplePos="0" relativeHeight="251658257" behindDoc="0" locked="0" layoutInCell="1" allowOverlap="1" wp14:anchorId="4CB0509D" wp14:editId="231175D2">
                      <wp:simplePos x="0" y="0"/>
                      <wp:positionH relativeFrom="column">
                        <wp:posOffset>1066702</wp:posOffset>
                      </wp:positionH>
                      <wp:positionV relativeFrom="paragraph">
                        <wp:posOffset>264766</wp:posOffset>
                      </wp:positionV>
                      <wp:extent cx="2973910" cy="0"/>
                      <wp:effectExtent l="0" t="0" r="0" b="0"/>
                      <wp:wrapNone/>
                      <wp:docPr id="1372433821" name="Straight Connector 67"/>
                      <wp:cNvGraphicFramePr/>
                      <a:graphic xmlns:a="http://schemas.openxmlformats.org/drawingml/2006/main">
                        <a:graphicData uri="http://schemas.microsoft.com/office/word/2010/wordprocessingShape">
                          <wps:wsp>
                            <wps:cNvCnPr/>
                            <wps:spPr>
                              <a:xfrm>
                                <a:off x="0" y="0"/>
                                <a:ext cx="29739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553F8BB">
                    <v:line id="Straight Connector 67" style="position:absolute;z-index:251658257;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84pt,20.85pt" to="318.15pt,20.85pt" w14:anchorId="59518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">
                      <v:stroke joinstyle="miter"/>
                    </v:line>
                  </w:pict>
                </mc:Fallback>
              </mc:AlternateContent>
            </w:r>
            <w:r w:rsidRPr="00C8349B">
              <w:rPr>
                <w:rStyle w:val="FontStyle33"/>
                <w:sz w:val="24"/>
                <w:szCs w:val="24"/>
                <w:lang w:val="id-ID" w:eastAsia="id-ID"/>
              </w:rPr>
              <w:t>Total Transaksi Rekening Administratif</w:t>
            </w:r>
          </w:p>
          <w:p w:rsidRPr="00C8349B" w:rsidR="00FA1424" w:rsidP="00B06917" w:rsidRDefault="00FA1424" w14:paraId="1FF9A3FC" w14:textId="77777777">
            <w:pPr>
              <w:pStyle w:val="Style18"/>
              <w:widowControl/>
              <w:spacing w:before="60" w:after="60" w:line="276" w:lineRule="auto"/>
              <w:rPr>
                <w:rStyle w:val="FontStyle33"/>
                <w:sz w:val="24"/>
                <w:szCs w:val="24"/>
                <w:lang w:val="id-ID" w:eastAsia="id-ID"/>
              </w:rPr>
            </w:pPr>
            <w:r w:rsidRPr="00C8349B">
              <w:rPr>
                <w:rStyle w:val="FontStyle33"/>
                <w:sz w:val="24"/>
                <w:szCs w:val="24"/>
                <w:lang w:val="id-ID" w:eastAsia="id-ID"/>
              </w:rPr>
              <w:t>Total Liabilitas</w:t>
            </w:r>
          </w:p>
          <w:p w:rsidRPr="00C8349B" w:rsidR="00FA1424" w:rsidP="00B06917" w:rsidRDefault="00FA1424" w14:paraId="4714BC8F" w14:textId="77777777">
            <w:pPr>
              <w:pStyle w:val="Style18"/>
              <w:widowControl/>
              <w:spacing w:before="60" w:after="60" w:line="276" w:lineRule="auto"/>
              <w:jc w:val="left"/>
              <w:rPr>
                <w:rStyle w:val="FontStyle33"/>
                <w:sz w:val="24"/>
                <w:szCs w:val="24"/>
                <w:lang w:val="id-ID" w:eastAsia="id-ID"/>
              </w:rPr>
            </w:pPr>
          </w:p>
          <w:p w:rsidRPr="00C8349B" w:rsidR="00FA1424" w:rsidP="00B06917" w:rsidRDefault="00FA1424" w14:paraId="019294C4" w14:textId="77777777">
            <w:pPr>
              <w:pStyle w:val="Style18"/>
              <w:widowControl/>
              <w:spacing w:before="60" w:after="60" w:line="276" w:lineRule="auto"/>
              <w:jc w:val="both"/>
              <w:rPr>
                <w:rStyle w:val="FontStyle33"/>
                <w:sz w:val="24"/>
                <w:szCs w:val="24"/>
                <w:lang w:val="id-ID" w:eastAsia="id-ID"/>
              </w:rPr>
            </w:pPr>
            <w:r w:rsidRPr="00C8349B">
              <w:rPr>
                <w:rStyle w:val="FontStyle33"/>
                <w:sz w:val="24"/>
                <w:szCs w:val="24"/>
                <w:lang w:val="id-ID" w:eastAsia="id-ID"/>
              </w:rPr>
              <w:t>Transaksi rekening administratif meliputi penerbitan surat sanggup bayar, penyaluran pembiayaan bersama (</w:t>
            </w:r>
            <w:r w:rsidRPr="00C8349B">
              <w:rPr>
                <w:rStyle w:val="FontStyle33"/>
                <w:i/>
                <w:sz w:val="24"/>
                <w:szCs w:val="24"/>
                <w:lang w:val="id-ID" w:eastAsia="id-ID"/>
              </w:rPr>
              <w:t>joint financing</w:t>
            </w:r>
            <w:r w:rsidRPr="00C8349B">
              <w:rPr>
                <w:rStyle w:val="FontStyle33"/>
                <w:sz w:val="24"/>
                <w:szCs w:val="24"/>
                <w:lang w:val="id-ID" w:eastAsia="id-ID"/>
              </w:rPr>
              <w:t>) porsi pihak ketiga, dan penyaluran pembiayaan penerusan (</w:t>
            </w:r>
            <w:r w:rsidRPr="00C8349B">
              <w:rPr>
                <w:rStyle w:val="FontStyle33"/>
                <w:i/>
                <w:sz w:val="24"/>
                <w:szCs w:val="24"/>
                <w:lang w:val="id-ID" w:eastAsia="id-ID"/>
              </w:rPr>
              <w:t>channeling</w:t>
            </w:r>
            <w:r w:rsidRPr="00C8349B">
              <w:rPr>
                <w:rStyle w:val="FontStyle33"/>
                <w:sz w:val="24"/>
                <w:szCs w:val="24"/>
                <w:lang w:val="id-ID" w:eastAsia="id-ID"/>
              </w:rPr>
              <w:t xml:space="preserve">) porsi pihak ketiga. </w:t>
            </w:r>
          </w:p>
        </w:tc>
      </w:tr>
      <w:tr w:rsidRPr="00C8349B" w:rsidR="00FA1424" w:rsidTr="498F9873" w14:paraId="671F9834" w14:textId="77777777">
        <w:trPr>
          <w:trHeight w:val="148"/>
        </w:trPr>
        <w:tc>
          <w:tcPr>
            <w:tcW w:w="2835" w:type="dxa"/>
            <w:tcBorders>
              <w:top w:val="single" w:color="auto" w:sz="6" w:space="0"/>
              <w:left w:val="single" w:color="auto" w:sz="6" w:space="0"/>
              <w:bottom w:val="single" w:color="auto" w:sz="6" w:space="0"/>
              <w:right w:val="single" w:color="auto" w:sz="6" w:space="0"/>
            </w:tcBorders>
            <w:tcMar/>
          </w:tcPr>
          <w:p w:rsidRPr="00C8349B" w:rsidR="00FA1424" w:rsidP="000D2635" w:rsidRDefault="00FA1424" w14:paraId="1850190F" w14:textId="77777777">
            <w:pPr>
              <w:pStyle w:val="Style15"/>
              <w:widowControl/>
              <w:numPr>
                <w:ilvl w:val="0"/>
                <w:numId w:val="66"/>
              </w:numPr>
              <w:spacing w:before="60" w:after="60" w:line="276" w:lineRule="auto"/>
              <w:ind w:left="357" w:hanging="357"/>
            </w:pPr>
            <w:r w:rsidRPr="00C8349B">
              <w:rPr>
                <w:rStyle w:val="FontStyle33"/>
                <w:sz w:val="24"/>
                <w:szCs w:val="24"/>
                <w:lang w:val="id-ID" w:eastAsia="id-ID"/>
              </w:rPr>
              <w:t>Pengelolaan</w:t>
            </w:r>
            <w:r w:rsidRPr="00C8349B">
              <w:t xml:space="preserve"> </w:t>
            </w:r>
            <w:proofErr w:type="spellStart"/>
            <w:r w:rsidRPr="00C8349B">
              <w:t>arus</w:t>
            </w:r>
            <w:proofErr w:type="spellEnd"/>
            <w:r w:rsidRPr="00C8349B">
              <w:t xml:space="preserve"> kas</w:t>
            </w:r>
          </w:p>
        </w:tc>
        <w:tc>
          <w:tcPr>
            <w:tcW w:w="5804" w:type="dxa"/>
            <w:gridSpan w:val="2"/>
            <w:tcBorders>
              <w:top w:val="single" w:color="auto" w:sz="6" w:space="0"/>
              <w:left w:val="single" w:color="auto" w:sz="6" w:space="0"/>
              <w:bottom w:val="single" w:color="auto" w:sz="6" w:space="0"/>
              <w:right w:val="single" w:color="auto" w:sz="6" w:space="0"/>
            </w:tcBorders>
            <w:tcMar/>
          </w:tcPr>
          <w:p w:rsidRPr="00C8349B" w:rsidR="00FA1424" w:rsidP="00B06917" w:rsidRDefault="00FA1424" w14:paraId="53DE0CB8" w14:textId="77777777">
            <w:pPr>
              <w:pStyle w:val="Style17"/>
              <w:widowControl/>
              <w:spacing w:before="60" w:after="60" w:line="276" w:lineRule="auto"/>
              <w:rPr>
                <w:lang w:val="id-ID"/>
              </w:rPr>
            </w:pPr>
            <w:r w:rsidRPr="00C8349B">
              <w:rPr>
                <w:lang w:val="pt-BR"/>
              </w:rPr>
              <w:t>Arus kas dari aktivitas operasi</w:t>
            </w:r>
          </w:p>
        </w:tc>
        <w:tc>
          <w:tcPr>
            <w:tcW w:w="8080" w:type="dxa"/>
            <w:tcBorders>
              <w:top w:val="single" w:color="auto" w:sz="6" w:space="0"/>
              <w:left w:val="single" w:color="auto" w:sz="6" w:space="0"/>
              <w:bottom w:val="single" w:color="auto" w:sz="6" w:space="0"/>
              <w:right w:val="single" w:color="auto" w:sz="6" w:space="0"/>
            </w:tcBorders>
            <w:tcMar/>
          </w:tcPr>
          <w:p w:rsidRPr="00C8349B" w:rsidR="00FA1424" w:rsidP="498F9873" w:rsidRDefault="00FA1424" w14:paraId="089AD87F" w14:textId="77777777" w14:noSpellErr="1">
            <w:pPr>
              <w:pStyle w:val="Style21"/>
              <w:widowControl w:val="1"/>
              <w:spacing w:before="60" w:after="60" w:line="276" w:lineRule="auto"/>
              <w:ind w:left="5" w:hanging="5"/>
              <w:jc w:val="center"/>
              <w:rPr>
                <w:rStyle w:val="FontStyle33"/>
                <w:sz w:val="24"/>
                <w:szCs w:val="24"/>
                <w:u w:val="single"/>
                <w:lang w:val="pt-BR" w:eastAsia="id-ID"/>
              </w:rPr>
            </w:pPr>
            <w:r w:rsidRPr="00C8349B">
              <w:rPr>
                <w:rFonts w:cs="Bookman Old Style"/>
                <w:noProof/>
                <w:lang w:val="en-AU" w:eastAsia="id-ID"/>
              </w:rPr>
              <mc:AlternateContent>
                <mc:Choice Requires="wps">
                  <w:drawing>
                    <wp:anchor distT="0" distB="0" distL="114300" distR="114300" simplePos="0" relativeHeight="251658258" behindDoc="0" locked="0" layoutInCell="1" allowOverlap="1" wp14:anchorId="6FE1CA82" wp14:editId="4422D988">
                      <wp:simplePos x="0" y="0"/>
                      <wp:positionH relativeFrom="column">
                        <wp:posOffset>1072328</wp:posOffset>
                      </wp:positionH>
                      <wp:positionV relativeFrom="paragraph">
                        <wp:posOffset>256413</wp:posOffset>
                      </wp:positionV>
                      <wp:extent cx="2937335" cy="0"/>
                      <wp:effectExtent l="0" t="0" r="0" b="0"/>
                      <wp:wrapNone/>
                      <wp:docPr id="415957654" name="Straight Connector 68"/>
                      <wp:cNvGraphicFramePr/>
                      <a:graphic xmlns:a="http://schemas.openxmlformats.org/drawingml/2006/main">
                        <a:graphicData uri="http://schemas.microsoft.com/office/word/2010/wordprocessingShape">
                          <wps:wsp>
                            <wps:cNvCnPr/>
                            <wps:spPr>
                              <a:xfrm>
                                <a:off x="0" y="0"/>
                                <a:ext cx="29373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8782334">
                    <v:line id="Straight Connector 68" style="position:absolute;z-index:25165825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84.45pt,20.2pt" to="315.75pt,20.2pt" w14:anchorId="1FBEC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">
                      <v:stroke joinstyle="miter"/>
                    </v:line>
                  </w:pict>
                </mc:Fallback>
              </mc:AlternateContent>
            </w:r>
            <w:r w:rsidRPr="498F9873" w:rsidR="00FA1424">
              <w:rPr>
                <w:rStyle w:val="FontStyle33"/>
                <w:sz w:val="24"/>
                <w:szCs w:val="24"/>
                <w:u w:val="single"/>
                <w:lang w:val="pt-BR" w:eastAsia="id-ID"/>
              </w:rPr>
              <w:t xml:space="preserve">Arus </w:t>
            </w:r>
            <w:r w:rsidRPr="498F9873" w:rsidR="00FA1424">
              <w:rPr>
                <w:rStyle w:val="FontStyle33"/>
                <w:sz w:val="24"/>
                <w:szCs w:val="24"/>
                <w:u w:val="single"/>
                <w:lang w:val="pt-BR" w:eastAsia="id-ID"/>
              </w:rPr>
              <w:t xml:space="preserve">Kas</w:t>
            </w:r>
            <w:r w:rsidRPr="498F9873" w:rsidR="00FA1424">
              <w:rPr>
                <w:rStyle w:val="FontStyle33"/>
                <w:sz w:val="24"/>
                <w:szCs w:val="24"/>
                <w:u w:val="single"/>
                <w:lang w:val="pt-BR" w:eastAsia="id-ID"/>
              </w:rPr>
              <w:t xml:space="preserve"> </w:t>
            </w:r>
            <w:r w:rsidRPr="498F9873" w:rsidR="00FA1424">
              <w:rPr>
                <w:rStyle w:val="FontStyle33"/>
                <w:sz w:val="24"/>
                <w:szCs w:val="24"/>
                <w:u w:val="single"/>
                <w:lang w:val="pt-BR" w:eastAsia="id-ID"/>
              </w:rPr>
              <w:t xml:space="preserve">Masuk</w:t>
            </w:r>
            <w:r w:rsidRPr="498F9873" w:rsidR="00FA1424">
              <w:rPr>
                <w:rStyle w:val="FontStyle33"/>
                <w:sz w:val="24"/>
                <w:szCs w:val="24"/>
                <w:u w:val="single"/>
                <w:lang w:val="pt-BR" w:eastAsia="id-ID"/>
              </w:rPr>
              <w:t xml:space="preserve"> </w:t>
            </w:r>
            <w:r w:rsidRPr="498F9873" w:rsidR="00FA1424">
              <w:rPr>
                <w:rStyle w:val="FontStyle33"/>
                <w:sz w:val="24"/>
                <w:szCs w:val="24"/>
                <w:u w:val="single"/>
                <w:lang w:val="id-ID" w:eastAsia="id-ID"/>
              </w:rPr>
              <w:t>d</w:t>
            </w:r>
            <w:r w:rsidRPr="498F9873" w:rsidR="00FA1424">
              <w:rPr>
                <w:rStyle w:val="FontStyle33"/>
                <w:sz w:val="24"/>
                <w:szCs w:val="24"/>
                <w:u w:val="single"/>
                <w:lang w:val="pt-BR" w:eastAsia="id-ID"/>
              </w:rPr>
              <w:t>ari</w:t>
            </w:r>
            <w:r w:rsidRPr="498F9873" w:rsidR="00FA1424">
              <w:rPr>
                <w:rStyle w:val="FontStyle33"/>
                <w:sz w:val="24"/>
                <w:szCs w:val="24"/>
                <w:u w:val="single"/>
                <w:lang w:val="pt-BR" w:eastAsia="id-ID"/>
              </w:rPr>
              <w:t xml:space="preserve"> </w:t>
            </w:r>
            <w:r w:rsidRPr="498F9873" w:rsidR="00FA1424">
              <w:rPr>
                <w:rStyle w:val="FontStyle33"/>
                <w:sz w:val="24"/>
                <w:szCs w:val="24"/>
                <w:u w:val="single"/>
                <w:lang w:val="pt-BR" w:eastAsia="id-ID"/>
              </w:rPr>
              <w:t>Aktivitas</w:t>
            </w:r>
            <w:r w:rsidRPr="498F9873" w:rsidR="00FA1424">
              <w:rPr>
                <w:rStyle w:val="FontStyle33"/>
                <w:sz w:val="24"/>
                <w:szCs w:val="24"/>
                <w:u w:val="single"/>
                <w:lang w:val="pt-BR" w:eastAsia="id-ID"/>
              </w:rPr>
              <w:t xml:space="preserve"> </w:t>
            </w:r>
            <w:r w:rsidRPr="498F9873" w:rsidR="00FA1424">
              <w:rPr>
                <w:rStyle w:val="FontStyle33"/>
                <w:sz w:val="24"/>
                <w:szCs w:val="24"/>
                <w:u w:val="single"/>
                <w:lang w:val="pt-BR" w:eastAsia="id-ID"/>
              </w:rPr>
              <w:t>Operasi</w:t>
            </w:r>
          </w:p>
          <w:p w:rsidRPr="00C8349B" w:rsidR="00FA1424" w:rsidP="00B06917" w:rsidRDefault="00FA1424" w14:paraId="377037F6" w14:textId="77777777">
            <w:pPr>
              <w:pStyle w:val="Style21"/>
              <w:widowControl/>
              <w:spacing w:before="60" w:after="60" w:line="276" w:lineRule="auto"/>
              <w:ind w:left="5" w:hanging="5"/>
              <w:jc w:val="center"/>
              <w:rPr>
                <w:rStyle w:val="FontStyle33"/>
                <w:sz w:val="24"/>
                <w:szCs w:val="24"/>
                <w:lang w:val="id-ID" w:eastAsia="id-ID"/>
              </w:rPr>
            </w:pPr>
            <w:r w:rsidRPr="00C8349B">
              <w:rPr>
                <w:rStyle w:val="FontStyle33"/>
                <w:sz w:val="24"/>
                <w:szCs w:val="24"/>
                <w:lang w:val="pt-BR" w:eastAsia="id-ID"/>
              </w:rPr>
              <w:t xml:space="preserve">Arus Kas Keluar </w:t>
            </w:r>
            <w:r w:rsidRPr="00C8349B">
              <w:rPr>
                <w:rStyle w:val="FontStyle33"/>
                <w:sz w:val="24"/>
                <w:szCs w:val="24"/>
                <w:lang w:val="id-ID" w:eastAsia="id-ID"/>
              </w:rPr>
              <w:t>d</w:t>
            </w:r>
            <w:r w:rsidRPr="00C8349B">
              <w:rPr>
                <w:rStyle w:val="FontStyle33"/>
                <w:sz w:val="24"/>
                <w:szCs w:val="24"/>
                <w:lang w:val="pt-BR" w:eastAsia="id-ID"/>
              </w:rPr>
              <w:t>ari Aktivitas Operasi</w:t>
            </w:r>
          </w:p>
        </w:tc>
      </w:tr>
      <w:tr w:rsidRPr="00C8349B" w:rsidR="00FA1424" w:rsidTr="498F9873" w14:paraId="743B3ABB" w14:textId="77777777">
        <w:trPr>
          <w:trHeight w:val="148"/>
        </w:trPr>
        <w:tc>
          <w:tcPr>
            <w:tcW w:w="2835" w:type="dxa"/>
            <w:tcBorders>
              <w:top w:val="single" w:color="auto" w:sz="6" w:space="0"/>
              <w:left w:val="single" w:color="auto" w:sz="6" w:space="0"/>
              <w:bottom w:val="single" w:color="auto" w:sz="4" w:space="0"/>
              <w:right w:val="single" w:color="auto" w:sz="6" w:space="0"/>
            </w:tcBorders>
            <w:tcMar/>
          </w:tcPr>
          <w:p w:rsidRPr="00C8349B" w:rsidR="00FA1424" w:rsidP="000D2635" w:rsidRDefault="00FA1424" w14:paraId="421EF9CD" w14:textId="77777777">
            <w:pPr>
              <w:pStyle w:val="Style15"/>
              <w:widowControl/>
              <w:numPr>
                <w:ilvl w:val="0"/>
                <w:numId w:val="66"/>
              </w:numPr>
              <w:spacing w:before="60" w:after="60" w:line="276" w:lineRule="auto"/>
              <w:ind w:left="357" w:hanging="357"/>
            </w:pPr>
            <w:proofErr w:type="spellStart"/>
            <w:r w:rsidRPr="00C8349B">
              <w:t>Kerentanan</w:t>
            </w:r>
            <w:proofErr w:type="spellEnd"/>
            <w:r w:rsidRPr="00C8349B">
              <w:t xml:space="preserve"> pada </w:t>
            </w:r>
            <w:proofErr w:type="spellStart"/>
            <w:r w:rsidRPr="00C8349B">
              <w:t>kebutuhan</w:t>
            </w:r>
            <w:proofErr w:type="spellEnd"/>
            <w:r w:rsidRPr="00C8349B">
              <w:t xml:space="preserve"> </w:t>
            </w:r>
            <w:proofErr w:type="spellStart"/>
            <w:r w:rsidRPr="00C8349B">
              <w:t>pendanaan</w:t>
            </w:r>
            <w:proofErr w:type="spellEnd"/>
          </w:p>
        </w:tc>
        <w:tc>
          <w:tcPr>
            <w:tcW w:w="5804" w:type="dxa"/>
            <w:gridSpan w:val="2"/>
            <w:tcBorders>
              <w:top w:val="single" w:color="auto" w:sz="6" w:space="0"/>
              <w:left w:val="single" w:color="auto" w:sz="6" w:space="0"/>
              <w:bottom w:val="single" w:color="auto" w:sz="6" w:space="0"/>
              <w:right w:val="single" w:color="auto" w:sz="6" w:space="0"/>
            </w:tcBorders>
            <w:tcMar/>
          </w:tcPr>
          <w:p w:rsidRPr="00C8349B" w:rsidR="00FA1424" w:rsidP="00B06917" w:rsidRDefault="00FA1424" w14:paraId="3962116D" w14:textId="4D52110A">
            <w:pPr>
              <w:pStyle w:val="Style16"/>
              <w:spacing w:before="60" w:after="60" w:line="276" w:lineRule="auto"/>
              <w:jc w:val="left"/>
              <w:rPr>
                <w:lang w:val="id-ID"/>
              </w:rPr>
            </w:pPr>
            <w:proofErr w:type="spellStart"/>
            <w:r w:rsidRPr="00C8349B">
              <w:t>Kerentanan</w:t>
            </w:r>
            <w:proofErr w:type="spellEnd"/>
            <w:r w:rsidRPr="00C8349B">
              <w:t xml:space="preserve"> </w:t>
            </w:r>
            <w:r w:rsidRPr="00C8349B" w:rsidR="002E1EB6">
              <w:t xml:space="preserve">PVML </w:t>
            </w:r>
            <w:r w:rsidRPr="00C8349B">
              <w:t xml:space="preserve">pada </w:t>
            </w:r>
            <w:proofErr w:type="spellStart"/>
            <w:r w:rsidRPr="00C8349B">
              <w:t>kebutuhan</w:t>
            </w:r>
            <w:proofErr w:type="spellEnd"/>
            <w:r w:rsidRPr="00C8349B">
              <w:t xml:space="preserve"> </w:t>
            </w:r>
            <w:proofErr w:type="spellStart"/>
            <w:r w:rsidRPr="00C8349B">
              <w:t>pendanaan</w:t>
            </w:r>
            <w:proofErr w:type="spellEnd"/>
            <w:r w:rsidRPr="00C8349B">
              <w:t xml:space="preserve"> dan </w:t>
            </w:r>
            <w:proofErr w:type="spellStart"/>
            <w:r w:rsidRPr="00C8349B">
              <w:t>kemampuan</w:t>
            </w:r>
            <w:proofErr w:type="spellEnd"/>
            <w:r w:rsidRPr="00C8349B">
              <w:t xml:space="preserve"> </w:t>
            </w:r>
            <w:r w:rsidRPr="00C8349B" w:rsidR="002E1EB6">
              <w:t xml:space="preserve">PVML </w:t>
            </w:r>
            <w:proofErr w:type="spellStart"/>
            <w:r w:rsidRPr="00C8349B">
              <w:t>untuk</w:t>
            </w:r>
            <w:proofErr w:type="spellEnd"/>
            <w:r w:rsidRPr="00C8349B">
              <w:t xml:space="preserve"> </w:t>
            </w:r>
            <w:proofErr w:type="spellStart"/>
            <w:r w:rsidRPr="00C8349B">
              <w:t>memenuhi</w:t>
            </w:r>
            <w:proofErr w:type="spellEnd"/>
            <w:r w:rsidRPr="00C8349B">
              <w:t xml:space="preserve"> </w:t>
            </w:r>
            <w:proofErr w:type="spellStart"/>
            <w:r w:rsidRPr="00C8349B">
              <w:t>kebutuhan</w:t>
            </w:r>
            <w:proofErr w:type="spellEnd"/>
            <w:r w:rsidRPr="00C8349B">
              <w:t xml:space="preserve"> </w:t>
            </w:r>
            <w:proofErr w:type="spellStart"/>
            <w:r w:rsidRPr="00C8349B">
              <w:t>pendanaan</w:t>
            </w:r>
            <w:proofErr w:type="spellEnd"/>
          </w:p>
        </w:tc>
        <w:tc>
          <w:tcPr>
            <w:tcW w:w="8080" w:type="dxa"/>
            <w:tcBorders>
              <w:top w:val="single" w:color="auto" w:sz="6" w:space="0"/>
              <w:left w:val="single" w:color="auto" w:sz="6" w:space="0"/>
              <w:bottom w:val="single" w:color="auto" w:sz="4" w:space="0"/>
              <w:right w:val="single" w:color="auto" w:sz="6" w:space="0"/>
            </w:tcBorders>
            <w:tcMar/>
          </w:tcPr>
          <w:p w:rsidRPr="00C8349B" w:rsidR="00FA1424" w:rsidP="00B06917" w:rsidRDefault="00FA1424" w14:paraId="02436848" w14:textId="60649861">
            <w:pPr>
              <w:pStyle w:val="Style13"/>
              <w:spacing w:before="60" w:after="60" w:line="276" w:lineRule="auto"/>
              <w:ind w:left="-10"/>
              <w:rPr>
                <w:lang w:val="id-ID"/>
              </w:rPr>
            </w:pPr>
            <w:r w:rsidRPr="00C8349B">
              <w:rPr>
                <w:lang w:val="id-ID"/>
              </w:rPr>
              <w:t xml:space="preserve">Indikator penilaian kebutuhan pendanaan </w:t>
            </w:r>
            <w:r w:rsidRPr="00C8349B" w:rsidR="0012490E">
              <w:rPr>
                <w:lang w:val="id-ID"/>
              </w:rPr>
              <w:t xml:space="preserve">PVML </w:t>
            </w:r>
            <w:r w:rsidRPr="00C8349B">
              <w:rPr>
                <w:lang w:val="id-ID"/>
              </w:rPr>
              <w:t>pada situasi normal maupun krisis dan kemampuan Perusahaan untuk memenuhi kebutuhan pendanaan, antara lain melalui analisis terhadap:</w:t>
            </w:r>
            <w:r w:rsidRPr="00C8349B" w:rsidR="0012490E">
              <w:rPr>
                <w:lang w:val="id-ID"/>
              </w:rPr>
              <w:t xml:space="preserve"> </w:t>
            </w:r>
          </w:p>
          <w:p w:rsidRPr="00C8349B" w:rsidR="00FA1424" w:rsidP="000D2635" w:rsidRDefault="00FA1424" w14:paraId="6F0431EC" w14:textId="77777777">
            <w:pPr>
              <w:pStyle w:val="Style13"/>
              <w:numPr>
                <w:ilvl w:val="1"/>
                <w:numId w:val="89"/>
              </w:numPr>
              <w:spacing w:before="60" w:after="60" w:line="276" w:lineRule="auto"/>
              <w:ind w:left="567" w:hanging="567"/>
              <w:jc w:val="left"/>
              <w:rPr>
                <w:rFonts w:cs="Bookman Old Style"/>
                <w:lang w:val="id-ID" w:eastAsia="id-ID"/>
              </w:rPr>
            </w:pPr>
            <w:r w:rsidRPr="00C8349B">
              <w:rPr>
                <w:lang w:val="id-ID"/>
              </w:rPr>
              <w:t>analisis kesesuaian aset dan liabilitas;</w:t>
            </w:r>
          </w:p>
          <w:p w:rsidRPr="00C8349B" w:rsidR="00FA1424" w:rsidP="000D2635" w:rsidRDefault="00FA1424" w14:paraId="0EFC2B8B" w14:textId="77777777">
            <w:pPr>
              <w:pStyle w:val="Style13"/>
              <w:numPr>
                <w:ilvl w:val="1"/>
                <w:numId w:val="89"/>
              </w:numPr>
              <w:spacing w:before="60" w:after="60" w:line="276" w:lineRule="auto"/>
              <w:ind w:left="567" w:hanging="567"/>
              <w:jc w:val="left"/>
              <w:rPr>
                <w:rFonts w:cs="Bookman Old Style"/>
                <w:lang w:val="id-ID" w:eastAsia="id-ID"/>
              </w:rPr>
            </w:pPr>
            <w:proofErr w:type="spellStart"/>
            <w:r w:rsidRPr="00C8349B">
              <w:t>proyeksi</w:t>
            </w:r>
            <w:proofErr w:type="spellEnd"/>
            <w:r w:rsidRPr="00C8349B">
              <w:t xml:space="preserve"> </w:t>
            </w:r>
            <w:proofErr w:type="spellStart"/>
            <w:r w:rsidRPr="00C8349B">
              <w:t>arus</w:t>
            </w:r>
            <w:proofErr w:type="spellEnd"/>
            <w:r w:rsidRPr="00C8349B">
              <w:t xml:space="preserve"> kas</w:t>
            </w:r>
            <w:r w:rsidRPr="00C8349B">
              <w:rPr>
                <w:lang w:val="id-ID"/>
              </w:rPr>
              <w:t>;</w:t>
            </w:r>
            <w:r w:rsidRPr="00C8349B">
              <w:t xml:space="preserve"> dan </w:t>
            </w:r>
          </w:p>
          <w:p w:rsidRPr="00C8349B" w:rsidR="00FA1424" w:rsidP="000D2635" w:rsidRDefault="00FA1424" w14:paraId="7B1F20D3" w14:textId="77777777">
            <w:pPr>
              <w:pStyle w:val="Style13"/>
              <w:numPr>
                <w:ilvl w:val="1"/>
                <w:numId w:val="89"/>
              </w:numPr>
              <w:spacing w:before="60" w:after="60" w:line="276" w:lineRule="auto"/>
              <w:ind w:left="567" w:hanging="567"/>
              <w:jc w:val="left"/>
              <w:rPr>
                <w:rStyle w:val="FontStyle33"/>
                <w:sz w:val="24"/>
                <w:szCs w:val="24"/>
                <w:lang w:val="id-ID" w:eastAsia="id-ID"/>
              </w:rPr>
            </w:pPr>
            <w:r w:rsidRPr="00C8349B">
              <w:rPr>
                <w:i/>
                <w:iCs/>
              </w:rPr>
              <w:t>stress test.</w:t>
            </w:r>
          </w:p>
        </w:tc>
      </w:tr>
      <w:tr w:rsidRPr="00C8349B" w:rsidR="00FA1424" w:rsidTr="498F9873" w14:paraId="2D94E117" w14:textId="77777777">
        <w:trPr>
          <w:trHeight w:val="148"/>
        </w:trPr>
        <w:tc>
          <w:tcPr>
            <w:tcW w:w="2835" w:type="dxa"/>
            <w:vMerge w:val="restart"/>
            <w:tcBorders>
              <w:top w:val="single" w:color="auto" w:sz="6" w:space="0"/>
              <w:left w:val="single" w:color="auto" w:sz="6" w:space="0"/>
              <w:right w:val="single" w:color="auto" w:sz="6" w:space="0"/>
            </w:tcBorders>
            <w:tcMar/>
          </w:tcPr>
          <w:p w:rsidRPr="00C8349B" w:rsidR="00FA1424" w:rsidP="000D2635" w:rsidRDefault="00FA1424" w14:paraId="1F491058" w14:textId="77777777">
            <w:pPr>
              <w:pStyle w:val="Style15"/>
              <w:widowControl/>
              <w:numPr>
                <w:ilvl w:val="0"/>
                <w:numId w:val="66"/>
              </w:numPr>
              <w:spacing w:before="60" w:after="60" w:line="276" w:lineRule="auto"/>
              <w:ind w:left="357" w:hanging="357"/>
            </w:pPr>
            <w:r w:rsidRPr="00C8349B">
              <w:rPr>
                <w:rStyle w:val="FontStyle33"/>
                <w:sz w:val="24"/>
                <w:szCs w:val="24"/>
                <w:lang w:val="id-ID" w:eastAsia="id-ID"/>
              </w:rPr>
              <w:t>Akses</w:t>
            </w:r>
            <w:r w:rsidRPr="00C8349B">
              <w:t xml:space="preserve"> pada </w:t>
            </w:r>
            <w:proofErr w:type="spellStart"/>
            <w:r w:rsidRPr="00C8349B">
              <w:t>sumber</w:t>
            </w:r>
            <w:proofErr w:type="spellEnd"/>
            <w:r w:rsidRPr="00C8349B">
              <w:t xml:space="preserve"> </w:t>
            </w:r>
            <w:proofErr w:type="spellStart"/>
            <w:r w:rsidRPr="00C8349B">
              <w:t>pendanaan</w:t>
            </w:r>
            <w:proofErr w:type="spellEnd"/>
          </w:p>
        </w:tc>
        <w:tc>
          <w:tcPr>
            <w:tcW w:w="5804" w:type="dxa"/>
            <w:gridSpan w:val="2"/>
            <w:tcBorders>
              <w:top w:val="single" w:color="auto" w:sz="6" w:space="0"/>
              <w:left w:val="single" w:color="auto" w:sz="6" w:space="0"/>
              <w:bottom w:val="single" w:color="auto" w:sz="6" w:space="0"/>
              <w:right w:val="single" w:color="auto" w:sz="6" w:space="0"/>
            </w:tcBorders>
            <w:tcMar/>
          </w:tcPr>
          <w:p w:rsidRPr="00C8349B" w:rsidR="00FA1424" w:rsidP="000D2635" w:rsidRDefault="00FA1424" w14:paraId="5104D5E9" w14:textId="4BA5E7D3">
            <w:pPr>
              <w:pStyle w:val="Style16"/>
              <w:numPr>
                <w:ilvl w:val="0"/>
                <w:numId w:val="126"/>
              </w:numPr>
              <w:spacing w:before="60" w:after="60" w:line="276" w:lineRule="auto"/>
              <w:ind w:left="382"/>
              <w:jc w:val="left"/>
            </w:pPr>
            <w:proofErr w:type="spellStart"/>
            <w:r w:rsidRPr="00C8349B">
              <w:t>Kemampuan</w:t>
            </w:r>
            <w:proofErr w:type="spellEnd"/>
            <w:r w:rsidRPr="00C8349B">
              <w:t xml:space="preserve"> </w:t>
            </w:r>
            <w:r w:rsidRPr="00C8349B" w:rsidR="00686DBB">
              <w:t xml:space="preserve">PVML </w:t>
            </w:r>
            <w:proofErr w:type="spellStart"/>
            <w:r w:rsidRPr="00C8349B">
              <w:t>memperoleh</w:t>
            </w:r>
            <w:proofErr w:type="spellEnd"/>
            <w:r w:rsidRPr="00C8349B">
              <w:t xml:space="preserve"> </w:t>
            </w:r>
            <w:proofErr w:type="spellStart"/>
            <w:r w:rsidRPr="00C8349B">
              <w:t>sumber</w:t>
            </w:r>
            <w:proofErr w:type="spellEnd"/>
            <w:r w:rsidRPr="00C8349B">
              <w:t xml:space="preserve"> </w:t>
            </w:r>
            <w:proofErr w:type="spellStart"/>
            <w:r w:rsidRPr="00C8349B">
              <w:t>pendanaan</w:t>
            </w:r>
            <w:proofErr w:type="spellEnd"/>
            <w:r w:rsidRPr="00C8349B">
              <w:t xml:space="preserve"> pada </w:t>
            </w:r>
            <w:proofErr w:type="spellStart"/>
            <w:r w:rsidRPr="00C8349B">
              <w:t>kondisi</w:t>
            </w:r>
            <w:proofErr w:type="spellEnd"/>
            <w:r w:rsidRPr="00C8349B">
              <w:t xml:space="preserve"> normal </w:t>
            </w:r>
            <w:proofErr w:type="spellStart"/>
            <w:r w:rsidRPr="00C8349B">
              <w:t>maupun</w:t>
            </w:r>
            <w:proofErr w:type="spellEnd"/>
            <w:r w:rsidRPr="00C8349B">
              <w:t xml:space="preserve"> </w:t>
            </w:r>
            <w:proofErr w:type="spellStart"/>
            <w:r w:rsidRPr="00C8349B">
              <w:t>krisis</w:t>
            </w:r>
            <w:proofErr w:type="spellEnd"/>
            <w:r w:rsidRPr="00C8349B" w:rsidR="00686DBB">
              <w:t xml:space="preserve"> </w:t>
            </w:r>
          </w:p>
        </w:tc>
        <w:tc>
          <w:tcPr>
            <w:tcW w:w="8080" w:type="dxa"/>
            <w:tcBorders>
              <w:top w:val="single" w:color="auto" w:sz="6" w:space="0"/>
              <w:left w:val="single" w:color="auto" w:sz="6" w:space="0"/>
              <w:bottom w:val="single" w:color="auto" w:sz="6" w:space="0"/>
              <w:right w:val="single" w:color="auto" w:sz="6" w:space="0"/>
            </w:tcBorders>
            <w:tcMar/>
          </w:tcPr>
          <w:p w:rsidRPr="00C8349B" w:rsidR="00FA1424" w:rsidP="00B06917" w:rsidRDefault="00FA1424" w14:paraId="418F3299" w14:textId="0E36A2B9">
            <w:pPr>
              <w:pStyle w:val="Style13"/>
              <w:spacing w:before="60" w:after="60" w:line="276" w:lineRule="auto"/>
              <w:ind w:left="-10"/>
              <w:rPr>
                <w:lang w:val="id-ID"/>
              </w:rPr>
            </w:pPr>
            <w:proofErr w:type="spellStart"/>
            <w:r w:rsidRPr="00C8349B">
              <w:t>Penilaian</w:t>
            </w:r>
            <w:proofErr w:type="spellEnd"/>
            <w:r w:rsidRPr="00C8349B">
              <w:t xml:space="preserve"> </w:t>
            </w:r>
            <w:proofErr w:type="spellStart"/>
            <w:r w:rsidRPr="00C8349B">
              <w:t>antara</w:t>
            </w:r>
            <w:proofErr w:type="spellEnd"/>
            <w:r w:rsidRPr="00C8349B">
              <w:t xml:space="preserve"> lain </w:t>
            </w:r>
            <w:proofErr w:type="spellStart"/>
            <w:r w:rsidRPr="00C8349B">
              <w:t>difokuskan</w:t>
            </w:r>
            <w:proofErr w:type="spellEnd"/>
            <w:r w:rsidRPr="00C8349B">
              <w:t xml:space="preserve"> pada </w:t>
            </w:r>
            <w:proofErr w:type="spellStart"/>
            <w:r w:rsidRPr="00C8349B">
              <w:t>reputasi</w:t>
            </w:r>
            <w:proofErr w:type="spellEnd"/>
            <w:r w:rsidRPr="00C8349B">
              <w:t xml:space="preserve"> </w:t>
            </w:r>
            <w:r w:rsidRPr="00C8349B" w:rsidR="00C5639E">
              <w:t xml:space="preserve">PVML </w:t>
            </w:r>
            <w:proofErr w:type="spellStart"/>
            <w:r w:rsidRPr="00C8349B">
              <w:t>untuk</w:t>
            </w:r>
            <w:proofErr w:type="spellEnd"/>
            <w:r w:rsidRPr="00C8349B">
              <w:t xml:space="preserve"> </w:t>
            </w:r>
            <w:proofErr w:type="spellStart"/>
            <w:r w:rsidRPr="00C8349B">
              <w:t>mempertahankan</w:t>
            </w:r>
            <w:proofErr w:type="spellEnd"/>
            <w:r w:rsidRPr="00C8349B">
              <w:t xml:space="preserve"> </w:t>
            </w:r>
            <w:proofErr w:type="spellStart"/>
            <w:r w:rsidRPr="00C8349B">
              <w:t>sumber</w:t>
            </w:r>
            <w:proofErr w:type="spellEnd"/>
            <w:r w:rsidRPr="00C8349B">
              <w:t xml:space="preserve"> </w:t>
            </w:r>
            <w:proofErr w:type="spellStart"/>
            <w:r w:rsidRPr="00C8349B">
              <w:t>pendanaan</w:t>
            </w:r>
            <w:proofErr w:type="spellEnd"/>
            <w:r w:rsidRPr="00C8349B">
              <w:t xml:space="preserve">, </w:t>
            </w:r>
            <w:proofErr w:type="spellStart"/>
            <w:r w:rsidRPr="00C8349B">
              <w:t>kondisi</w:t>
            </w:r>
            <w:proofErr w:type="spellEnd"/>
            <w:r w:rsidRPr="00C8349B">
              <w:t xml:space="preserve"> </w:t>
            </w:r>
            <w:proofErr w:type="spellStart"/>
            <w:r w:rsidRPr="00C8349B">
              <w:t>lini</w:t>
            </w:r>
            <w:proofErr w:type="spellEnd"/>
            <w:r w:rsidRPr="00C8349B">
              <w:t xml:space="preserve"> </w:t>
            </w:r>
            <w:proofErr w:type="spellStart"/>
            <w:r w:rsidRPr="00C8349B">
              <w:t>kredit</w:t>
            </w:r>
            <w:proofErr w:type="spellEnd"/>
            <w:r w:rsidRPr="00C8349B">
              <w:t xml:space="preserve"> (</w:t>
            </w:r>
            <w:r w:rsidRPr="00C8349B">
              <w:rPr>
                <w:i/>
                <w:iCs/>
              </w:rPr>
              <w:t>credit</w:t>
            </w:r>
            <w:r w:rsidRPr="00C8349B">
              <w:rPr>
                <w:i/>
                <w:iCs/>
                <w:lang w:val="id-ID"/>
              </w:rPr>
              <w:t xml:space="preserve"> </w:t>
            </w:r>
            <w:r w:rsidRPr="00C8349B">
              <w:rPr>
                <w:i/>
                <w:iCs/>
              </w:rPr>
              <w:t>lines</w:t>
            </w:r>
            <w:r w:rsidRPr="00C8349B">
              <w:t xml:space="preserve">), </w:t>
            </w:r>
            <w:proofErr w:type="spellStart"/>
            <w:r w:rsidRPr="00C8349B">
              <w:t>kinerja</w:t>
            </w:r>
            <w:proofErr w:type="spellEnd"/>
            <w:r w:rsidRPr="00C8349B">
              <w:t xml:space="preserve"> </w:t>
            </w:r>
            <w:proofErr w:type="spellStart"/>
            <w:r w:rsidRPr="00C8349B">
              <w:t>akses</w:t>
            </w:r>
            <w:proofErr w:type="spellEnd"/>
            <w:r w:rsidRPr="00C8349B">
              <w:t xml:space="preserve"> pada </w:t>
            </w:r>
            <w:proofErr w:type="spellStart"/>
            <w:r w:rsidRPr="00C8349B">
              <w:t>sumber</w:t>
            </w:r>
            <w:proofErr w:type="spellEnd"/>
            <w:r w:rsidRPr="00C8349B">
              <w:t xml:space="preserve"> </w:t>
            </w:r>
            <w:proofErr w:type="spellStart"/>
            <w:r w:rsidRPr="00C8349B">
              <w:t>pendanaan</w:t>
            </w:r>
            <w:proofErr w:type="spellEnd"/>
            <w:r w:rsidRPr="00C8349B">
              <w:t xml:space="preserve">, dan </w:t>
            </w:r>
            <w:proofErr w:type="spellStart"/>
            <w:r w:rsidRPr="00C8349B">
              <w:t>dukungan</w:t>
            </w:r>
            <w:proofErr w:type="spellEnd"/>
            <w:r w:rsidRPr="00C8349B">
              <w:t xml:space="preserve"> </w:t>
            </w:r>
            <w:proofErr w:type="spellStart"/>
            <w:r w:rsidRPr="00C8349B">
              <w:t>perusahaan</w:t>
            </w:r>
            <w:proofErr w:type="spellEnd"/>
            <w:r w:rsidRPr="00C8349B">
              <w:t xml:space="preserve"> </w:t>
            </w:r>
            <w:proofErr w:type="spellStart"/>
            <w:r w:rsidRPr="00C8349B">
              <w:t>induk</w:t>
            </w:r>
            <w:proofErr w:type="spellEnd"/>
            <w:r w:rsidRPr="00C8349B">
              <w:t xml:space="preserve"> </w:t>
            </w:r>
            <w:proofErr w:type="spellStart"/>
            <w:r w:rsidRPr="00C8349B">
              <w:t>atau</w:t>
            </w:r>
            <w:proofErr w:type="spellEnd"/>
            <w:r w:rsidRPr="00C8349B">
              <w:t xml:space="preserve"> intra </w:t>
            </w:r>
            <w:proofErr w:type="spellStart"/>
            <w:r w:rsidRPr="00C8349B">
              <w:t>grup</w:t>
            </w:r>
            <w:proofErr w:type="spellEnd"/>
            <w:r w:rsidRPr="00C8349B">
              <w:t>.</w:t>
            </w:r>
            <w:r w:rsidRPr="00C8349B" w:rsidR="00C5639E">
              <w:t xml:space="preserve"> </w:t>
            </w:r>
          </w:p>
        </w:tc>
      </w:tr>
      <w:tr w:rsidRPr="00C8349B" w:rsidR="00FA1424" w:rsidTr="498F9873" w14:paraId="25403CCC" w14:textId="77777777">
        <w:trPr>
          <w:trHeight w:val="148"/>
        </w:trPr>
        <w:tc>
          <w:tcPr>
            <w:tcW w:w="2835" w:type="dxa"/>
            <w:vMerge/>
            <w:tcBorders/>
            <w:tcMar/>
          </w:tcPr>
          <w:p w:rsidRPr="00C8349B" w:rsidR="00FA1424" w:rsidP="00B06917" w:rsidRDefault="00FA1424" w14:paraId="438BEA19" w14:textId="77777777">
            <w:pPr>
              <w:pStyle w:val="Style15"/>
              <w:widowControl/>
              <w:spacing w:before="60" w:after="60" w:line="276" w:lineRule="auto"/>
              <w:ind w:left="357"/>
            </w:pPr>
          </w:p>
        </w:tc>
        <w:tc>
          <w:tcPr>
            <w:tcW w:w="5804" w:type="dxa"/>
            <w:gridSpan w:val="2"/>
            <w:tcBorders>
              <w:top w:val="single" w:color="auto" w:sz="6" w:space="0"/>
              <w:left w:val="single" w:color="auto" w:sz="6" w:space="0"/>
              <w:bottom w:val="single" w:color="auto" w:sz="6" w:space="0"/>
              <w:right w:val="single" w:color="auto" w:sz="6" w:space="0"/>
            </w:tcBorders>
            <w:tcMar/>
          </w:tcPr>
          <w:p w:rsidRPr="00C8349B" w:rsidR="00FA1424" w:rsidP="000D2635" w:rsidRDefault="00FA1424" w14:paraId="69A0AA81" w14:textId="77777777">
            <w:pPr>
              <w:pStyle w:val="Style16"/>
              <w:numPr>
                <w:ilvl w:val="0"/>
                <w:numId w:val="126"/>
              </w:numPr>
              <w:spacing w:before="60" w:after="60" w:line="276" w:lineRule="auto"/>
              <w:ind w:left="382"/>
            </w:pPr>
            <w:r w:rsidRPr="00C8349B">
              <w:rPr>
                <w:i/>
                <w:lang w:val="id-ID"/>
              </w:rPr>
              <w:t>Gearing ratio</w:t>
            </w:r>
          </w:p>
          <w:p w:rsidRPr="00C8349B" w:rsidR="00FA1424" w:rsidP="00B06917" w:rsidRDefault="00FA1424" w14:paraId="53BA0681" w14:textId="77777777">
            <w:pPr>
              <w:pStyle w:val="Style16"/>
              <w:spacing w:before="60" w:after="60" w:line="276" w:lineRule="auto"/>
              <w:ind w:left="382"/>
              <w:rPr>
                <w:lang w:val="en-ID"/>
              </w:rPr>
            </w:pPr>
          </w:p>
        </w:tc>
        <w:tc>
          <w:tcPr>
            <w:tcW w:w="8080" w:type="dxa"/>
            <w:tcBorders>
              <w:top w:val="single" w:color="auto" w:sz="6" w:space="0"/>
              <w:left w:val="single" w:color="auto" w:sz="6" w:space="0"/>
              <w:bottom w:val="single" w:color="auto" w:sz="6" w:space="0"/>
              <w:right w:val="single" w:color="auto" w:sz="6" w:space="0"/>
            </w:tcBorders>
            <w:tcMar/>
          </w:tcPr>
          <w:p w:rsidRPr="00FD5F84" w:rsidR="00812A42" w:rsidP="005E402C" w:rsidRDefault="00812A42" w14:paraId="365C51B7" w14:textId="33C13455">
            <w:pPr>
              <w:pStyle w:val="Style13"/>
              <w:widowControl/>
              <w:numPr>
                <w:ilvl w:val="0"/>
                <w:numId w:val="142"/>
              </w:numPr>
              <w:spacing w:before="60" w:after="60" w:line="276" w:lineRule="auto"/>
              <w:ind w:left="525" w:hanging="525"/>
              <w:rPr>
                <w:rFonts w:cs="Bookman Old Style"/>
              </w:rPr>
            </w:pPr>
            <w:r w:rsidRPr="00C8349B">
              <w:rPr>
                <w:rStyle w:val="FontStyle33"/>
                <w:sz w:val="24"/>
                <w:szCs w:val="24"/>
              </w:rPr>
              <w:t xml:space="preserve">Bagi </w:t>
            </w:r>
            <w:r w:rsidRPr="00C8349B" w:rsidR="005E402C">
              <w:t xml:space="preserve">Perusahaan </w:t>
            </w:r>
            <w:proofErr w:type="spellStart"/>
            <w:r w:rsidRPr="00C8349B" w:rsidR="005E402C">
              <w:t>Pembiayaan</w:t>
            </w:r>
            <w:proofErr w:type="spellEnd"/>
            <w:r w:rsidRPr="00C8349B" w:rsidR="005E402C">
              <w:t xml:space="preserve">, Perusahaan </w:t>
            </w:r>
            <w:proofErr w:type="spellStart"/>
            <w:r w:rsidRPr="00C8349B" w:rsidR="005E402C">
              <w:t>Pembiayaan</w:t>
            </w:r>
            <w:proofErr w:type="spellEnd"/>
            <w:r w:rsidRPr="00C8349B" w:rsidR="005E402C">
              <w:t xml:space="preserve"> </w:t>
            </w:r>
            <w:proofErr w:type="spellStart"/>
            <w:r w:rsidRPr="00C8349B" w:rsidR="005E402C">
              <w:t>Infrastruktur</w:t>
            </w:r>
            <w:proofErr w:type="spellEnd"/>
            <w:r w:rsidRPr="00C8349B" w:rsidR="005E402C">
              <w:t xml:space="preserve">, Perusahaan </w:t>
            </w:r>
            <w:proofErr w:type="spellStart"/>
            <w:r w:rsidRPr="00C8349B" w:rsidR="005E402C">
              <w:t>Pergadaian</w:t>
            </w:r>
            <w:proofErr w:type="spellEnd"/>
            <w:r w:rsidRPr="00C8349B" w:rsidR="005E402C">
              <w:t xml:space="preserve">, Perusahaan </w:t>
            </w:r>
            <w:proofErr w:type="spellStart"/>
            <w:r w:rsidRPr="00C8349B" w:rsidR="005E402C">
              <w:t>Pembiayaan</w:t>
            </w:r>
            <w:proofErr w:type="spellEnd"/>
            <w:r w:rsidRPr="00C8349B" w:rsidR="005E402C">
              <w:t xml:space="preserve"> </w:t>
            </w:r>
            <w:proofErr w:type="spellStart"/>
            <w:r w:rsidRPr="00C8349B" w:rsidR="005E402C">
              <w:t>Sekunder</w:t>
            </w:r>
            <w:proofErr w:type="spellEnd"/>
            <w:r w:rsidRPr="00C8349B" w:rsidR="005E402C">
              <w:t xml:space="preserve"> </w:t>
            </w:r>
            <w:proofErr w:type="spellStart"/>
            <w:r w:rsidRPr="00C8349B" w:rsidR="005E402C">
              <w:t>Perumahan</w:t>
            </w:r>
            <w:proofErr w:type="spellEnd"/>
            <w:r w:rsidRPr="00C8349B" w:rsidR="005E402C">
              <w:t xml:space="preserve">, </w:t>
            </w:r>
            <w:r w:rsidR="005E402C">
              <w:t xml:space="preserve">LPEI, </w:t>
            </w:r>
            <w:r w:rsidRPr="00C8349B" w:rsidR="005E402C">
              <w:t>BP Tapera, PT PNM (Persero), dan PT SMI (Persero)</w:t>
            </w:r>
            <w:r w:rsidR="00FD5F84">
              <w:t>:</w:t>
            </w:r>
          </w:p>
          <w:p w:rsidRPr="00C8349B" w:rsidR="00FD5F84" w:rsidP="00FD5F84" w:rsidRDefault="00FD5F84" w14:paraId="51E1D59C" w14:textId="77777777">
            <w:pPr>
              <w:pStyle w:val="Style13"/>
              <w:widowControl/>
              <w:spacing w:before="60" w:after="60" w:line="276" w:lineRule="auto"/>
              <w:ind w:left="525"/>
              <w:rPr>
                <w:rStyle w:val="FontStyle33"/>
                <w:sz w:val="24"/>
                <w:szCs w:val="24"/>
              </w:rPr>
            </w:pPr>
          </w:p>
          <w:p w:rsidRPr="00C8349B" w:rsidR="00046B58" w:rsidP="00046B58" w:rsidRDefault="00046B58" w14:paraId="6AB59B86" w14:textId="34ECADA8">
            <w:pPr>
              <w:pStyle w:val="Style13"/>
              <w:spacing w:before="60" w:after="60" w:line="276" w:lineRule="auto"/>
              <w:ind w:left="-10"/>
              <w:jc w:val="center"/>
              <w:rPr>
                <w:i/>
                <w:iCs/>
              </w:rPr>
            </w:pPr>
            <w:r w:rsidRPr="00C8349B">
              <w:rPr>
                <w:noProof/>
                <w:lang w:val="id-ID"/>
              </w:rPr>
              <mc:AlternateContent>
                <mc:Choice Requires="wps">
                  <w:drawing>
                    <wp:anchor distT="0" distB="0" distL="114300" distR="114300" simplePos="0" relativeHeight="251658261" behindDoc="0" locked="0" layoutInCell="1" allowOverlap="1" wp14:anchorId="5C81D131" wp14:editId="7B43272E">
                      <wp:simplePos x="0" y="0"/>
                      <wp:positionH relativeFrom="column">
                        <wp:posOffset>152400</wp:posOffset>
                      </wp:positionH>
                      <wp:positionV relativeFrom="paragraph">
                        <wp:posOffset>395605</wp:posOffset>
                      </wp:positionV>
                      <wp:extent cx="4887595" cy="0"/>
                      <wp:effectExtent l="0" t="0" r="0" b="0"/>
                      <wp:wrapNone/>
                      <wp:docPr id="1409915107" name="Straight Connector 69"/>
                      <wp:cNvGraphicFramePr/>
                      <a:graphic xmlns:a="http://schemas.openxmlformats.org/drawingml/2006/main">
                        <a:graphicData uri="http://schemas.microsoft.com/office/word/2010/wordprocessingShape">
                          <wps:wsp>
                            <wps:cNvCnPr/>
                            <wps:spPr>
                              <a:xfrm flipV="1">
                                <a:off x="0" y="0"/>
                                <a:ext cx="4887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B4E420C">
                    <v:line id="Straight Connector 69" style="position:absolute;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12pt,31.15pt" to="396.85pt,31.15pt" w14:anchorId="46B18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">
                      <v:stroke joinstyle="miter"/>
                    </v:line>
                  </w:pict>
                </mc:Fallback>
              </mc:AlternateContent>
            </w:r>
            <w:r w:rsidRPr="00C8349B">
              <w:rPr>
                <w:lang w:val="id-ID"/>
              </w:rPr>
              <w:t>Pinjaman</w:t>
            </w:r>
            <w:r w:rsidRPr="00C8349B" w:rsidR="00FB3C89">
              <w:rPr>
                <w:lang w:val="id-ID"/>
              </w:rPr>
              <w:t xml:space="preserve"> dari Bank</w:t>
            </w:r>
            <w:r w:rsidRPr="00C8349B">
              <w:rPr>
                <w:lang w:val="id-ID"/>
              </w:rPr>
              <w:t xml:space="preserve"> + </w:t>
            </w:r>
            <w:r w:rsidRPr="00C8349B">
              <w:t xml:space="preserve"> </w:t>
            </w:r>
            <w:r w:rsidRPr="00C8349B">
              <w:rPr>
                <w:lang w:val="id-ID"/>
              </w:rPr>
              <w:t>Penerbitan Obligasi</w:t>
            </w:r>
            <w:r w:rsidRPr="00C8349B">
              <w:rPr>
                <w:lang w:val="en-ID"/>
              </w:rPr>
              <w:t xml:space="preserve"> +</w:t>
            </w:r>
            <w:r w:rsidRPr="00C8349B">
              <w:rPr>
                <w:lang w:val="id-ID"/>
              </w:rPr>
              <w:t xml:space="preserve"> </w:t>
            </w:r>
            <w:r w:rsidRPr="00C8349B">
              <w:rPr>
                <w:lang w:val="en-ID"/>
              </w:rPr>
              <w:t xml:space="preserve">                                     </w:t>
            </w:r>
            <w:r w:rsidRPr="00C8349B">
              <w:rPr>
                <w:lang w:val="id-ID"/>
              </w:rPr>
              <w:t xml:space="preserve">Pinjaman Subordinasi + Penerbitan </w:t>
            </w:r>
            <w:r w:rsidRPr="00C8349B">
              <w:rPr>
                <w:i/>
                <w:iCs/>
                <w:lang w:val="id-ID"/>
              </w:rPr>
              <w:t>Medium Term Notes</w:t>
            </w:r>
          </w:p>
          <w:p w:rsidRPr="00C8349B" w:rsidR="00046B58" w:rsidP="00150934" w:rsidRDefault="00046B58" w14:paraId="0ED92168" w14:textId="6D36263C">
            <w:pPr>
              <w:pStyle w:val="Style13"/>
              <w:widowControl/>
              <w:spacing w:before="60" w:after="60" w:line="276" w:lineRule="auto"/>
              <w:ind w:left="525"/>
              <w:jc w:val="center"/>
              <w:rPr>
                <w:rStyle w:val="FontStyle33"/>
                <w:sz w:val="24"/>
                <w:szCs w:val="24"/>
              </w:rPr>
            </w:pPr>
            <w:r w:rsidRPr="00C8349B">
              <w:rPr>
                <w:lang w:val="id-ID"/>
              </w:rPr>
              <w:t>Ekuitas</w:t>
            </w:r>
            <w:r w:rsidRPr="00C8349B">
              <w:rPr>
                <w:lang w:val="pt-BR"/>
              </w:rPr>
              <w:t xml:space="preserve"> </w:t>
            </w:r>
            <w:r w:rsidRPr="00C8349B">
              <w:rPr>
                <w:lang w:val="id-ID"/>
              </w:rPr>
              <w:t>+</w:t>
            </w:r>
            <w:r w:rsidRPr="00C8349B">
              <w:rPr>
                <w:lang w:val="pt-BR"/>
              </w:rPr>
              <w:t xml:space="preserve"> </w:t>
            </w:r>
            <w:r w:rsidRPr="00C8349B">
              <w:rPr>
                <w:lang w:val="id-ID"/>
              </w:rPr>
              <w:t>Pinjaman Subordinasi</w:t>
            </w:r>
            <w:r w:rsidRPr="00C8349B" w:rsidR="00FB3C89">
              <w:rPr>
                <w:lang w:val="id-ID"/>
              </w:rPr>
              <w:t xml:space="preserve"> - Penyertaa</w:t>
            </w:r>
            <w:r w:rsidRPr="00C8349B" w:rsidR="00CC2F23">
              <w:rPr>
                <w:lang w:val="id-ID"/>
              </w:rPr>
              <w:t>n</w:t>
            </w:r>
          </w:p>
          <w:p w:rsidR="00FD5F84" w:rsidP="00FD5F84" w:rsidRDefault="00FD5F84" w14:paraId="48434097" w14:textId="77777777">
            <w:pPr>
              <w:pStyle w:val="Style13"/>
              <w:widowControl/>
              <w:spacing w:before="60" w:after="60" w:line="276" w:lineRule="auto"/>
              <w:ind w:left="525"/>
              <w:rPr>
                <w:rStyle w:val="FontStyle33"/>
                <w:sz w:val="24"/>
                <w:szCs w:val="24"/>
              </w:rPr>
            </w:pPr>
          </w:p>
          <w:p w:rsidR="00A54E8F" w:rsidP="005E402C" w:rsidRDefault="00A54E8F" w14:paraId="41D6BB4E" w14:textId="3ED60C8C">
            <w:pPr>
              <w:pStyle w:val="Style13"/>
              <w:widowControl/>
              <w:numPr>
                <w:ilvl w:val="0"/>
                <w:numId w:val="142"/>
              </w:numPr>
              <w:spacing w:before="60" w:after="60" w:line="276" w:lineRule="auto"/>
              <w:ind w:left="525" w:hanging="525"/>
              <w:rPr>
                <w:rStyle w:val="FontStyle33"/>
                <w:sz w:val="24"/>
                <w:szCs w:val="24"/>
              </w:rPr>
            </w:pPr>
            <w:r w:rsidRPr="00C8349B">
              <w:rPr>
                <w:rStyle w:val="FontStyle33"/>
                <w:sz w:val="24"/>
                <w:szCs w:val="24"/>
              </w:rPr>
              <w:t xml:space="preserve">Bagi </w:t>
            </w:r>
            <w:r w:rsidRPr="00C8349B" w:rsidR="005E402C">
              <w:t xml:space="preserve">Perusahaan </w:t>
            </w:r>
            <w:proofErr w:type="spellStart"/>
            <w:r w:rsidRPr="00C8349B" w:rsidR="005E402C">
              <w:t>Pembiayaan</w:t>
            </w:r>
            <w:proofErr w:type="spellEnd"/>
            <w:r w:rsidR="00FD5F84">
              <w:t xml:space="preserve"> Syariah</w:t>
            </w:r>
            <w:r w:rsidRPr="00C8349B" w:rsidR="005E402C">
              <w:t xml:space="preserve">, Perusahaan </w:t>
            </w:r>
            <w:proofErr w:type="spellStart"/>
            <w:r w:rsidRPr="00C8349B" w:rsidR="005E402C">
              <w:t>Pembiayaan</w:t>
            </w:r>
            <w:proofErr w:type="spellEnd"/>
            <w:r w:rsidRPr="00C8349B" w:rsidR="005E402C">
              <w:t xml:space="preserve"> </w:t>
            </w:r>
            <w:proofErr w:type="spellStart"/>
            <w:r w:rsidRPr="00C8349B" w:rsidR="005E402C">
              <w:t>Infrastruktur</w:t>
            </w:r>
            <w:proofErr w:type="spellEnd"/>
            <w:r w:rsidR="00FD5F84">
              <w:t xml:space="preserve"> </w:t>
            </w:r>
            <w:r w:rsidR="00FD5F84">
              <w:t>Syariah</w:t>
            </w:r>
            <w:r w:rsidRPr="00C8349B" w:rsidR="005E402C">
              <w:t xml:space="preserve">, Perusahaan </w:t>
            </w:r>
            <w:proofErr w:type="spellStart"/>
            <w:r w:rsidRPr="00C8349B" w:rsidR="005E402C">
              <w:t>Pergadaian</w:t>
            </w:r>
            <w:proofErr w:type="spellEnd"/>
            <w:r w:rsidRPr="00C8349B" w:rsidR="005E402C">
              <w:t xml:space="preserve"> </w:t>
            </w:r>
            <w:r w:rsidR="00FD5F84">
              <w:t>Syariah</w:t>
            </w:r>
            <w:r w:rsidRPr="00C8349B" w:rsidR="005E402C">
              <w:t>,</w:t>
            </w:r>
            <w:r w:rsidR="0017567E">
              <w:t xml:space="preserve"> </w:t>
            </w:r>
            <w:proofErr w:type="spellStart"/>
            <w:r w:rsidR="0017567E">
              <w:t>Penyelenggara</w:t>
            </w:r>
            <w:proofErr w:type="spellEnd"/>
            <w:r w:rsidR="0017567E">
              <w:t xml:space="preserve"> LPBBTI, Lembaga </w:t>
            </w:r>
            <w:proofErr w:type="spellStart"/>
            <w:r w:rsidR="0017567E">
              <w:t>Keuangan</w:t>
            </w:r>
            <w:proofErr w:type="spellEnd"/>
            <w:r w:rsidR="0017567E">
              <w:t xml:space="preserve"> </w:t>
            </w:r>
            <w:proofErr w:type="spellStart"/>
            <w:r w:rsidR="0017567E">
              <w:t>Mikro</w:t>
            </w:r>
            <w:proofErr w:type="spellEnd"/>
            <w:r w:rsidR="0017567E">
              <w:t>,</w:t>
            </w:r>
            <w:r w:rsidRPr="00C8349B" w:rsidR="005E402C">
              <w:t xml:space="preserve"> </w:t>
            </w:r>
            <w:r w:rsidR="005E402C">
              <w:t xml:space="preserve">dan </w:t>
            </w:r>
            <w:r w:rsidRPr="00C8349B" w:rsidR="005379C0">
              <w:rPr>
                <w:rStyle w:val="FontStyle33"/>
                <w:sz w:val="24"/>
                <w:szCs w:val="24"/>
              </w:rPr>
              <w:t>UUS:</w:t>
            </w:r>
          </w:p>
          <w:p w:rsidRPr="00C8349B" w:rsidR="00FD5F84" w:rsidP="00FD5F84" w:rsidRDefault="00FD5F84" w14:paraId="2BA3E230" w14:textId="77777777">
            <w:pPr>
              <w:pStyle w:val="Style13"/>
              <w:widowControl/>
              <w:spacing w:before="60" w:after="60" w:line="276" w:lineRule="auto"/>
              <w:ind w:left="525"/>
              <w:rPr>
                <w:rStyle w:val="FontStyle33"/>
                <w:sz w:val="24"/>
                <w:szCs w:val="24"/>
              </w:rPr>
            </w:pPr>
          </w:p>
          <w:p w:rsidRPr="00C8349B" w:rsidR="005379C0" w:rsidP="005379C0" w:rsidRDefault="00150934" w14:paraId="6FE52612" w14:textId="5BA31CD4">
            <w:pPr>
              <w:pStyle w:val="Style13"/>
              <w:spacing w:before="60" w:after="60" w:line="276" w:lineRule="auto"/>
              <w:ind w:left="-10"/>
              <w:jc w:val="center"/>
              <w:rPr>
                <w:i/>
                <w:iCs/>
              </w:rPr>
            </w:pPr>
            <w:r w:rsidRPr="00C8349B">
              <w:rPr>
                <w:noProof/>
                <w:lang w:val="id-ID"/>
              </w:rPr>
              <mc:AlternateContent>
                <mc:Choice Requires="wps">
                  <w:drawing>
                    <wp:anchor distT="0" distB="0" distL="114300" distR="114300" simplePos="0" relativeHeight="251658262" behindDoc="0" locked="0" layoutInCell="1" allowOverlap="1" wp14:anchorId="2658C9BD" wp14:editId="18599B10">
                      <wp:simplePos x="0" y="0"/>
                      <wp:positionH relativeFrom="column">
                        <wp:posOffset>152400</wp:posOffset>
                      </wp:positionH>
                      <wp:positionV relativeFrom="paragraph">
                        <wp:posOffset>626193</wp:posOffset>
                      </wp:positionV>
                      <wp:extent cx="4887595" cy="0"/>
                      <wp:effectExtent l="0" t="0" r="0" b="0"/>
                      <wp:wrapNone/>
                      <wp:docPr id="1770270916" name="Straight Connector 69"/>
                      <wp:cNvGraphicFramePr/>
                      <a:graphic xmlns:a="http://schemas.openxmlformats.org/drawingml/2006/main">
                        <a:graphicData uri="http://schemas.microsoft.com/office/word/2010/wordprocessingShape">
                          <wps:wsp>
                            <wps:cNvCnPr/>
                            <wps:spPr>
                              <a:xfrm flipV="1">
                                <a:off x="0" y="0"/>
                                <a:ext cx="4887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A15E4A5">
                    <v:line id="Straight Connector 69"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12pt,49.3pt" to="396.85pt,49.3pt" w14:anchorId="21FFA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">
                      <v:stroke joinstyle="miter"/>
                    </v:line>
                  </w:pict>
                </mc:Fallback>
              </mc:AlternateContent>
            </w:r>
            <w:r w:rsidRPr="00C8349B" w:rsidR="005379C0">
              <w:rPr>
                <w:noProof/>
                <w:lang w:val="id-ID"/>
              </w:rPr>
              <w:t>Pendanaan</w:t>
            </w:r>
            <w:r w:rsidRPr="00C8349B" w:rsidR="005379C0">
              <w:rPr>
                <w:lang w:val="id-ID"/>
              </w:rPr>
              <w:t xml:space="preserve"> dari Bank + </w:t>
            </w:r>
            <w:r w:rsidRPr="00C8349B" w:rsidR="005379C0">
              <w:t xml:space="preserve"> </w:t>
            </w:r>
            <w:proofErr w:type="spellStart"/>
            <w:r w:rsidRPr="00C8349B" w:rsidR="005379C0">
              <w:t>Penerbitan</w:t>
            </w:r>
            <w:proofErr w:type="spellEnd"/>
            <w:r w:rsidRPr="00C8349B" w:rsidR="005379C0">
              <w:t xml:space="preserve"> Sukuk yang </w:t>
            </w:r>
            <w:proofErr w:type="spellStart"/>
            <w:r w:rsidRPr="00C8349B" w:rsidR="005379C0">
              <w:t>Dilakukan</w:t>
            </w:r>
            <w:proofErr w:type="spellEnd"/>
            <w:r w:rsidRPr="00C8349B" w:rsidR="005379C0">
              <w:t xml:space="preserve"> </w:t>
            </w:r>
            <w:proofErr w:type="spellStart"/>
            <w:r w:rsidRPr="00C8349B" w:rsidR="005379C0">
              <w:t>Melalui</w:t>
            </w:r>
            <w:proofErr w:type="spellEnd"/>
            <w:r w:rsidRPr="00C8349B" w:rsidR="005379C0">
              <w:t xml:space="preserve"> </w:t>
            </w:r>
            <w:proofErr w:type="spellStart"/>
            <w:r w:rsidRPr="00C8349B" w:rsidR="005379C0">
              <w:t>Penawaran</w:t>
            </w:r>
            <w:proofErr w:type="spellEnd"/>
            <w:r w:rsidRPr="00C8349B" w:rsidR="005379C0">
              <w:t xml:space="preserve"> Umum</w:t>
            </w:r>
            <w:r w:rsidRPr="00C8349B" w:rsidR="00E94723">
              <w:t xml:space="preserve"> + Pendanaan </w:t>
            </w:r>
            <w:proofErr w:type="spellStart"/>
            <w:r w:rsidRPr="00C8349B" w:rsidR="00E94723">
              <w:t>Subordinasi</w:t>
            </w:r>
            <w:proofErr w:type="spellEnd"/>
            <w:r w:rsidRPr="00C8349B" w:rsidR="00E94723">
              <w:t xml:space="preserve"> + </w:t>
            </w:r>
            <w:proofErr w:type="spellStart"/>
            <w:r w:rsidRPr="00C8349B" w:rsidR="00E94723">
              <w:t>Penerbitan</w:t>
            </w:r>
            <w:proofErr w:type="spellEnd"/>
            <w:r w:rsidRPr="00C8349B" w:rsidR="00E94723">
              <w:t xml:space="preserve"> Sukuk yang </w:t>
            </w:r>
            <w:proofErr w:type="spellStart"/>
            <w:r w:rsidRPr="00C8349B" w:rsidR="00E94723">
              <w:t>Dilakukan</w:t>
            </w:r>
            <w:proofErr w:type="spellEnd"/>
            <w:r w:rsidRPr="00C8349B" w:rsidR="00E94723">
              <w:t xml:space="preserve"> </w:t>
            </w:r>
            <w:proofErr w:type="spellStart"/>
            <w:r w:rsidRPr="00C8349B" w:rsidR="00E94723">
              <w:t>Tanpa</w:t>
            </w:r>
            <w:proofErr w:type="spellEnd"/>
            <w:r w:rsidRPr="00C8349B" w:rsidR="00E94723">
              <w:t xml:space="preserve"> </w:t>
            </w:r>
            <w:proofErr w:type="spellStart"/>
            <w:r w:rsidRPr="00C8349B" w:rsidR="00E94723">
              <w:t>Melalui</w:t>
            </w:r>
            <w:proofErr w:type="spellEnd"/>
            <w:r w:rsidRPr="00C8349B" w:rsidR="00E94723">
              <w:t xml:space="preserve"> </w:t>
            </w:r>
            <w:proofErr w:type="spellStart"/>
            <w:r w:rsidRPr="00C8349B" w:rsidR="00E94723">
              <w:t>Penawaran</w:t>
            </w:r>
            <w:proofErr w:type="spellEnd"/>
            <w:r w:rsidRPr="00C8349B" w:rsidR="00E94723">
              <w:t xml:space="preserve"> Umum</w:t>
            </w:r>
            <w:r w:rsidRPr="00C8349B">
              <w:t xml:space="preserve"> </w:t>
            </w:r>
          </w:p>
          <w:p w:rsidRPr="00C8349B" w:rsidR="00150934" w:rsidP="00150934" w:rsidRDefault="005379C0" w14:paraId="17E2D2C2" w14:textId="0F5F65FD">
            <w:pPr>
              <w:pStyle w:val="Style13"/>
              <w:widowControl/>
              <w:spacing w:before="60" w:after="60" w:line="276" w:lineRule="auto"/>
              <w:ind w:left="525"/>
              <w:jc w:val="center"/>
              <w:rPr>
                <w:rStyle w:val="FontStyle33"/>
                <w:sz w:val="24"/>
                <w:szCs w:val="24"/>
              </w:rPr>
            </w:pPr>
            <w:r w:rsidRPr="00C8349B">
              <w:rPr>
                <w:lang w:val="id-ID"/>
              </w:rPr>
              <w:t>Ekuitas</w:t>
            </w:r>
            <w:r w:rsidRPr="00C8349B">
              <w:rPr>
                <w:lang w:val="pt-BR"/>
              </w:rPr>
              <w:t xml:space="preserve"> </w:t>
            </w:r>
            <w:r w:rsidRPr="00C8349B">
              <w:rPr>
                <w:lang w:val="id-ID"/>
              </w:rPr>
              <w:t>+</w:t>
            </w:r>
            <w:r w:rsidRPr="00C8349B">
              <w:rPr>
                <w:lang w:val="pt-BR"/>
              </w:rPr>
              <w:t xml:space="preserve"> </w:t>
            </w:r>
            <w:r w:rsidRPr="00C8349B">
              <w:rPr>
                <w:lang w:val="id-ID"/>
              </w:rPr>
              <w:t>Pinjaman Subordinasi - Penyertaan</w:t>
            </w:r>
          </w:p>
          <w:p w:rsidR="00FD5F84" w:rsidP="00FD5F84" w:rsidRDefault="00FD5F84" w14:paraId="5C682507" w14:textId="77777777">
            <w:pPr>
              <w:pStyle w:val="Style13"/>
              <w:widowControl/>
              <w:spacing w:before="60" w:after="60" w:line="276" w:lineRule="auto"/>
              <w:ind w:left="525"/>
              <w:jc w:val="left"/>
              <w:rPr>
                <w:rStyle w:val="FontStyle33"/>
                <w:sz w:val="24"/>
                <w:szCs w:val="24"/>
              </w:rPr>
            </w:pPr>
          </w:p>
          <w:p w:rsidRPr="00C8349B" w:rsidR="00FA1424" w:rsidP="000D2635" w:rsidRDefault="00FA1424" w14:paraId="2298756E" w14:textId="36A734B3">
            <w:pPr>
              <w:pStyle w:val="Style13"/>
              <w:widowControl/>
              <w:numPr>
                <w:ilvl w:val="0"/>
                <w:numId w:val="142"/>
              </w:numPr>
              <w:spacing w:before="60" w:after="60" w:line="276" w:lineRule="auto"/>
              <w:ind w:left="525" w:hanging="525"/>
              <w:jc w:val="left"/>
              <w:rPr>
                <w:rStyle w:val="FontStyle33"/>
                <w:sz w:val="24"/>
                <w:szCs w:val="24"/>
              </w:rPr>
            </w:pPr>
            <w:r w:rsidRPr="00C8349B">
              <w:rPr>
                <w:rStyle w:val="FontStyle33"/>
                <w:sz w:val="24"/>
                <w:szCs w:val="24"/>
              </w:rPr>
              <w:t xml:space="preserve">Bagi </w:t>
            </w:r>
            <w:r w:rsidR="00C47E9F">
              <w:rPr>
                <w:rStyle w:val="FontStyle33"/>
                <w:sz w:val="24"/>
                <w:szCs w:val="24"/>
              </w:rPr>
              <w:t>Perusahaan Modal Ventura</w:t>
            </w:r>
            <w:r w:rsidRPr="00C8349B">
              <w:rPr>
                <w:rStyle w:val="FontStyle33"/>
                <w:sz w:val="24"/>
                <w:szCs w:val="24"/>
              </w:rPr>
              <w:t>:</w:t>
            </w:r>
          </w:p>
          <w:p w:rsidRPr="00C8349B" w:rsidR="00FA1424" w:rsidP="00B06917" w:rsidRDefault="00FA1424" w14:paraId="4DDDCC62" w14:textId="77777777">
            <w:pPr>
              <w:pStyle w:val="Style13"/>
              <w:spacing w:before="60" w:after="60" w:line="276" w:lineRule="auto"/>
              <w:ind w:left="-10"/>
              <w:jc w:val="center"/>
              <w:rPr>
                <w:i/>
                <w:iCs/>
              </w:rPr>
            </w:pPr>
            <w:r w:rsidRPr="00C8349B">
              <w:rPr>
                <w:noProof/>
                <w:lang w:val="id-ID"/>
              </w:rPr>
              <mc:AlternateContent>
                <mc:Choice Requires="wps">
                  <w:drawing>
                    <wp:anchor distT="0" distB="0" distL="114300" distR="114300" simplePos="0" relativeHeight="251658259" behindDoc="0" locked="0" layoutInCell="1" allowOverlap="1" wp14:anchorId="08001D70" wp14:editId="0775FBCD">
                      <wp:simplePos x="0" y="0"/>
                      <wp:positionH relativeFrom="column">
                        <wp:posOffset>152400</wp:posOffset>
                      </wp:positionH>
                      <wp:positionV relativeFrom="paragraph">
                        <wp:posOffset>395605</wp:posOffset>
                      </wp:positionV>
                      <wp:extent cx="4887595" cy="0"/>
                      <wp:effectExtent l="0" t="0" r="0" b="0"/>
                      <wp:wrapNone/>
                      <wp:docPr id="258633878" name="Straight Connector 69"/>
                      <wp:cNvGraphicFramePr/>
                      <a:graphic xmlns:a="http://schemas.openxmlformats.org/drawingml/2006/main">
                        <a:graphicData uri="http://schemas.microsoft.com/office/word/2010/wordprocessingShape">
                          <wps:wsp>
                            <wps:cNvCnPr/>
                            <wps:spPr>
                              <a:xfrm flipV="1">
                                <a:off x="0" y="0"/>
                                <a:ext cx="4887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12D23CC">
                    <v:line id="Straight Connector 69"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12pt,31.15pt" to="396.85pt,31.15pt" w14:anchorId="2D3DD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">
                      <v:stroke joinstyle="miter"/>
                    </v:line>
                  </w:pict>
                </mc:Fallback>
              </mc:AlternateContent>
            </w:r>
            <w:r w:rsidRPr="00C8349B">
              <w:rPr>
                <w:lang w:val="id-ID"/>
              </w:rPr>
              <w:t xml:space="preserve">Pinjaman + </w:t>
            </w:r>
            <w:r w:rsidRPr="00C8349B">
              <w:t xml:space="preserve"> </w:t>
            </w:r>
            <w:r w:rsidRPr="00C8349B">
              <w:rPr>
                <w:lang w:val="id-ID"/>
              </w:rPr>
              <w:t>Penerbitan Obligasi</w:t>
            </w:r>
            <w:r w:rsidRPr="00C8349B">
              <w:rPr>
                <w:lang w:val="en-ID"/>
              </w:rPr>
              <w:t xml:space="preserve"> +</w:t>
            </w:r>
            <w:r w:rsidRPr="00C8349B">
              <w:rPr>
                <w:lang w:val="id-ID"/>
              </w:rPr>
              <w:t xml:space="preserve"> </w:t>
            </w:r>
            <w:r w:rsidRPr="00C8349B">
              <w:rPr>
                <w:lang w:val="en-ID"/>
              </w:rPr>
              <w:t xml:space="preserve">                                     </w:t>
            </w:r>
            <w:r w:rsidRPr="00C8349B">
              <w:rPr>
                <w:lang w:val="id-ID"/>
              </w:rPr>
              <w:t xml:space="preserve">Pinjaman Subordinasi + Penerbitan </w:t>
            </w:r>
            <w:r w:rsidRPr="00C8349B">
              <w:rPr>
                <w:i/>
                <w:iCs/>
                <w:lang w:val="id-ID"/>
              </w:rPr>
              <w:t>Medium Term Notes</w:t>
            </w:r>
          </w:p>
          <w:p w:rsidRPr="00C8349B" w:rsidR="00FA1424" w:rsidP="00150934" w:rsidRDefault="00FA1424" w14:paraId="244F0E08" w14:textId="4B2EEBEA">
            <w:pPr>
              <w:pStyle w:val="Style13"/>
              <w:spacing w:before="60" w:after="60" w:line="276" w:lineRule="auto"/>
              <w:ind w:left="-10"/>
              <w:jc w:val="center"/>
              <w:rPr>
                <w:rStyle w:val="FontStyle33"/>
                <w:rFonts w:cs="Times New Roman"/>
                <w:strike/>
                <w:sz w:val="24"/>
                <w:szCs w:val="24"/>
                <w:lang w:val="id-ID"/>
              </w:rPr>
            </w:pPr>
            <w:r w:rsidRPr="00C8349B">
              <w:rPr>
                <w:lang w:val="id-ID"/>
              </w:rPr>
              <w:t>Ekuitas</w:t>
            </w:r>
            <w:r w:rsidRPr="00C8349B">
              <w:rPr>
                <w:lang w:val="pt-BR"/>
              </w:rPr>
              <w:t xml:space="preserve"> </w:t>
            </w:r>
            <w:r w:rsidRPr="00C8349B">
              <w:rPr>
                <w:lang w:val="id-ID"/>
              </w:rPr>
              <w:t>+</w:t>
            </w:r>
            <w:r w:rsidRPr="00C8349B">
              <w:rPr>
                <w:lang w:val="pt-BR"/>
              </w:rPr>
              <w:t xml:space="preserve"> </w:t>
            </w:r>
            <w:r w:rsidRPr="00C8349B">
              <w:rPr>
                <w:lang w:val="id-ID"/>
              </w:rPr>
              <w:t>Pinjaman Subordinasi</w:t>
            </w:r>
          </w:p>
          <w:p w:rsidR="00FA1424" w:rsidP="007B549D" w:rsidRDefault="00FA1424" w14:paraId="07DA096C" w14:textId="6C5AB1AD">
            <w:pPr>
              <w:pStyle w:val="Style13"/>
              <w:widowControl/>
              <w:numPr>
                <w:ilvl w:val="0"/>
                <w:numId w:val="142"/>
              </w:numPr>
              <w:spacing w:before="60" w:after="60" w:line="276" w:lineRule="auto"/>
              <w:ind w:left="525" w:hanging="525"/>
              <w:jc w:val="left"/>
              <w:rPr>
                <w:rStyle w:val="FontStyle33"/>
                <w:sz w:val="24"/>
                <w:szCs w:val="24"/>
                <w:lang w:val="pt-BR"/>
              </w:rPr>
            </w:pPr>
            <w:proofErr w:type="spellStart"/>
            <w:r w:rsidRPr="007B549D">
              <w:rPr>
                <w:rStyle w:val="FontStyle33"/>
                <w:sz w:val="24"/>
                <w:szCs w:val="24"/>
              </w:rPr>
              <w:t>Bagi</w:t>
            </w:r>
            <w:proofErr w:type="spellEnd"/>
            <w:r w:rsidRPr="00C8349B">
              <w:rPr>
                <w:rStyle w:val="FontStyle33"/>
                <w:sz w:val="24"/>
                <w:szCs w:val="24"/>
                <w:lang w:val="pt-BR"/>
              </w:rPr>
              <w:t xml:space="preserve"> </w:t>
            </w:r>
            <w:r w:rsidR="00C47E9F">
              <w:rPr>
                <w:rStyle w:val="FontStyle33"/>
                <w:sz w:val="24"/>
                <w:szCs w:val="24"/>
              </w:rPr>
              <w:t>Perusahaan Modal Ventura</w:t>
            </w:r>
            <w:r w:rsidRPr="00C8349B" w:rsidR="00C47E9F">
              <w:rPr>
                <w:rStyle w:val="FontStyle33"/>
                <w:sz w:val="24"/>
                <w:szCs w:val="24"/>
                <w:lang w:val="pt-BR"/>
              </w:rPr>
              <w:t xml:space="preserve"> </w:t>
            </w:r>
            <w:proofErr w:type="spellStart"/>
            <w:r w:rsidR="00C47E9F">
              <w:rPr>
                <w:rStyle w:val="FontStyle33"/>
                <w:sz w:val="24"/>
                <w:szCs w:val="24"/>
                <w:lang w:val="pt-BR"/>
              </w:rPr>
              <w:t>Syariah</w:t>
            </w:r>
            <w:proofErr w:type="spellEnd"/>
            <w:r w:rsidR="00C47E9F">
              <w:rPr>
                <w:rStyle w:val="FontStyle33"/>
                <w:sz w:val="24"/>
                <w:szCs w:val="24"/>
                <w:lang w:val="pt-BR"/>
              </w:rPr>
              <w:t xml:space="preserve"> </w:t>
            </w:r>
            <w:proofErr w:type="spellStart"/>
            <w:r w:rsidRPr="00C8349B">
              <w:rPr>
                <w:rStyle w:val="FontStyle33"/>
                <w:sz w:val="24"/>
                <w:szCs w:val="24"/>
                <w:lang w:val="pt-BR"/>
              </w:rPr>
              <w:t>dan</w:t>
            </w:r>
            <w:proofErr w:type="spellEnd"/>
            <w:r w:rsidRPr="00C8349B">
              <w:rPr>
                <w:rStyle w:val="FontStyle33"/>
                <w:sz w:val="24"/>
                <w:szCs w:val="24"/>
                <w:lang w:val="pt-BR"/>
              </w:rPr>
              <w:t xml:space="preserve"> UUS:</w:t>
            </w:r>
          </w:p>
          <w:p w:rsidRPr="00C8349B" w:rsidR="00C47E9F" w:rsidP="00C47E9F" w:rsidRDefault="00C47E9F" w14:paraId="06D31F0C" w14:textId="77777777">
            <w:pPr>
              <w:pStyle w:val="Style13"/>
              <w:widowControl/>
              <w:spacing w:before="60" w:after="60" w:line="276" w:lineRule="auto"/>
              <w:ind w:left="720"/>
              <w:jc w:val="left"/>
              <w:rPr>
                <w:rStyle w:val="FontStyle33"/>
                <w:sz w:val="24"/>
                <w:szCs w:val="24"/>
                <w:lang w:val="pt-BR"/>
              </w:rPr>
            </w:pPr>
          </w:p>
          <w:p w:rsidRPr="00C8349B" w:rsidR="00FA1424" w:rsidP="00B06917" w:rsidRDefault="00FA1424" w14:paraId="52A836C5" w14:textId="77777777">
            <w:pPr>
              <w:pStyle w:val="Style13"/>
              <w:spacing w:before="60" w:after="60" w:line="276" w:lineRule="auto"/>
              <w:ind w:left="-10"/>
              <w:jc w:val="center"/>
              <w:rPr>
                <w:lang w:val="id-ID"/>
              </w:rPr>
            </w:pPr>
            <w:r w:rsidRPr="00C8349B">
              <w:rPr>
                <w:noProof/>
              </w:rPr>
              <mc:AlternateContent>
                <mc:Choice Requires="wps">
                  <w:drawing>
                    <wp:anchor distT="0" distB="0" distL="114300" distR="114300" simplePos="0" relativeHeight="251658260" behindDoc="0" locked="0" layoutInCell="1" allowOverlap="1" wp14:anchorId="54499E18" wp14:editId="2742E885">
                      <wp:simplePos x="0" y="0"/>
                      <wp:positionH relativeFrom="column">
                        <wp:posOffset>113030</wp:posOffset>
                      </wp:positionH>
                      <wp:positionV relativeFrom="paragraph">
                        <wp:posOffset>613410</wp:posOffset>
                      </wp:positionV>
                      <wp:extent cx="4906010" cy="19050"/>
                      <wp:effectExtent l="0" t="0" r="27940" b="19050"/>
                      <wp:wrapNone/>
                      <wp:docPr id="757048653" name="Straight Connector 70"/>
                      <wp:cNvGraphicFramePr/>
                      <a:graphic xmlns:a="http://schemas.openxmlformats.org/drawingml/2006/main">
                        <a:graphicData uri="http://schemas.microsoft.com/office/word/2010/wordprocessingShape">
                          <wps:wsp>
                            <wps:cNvCnPr/>
                            <wps:spPr>
                              <a:xfrm flipV="1">
                                <a:off x="0" y="0"/>
                                <a:ext cx="4906010"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2062588">
                    <v:line id="Straight Connector 70"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8.9pt,48.3pt" to="395.2pt,49.8pt" w14:anchorId="591EC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">
                      <v:stroke joinstyle="miter"/>
                    </v:line>
                  </w:pict>
                </mc:Fallback>
              </mc:AlternateContent>
            </w:r>
            <w:r w:rsidRPr="00C8349B">
              <w:rPr>
                <w:noProof/>
                <w:lang w:val="pt-BR"/>
              </w:rPr>
              <w:t xml:space="preserve">Pendanaan </w:t>
            </w:r>
            <w:r w:rsidRPr="00C8349B">
              <w:rPr>
                <w:lang w:val="pt-BR"/>
              </w:rPr>
              <w:t xml:space="preserve">+ </w:t>
            </w:r>
            <w:r w:rsidRPr="00C8349B">
              <w:rPr>
                <w:lang w:val="id-ID"/>
              </w:rPr>
              <w:t xml:space="preserve">Penerbitan </w:t>
            </w:r>
            <w:r w:rsidRPr="00C8349B">
              <w:rPr>
                <w:lang w:val="pt-BR"/>
              </w:rPr>
              <w:t>Sukuk</w:t>
            </w:r>
            <w:r w:rsidRPr="00C8349B">
              <w:rPr>
                <w:lang w:val="id-ID"/>
              </w:rPr>
              <w:t xml:space="preserve"> </w:t>
            </w:r>
            <w:r w:rsidRPr="00C8349B">
              <w:rPr>
                <w:lang w:val="pt-BR"/>
              </w:rPr>
              <w:t>yang Dilakukan melalui Penawaran Umum</w:t>
            </w:r>
            <w:r w:rsidRPr="00C8349B">
              <w:rPr>
                <w:lang w:val="id-ID"/>
              </w:rPr>
              <w:t xml:space="preserve"> + </w:t>
            </w:r>
            <w:r w:rsidRPr="00C8349B">
              <w:rPr>
                <w:lang w:val="pt-BR"/>
              </w:rPr>
              <w:t>Pendanaan</w:t>
            </w:r>
            <w:r w:rsidRPr="00C8349B">
              <w:rPr>
                <w:lang w:val="id-ID"/>
              </w:rPr>
              <w:t xml:space="preserve"> Subordinasi + Penerbitan </w:t>
            </w:r>
            <w:r w:rsidRPr="00C8349B">
              <w:rPr>
                <w:lang w:val="pt-BR"/>
              </w:rPr>
              <w:t xml:space="preserve">Sukuk yang Dilakukan Tanpa melalui Penawaran Umum </w:t>
            </w:r>
          </w:p>
          <w:p w:rsidRPr="007B549D" w:rsidR="007B549D" w:rsidP="007B549D" w:rsidRDefault="00FA1424" w14:paraId="1A4A08CC" w14:textId="2294172C">
            <w:pPr>
              <w:pStyle w:val="Style13"/>
              <w:spacing w:before="60" w:after="60" w:line="276" w:lineRule="auto"/>
              <w:ind w:left="-10"/>
              <w:jc w:val="center"/>
              <w:rPr>
                <w:lang w:val="id-ID"/>
              </w:rPr>
            </w:pPr>
            <w:r w:rsidRPr="00C8349B">
              <w:rPr>
                <w:lang w:val="id-ID"/>
              </w:rPr>
              <w:t>Ekuitas</w:t>
            </w:r>
            <w:r w:rsidRPr="00C8349B">
              <w:rPr>
                <w:lang w:val="en-ID"/>
              </w:rPr>
              <w:t xml:space="preserve"> </w:t>
            </w:r>
            <w:r w:rsidRPr="00C8349B">
              <w:rPr>
                <w:lang w:val="id-ID"/>
              </w:rPr>
              <w:t>+</w:t>
            </w:r>
            <w:r w:rsidRPr="00C8349B">
              <w:rPr>
                <w:lang w:val="en-ID"/>
              </w:rPr>
              <w:t xml:space="preserve"> </w:t>
            </w:r>
            <w:r w:rsidRPr="00C8349B">
              <w:rPr>
                <w:lang w:val="id-ID"/>
              </w:rPr>
              <w:t>Pinjaman Subordinasi</w:t>
            </w:r>
          </w:p>
        </w:tc>
      </w:tr>
    </w:tbl>
    <w:p w:rsidRPr="00C8349B" w:rsidR="00FA1424" w:rsidP="00FA1424" w:rsidRDefault="00FA1424" w14:paraId="2C692AEA" w14:textId="77777777">
      <w:pPr>
        <w:pStyle w:val="Style1"/>
        <w:widowControl/>
        <w:spacing w:before="60" w:after="60" w:line="276" w:lineRule="auto"/>
        <w:ind w:right="90"/>
        <w:rPr>
          <w:rStyle w:val="FontStyle29"/>
          <w:sz w:val="24"/>
          <w:szCs w:val="24"/>
          <w:lang w:val="id-ID" w:eastAsia="id-ID"/>
        </w:rPr>
        <w:sectPr w:rsidRPr="00C8349B" w:rsidR="00FA1424" w:rsidSect="00FA1424">
          <w:pgSz w:w="18722" w:h="12242" w:orient="landscape" w:code="142"/>
          <w:pgMar w:top="1701" w:right="1418" w:bottom="1418" w:left="1418" w:header="709" w:footer="709" w:gutter="0"/>
          <w:pgNumType w:fmt="numberInDash"/>
          <w:cols w:space="708"/>
          <w:titlePg/>
          <w:docGrid w:linePitch="360"/>
        </w:sectPr>
      </w:pPr>
    </w:p>
    <w:p w:rsidRPr="00C8349B" w:rsidR="00FA1424" w:rsidP="00FA1424" w:rsidRDefault="00FA1424" w14:paraId="59A00D73" w14:textId="77777777">
      <w:pPr>
        <w:pStyle w:val="Style1"/>
        <w:widowControl/>
        <w:spacing w:before="60" w:after="60" w:line="276" w:lineRule="auto"/>
        <w:ind w:right="90"/>
        <w:rPr>
          <w:rStyle w:val="FontStyle29"/>
          <w:sz w:val="24"/>
          <w:szCs w:val="24"/>
          <w:lang w:val="id-ID" w:eastAsia="id-ID"/>
        </w:rPr>
      </w:pPr>
    </w:p>
    <w:p w:rsidRPr="00C8349B" w:rsidR="00FA1424" w:rsidP="00FA1424" w:rsidRDefault="00FA1424" w14:paraId="6C30E8B0" w14:textId="77777777">
      <w:pPr>
        <w:pStyle w:val="Style1"/>
        <w:widowControl/>
        <w:spacing w:before="60" w:after="60" w:line="276" w:lineRule="auto"/>
        <w:ind w:left="1843" w:hanging="1843"/>
        <w:rPr>
          <w:rStyle w:val="FontStyle29"/>
          <w:sz w:val="24"/>
          <w:szCs w:val="24"/>
          <w:lang w:val="id-ID" w:eastAsia="id-ID"/>
        </w:rPr>
      </w:pPr>
      <w:r w:rsidRPr="00C8349B">
        <w:t>Tabel II.E.</w:t>
      </w:r>
      <w:r w:rsidRPr="00C8349B">
        <w:rPr>
          <w:lang w:val="id-ID"/>
        </w:rPr>
        <w:t>2</w:t>
      </w:r>
      <w:r w:rsidRPr="00C8349B">
        <w:t xml:space="preserve">: </w:t>
      </w:r>
      <w:r w:rsidRPr="00C8349B">
        <w:rPr>
          <w:lang w:val="id-ID"/>
        </w:rPr>
        <w:t xml:space="preserve">Pedoman </w:t>
      </w:r>
      <w:proofErr w:type="spellStart"/>
      <w:r w:rsidRPr="00C8349B">
        <w:t>Penetapan</w:t>
      </w:r>
      <w:proofErr w:type="spellEnd"/>
      <w:r w:rsidRPr="00C8349B">
        <w:t xml:space="preserve"> Tingkat </w:t>
      </w:r>
      <w:proofErr w:type="spellStart"/>
      <w:r w:rsidRPr="00C8349B">
        <w:t>Risiko</w:t>
      </w:r>
      <w:proofErr w:type="spellEnd"/>
      <w:r w:rsidRPr="00C8349B">
        <w:t xml:space="preserve"> </w:t>
      </w:r>
      <w:proofErr w:type="spellStart"/>
      <w:r w:rsidRPr="00C8349B">
        <w:t>Inheren</w:t>
      </w:r>
      <w:proofErr w:type="spellEnd"/>
      <w:r w:rsidRPr="00C8349B">
        <w:t xml:space="preserve"> </w:t>
      </w:r>
      <w:r w:rsidRPr="00C8349B">
        <w:rPr>
          <w:lang w:val="id-ID"/>
        </w:rPr>
        <w:t>u</w:t>
      </w:r>
      <w:proofErr w:type="spellStart"/>
      <w:r w:rsidRPr="00C8349B">
        <w:t>ntuk</w:t>
      </w:r>
      <w:proofErr w:type="spellEnd"/>
      <w:r w:rsidRPr="00C8349B">
        <w:t xml:space="preserve"> </w:t>
      </w:r>
      <w:r w:rsidRPr="00C8349B">
        <w:rPr>
          <w:rStyle w:val="FontStyle29"/>
          <w:sz w:val="24"/>
          <w:szCs w:val="24"/>
          <w:lang w:val="id-ID" w:eastAsia="id-ID"/>
        </w:rPr>
        <w:t>Risiko Likuiditas</w:t>
      </w:r>
    </w:p>
    <w:p w:rsidRPr="00C8349B" w:rsidR="00FA1424" w:rsidP="00FA1424" w:rsidRDefault="00FA1424" w14:paraId="2B5BA811" w14:textId="77777777">
      <w:pPr>
        <w:pStyle w:val="Style1"/>
        <w:widowControl/>
        <w:spacing w:before="60" w:after="60" w:line="276" w:lineRule="auto"/>
        <w:ind w:left="1843" w:hanging="1843"/>
        <w:rPr>
          <w:rFonts w:cs="Bookman Old Style"/>
          <w:lang w:val="id-ID" w:eastAsia="id-ID"/>
        </w:rPr>
      </w:pPr>
    </w:p>
    <w:tbl>
      <w:tblPr>
        <w:tblW w:w="10158" w:type="dxa"/>
        <w:tblInd w:w="40" w:type="dxa"/>
        <w:tblLayout w:type="fixed"/>
        <w:tblCellMar>
          <w:left w:w="40" w:type="dxa"/>
          <w:right w:w="40" w:type="dxa"/>
        </w:tblCellMar>
        <w:tblLook w:val="0000" w:firstRow="0" w:lastRow="0" w:firstColumn="0" w:lastColumn="0" w:noHBand="0" w:noVBand="0"/>
      </w:tblPr>
      <w:tblGrid>
        <w:gridCol w:w="2079"/>
        <w:gridCol w:w="8079"/>
      </w:tblGrid>
      <w:tr w:rsidRPr="00C8349B" w:rsidR="00FA1424" w:rsidTr="00B06917" w14:paraId="69402808" w14:textId="77777777">
        <w:trPr>
          <w:tblHeader/>
        </w:trPr>
        <w:tc>
          <w:tcPr>
            <w:tcW w:w="2079" w:type="dxa"/>
            <w:tcBorders>
              <w:top w:val="single" w:color="auto" w:sz="6" w:space="0"/>
              <w:left w:val="single" w:color="auto" w:sz="6" w:space="0"/>
              <w:bottom w:val="single" w:color="auto" w:sz="6" w:space="0"/>
              <w:right w:val="single" w:color="auto" w:sz="6" w:space="0"/>
            </w:tcBorders>
            <w:shd w:val="clear" w:color="auto" w:fill="BFBFBF"/>
          </w:tcPr>
          <w:p w:rsidRPr="00C8349B" w:rsidR="00FA1424" w:rsidP="00B06917" w:rsidRDefault="00FA1424" w14:paraId="764B5F07"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8079" w:type="dxa"/>
            <w:tcBorders>
              <w:top w:val="single" w:color="auto" w:sz="6" w:space="0"/>
              <w:left w:val="single" w:color="auto" w:sz="6" w:space="0"/>
              <w:bottom w:val="single" w:color="auto" w:sz="6" w:space="0"/>
              <w:right w:val="single" w:color="auto" w:sz="6" w:space="0"/>
            </w:tcBorders>
            <w:shd w:val="clear" w:color="auto" w:fill="BFBFBF"/>
          </w:tcPr>
          <w:p w:rsidRPr="00C8349B" w:rsidR="00FA1424" w:rsidP="00B06917" w:rsidRDefault="00FA1424" w14:paraId="44897AFD"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FA1424" w:rsidTr="00B06917" w14:paraId="06F42369" w14:textId="77777777">
        <w:tc>
          <w:tcPr>
            <w:tcW w:w="2079"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5D4C98DD"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1 (Rendah)</w:t>
            </w:r>
          </w:p>
        </w:tc>
        <w:tc>
          <w:tcPr>
            <w:tcW w:w="8079"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5E914DF2" w14:textId="18658E66">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007B549D">
              <w:rPr>
                <w:lang w:val="id-ID"/>
              </w:rPr>
              <w:t>PVML</w:t>
            </w:r>
            <w:r w:rsidRPr="00C8349B">
              <w:rPr>
                <w:rStyle w:val="FontStyle29"/>
                <w:sz w:val="24"/>
                <w:szCs w:val="24"/>
                <w:lang w:val="id-ID" w:eastAsia="id-ID"/>
              </w:rPr>
              <w:t xml:space="preserve">, kemungkinan kerugian yang dihadapi </w:t>
            </w:r>
            <w:r w:rsidR="007B549D">
              <w:rPr>
                <w:lang w:val="id-ID"/>
              </w:rPr>
              <w:t>PVML</w:t>
            </w:r>
            <w:r w:rsidRPr="00C8349B">
              <w:rPr>
                <w:lang w:val="id-ID"/>
              </w:rPr>
              <w:t xml:space="preserve"> </w:t>
            </w:r>
            <w:r w:rsidRPr="00C8349B">
              <w:rPr>
                <w:rStyle w:val="FontStyle29"/>
                <w:sz w:val="24"/>
                <w:szCs w:val="24"/>
                <w:lang w:val="id-ID" w:eastAsia="id-ID"/>
              </w:rPr>
              <w:t>dari risiko likuiditas tergolong sangat rendah selama periode waktu tertentu pada masa yang akan datang.</w:t>
            </w:r>
          </w:p>
          <w:p w:rsidRPr="00C8349B" w:rsidR="00FA1424" w:rsidP="00B06917" w:rsidRDefault="00FA1424" w14:paraId="076819D4" w14:textId="73D41F68">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F35E0A">
              <w:rPr>
                <w:lang w:val="id-ID"/>
              </w:rPr>
              <w:t xml:space="preserve">PVML </w:t>
            </w:r>
            <w:r w:rsidRPr="00C8349B">
              <w:rPr>
                <w:rStyle w:val="FontStyle29"/>
                <w:sz w:val="24"/>
                <w:szCs w:val="24"/>
                <w:lang w:val="id-ID" w:eastAsia="id-ID"/>
              </w:rPr>
              <w:t>yang termasuk dalam peringkat 1 (rendah) antara lain sebagai berikut:</w:t>
            </w:r>
          </w:p>
          <w:p w:rsidRPr="00C8349B" w:rsidR="00FA1424" w:rsidP="000D2635" w:rsidRDefault="003710B4" w14:paraId="3FB3967C" w14:textId="65656A52">
            <w:pPr>
              <w:pStyle w:val="Style21"/>
              <w:widowControl/>
              <w:numPr>
                <w:ilvl w:val="0"/>
                <w:numId w:val="10"/>
              </w:numPr>
              <w:spacing w:before="60" w:after="60" w:line="276" w:lineRule="auto"/>
              <w:ind w:left="567" w:hanging="567"/>
              <w:jc w:val="both"/>
              <w:rPr>
                <w:rStyle w:val="FontStyle29"/>
                <w:sz w:val="24"/>
                <w:szCs w:val="24"/>
                <w:lang w:val="id-ID" w:eastAsia="id-ID"/>
              </w:rPr>
            </w:pPr>
            <w:r w:rsidRPr="00C8349B">
              <w:rPr>
                <w:lang w:val="id-ID"/>
              </w:rPr>
              <w:t xml:space="preserve">PVML </w:t>
            </w:r>
            <w:r w:rsidRPr="00C8349B" w:rsidR="00FA1424">
              <w:rPr>
                <w:rStyle w:val="FontStyle29"/>
                <w:sz w:val="24"/>
                <w:szCs w:val="24"/>
                <w:lang w:val="id-ID" w:eastAsia="id-ID"/>
              </w:rPr>
              <w:t>memiliki aset likuid berkualitas tinggi yang sangat memadai untuk menutup liabilitas jatuh tempo;</w:t>
            </w:r>
          </w:p>
          <w:p w:rsidRPr="00C8349B" w:rsidR="00FA1424" w:rsidP="000D2635" w:rsidRDefault="00FA1424" w14:paraId="67A0DCED" w14:textId="7EACAAF2">
            <w:pPr>
              <w:pStyle w:val="Style21"/>
              <w:widowControl/>
              <w:numPr>
                <w:ilvl w:val="0"/>
                <w:numId w:val="1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pemenuhan sumber pendanaan </w:t>
            </w:r>
            <w:r w:rsidRPr="00C8349B" w:rsidR="003710B4">
              <w:rPr>
                <w:lang w:val="id-ID"/>
              </w:rPr>
              <w:t xml:space="preserve">PVML </w:t>
            </w:r>
            <w:r w:rsidRPr="00C8349B">
              <w:rPr>
                <w:rStyle w:val="FontStyle29"/>
                <w:sz w:val="24"/>
                <w:szCs w:val="24"/>
                <w:lang w:val="id-ID" w:eastAsia="id-ID"/>
              </w:rPr>
              <w:t>sangat stabil;</w:t>
            </w:r>
            <w:r w:rsidRPr="00C8349B" w:rsidR="003710B4">
              <w:rPr>
                <w:rStyle w:val="FontStyle29"/>
                <w:sz w:val="24"/>
                <w:szCs w:val="24"/>
                <w:lang w:val="id-ID" w:eastAsia="id-ID"/>
              </w:rPr>
              <w:t xml:space="preserve"> </w:t>
            </w:r>
          </w:p>
          <w:p w:rsidRPr="00C8349B" w:rsidR="00FA1424" w:rsidP="000D2635" w:rsidRDefault="00FA1424" w14:paraId="21484DAF" w14:textId="77777777">
            <w:pPr>
              <w:pStyle w:val="Style21"/>
              <w:widowControl/>
              <w:numPr>
                <w:ilvl w:val="0"/>
                <w:numId w:val="1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volume transaksi rekening administratif tidak signifikan; </w:t>
            </w:r>
          </w:p>
          <w:p w:rsidRPr="00C8349B" w:rsidR="00FA1424" w:rsidP="000D2635" w:rsidRDefault="00FA1424" w14:paraId="6DD90764" w14:textId="77777777">
            <w:pPr>
              <w:pStyle w:val="Style21"/>
              <w:widowControl/>
              <w:numPr>
                <w:ilvl w:val="0"/>
                <w:numId w:val="1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komitmen</w:t>
            </w:r>
            <w:r w:rsidRPr="00C8349B">
              <w:rPr>
                <w:rStyle w:val="FontStyle29"/>
                <w:sz w:val="24"/>
                <w:szCs w:val="24"/>
                <w:lang w:eastAsia="id-ID"/>
              </w:rPr>
              <w:t xml:space="preserve"> </w:t>
            </w:r>
            <w:r w:rsidRPr="00C8349B">
              <w:rPr>
                <w:rStyle w:val="FontStyle29"/>
                <w:sz w:val="24"/>
                <w:szCs w:val="24"/>
                <w:lang w:val="id-ID" w:eastAsia="id-ID"/>
              </w:rPr>
              <w:t>pendanaan intragrup tidak signifikan;</w:t>
            </w:r>
          </w:p>
          <w:p w:rsidRPr="00C8349B" w:rsidR="00FA1424" w:rsidP="000D2635" w:rsidRDefault="003710B4" w14:paraId="39FD78D8" w14:textId="4126F9FA">
            <w:pPr>
              <w:pStyle w:val="Style21"/>
              <w:widowControl/>
              <w:numPr>
                <w:ilvl w:val="0"/>
                <w:numId w:val="10"/>
              </w:numPr>
              <w:spacing w:before="60" w:after="60" w:line="276" w:lineRule="auto"/>
              <w:ind w:left="567" w:hanging="567"/>
              <w:jc w:val="both"/>
              <w:rPr>
                <w:rStyle w:val="FontStyle29"/>
                <w:sz w:val="24"/>
                <w:szCs w:val="24"/>
                <w:lang w:val="id-ID" w:eastAsia="id-ID"/>
              </w:rPr>
            </w:pPr>
            <w:r w:rsidRPr="00C8349B">
              <w:rPr>
                <w:lang w:val="id-ID"/>
              </w:rPr>
              <w:t xml:space="preserve">PVML </w:t>
            </w:r>
            <w:r w:rsidRPr="00C8349B" w:rsidR="00FA1424">
              <w:rPr>
                <w:rStyle w:val="FontStyle29"/>
                <w:sz w:val="24"/>
                <w:szCs w:val="24"/>
                <w:lang w:val="id-ID" w:eastAsia="id-ID"/>
              </w:rPr>
              <w:t>sangat mampu memenuhi kewajiban dan kebutuhan arus kas pada kondisi normal maupun pada skenario krisis;</w:t>
            </w:r>
            <w:r w:rsidRPr="00C8349B">
              <w:rPr>
                <w:rStyle w:val="FontStyle29"/>
                <w:sz w:val="24"/>
                <w:szCs w:val="24"/>
                <w:lang w:val="id-ID" w:eastAsia="id-ID"/>
              </w:rPr>
              <w:t xml:space="preserve"> </w:t>
            </w:r>
          </w:p>
          <w:p w:rsidRPr="00C8349B" w:rsidR="00FA1424" w:rsidP="000D2635" w:rsidRDefault="00FA1424" w14:paraId="4C11D780" w14:textId="77777777">
            <w:pPr>
              <w:pStyle w:val="Style21"/>
              <w:widowControl/>
              <w:numPr>
                <w:ilvl w:val="0"/>
                <w:numId w:val="1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kesenjangan </w:t>
            </w:r>
            <w:r w:rsidRPr="00C8349B">
              <w:rPr>
                <w:rStyle w:val="FontStyle28"/>
                <w:i w:val="0"/>
                <w:sz w:val="24"/>
                <w:szCs w:val="24"/>
                <w:lang w:val="id-ID" w:eastAsia="id-ID"/>
              </w:rPr>
              <w:t>(</w:t>
            </w:r>
            <w:r w:rsidRPr="00C8349B">
              <w:rPr>
                <w:rStyle w:val="FontStyle28"/>
                <w:sz w:val="24"/>
                <w:szCs w:val="24"/>
                <w:lang w:val="id-ID" w:eastAsia="id-ID"/>
              </w:rPr>
              <w:t>mismatch</w:t>
            </w:r>
            <w:r w:rsidRPr="00C8349B">
              <w:rPr>
                <w:rStyle w:val="FontStyle28"/>
                <w:i w:val="0"/>
                <w:sz w:val="24"/>
                <w:szCs w:val="24"/>
                <w:lang w:val="id-ID" w:eastAsia="id-ID"/>
              </w:rPr>
              <w:t xml:space="preserve">) </w:t>
            </w:r>
            <w:r w:rsidRPr="00C8349B">
              <w:rPr>
                <w:rStyle w:val="FontStyle29"/>
                <w:sz w:val="24"/>
                <w:szCs w:val="24"/>
                <w:lang w:val="id-ID" w:eastAsia="id-ID"/>
              </w:rPr>
              <w:t>arus kas yang berasal dari aktivitas operasi sangat rendah; dan</w:t>
            </w:r>
          </w:p>
          <w:p w:rsidRPr="00C8349B" w:rsidR="00FA1424" w:rsidP="000D2635" w:rsidRDefault="00FA1424" w14:paraId="63852BF4" w14:textId="2BEC90AF">
            <w:pPr>
              <w:pStyle w:val="Style21"/>
              <w:widowControl/>
              <w:numPr>
                <w:ilvl w:val="0"/>
                <w:numId w:val="1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akses pada sumber pendanaan sangat memadai dibuktikan</w:t>
            </w:r>
            <w:r w:rsidRPr="00C8349B">
              <w:rPr>
                <w:rStyle w:val="FontStyle29"/>
                <w:sz w:val="24"/>
                <w:szCs w:val="24"/>
                <w:lang w:val="id-ID" w:eastAsia="id-ID"/>
              </w:rPr>
              <w:br/>
            </w:r>
            <w:r w:rsidRPr="00C8349B">
              <w:rPr>
                <w:rStyle w:val="FontStyle29"/>
                <w:sz w:val="24"/>
                <w:szCs w:val="24"/>
                <w:lang w:val="id-ID" w:eastAsia="id-ID"/>
              </w:rPr>
              <w:t xml:space="preserve">oleh reputasi </w:t>
            </w:r>
            <w:r w:rsidRPr="00C8349B" w:rsidR="003710B4">
              <w:rPr>
                <w:lang w:val="id-ID"/>
              </w:rPr>
              <w:t xml:space="preserve">PVML </w:t>
            </w:r>
            <w:r w:rsidRPr="00C8349B">
              <w:rPr>
                <w:rStyle w:val="FontStyle29"/>
                <w:sz w:val="24"/>
                <w:szCs w:val="24"/>
                <w:lang w:val="id-ID" w:eastAsia="id-ID"/>
              </w:rPr>
              <w:t xml:space="preserve">yang sangat baik, </w:t>
            </w:r>
            <w:proofErr w:type="spellStart"/>
            <w:r w:rsidRPr="00C8349B">
              <w:rPr>
                <w:rStyle w:val="FontStyle28"/>
                <w:sz w:val="24"/>
                <w:szCs w:val="24"/>
                <w:lang w:val="id-ID" w:eastAsia="id-ID"/>
              </w:rPr>
              <w:t>stand</w:t>
            </w:r>
            <w:proofErr w:type="spellEnd"/>
            <w:r w:rsidRPr="00C8349B">
              <w:rPr>
                <w:rStyle w:val="FontStyle28"/>
                <w:sz w:val="24"/>
                <w:szCs w:val="24"/>
                <w:lang w:val="id-ID" w:eastAsia="id-ID"/>
              </w:rPr>
              <w:t xml:space="preserve"> by loan </w:t>
            </w:r>
            <w:r w:rsidRPr="00C8349B">
              <w:rPr>
                <w:rStyle w:val="FontStyle29"/>
                <w:sz w:val="24"/>
                <w:szCs w:val="24"/>
                <w:lang w:val="id-ID" w:eastAsia="id-ID"/>
              </w:rPr>
              <w:t>sangat memadai dan terdapat komitmen atau dukungan likuiditas dari perusahaan induk atau intragrup.</w:t>
            </w:r>
          </w:p>
        </w:tc>
      </w:tr>
      <w:tr w:rsidRPr="00C8349B" w:rsidR="00FA1424" w:rsidTr="00B06917" w14:paraId="0FF864C1" w14:textId="77777777">
        <w:tc>
          <w:tcPr>
            <w:tcW w:w="2079"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5EFF189B"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2 (Sedang Rendah)</w:t>
            </w:r>
          </w:p>
        </w:tc>
        <w:tc>
          <w:tcPr>
            <w:tcW w:w="8079"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7B5FEB9D" w14:textId="7C4C9739">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00462907">
              <w:rPr>
                <w:lang w:val="id-ID"/>
              </w:rPr>
              <w:t>PVML</w:t>
            </w:r>
            <w:r w:rsidRPr="00C8349B">
              <w:rPr>
                <w:rStyle w:val="FontStyle29"/>
                <w:sz w:val="24"/>
                <w:szCs w:val="24"/>
                <w:lang w:val="id-ID" w:eastAsia="id-ID"/>
              </w:rPr>
              <w:t xml:space="preserve">, kemungkinan kerugian yang dihadapi </w:t>
            </w:r>
            <w:r w:rsidR="00462907">
              <w:rPr>
                <w:lang w:val="id-ID"/>
              </w:rPr>
              <w:t>PVML</w:t>
            </w:r>
            <w:r w:rsidRPr="00C8349B" w:rsidR="00462907">
              <w:rPr>
                <w:lang w:val="id-ID"/>
              </w:rPr>
              <w:t xml:space="preserve"> </w:t>
            </w:r>
            <w:r w:rsidRPr="00C8349B">
              <w:rPr>
                <w:rStyle w:val="FontStyle29"/>
                <w:sz w:val="24"/>
                <w:szCs w:val="24"/>
                <w:lang w:val="id-ID" w:eastAsia="id-ID"/>
              </w:rPr>
              <w:t>dari risiko likuiditas tergolong rendah selama periode waktu tertentu pada masa datang.</w:t>
            </w:r>
          </w:p>
          <w:p w:rsidRPr="00C8349B" w:rsidR="00FA1424" w:rsidP="00B06917" w:rsidRDefault="00FA1424" w14:paraId="29DEE929" w14:textId="2D7747B1">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3710B4">
              <w:rPr>
                <w:lang w:val="id-ID"/>
              </w:rPr>
              <w:t xml:space="preserve">PVML </w:t>
            </w:r>
            <w:r w:rsidRPr="00C8349B">
              <w:rPr>
                <w:rStyle w:val="FontStyle29"/>
                <w:sz w:val="24"/>
                <w:szCs w:val="24"/>
                <w:lang w:val="id-ID" w:eastAsia="id-ID"/>
              </w:rPr>
              <w:t>yang termasuk dalam peringkat 2 (sedang rendah) antara lain sebagai berikut:</w:t>
            </w:r>
            <w:r w:rsidRPr="00C8349B" w:rsidR="003710B4">
              <w:rPr>
                <w:rStyle w:val="FontStyle29"/>
                <w:sz w:val="24"/>
                <w:szCs w:val="24"/>
                <w:lang w:val="id-ID" w:eastAsia="id-ID"/>
              </w:rPr>
              <w:t xml:space="preserve"> </w:t>
            </w:r>
          </w:p>
          <w:p w:rsidRPr="00C8349B" w:rsidR="00FA1424" w:rsidP="000D2635" w:rsidRDefault="00835A3D" w14:paraId="67A39EF0" w14:textId="233F11A6">
            <w:pPr>
              <w:pStyle w:val="Style13"/>
              <w:widowControl/>
              <w:numPr>
                <w:ilvl w:val="0"/>
                <w:numId w:val="11"/>
              </w:numPr>
              <w:spacing w:before="60" w:after="60" w:line="276" w:lineRule="auto"/>
              <w:ind w:left="567" w:hanging="567"/>
              <w:rPr>
                <w:rStyle w:val="FontStyle29"/>
                <w:sz w:val="24"/>
                <w:szCs w:val="24"/>
                <w:lang w:val="id-ID" w:eastAsia="id-ID"/>
              </w:rPr>
            </w:pPr>
            <w:r w:rsidRPr="00C8349B">
              <w:rPr>
                <w:lang w:val="id-ID"/>
              </w:rPr>
              <w:t xml:space="preserve">PVML </w:t>
            </w:r>
            <w:r w:rsidRPr="00C8349B" w:rsidR="00FA1424">
              <w:rPr>
                <w:rStyle w:val="FontStyle29"/>
                <w:sz w:val="24"/>
                <w:szCs w:val="24"/>
                <w:lang w:val="id-ID" w:eastAsia="id-ID"/>
              </w:rPr>
              <w:t>memiliki aset likuid berkualitas tinggi yang memadai untuk menutup liabilitas jatuh tempo;</w:t>
            </w:r>
            <w:r w:rsidRPr="00C8349B">
              <w:rPr>
                <w:rStyle w:val="FontStyle29"/>
                <w:sz w:val="24"/>
                <w:szCs w:val="24"/>
                <w:lang w:val="id-ID" w:eastAsia="id-ID"/>
              </w:rPr>
              <w:t xml:space="preserve"> </w:t>
            </w:r>
          </w:p>
          <w:p w:rsidRPr="00C8349B" w:rsidR="00FA1424" w:rsidP="000D2635" w:rsidRDefault="00FA1424" w14:paraId="0B153D40" w14:textId="4594D7B5">
            <w:pPr>
              <w:pStyle w:val="Style13"/>
              <w:widowControl/>
              <w:numPr>
                <w:ilvl w:val="0"/>
                <w:numId w:val="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pemenuhan sumber pendanaan </w:t>
            </w:r>
            <w:r w:rsidRPr="00C8349B" w:rsidR="00F703B0">
              <w:rPr>
                <w:lang w:val="id-ID"/>
              </w:rPr>
              <w:t xml:space="preserve">PVML </w:t>
            </w:r>
            <w:r w:rsidRPr="00C8349B">
              <w:rPr>
                <w:rStyle w:val="FontStyle29"/>
                <w:sz w:val="24"/>
                <w:szCs w:val="24"/>
                <w:lang w:val="id-ID" w:eastAsia="id-ID"/>
              </w:rPr>
              <w:t>stabil;</w:t>
            </w:r>
            <w:r w:rsidRPr="00C8349B" w:rsidR="00F703B0">
              <w:rPr>
                <w:rStyle w:val="FontStyle29"/>
                <w:sz w:val="24"/>
                <w:szCs w:val="24"/>
                <w:lang w:val="id-ID" w:eastAsia="id-ID"/>
              </w:rPr>
              <w:t xml:space="preserve"> </w:t>
            </w:r>
          </w:p>
          <w:p w:rsidRPr="00C8349B" w:rsidR="00FA1424" w:rsidP="000D2635" w:rsidRDefault="00FA1424" w14:paraId="48DB6E7B" w14:textId="77777777">
            <w:pPr>
              <w:pStyle w:val="Style21"/>
              <w:widowControl/>
              <w:numPr>
                <w:ilvl w:val="0"/>
                <w:numId w:val="1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volume transaksi rekening administratif kurang signifikan; </w:t>
            </w:r>
          </w:p>
          <w:p w:rsidRPr="00C8349B" w:rsidR="00FA1424" w:rsidP="000D2635" w:rsidRDefault="00FA1424" w14:paraId="252A414C" w14:textId="77777777">
            <w:pPr>
              <w:pStyle w:val="Style21"/>
              <w:widowControl/>
              <w:numPr>
                <w:ilvl w:val="0"/>
                <w:numId w:val="1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komitmen pendanaan intragrup kurang signifikan;</w:t>
            </w:r>
          </w:p>
          <w:p w:rsidRPr="00C8349B" w:rsidR="00FA1424" w:rsidP="000D2635" w:rsidRDefault="00F703B0" w14:paraId="6117C791" w14:textId="7A2422C0">
            <w:pPr>
              <w:pStyle w:val="Style21"/>
              <w:widowControl/>
              <w:numPr>
                <w:ilvl w:val="0"/>
                <w:numId w:val="11"/>
              </w:numPr>
              <w:spacing w:before="60" w:after="60" w:line="276" w:lineRule="auto"/>
              <w:ind w:left="567" w:hanging="567"/>
              <w:jc w:val="both"/>
              <w:rPr>
                <w:rStyle w:val="FontStyle29"/>
                <w:sz w:val="24"/>
                <w:szCs w:val="24"/>
                <w:lang w:val="id-ID" w:eastAsia="id-ID"/>
              </w:rPr>
            </w:pPr>
            <w:r w:rsidRPr="00C8349B">
              <w:rPr>
                <w:lang w:val="id-ID"/>
              </w:rPr>
              <w:t xml:space="preserve">PVML </w:t>
            </w:r>
            <w:r w:rsidRPr="00C8349B" w:rsidR="00FA1424">
              <w:rPr>
                <w:rStyle w:val="FontStyle29"/>
                <w:sz w:val="24"/>
                <w:szCs w:val="24"/>
                <w:lang w:val="id-ID" w:eastAsia="id-ID"/>
              </w:rPr>
              <w:t>mampu memenuhi kewajiban dan kebutuhan arus kas pada kondisi normal maupun pada skenario krisis;</w:t>
            </w:r>
            <w:r w:rsidRPr="00C8349B">
              <w:rPr>
                <w:rStyle w:val="FontStyle29"/>
                <w:sz w:val="24"/>
                <w:szCs w:val="24"/>
                <w:lang w:val="id-ID" w:eastAsia="id-ID"/>
              </w:rPr>
              <w:t xml:space="preserve"> </w:t>
            </w:r>
          </w:p>
          <w:p w:rsidRPr="00C8349B" w:rsidR="00FA1424" w:rsidP="000D2635" w:rsidRDefault="00FA1424" w14:paraId="684FE00A" w14:textId="77777777">
            <w:pPr>
              <w:pStyle w:val="Style21"/>
              <w:widowControl/>
              <w:numPr>
                <w:ilvl w:val="0"/>
                <w:numId w:val="1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kesenjangan </w:t>
            </w:r>
            <w:r w:rsidRPr="00C8349B">
              <w:rPr>
                <w:rStyle w:val="FontStyle28"/>
                <w:i w:val="0"/>
                <w:sz w:val="24"/>
                <w:szCs w:val="24"/>
                <w:lang w:val="id-ID" w:eastAsia="id-ID"/>
              </w:rPr>
              <w:t>(</w:t>
            </w:r>
            <w:r w:rsidRPr="00C8349B">
              <w:rPr>
                <w:rStyle w:val="FontStyle28"/>
                <w:sz w:val="24"/>
                <w:szCs w:val="24"/>
                <w:lang w:val="id-ID" w:eastAsia="id-ID"/>
              </w:rPr>
              <w:t>mismatch</w:t>
            </w:r>
            <w:r w:rsidRPr="00C8349B">
              <w:rPr>
                <w:rStyle w:val="FontStyle28"/>
                <w:i w:val="0"/>
                <w:sz w:val="24"/>
                <w:szCs w:val="24"/>
                <w:lang w:val="id-ID" w:eastAsia="id-ID"/>
              </w:rPr>
              <w:t xml:space="preserve">) </w:t>
            </w:r>
            <w:r w:rsidRPr="00C8349B">
              <w:rPr>
                <w:rStyle w:val="FontStyle29"/>
                <w:sz w:val="24"/>
                <w:szCs w:val="24"/>
                <w:lang w:val="id-ID" w:eastAsia="id-ID"/>
              </w:rPr>
              <w:t>arus kas yang berasal dari aktivitas operasi rendah; dan</w:t>
            </w:r>
          </w:p>
          <w:p w:rsidRPr="00C8349B" w:rsidR="00FA1424" w:rsidP="000D2635" w:rsidRDefault="00FA1424" w14:paraId="5B52BBB8" w14:textId="57562472">
            <w:pPr>
              <w:pStyle w:val="Style21"/>
              <w:widowControl/>
              <w:numPr>
                <w:ilvl w:val="0"/>
                <w:numId w:val="1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akses pada sumber pendanaan memadai dibuktikan oleh</w:t>
            </w:r>
            <w:r w:rsidRPr="00C8349B">
              <w:rPr>
                <w:rStyle w:val="FontStyle29"/>
                <w:sz w:val="24"/>
                <w:szCs w:val="24"/>
                <w:lang w:val="id-ID" w:eastAsia="id-ID"/>
              </w:rPr>
              <w:br/>
            </w:r>
            <w:r w:rsidRPr="00C8349B">
              <w:rPr>
                <w:rStyle w:val="FontStyle29"/>
                <w:sz w:val="24"/>
                <w:szCs w:val="24"/>
                <w:lang w:val="id-ID" w:eastAsia="id-ID"/>
              </w:rPr>
              <w:t xml:space="preserve">reputasi </w:t>
            </w:r>
            <w:r w:rsidRPr="00C8349B" w:rsidR="00F703B0">
              <w:rPr>
                <w:lang w:val="id-ID"/>
              </w:rPr>
              <w:t xml:space="preserve">PVML </w:t>
            </w:r>
            <w:r w:rsidRPr="00C8349B">
              <w:rPr>
                <w:rStyle w:val="FontStyle29"/>
                <w:sz w:val="24"/>
                <w:szCs w:val="24"/>
                <w:lang w:val="id-ID" w:eastAsia="id-ID"/>
              </w:rPr>
              <w:t>yang baik atau dukungan likuiditas dari perusahaan induk atau intragrup.</w:t>
            </w:r>
          </w:p>
        </w:tc>
      </w:tr>
      <w:tr w:rsidRPr="00C8349B" w:rsidR="00FA1424" w:rsidTr="00B06917" w14:paraId="5D013A8F" w14:textId="77777777">
        <w:trPr>
          <w:trHeight w:val="6468"/>
        </w:trPr>
        <w:tc>
          <w:tcPr>
            <w:tcW w:w="2079" w:type="dxa"/>
            <w:tcBorders>
              <w:top w:val="single" w:color="auto" w:sz="6" w:space="0"/>
              <w:left w:val="single" w:color="auto" w:sz="6" w:space="0"/>
              <w:right w:val="single" w:color="auto" w:sz="6" w:space="0"/>
            </w:tcBorders>
          </w:tcPr>
          <w:p w:rsidRPr="00C8349B" w:rsidR="00FA1424" w:rsidP="00B06917" w:rsidRDefault="00FA1424" w14:paraId="473DEA99"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3 (Sedang)</w:t>
            </w:r>
          </w:p>
        </w:tc>
        <w:tc>
          <w:tcPr>
            <w:tcW w:w="8079" w:type="dxa"/>
            <w:tcBorders>
              <w:top w:val="single" w:color="auto" w:sz="6" w:space="0"/>
              <w:left w:val="single" w:color="auto" w:sz="6" w:space="0"/>
              <w:right w:val="single" w:color="auto" w:sz="6" w:space="0"/>
            </w:tcBorders>
          </w:tcPr>
          <w:p w:rsidRPr="00C8349B" w:rsidR="00FA1424" w:rsidP="00B06917" w:rsidRDefault="00FA1424" w14:paraId="2D5DC90C" w14:textId="61A4B3ED">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00462907">
              <w:rPr>
                <w:lang w:val="id-ID"/>
              </w:rPr>
              <w:t>PVML</w:t>
            </w:r>
            <w:r w:rsidRPr="00C8349B">
              <w:rPr>
                <w:rStyle w:val="FontStyle29"/>
                <w:sz w:val="24"/>
                <w:szCs w:val="24"/>
                <w:lang w:val="id-ID" w:eastAsia="id-ID"/>
              </w:rPr>
              <w:t xml:space="preserve">, kemungkinan kerugian yang dihadapi </w:t>
            </w:r>
            <w:r w:rsidRPr="00C8349B" w:rsidR="00F703B0">
              <w:rPr>
                <w:lang w:val="id-ID"/>
              </w:rPr>
              <w:t xml:space="preserve">PVML </w:t>
            </w:r>
            <w:r w:rsidRPr="00C8349B">
              <w:rPr>
                <w:rStyle w:val="FontStyle29"/>
                <w:sz w:val="24"/>
                <w:szCs w:val="24"/>
                <w:lang w:val="id-ID" w:eastAsia="id-ID"/>
              </w:rPr>
              <w:t>dari risiko likuiditas tergolong cukup tinggi selama periode waktu tertentu pada masa yang akan datang.</w:t>
            </w:r>
            <w:r w:rsidRPr="00C8349B" w:rsidR="00F703B0">
              <w:rPr>
                <w:rStyle w:val="FontStyle29"/>
                <w:sz w:val="24"/>
                <w:szCs w:val="24"/>
                <w:lang w:val="id-ID" w:eastAsia="id-ID"/>
              </w:rPr>
              <w:t xml:space="preserve"> </w:t>
            </w:r>
          </w:p>
          <w:p w:rsidRPr="00C8349B" w:rsidR="00FA1424" w:rsidP="00B06917" w:rsidRDefault="00FA1424" w14:paraId="01F6A68F" w14:textId="719A78C2">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F703B0">
              <w:rPr>
                <w:lang w:val="id-ID"/>
              </w:rPr>
              <w:t xml:space="preserve">PVML </w:t>
            </w:r>
            <w:r w:rsidRPr="00C8349B">
              <w:rPr>
                <w:rStyle w:val="FontStyle29"/>
                <w:sz w:val="24"/>
                <w:szCs w:val="24"/>
                <w:lang w:val="id-ID" w:eastAsia="id-ID"/>
              </w:rPr>
              <w:t>yang termasuk dalam peringkat 3 (sedang) antara lain sebagai berikut:</w:t>
            </w:r>
          </w:p>
          <w:p w:rsidRPr="00C8349B" w:rsidR="00FA1424" w:rsidP="000D2635" w:rsidRDefault="00FA1424" w14:paraId="6E605D37" w14:textId="77777777">
            <w:pPr>
              <w:pStyle w:val="Style21"/>
              <w:widowControl/>
              <w:numPr>
                <w:ilvl w:val="0"/>
                <w:numId w:val="12"/>
              </w:numPr>
              <w:spacing w:before="60" w:after="60" w:line="276" w:lineRule="auto"/>
              <w:ind w:left="567" w:hanging="567"/>
              <w:jc w:val="both"/>
              <w:rPr>
                <w:rStyle w:val="FontStyle29"/>
                <w:sz w:val="24"/>
                <w:szCs w:val="24"/>
                <w:lang w:val="id-ID" w:eastAsia="id-ID"/>
              </w:rPr>
            </w:pPr>
            <w:r w:rsidRPr="00C8349B">
              <w:rPr>
                <w:lang w:val="id-ID"/>
              </w:rPr>
              <w:t xml:space="preserve">Perusahaan </w:t>
            </w:r>
            <w:r w:rsidRPr="00C8349B">
              <w:rPr>
                <w:rStyle w:val="FontStyle29"/>
                <w:sz w:val="24"/>
                <w:szCs w:val="24"/>
                <w:lang w:val="id-ID" w:eastAsia="id-ID"/>
              </w:rPr>
              <w:t>memiliki aset likuid berkualitas tinggi yang cukup memadai untuk menutup liabilitas jatuh tempo;</w:t>
            </w:r>
          </w:p>
          <w:p w:rsidRPr="00C8349B" w:rsidR="00FA1424" w:rsidP="000D2635" w:rsidRDefault="00FA1424" w14:paraId="01E4F9B4" w14:textId="4E17B16C">
            <w:pPr>
              <w:pStyle w:val="Style21"/>
              <w:widowControl/>
              <w:numPr>
                <w:ilvl w:val="0"/>
                <w:numId w:val="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pemenuhan sumber pendanaan </w:t>
            </w:r>
            <w:r w:rsidRPr="00C8349B" w:rsidR="004E6AA7">
              <w:rPr>
                <w:lang w:val="id-ID"/>
              </w:rPr>
              <w:t xml:space="preserve">PVML </w:t>
            </w:r>
            <w:r w:rsidRPr="00C8349B">
              <w:rPr>
                <w:rStyle w:val="FontStyle29"/>
                <w:sz w:val="24"/>
                <w:szCs w:val="24"/>
                <w:lang w:val="id-ID" w:eastAsia="id-ID"/>
              </w:rPr>
              <w:t>cukup stabil;</w:t>
            </w:r>
            <w:r w:rsidRPr="00C8349B" w:rsidR="004E6AA7">
              <w:rPr>
                <w:rStyle w:val="FontStyle29"/>
                <w:sz w:val="24"/>
                <w:szCs w:val="24"/>
                <w:lang w:val="id-ID" w:eastAsia="id-ID"/>
              </w:rPr>
              <w:t xml:space="preserve"> </w:t>
            </w:r>
          </w:p>
          <w:p w:rsidRPr="00C8349B" w:rsidR="00FA1424" w:rsidP="000D2635" w:rsidRDefault="00FA1424" w14:paraId="484C1607" w14:textId="77777777">
            <w:pPr>
              <w:pStyle w:val="Style21"/>
              <w:widowControl/>
              <w:numPr>
                <w:ilvl w:val="0"/>
                <w:numId w:val="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volume transaksi rekening administratif</w:t>
            </w:r>
            <w:r w:rsidRPr="00C8349B">
              <w:t xml:space="preserve"> </w:t>
            </w:r>
            <w:r w:rsidRPr="00C8349B">
              <w:rPr>
                <w:rStyle w:val="FontStyle29"/>
                <w:sz w:val="24"/>
                <w:szCs w:val="24"/>
                <w:lang w:val="id-ID" w:eastAsia="id-ID"/>
              </w:rPr>
              <w:t xml:space="preserve">cukup signifikan; </w:t>
            </w:r>
          </w:p>
          <w:p w:rsidRPr="00C8349B" w:rsidR="00FA1424" w:rsidP="000D2635" w:rsidRDefault="00FA1424" w14:paraId="29F5E7C2" w14:textId="77777777">
            <w:pPr>
              <w:pStyle w:val="Style21"/>
              <w:widowControl/>
              <w:numPr>
                <w:ilvl w:val="0"/>
                <w:numId w:val="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komitmen pendanaan intragrup cukup signifikan;</w:t>
            </w:r>
          </w:p>
          <w:p w:rsidRPr="00C8349B" w:rsidR="00FA1424" w:rsidP="000D2635" w:rsidRDefault="004E6AA7" w14:paraId="59C8C675" w14:textId="7DFE5B51">
            <w:pPr>
              <w:pStyle w:val="Style21"/>
              <w:widowControl/>
              <w:numPr>
                <w:ilvl w:val="0"/>
                <w:numId w:val="12"/>
              </w:numPr>
              <w:spacing w:before="60" w:after="60" w:line="276" w:lineRule="auto"/>
              <w:ind w:left="567" w:hanging="567"/>
              <w:jc w:val="both"/>
              <w:rPr>
                <w:rStyle w:val="FontStyle29"/>
                <w:sz w:val="24"/>
                <w:szCs w:val="24"/>
                <w:lang w:val="id-ID" w:eastAsia="id-ID"/>
              </w:rPr>
            </w:pPr>
            <w:r w:rsidRPr="00C8349B">
              <w:rPr>
                <w:lang w:val="id-ID"/>
              </w:rPr>
              <w:t xml:space="preserve">PVML </w:t>
            </w:r>
            <w:r w:rsidRPr="00C8349B" w:rsidR="00FA1424">
              <w:rPr>
                <w:rStyle w:val="FontStyle29"/>
                <w:sz w:val="24"/>
                <w:szCs w:val="24"/>
                <w:lang w:val="id-ID" w:eastAsia="id-ID"/>
              </w:rPr>
              <w:t>cukup mampu memenuhi kewajiban dan kebutuhan arus kas pada kondisi normal maupun pada skenario krisis;</w:t>
            </w:r>
            <w:r w:rsidRPr="00C8349B">
              <w:rPr>
                <w:rStyle w:val="FontStyle29"/>
                <w:sz w:val="24"/>
                <w:szCs w:val="24"/>
                <w:lang w:val="id-ID" w:eastAsia="id-ID"/>
              </w:rPr>
              <w:t xml:space="preserve"> </w:t>
            </w:r>
          </w:p>
          <w:p w:rsidRPr="00C8349B" w:rsidR="00FA1424" w:rsidP="000D2635" w:rsidRDefault="00FA1424" w14:paraId="06724D33" w14:textId="77777777">
            <w:pPr>
              <w:pStyle w:val="Style21"/>
              <w:widowControl/>
              <w:numPr>
                <w:ilvl w:val="0"/>
                <w:numId w:val="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kesenjangan </w:t>
            </w:r>
            <w:r w:rsidRPr="00C8349B">
              <w:rPr>
                <w:rStyle w:val="FontStyle28"/>
                <w:i w:val="0"/>
                <w:sz w:val="24"/>
                <w:szCs w:val="24"/>
                <w:lang w:val="id-ID" w:eastAsia="id-ID"/>
              </w:rPr>
              <w:t>(</w:t>
            </w:r>
            <w:r w:rsidRPr="00C8349B">
              <w:rPr>
                <w:rStyle w:val="FontStyle28"/>
                <w:sz w:val="24"/>
                <w:szCs w:val="24"/>
                <w:lang w:val="id-ID" w:eastAsia="id-ID"/>
              </w:rPr>
              <w:t>mismatch</w:t>
            </w:r>
            <w:r w:rsidRPr="00C8349B">
              <w:rPr>
                <w:rStyle w:val="FontStyle28"/>
                <w:i w:val="0"/>
                <w:sz w:val="24"/>
                <w:szCs w:val="24"/>
                <w:lang w:val="id-ID" w:eastAsia="id-ID"/>
              </w:rPr>
              <w:t xml:space="preserve">) </w:t>
            </w:r>
            <w:r w:rsidRPr="00C8349B">
              <w:rPr>
                <w:rStyle w:val="FontStyle29"/>
                <w:sz w:val="24"/>
                <w:szCs w:val="24"/>
                <w:lang w:val="id-ID" w:eastAsia="id-ID"/>
              </w:rPr>
              <w:t>arus kas yang berasal dari aktivitas operasi cukup tinggi; dan</w:t>
            </w:r>
          </w:p>
          <w:p w:rsidRPr="00C8349B" w:rsidR="00FA1424" w:rsidP="000D2635" w:rsidRDefault="00FA1424" w14:paraId="6A085712" w14:textId="22021F86">
            <w:pPr>
              <w:pStyle w:val="Style21"/>
              <w:widowControl/>
              <w:numPr>
                <w:ilvl w:val="0"/>
                <w:numId w:val="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akses pada sumber pendanaan cukup memadai dibuktikan</w:t>
            </w:r>
            <w:r w:rsidRPr="00C8349B">
              <w:rPr>
                <w:rStyle w:val="FontStyle29"/>
                <w:sz w:val="24"/>
                <w:szCs w:val="24"/>
                <w:lang w:val="id-ID" w:eastAsia="id-ID"/>
              </w:rPr>
              <w:br/>
            </w:r>
            <w:r w:rsidRPr="00C8349B">
              <w:rPr>
                <w:rStyle w:val="FontStyle29"/>
                <w:sz w:val="24"/>
                <w:szCs w:val="24"/>
                <w:lang w:val="id-ID" w:eastAsia="id-ID"/>
              </w:rPr>
              <w:t xml:space="preserve">oleh reputasi </w:t>
            </w:r>
            <w:r w:rsidRPr="00C8349B" w:rsidR="004E6AA7">
              <w:rPr>
                <w:lang w:val="id-ID"/>
              </w:rPr>
              <w:t xml:space="preserve">PVML </w:t>
            </w:r>
            <w:r w:rsidRPr="00C8349B">
              <w:rPr>
                <w:rStyle w:val="FontStyle29"/>
                <w:sz w:val="24"/>
                <w:szCs w:val="24"/>
                <w:lang w:val="id-ID" w:eastAsia="id-ID"/>
              </w:rPr>
              <w:t xml:space="preserve">yang cukup baik, </w:t>
            </w:r>
            <w:proofErr w:type="spellStart"/>
            <w:r w:rsidRPr="00C8349B">
              <w:rPr>
                <w:rStyle w:val="FontStyle28"/>
                <w:sz w:val="24"/>
                <w:szCs w:val="24"/>
                <w:lang w:val="id-ID" w:eastAsia="id-ID"/>
              </w:rPr>
              <w:t>stand</w:t>
            </w:r>
            <w:proofErr w:type="spellEnd"/>
            <w:r w:rsidRPr="00C8349B">
              <w:rPr>
                <w:rStyle w:val="FontStyle28"/>
                <w:sz w:val="24"/>
                <w:szCs w:val="24"/>
                <w:lang w:val="id-ID" w:eastAsia="id-ID"/>
              </w:rPr>
              <w:t xml:space="preserve"> by loan </w:t>
            </w:r>
            <w:r w:rsidRPr="00C8349B">
              <w:rPr>
                <w:rStyle w:val="FontStyle29"/>
                <w:sz w:val="24"/>
                <w:szCs w:val="24"/>
                <w:lang w:val="id-ID" w:eastAsia="id-ID"/>
              </w:rPr>
              <w:t xml:space="preserve">cukup memadai dan terdapat komitmen atau dukungan likuiditas dari perusahaan induk atau intragrup. </w:t>
            </w:r>
            <w:r w:rsidRPr="00C8349B" w:rsidR="004E6AA7">
              <w:rPr>
                <w:rStyle w:val="FontStyle29"/>
                <w:sz w:val="24"/>
                <w:szCs w:val="24"/>
                <w:lang w:val="id-ID" w:eastAsia="id-ID"/>
              </w:rPr>
              <w:t xml:space="preserve"> </w:t>
            </w:r>
          </w:p>
        </w:tc>
      </w:tr>
      <w:tr w:rsidRPr="00C8349B" w:rsidR="00FA1424" w:rsidTr="00B06917" w14:paraId="591EF8AA" w14:textId="77777777">
        <w:tc>
          <w:tcPr>
            <w:tcW w:w="2079"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133064CE"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4 (Sedang Tinggi)</w:t>
            </w:r>
          </w:p>
        </w:tc>
        <w:tc>
          <w:tcPr>
            <w:tcW w:w="8079"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4297F90B" w14:textId="0924E523">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00462907">
              <w:rPr>
                <w:lang w:val="id-ID"/>
              </w:rPr>
              <w:t>PVML</w:t>
            </w:r>
            <w:r w:rsidRPr="00C8349B">
              <w:rPr>
                <w:rStyle w:val="FontStyle29"/>
                <w:sz w:val="24"/>
                <w:szCs w:val="24"/>
                <w:lang w:val="id-ID" w:eastAsia="id-ID"/>
              </w:rPr>
              <w:t xml:space="preserve">, kemungkinan kerugian yang dihadapi </w:t>
            </w:r>
            <w:r w:rsidR="00462907">
              <w:rPr>
                <w:lang w:val="id-ID"/>
              </w:rPr>
              <w:t>PVML</w:t>
            </w:r>
            <w:r w:rsidRPr="00C8349B" w:rsidR="00462907">
              <w:rPr>
                <w:lang w:val="id-ID"/>
              </w:rPr>
              <w:t xml:space="preserve"> </w:t>
            </w:r>
            <w:r w:rsidRPr="00C8349B">
              <w:rPr>
                <w:rStyle w:val="FontStyle29"/>
                <w:sz w:val="24"/>
                <w:szCs w:val="24"/>
                <w:lang w:val="id-ID" w:eastAsia="id-ID"/>
              </w:rPr>
              <w:t>dari risiko likuiditas tergolong tinggi selama periode waktu tertentu pada masa yang akan datang.</w:t>
            </w:r>
          </w:p>
          <w:p w:rsidRPr="00C8349B" w:rsidR="00FA1424" w:rsidP="00B06917" w:rsidRDefault="00FA1424" w14:paraId="5B39FC67" w14:textId="2649AF3B">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8552EE">
              <w:rPr>
                <w:lang w:val="id-ID"/>
              </w:rPr>
              <w:t xml:space="preserve">PVML </w:t>
            </w:r>
            <w:r w:rsidRPr="00C8349B">
              <w:rPr>
                <w:rStyle w:val="FontStyle29"/>
                <w:sz w:val="24"/>
                <w:szCs w:val="24"/>
                <w:lang w:val="id-ID" w:eastAsia="id-ID"/>
              </w:rPr>
              <w:t>yang termasuk dalam peringkat 4 (sedang tinggi) antara lain sebagai berikut:</w:t>
            </w:r>
          </w:p>
          <w:p w:rsidRPr="00C8349B" w:rsidR="00FA1424" w:rsidP="000D2635" w:rsidRDefault="008552EE" w14:paraId="5A94DA5A" w14:textId="4BE07A42">
            <w:pPr>
              <w:pStyle w:val="Style20"/>
              <w:widowControl/>
              <w:numPr>
                <w:ilvl w:val="0"/>
                <w:numId w:val="13"/>
              </w:numPr>
              <w:spacing w:before="60" w:after="60" w:line="276" w:lineRule="auto"/>
              <w:ind w:left="567" w:hanging="567"/>
              <w:jc w:val="both"/>
              <w:rPr>
                <w:rStyle w:val="FontStyle29"/>
                <w:sz w:val="24"/>
                <w:szCs w:val="24"/>
                <w:lang w:val="id-ID" w:eastAsia="id-ID"/>
              </w:rPr>
            </w:pPr>
            <w:r w:rsidRPr="00C8349B">
              <w:rPr>
                <w:lang w:val="id-ID"/>
              </w:rPr>
              <w:t xml:space="preserve">PVML selain Penyelenggara LPBBTI </w:t>
            </w:r>
            <w:r w:rsidRPr="00C8349B" w:rsidR="00FA1424">
              <w:rPr>
                <w:rStyle w:val="FontStyle29"/>
                <w:sz w:val="24"/>
                <w:szCs w:val="24"/>
                <w:lang w:val="id-ID" w:eastAsia="id-ID"/>
              </w:rPr>
              <w:t>memiliki aset likuid berkualitas tinggi yang kurang memadai untuk menutup liabilitas jatuh tempo;</w:t>
            </w:r>
            <w:r w:rsidRPr="00C8349B">
              <w:rPr>
                <w:rStyle w:val="FontStyle29"/>
                <w:sz w:val="24"/>
                <w:szCs w:val="24"/>
                <w:lang w:val="id-ID" w:eastAsia="id-ID"/>
              </w:rPr>
              <w:t xml:space="preserve"> </w:t>
            </w:r>
          </w:p>
          <w:p w:rsidRPr="00C8349B" w:rsidR="00FA1424" w:rsidP="000D2635" w:rsidRDefault="00FA1424" w14:paraId="1B898DDB" w14:textId="277243B8">
            <w:pPr>
              <w:pStyle w:val="Style20"/>
              <w:widowControl/>
              <w:numPr>
                <w:ilvl w:val="0"/>
                <w:numId w:val="1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pemenuhan sumber pendanaan </w:t>
            </w:r>
            <w:r w:rsidRPr="00C8349B" w:rsidR="008552EE">
              <w:rPr>
                <w:lang w:val="id-ID"/>
              </w:rPr>
              <w:t xml:space="preserve">PVML selain Penyelenggara LPBBTI </w:t>
            </w:r>
            <w:r w:rsidRPr="00C8349B">
              <w:rPr>
                <w:rStyle w:val="FontStyle29"/>
                <w:sz w:val="24"/>
                <w:szCs w:val="24"/>
                <w:lang w:val="id-ID" w:eastAsia="id-ID"/>
              </w:rPr>
              <w:t>kurang stabil;</w:t>
            </w:r>
          </w:p>
          <w:p w:rsidRPr="00C8349B" w:rsidR="00FA1424" w:rsidP="000D2635" w:rsidRDefault="00FA1424" w14:paraId="0713D843" w14:textId="77777777">
            <w:pPr>
              <w:pStyle w:val="Style20"/>
              <w:widowControl/>
              <w:numPr>
                <w:ilvl w:val="0"/>
                <w:numId w:val="1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transaksi rekening administratif signifikan; dan/atau </w:t>
            </w:r>
          </w:p>
          <w:p w:rsidRPr="00C8349B" w:rsidR="00FA1424" w:rsidP="000D2635" w:rsidRDefault="00FA1424" w14:paraId="1F5C43AE" w14:textId="659CA902">
            <w:pPr>
              <w:pStyle w:val="Style20"/>
              <w:widowControl/>
              <w:numPr>
                <w:ilvl w:val="0"/>
                <w:numId w:val="1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komitmen pendanaan intragrup signifikan;</w:t>
            </w:r>
            <w:r w:rsidRPr="00C8349B" w:rsidR="008552EE">
              <w:rPr>
                <w:rStyle w:val="FontStyle29"/>
                <w:sz w:val="24"/>
                <w:szCs w:val="24"/>
                <w:lang w:val="id-ID" w:eastAsia="id-ID"/>
              </w:rPr>
              <w:t xml:space="preserve"> </w:t>
            </w:r>
          </w:p>
          <w:p w:rsidRPr="00C8349B" w:rsidR="00FA1424" w:rsidP="000D2635" w:rsidRDefault="008552EE" w14:paraId="319D2CAC" w14:textId="323B3DD6">
            <w:pPr>
              <w:pStyle w:val="Style20"/>
              <w:widowControl/>
              <w:numPr>
                <w:ilvl w:val="0"/>
                <w:numId w:val="13"/>
              </w:numPr>
              <w:spacing w:before="60" w:after="60" w:line="276" w:lineRule="auto"/>
              <w:ind w:left="567" w:hanging="567"/>
              <w:jc w:val="both"/>
              <w:rPr>
                <w:rStyle w:val="FontStyle29"/>
                <w:sz w:val="24"/>
                <w:szCs w:val="24"/>
                <w:lang w:val="id-ID" w:eastAsia="id-ID"/>
              </w:rPr>
            </w:pPr>
            <w:r w:rsidRPr="00C8349B">
              <w:rPr>
                <w:lang w:val="id-ID"/>
              </w:rPr>
              <w:t xml:space="preserve">PVML selain Penyelenggara LPBBTI </w:t>
            </w:r>
            <w:r w:rsidRPr="00C8349B" w:rsidR="00FA1424">
              <w:rPr>
                <w:rStyle w:val="FontStyle29"/>
                <w:sz w:val="24"/>
                <w:szCs w:val="24"/>
                <w:lang w:val="id-ID" w:eastAsia="id-ID"/>
              </w:rPr>
              <w:t>kurang mampu memenuhi kewajiban dan kebutuhan arus kas pada kondisi normal maupun pada skenario krisis;</w:t>
            </w:r>
            <w:r w:rsidRPr="00C8349B">
              <w:rPr>
                <w:rStyle w:val="FontStyle29"/>
                <w:sz w:val="24"/>
                <w:szCs w:val="24"/>
                <w:lang w:val="id-ID" w:eastAsia="id-ID"/>
              </w:rPr>
              <w:t xml:space="preserve"> </w:t>
            </w:r>
          </w:p>
          <w:p w:rsidRPr="00C8349B" w:rsidR="00FA1424" w:rsidP="000D2635" w:rsidRDefault="00FA1424" w14:paraId="75C7A0BE" w14:textId="77777777">
            <w:pPr>
              <w:pStyle w:val="Style21"/>
              <w:widowControl/>
              <w:numPr>
                <w:ilvl w:val="0"/>
                <w:numId w:val="1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kesenjangan </w:t>
            </w:r>
            <w:r w:rsidRPr="00C8349B">
              <w:rPr>
                <w:rStyle w:val="FontStyle28"/>
                <w:i w:val="0"/>
                <w:sz w:val="24"/>
                <w:szCs w:val="24"/>
                <w:lang w:val="id-ID" w:eastAsia="id-ID"/>
              </w:rPr>
              <w:t>(</w:t>
            </w:r>
            <w:r w:rsidRPr="00C8349B">
              <w:rPr>
                <w:rStyle w:val="FontStyle28"/>
                <w:sz w:val="24"/>
                <w:szCs w:val="24"/>
                <w:lang w:val="id-ID" w:eastAsia="id-ID"/>
              </w:rPr>
              <w:t>mismatch</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arus kas yang berasal dari aktivitas operasi tinggi; dan </w:t>
            </w:r>
          </w:p>
          <w:p w:rsidRPr="00C8349B" w:rsidR="00FA1424" w:rsidP="000D2635" w:rsidRDefault="00FA1424" w14:paraId="066E8633" w14:textId="77777777">
            <w:pPr>
              <w:pStyle w:val="Style20"/>
              <w:widowControl/>
              <w:numPr>
                <w:ilvl w:val="0"/>
                <w:numId w:val="1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akses pada sumber pendanaan kurang memadai karena</w:t>
            </w:r>
            <w:r w:rsidRPr="00C8349B">
              <w:rPr>
                <w:rStyle w:val="FontStyle29"/>
                <w:sz w:val="24"/>
                <w:szCs w:val="24"/>
                <w:lang w:val="id-ID" w:eastAsia="id-ID"/>
              </w:rPr>
              <w:br/>
            </w:r>
            <w:r w:rsidRPr="00C8349B">
              <w:rPr>
                <w:rStyle w:val="FontStyle29"/>
                <w:sz w:val="24"/>
                <w:szCs w:val="24"/>
                <w:lang w:val="id-ID" w:eastAsia="id-ID"/>
              </w:rPr>
              <w:t xml:space="preserve">reputasi </w:t>
            </w:r>
            <w:r w:rsidRPr="00C8349B">
              <w:rPr>
                <w:lang w:val="id-ID"/>
              </w:rPr>
              <w:t xml:space="preserve">Perusahaan </w:t>
            </w:r>
            <w:r w:rsidRPr="00C8349B">
              <w:rPr>
                <w:rStyle w:val="FontStyle29"/>
                <w:sz w:val="24"/>
                <w:szCs w:val="24"/>
                <w:lang w:val="id-ID" w:eastAsia="id-ID"/>
              </w:rPr>
              <w:t xml:space="preserve">yang kurang baik, </w:t>
            </w:r>
            <w:r w:rsidRPr="00C8349B">
              <w:rPr>
                <w:rStyle w:val="FontStyle28"/>
                <w:sz w:val="24"/>
                <w:szCs w:val="24"/>
                <w:lang w:val="id-ID" w:eastAsia="id-ID"/>
              </w:rPr>
              <w:t xml:space="preserve">stand by loan </w:t>
            </w:r>
            <w:r w:rsidRPr="00C8349B">
              <w:rPr>
                <w:rStyle w:val="FontStyle29"/>
                <w:sz w:val="24"/>
                <w:szCs w:val="24"/>
                <w:lang w:val="id-ID" w:eastAsia="id-ID"/>
              </w:rPr>
              <w:t>terbatas dan tidak terdapat komitmen atau dukungan likuiditas dari perusahaan induk atau intragrup.</w:t>
            </w:r>
          </w:p>
        </w:tc>
      </w:tr>
      <w:tr w:rsidRPr="00C8349B" w:rsidR="00FA1424" w:rsidTr="00B06917" w14:paraId="454A0A2B" w14:textId="77777777">
        <w:tc>
          <w:tcPr>
            <w:tcW w:w="2079"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14367D0F"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5 (Tinggi)</w:t>
            </w:r>
          </w:p>
        </w:tc>
        <w:tc>
          <w:tcPr>
            <w:tcW w:w="8079"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09686020" w14:textId="6F8CDF4A">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8552EE">
              <w:rPr>
                <w:lang w:val="id-ID"/>
              </w:rPr>
              <w:t>PVML</w:t>
            </w:r>
            <w:r w:rsidRPr="00C8349B">
              <w:rPr>
                <w:rStyle w:val="FontStyle29"/>
                <w:sz w:val="24"/>
                <w:szCs w:val="24"/>
                <w:lang w:val="id-ID" w:eastAsia="id-ID"/>
              </w:rPr>
              <w:t xml:space="preserve">, kemungkinan kerugian yang dihadapi </w:t>
            </w:r>
            <w:r w:rsidRPr="00C8349B" w:rsidR="008552EE">
              <w:rPr>
                <w:lang w:val="id-ID"/>
              </w:rPr>
              <w:t xml:space="preserve">PVML </w:t>
            </w:r>
            <w:r w:rsidRPr="00C8349B">
              <w:rPr>
                <w:rStyle w:val="FontStyle29"/>
                <w:sz w:val="24"/>
                <w:szCs w:val="24"/>
                <w:lang w:val="id-ID" w:eastAsia="id-ID"/>
              </w:rPr>
              <w:t>dari risiko likuiditas tergolong sangat tinggi selama periode waktu tertentu pada masa yang akan datang.</w:t>
            </w:r>
            <w:r w:rsidRPr="00C8349B" w:rsidR="008552EE">
              <w:rPr>
                <w:rStyle w:val="FontStyle29"/>
                <w:sz w:val="24"/>
                <w:szCs w:val="24"/>
                <w:lang w:val="id-ID" w:eastAsia="id-ID"/>
              </w:rPr>
              <w:t xml:space="preserve">  </w:t>
            </w:r>
          </w:p>
          <w:p w:rsidRPr="00C8349B" w:rsidR="00FA1424" w:rsidP="00B06917" w:rsidRDefault="00FA1424" w14:paraId="043C5D88" w14:textId="0A5F1704">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8552EE">
              <w:rPr>
                <w:lang w:val="id-ID"/>
              </w:rPr>
              <w:t xml:space="preserve">PVML </w:t>
            </w:r>
            <w:r w:rsidRPr="00C8349B">
              <w:rPr>
                <w:rStyle w:val="FontStyle29"/>
                <w:sz w:val="24"/>
                <w:szCs w:val="24"/>
                <w:lang w:val="id-ID" w:eastAsia="id-ID"/>
              </w:rPr>
              <w:t>yang termasuk dalam peringkat 5 (tinggi) antara lain sebagai berikut:</w:t>
            </w:r>
          </w:p>
          <w:p w:rsidRPr="00C8349B" w:rsidR="00FA1424" w:rsidP="000D2635" w:rsidRDefault="00561B54" w14:paraId="1ADCDCD6" w14:textId="7D02B4F7">
            <w:pPr>
              <w:pStyle w:val="Style20"/>
              <w:widowControl/>
              <w:numPr>
                <w:ilvl w:val="0"/>
                <w:numId w:val="9"/>
              </w:numPr>
              <w:spacing w:before="60" w:after="60" w:line="276" w:lineRule="auto"/>
              <w:ind w:left="567" w:hanging="567"/>
              <w:jc w:val="both"/>
              <w:rPr>
                <w:rStyle w:val="FontStyle29"/>
                <w:sz w:val="24"/>
                <w:szCs w:val="24"/>
                <w:lang w:val="id-ID" w:eastAsia="id-ID"/>
              </w:rPr>
            </w:pPr>
            <w:r w:rsidRPr="00C8349B">
              <w:rPr>
                <w:lang w:val="id-ID"/>
              </w:rPr>
              <w:t xml:space="preserve">PVML </w:t>
            </w:r>
            <w:r w:rsidRPr="00C8349B" w:rsidR="00FA1424">
              <w:rPr>
                <w:rStyle w:val="FontStyle29"/>
                <w:sz w:val="24"/>
                <w:szCs w:val="24"/>
                <w:lang w:val="id-ID" w:eastAsia="id-ID"/>
              </w:rPr>
              <w:t>tidak memiliki aset likuid berkualitas tinggi untuk memenuhi liabilitas jatuh tempo;</w:t>
            </w:r>
          </w:p>
          <w:p w:rsidRPr="00C8349B" w:rsidR="00FA1424" w:rsidP="000D2635" w:rsidRDefault="00FA1424" w14:paraId="2610BA96" w14:textId="6BE550A1">
            <w:pPr>
              <w:pStyle w:val="Style20"/>
              <w:widowControl/>
              <w:numPr>
                <w:ilvl w:val="0"/>
                <w:numId w:val="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pemenuhan sumber pendanaan </w:t>
            </w:r>
            <w:r w:rsidRPr="00C8349B" w:rsidR="00561B54">
              <w:rPr>
                <w:lang w:val="id-ID"/>
              </w:rPr>
              <w:t xml:space="preserve">PVML </w:t>
            </w:r>
            <w:r w:rsidRPr="00C8349B">
              <w:rPr>
                <w:rStyle w:val="FontStyle29"/>
                <w:sz w:val="24"/>
                <w:szCs w:val="24"/>
                <w:lang w:val="id-ID" w:eastAsia="id-ID"/>
              </w:rPr>
              <w:t>tidak stabil;</w:t>
            </w:r>
            <w:r w:rsidRPr="00C8349B" w:rsidR="00561B54">
              <w:rPr>
                <w:rStyle w:val="FontStyle29"/>
                <w:sz w:val="24"/>
                <w:szCs w:val="24"/>
                <w:lang w:val="id-ID" w:eastAsia="id-ID"/>
              </w:rPr>
              <w:t xml:space="preserve"> </w:t>
            </w:r>
          </w:p>
          <w:p w:rsidRPr="00C8349B" w:rsidR="00FA1424" w:rsidP="000D2635" w:rsidRDefault="00FA1424" w14:paraId="6AD2D2D9" w14:textId="77777777">
            <w:pPr>
              <w:pStyle w:val="Style20"/>
              <w:widowControl/>
              <w:numPr>
                <w:ilvl w:val="0"/>
                <w:numId w:val="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transaksi rekening administratif sangat signifikan; dan/atau </w:t>
            </w:r>
          </w:p>
          <w:p w:rsidRPr="00C8349B" w:rsidR="00FA1424" w:rsidP="000D2635" w:rsidRDefault="00FA1424" w14:paraId="34EFBE2D" w14:textId="77777777">
            <w:pPr>
              <w:pStyle w:val="Style20"/>
              <w:widowControl/>
              <w:numPr>
                <w:ilvl w:val="0"/>
                <w:numId w:val="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komitmen pendanaan intragrup sangat signifikan;</w:t>
            </w:r>
          </w:p>
          <w:p w:rsidRPr="00C8349B" w:rsidR="00FA1424" w:rsidP="000D2635" w:rsidRDefault="00561B54" w14:paraId="6C5F9B30" w14:textId="575315B7">
            <w:pPr>
              <w:pStyle w:val="Style20"/>
              <w:widowControl/>
              <w:numPr>
                <w:ilvl w:val="0"/>
                <w:numId w:val="9"/>
              </w:numPr>
              <w:spacing w:before="60" w:after="60" w:line="276" w:lineRule="auto"/>
              <w:ind w:left="567" w:hanging="567"/>
              <w:jc w:val="both"/>
              <w:rPr>
                <w:rStyle w:val="FontStyle29"/>
                <w:sz w:val="24"/>
                <w:szCs w:val="24"/>
                <w:lang w:val="id-ID" w:eastAsia="id-ID"/>
              </w:rPr>
            </w:pPr>
            <w:r w:rsidRPr="00C8349B">
              <w:rPr>
                <w:lang w:val="id-ID"/>
              </w:rPr>
              <w:t xml:space="preserve">PVML </w:t>
            </w:r>
            <w:r w:rsidRPr="00C8349B" w:rsidR="00FA1424">
              <w:rPr>
                <w:rStyle w:val="FontStyle29"/>
                <w:sz w:val="24"/>
                <w:szCs w:val="24"/>
                <w:lang w:val="id-ID" w:eastAsia="id-ID"/>
              </w:rPr>
              <w:t>tidak mampu memenuhi kewajiban dan kebutuhan arus kas pada kondisi normal maupun pada skenario krisis;</w:t>
            </w:r>
          </w:p>
          <w:p w:rsidRPr="00C8349B" w:rsidR="00FA1424" w:rsidP="000D2635" w:rsidRDefault="00FA1424" w14:paraId="2AD16E49" w14:textId="77777777">
            <w:pPr>
              <w:pStyle w:val="Style20"/>
              <w:widowControl/>
              <w:numPr>
                <w:ilvl w:val="0"/>
                <w:numId w:val="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kesenjangan </w:t>
            </w:r>
            <w:r w:rsidRPr="00C8349B">
              <w:rPr>
                <w:rStyle w:val="FontStyle28"/>
                <w:i w:val="0"/>
                <w:sz w:val="24"/>
                <w:szCs w:val="24"/>
                <w:lang w:val="id-ID" w:eastAsia="id-ID"/>
              </w:rPr>
              <w:t>(</w:t>
            </w:r>
            <w:r w:rsidRPr="00C8349B">
              <w:rPr>
                <w:rStyle w:val="FontStyle28"/>
                <w:sz w:val="24"/>
                <w:szCs w:val="24"/>
                <w:lang w:val="id-ID" w:eastAsia="id-ID"/>
              </w:rPr>
              <w:t>mismatch</w:t>
            </w:r>
            <w:r w:rsidRPr="00C8349B">
              <w:rPr>
                <w:rStyle w:val="FontStyle28"/>
                <w:i w:val="0"/>
                <w:sz w:val="24"/>
                <w:szCs w:val="24"/>
                <w:lang w:val="id-ID" w:eastAsia="id-ID"/>
              </w:rPr>
              <w:t xml:space="preserve">) </w:t>
            </w:r>
            <w:r w:rsidRPr="00C8349B">
              <w:rPr>
                <w:rStyle w:val="FontStyle29"/>
                <w:sz w:val="24"/>
                <w:szCs w:val="24"/>
                <w:lang w:val="id-ID" w:eastAsia="id-ID"/>
              </w:rPr>
              <w:t>arus kas yang berasal dari aktivitas operasi sangat tinggi; dan</w:t>
            </w:r>
          </w:p>
          <w:p w:rsidRPr="00C8349B" w:rsidR="00FA1424" w:rsidP="000D2635" w:rsidRDefault="00FA1424" w14:paraId="3F80A516" w14:textId="77777777">
            <w:pPr>
              <w:pStyle w:val="Style20"/>
              <w:widowControl/>
              <w:numPr>
                <w:ilvl w:val="0"/>
                <w:numId w:val="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akses pada sumber pendanaan tidak memadai karena</w:t>
            </w:r>
            <w:r w:rsidRPr="00C8349B">
              <w:rPr>
                <w:rStyle w:val="FontStyle29"/>
                <w:sz w:val="24"/>
                <w:szCs w:val="24"/>
                <w:lang w:val="id-ID" w:eastAsia="id-ID"/>
              </w:rPr>
              <w:br/>
            </w:r>
            <w:r w:rsidRPr="00C8349B">
              <w:rPr>
                <w:rStyle w:val="FontStyle29"/>
                <w:sz w:val="24"/>
                <w:szCs w:val="24"/>
                <w:lang w:val="id-ID" w:eastAsia="id-ID"/>
              </w:rPr>
              <w:t xml:space="preserve">reputasi </w:t>
            </w:r>
            <w:r w:rsidRPr="00C8349B">
              <w:rPr>
                <w:lang w:val="id-ID"/>
              </w:rPr>
              <w:t xml:space="preserve">Perusahaan </w:t>
            </w:r>
            <w:r w:rsidRPr="00C8349B">
              <w:rPr>
                <w:rStyle w:val="FontStyle29"/>
                <w:sz w:val="24"/>
                <w:szCs w:val="24"/>
                <w:lang w:val="id-ID" w:eastAsia="id-ID"/>
              </w:rPr>
              <w:t xml:space="preserve">memburuk, </w:t>
            </w:r>
            <w:r w:rsidRPr="00C8349B">
              <w:rPr>
                <w:rStyle w:val="FontStyle28"/>
                <w:sz w:val="24"/>
                <w:szCs w:val="24"/>
                <w:lang w:val="id-ID" w:eastAsia="id-ID"/>
              </w:rPr>
              <w:t xml:space="preserve">stand by loan </w:t>
            </w:r>
            <w:r w:rsidRPr="00C8349B">
              <w:rPr>
                <w:rStyle w:val="FontStyle29"/>
                <w:sz w:val="24"/>
                <w:szCs w:val="24"/>
                <w:lang w:val="id-ID" w:eastAsia="id-ID"/>
              </w:rPr>
              <w:t>tidak tersedia dan tidak terdapat komitmen atau dukungan likuiditas dari perusahaan induk atau intragrup.</w:t>
            </w:r>
          </w:p>
        </w:tc>
      </w:tr>
    </w:tbl>
    <w:p w:rsidRPr="00C8349B" w:rsidR="00FA1424" w:rsidP="00FA1424" w:rsidRDefault="00FA1424" w14:paraId="4474F0E8" w14:textId="77777777">
      <w:pPr>
        <w:pStyle w:val="Style1"/>
        <w:widowControl/>
        <w:spacing w:before="60" w:after="60" w:line="276" w:lineRule="auto"/>
        <w:ind w:left="-100" w:right="100"/>
        <w:rPr>
          <w:rFonts w:cs="Bookman Old Style"/>
          <w:lang w:val="id-ID" w:eastAsia="id-ID"/>
        </w:rPr>
      </w:pPr>
    </w:p>
    <w:p w:rsidRPr="00C8349B" w:rsidR="00FA1424" w:rsidP="00FA1424" w:rsidRDefault="00FA1424" w14:paraId="554AD397" w14:textId="77777777">
      <w:pPr>
        <w:pStyle w:val="Style1"/>
        <w:widowControl/>
        <w:spacing w:before="60" w:after="60" w:line="276" w:lineRule="auto"/>
        <w:ind w:right="100"/>
        <w:rPr>
          <w:rFonts w:cs="Bookman Old Style"/>
          <w:lang w:val="id-ID" w:eastAsia="id-ID"/>
        </w:rPr>
      </w:pPr>
    </w:p>
    <w:p w:rsidRPr="00C8349B" w:rsidR="00FA1424" w:rsidP="00FA1424" w:rsidRDefault="00FA1424" w14:paraId="32A4237E" w14:textId="77777777">
      <w:pPr>
        <w:spacing w:before="60" w:after="60" w:line="276" w:lineRule="auto"/>
        <w:rPr>
          <w:rFonts w:ascii="Bookman Old Style" w:hAnsi="Bookman Old Style"/>
          <w:lang w:val="id-ID"/>
        </w:rPr>
      </w:pPr>
      <w:r w:rsidRPr="00C8349B">
        <w:rPr>
          <w:rFonts w:ascii="Bookman Old Style" w:hAnsi="Bookman Old Style"/>
          <w:lang w:val="id-ID"/>
        </w:rPr>
        <w:br w:type="page"/>
      </w:r>
    </w:p>
    <w:p w:rsidRPr="00C8349B" w:rsidR="00FA1424" w:rsidP="00FA1424" w:rsidRDefault="00FA1424" w14:paraId="5DF2783B" w14:textId="77777777">
      <w:pPr>
        <w:pStyle w:val="Style1"/>
        <w:widowControl/>
        <w:spacing w:before="60" w:after="60" w:line="276" w:lineRule="auto"/>
        <w:ind w:left="1512" w:hanging="1512"/>
        <w:rPr>
          <w:rStyle w:val="FontStyle29"/>
          <w:sz w:val="24"/>
          <w:szCs w:val="24"/>
          <w:lang w:val="id-ID" w:eastAsia="id-ID"/>
        </w:rPr>
      </w:pPr>
      <w:r w:rsidRPr="00C8349B">
        <w:t>Tabel II.E.</w:t>
      </w:r>
      <w:r w:rsidRPr="00C8349B">
        <w:rPr>
          <w:lang w:val="id-ID"/>
        </w:rPr>
        <w:t>3</w:t>
      </w:r>
      <w:r w:rsidRPr="00C8349B">
        <w:t xml:space="preserve">: </w:t>
      </w:r>
      <w:r w:rsidRPr="00C8349B">
        <w:rPr>
          <w:rStyle w:val="FontStyle29"/>
          <w:sz w:val="24"/>
          <w:szCs w:val="24"/>
          <w:lang w:val="id-ID" w:eastAsia="id-ID"/>
        </w:rPr>
        <w:t>Pedoman Penetapan Kualitas Penerapan Manajemen Risiko untuk Risiko Likuiditas</w:t>
      </w:r>
    </w:p>
    <w:p w:rsidRPr="00C8349B" w:rsidR="00FA1424" w:rsidP="00FA1424" w:rsidRDefault="00FA1424" w14:paraId="39FB5902" w14:textId="77777777">
      <w:pPr>
        <w:pStyle w:val="Style1"/>
        <w:widowControl/>
        <w:spacing w:before="60" w:after="60" w:line="276" w:lineRule="auto"/>
        <w:ind w:left="1512" w:hanging="1512"/>
        <w:rPr>
          <w:rStyle w:val="FontStyle29"/>
          <w:sz w:val="24"/>
          <w:szCs w:val="24"/>
          <w:lang w:val="id-ID" w:eastAsia="id-ID"/>
        </w:rPr>
      </w:pPr>
    </w:p>
    <w:tbl>
      <w:tblPr>
        <w:tblW w:w="10017" w:type="dxa"/>
        <w:tblInd w:w="40" w:type="dxa"/>
        <w:tblLayout w:type="fixed"/>
        <w:tblCellMar>
          <w:left w:w="40" w:type="dxa"/>
          <w:right w:w="40" w:type="dxa"/>
        </w:tblCellMar>
        <w:tblLook w:val="0000" w:firstRow="0" w:lastRow="0" w:firstColumn="0" w:lastColumn="0" w:noHBand="0" w:noVBand="0"/>
      </w:tblPr>
      <w:tblGrid>
        <w:gridCol w:w="2646"/>
        <w:gridCol w:w="7371"/>
      </w:tblGrid>
      <w:tr w:rsidRPr="00C8349B" w:rsidR="00FA1424" w:rsidTr="00B06917" w14:paraId="2AA024A0" w14:textId="77777777">
        <w:trPr>
          <w:tblHeader/>
        </w:trPr>
        <w:tc>
          <w:tcPr>
            <w:tcW w:w="2646" w:type="dxa"/>
            <w:tcBorders>
              <w:top w:val="single" w:color="auto" w:sz="6" w:space="0"/>
              <w:left w:val="single" w:color="auto" w:sz="6" w:space="0"/>
              <w:bottom w:val="single" w:color="auto" w:sz="6" w:space="0"/>
              <w:right w:val="single" w:color="auto" w:sz="6" w:space="0"/>
            </w:tcBorders>
            <w:shd w:val="clear" w:color="auto" w:fill="BFBFBF"/>
          </w:tcPr>
          <w:p w:rsidRPr="00C8349B" w:rsidR="00FA1424" w:rsidP="00B06917" w:rsidRDefault="00FA1424" w14:paraId="7A9278F1"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7371" w:type="dxa"/>
            <w:tcBorders>
              <w:top w:val="single" w:color="auto" w:sz="6" w:space="0"/>
              <w:left w:val="single" w:color="auto" w:sz="6" w:space="0"/>
              <w:bottom w:val="single" w:color="auto" w:sz="6" w:space="0"/>
              <w:right w:val="single" w:color="auto" w:sz="6" w:space="0"/>
            </w:tcBorders>
            <w:shd w:val="clear" w:color="auto" w:fill="BFBFBF"/>
          </w:tcPr>
          <w:p w:rsidRPr="00C8349B" w:rsidR="00FA1424" w:rsidP="00B06917" w:rsidRDefault="00FA1424" w14:paraId="60369FDF"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FA1424" w:rsidTr="00B06917" w14:paraId="4FA49112" w14:textId="77777777">
        <w:tc>
          <w:tcPr>
            <w:tcW w:w="2646"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5CA9D634" w14:textId="77777777">
            <w:pPr>
              <w:pStyle w:val="Style19"/>
              <w:widowControl/>
              <w:spacing w:before="60" w:after="60" w:line="276" w:lineRule="auto"/>
              <w:rPr>
                <w:rStyle w:val="FontStyle29"/>
                <w:iCs/>
                <w:sz w:val="24"/>
                <w:szCs w:val="24"/>
                <w:lang w:val="id-ID" w:eastAsia="id-ID"/>
              </w:rPr>
            </w:pPr>
            <w:r w:rsidRPr="00C8349B">
              <w:rPr>
                <w:rStyle w:val="FontStyle28"/>
                <w:i w:val="0"/>
                <w:sz w:val="24"/>
                <w:szCs w:val="24"/>
                <w:lang w:val="id-ID" w:eastAsia="id-ID"/>
              </w:rPr>
              <w:t>Peringkat 1 (Kuat)</w:t>
            </w:r>
          </w:p>
        </w:tc>
        <w:tc>
          <w:tcPr>
            <w:tcW w:w="7371"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7A8B7F0D" w14:textId="3FF03DF8">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likuiditas sangat memadai, terdapat kelemahan minor yang tidak signifikan sehingga dapat diabaikan.</w:t>
            </w:r>
            <w:r w:rsidRPr="00C8349B" w:rsidR="008D61EB">
              <w:rPr>
                <w:rStyle w:val="FontStyle29"/>
                <w:sz w:val="24"/>
                <w:szCs w:val="24"/>
                <w:lang w:val="id-ID" w:eastAsia="id-ID"/>
              </w:rPr>
              <w:t xml:space="preserve"> </w:t>
            </w:r>
          </w:p>
          <w:p w:rsidRPr="00C8349B" w:rsidR="00FA1424" w:rsidP="00B06917" w:rsidRDefault="00FA1424" w14:paraId="549600B8" w14:textId="2974F69B">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8D61EB">
              <w:rPr>
                <w:lang w:val="id-ID"/>
              </w:rPr>
              <w:t xml:space="preserve">PVML </w:t>
            </w:r>
            <w:r w:rsidRPr="00C8349B">
              <w:rPr>
                <w:rStyle w:val="FontStyle29"/>
                <w:sz w:val="24"/>
                <w:szCs w:val="24"/>
                <w:lang w:val="id-ID" w:eastAsia="id-ID"/>
              </w:rPr>
              <w:t>yang termasuk dalam peringkat 1 (kuat) antara lain sebagai berikut:</w:t>
            </w:r>
          </w:p>
          <w:p w:rsidRPr="00C8349B" w:rsidR="00FA1424" w:rsidP="000D2635" w:rsidRDefault="00FA1424" w14:paraId="19A67B5F"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w:t>
            </w:r>
            <w:r w:rsidRPr="00C8349B">
              <w:rPr>
                <w:rStyle w:val="FontStyle29"/>
                <w:sz w:val="24"/>
                <w:szCs w:val="24"/>
                <w:lang w:val="id-ID" w:eastAsia="id-ID"/>
              </w:rPr>
              <w:br/>
            </w:r>
            <w:r w:rsidRPr="00C8349B">
              <w:rPr>
                <w:rStyle w:val="FontStyle29"/>
                <w:sz w:val="24"/>
                <w:szCs w:val="24"/>
                <w:lang w:val="id-ID" w:eastAsia="id-ID"/>
              </w:rPr>
              <w:t>memadai serta telah sejalan dengan sasaran strategis dan strategi bisnis secara keseluruhan;</w:t>
            </w:r>
          </w:p>
          <w:p w:rsidRPr="00C8349B" w:rsidR="00FA1424" w:rsidP="000D2635" w:rsidRDefault="00FA1424" w14:paraId="22D7ADE6" w14:textId="00B95A12">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sangat baik mengenai manajemen risiko untuk risiko likuiditas, sumber risiko likuiditas, dan tingkat risiko likuiditas di </w:t>
            </w:r>
            <w:r w:rsidRPr="00C8349B" w:rsidR="00DA27AB">
              <w:rPr>
                <w:lang w:val="id-ID"/>
              </w:rPr>
              <w:t>PVML selain Penyelenggara LPBBTI</w:t>
            </w:r>
            <w:r w:rsidRPr="00C8349B">
              <w:rPr>
                <w:rStyle w:val="FontStyle29"/>
                <w:sz w:val="24"/>
                <w:szCs w:val="24"/>
                <w:lang w:val="id-ID" w:eastAsia="id-ID"/>
              </w:rPr>
              <w:t>;</w:t>
            </w:r>
          </w:p>
          <w:p w:rsidRPr="00C8349B" w:rsidR="00FA1424" w:rsidP="000D2635" w:rsidRDefault="00FA1424" w14:paraId="473727D9"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likuiditas sangat kuat dan telah diinternalisasikan dengan sangat baik pada seluruh level organisasi;</w:t>
            </w:r>
          </w:p>
          <w:p w:rsidRPr="00C8349B" w:rsidR="00FA1424" w:rsidP="000D2635" w:rsidRDefault="00FA1424" w14:paraId="2A007AC3"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secara keseluruhan sangat memadai;</w:t>
            </w:r>
          </w:p>
          <w:p w:rsidRPr="00C8349B" w:rsidR="00FA1424" w:rsidP="000D2635" w:rsidRDefault="00FA1424" w14:paraId="6F7256E4"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fungsi manajemen risiko untuk risiko likuiditas</w:t>
            </w:r>
            <w:r w:rsidRPr="00C8349B">
              <w:rPr>
                <w:rStyle w:val="FontStyle29"/>
                <w:sz w:val="24"/>
                <w:szCs w:val="24"/>
                <w:lang w:val="id-ID" w:eastAsia="id-ID"/>
              </w:rPr>
              <w:br/>
            </w:r>
            <w:r w:rsidRPr="00C8349B">
              <w:rPr>
                <w:rStyle w:val="FontStyle29"/>
                <w:sz w:val="24"/>
                <w:szCs w:val="24"/>
                <w:lang w:val="id-ID" w:eastAsia="id-ID"/>
              </w:rPr>
              <w:t>independen, memiliki tugas dan tanggung jawab yang</w:t>
            </w:r>
            <w:r w:rsidRPr="00C8349B">
              <w:rPr>
                <w:rStyle w:val="FontStyle29"/>
                <w:sz w:val="24"/>
                <w:szCs w:val="24"/>
                <w:lang w:val="id-ID" w:eastAsia="id-ID"/>
              </w:rPr>
              <w:br/>
            </w:r>
            <w:r w:rsidRPr="00C8349B">
              <w:rPr>
                <w:rStyle w:val="FontStyle29"/>
                <w:sz w:val="24"/>
                <w:szCs w:val="24"/>
                <w:lang w:val="id-ID" w:eastAsia="id-ID"/>
              </w:rPr>
              <w:t>jelas, dan telah berjalan dengan sangat baik;</w:t>
            </w:r>
          </w:p>
          <w:p w:rsidRPr="00C8349B" w:rsidR="00FA1424" w:rsidP="000D2635" w:rsidRDefault="00FA1424" w14:paraId="107C50AF"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dikendalikan dan dipantau secara</w:t>
            </w:r>
            <w:r w:rsidRPr="00C8349B">
              <w:rPr>
                <w:rStyle w:val="FontStyle29"/>
                <w:sz w:val="24"/>
                <w:szCs w:val="24"/>
                <w:lang w:val="id-ID" w:eastAsia="id-ID"/>
              </w:rPr>
              <w:br/>
            </w:r>
            <w:r w:rsidRPr="00C8349B">
              <w:rPr>
                <w:rStyle w:val="FontStyle29"/>
                <w:sz w:val="24"/>
                <w:szCs w:val="24"/>
                <w:lang w:val="id-ID" w:eastAsia="id-ID"/>
              </w:rPr>
              <w:t>berkala, dan telah berjalan dengan sangat baik;</w:t>
            </w:r>
          </w:p>
          <w:p w:rsidRPr="00C8349B" w:rsidR="00FA1424" w:rsidP="000D2635" w:rsidRDefault="00FA1424" w14:paraId="0C2FF3C3"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strategi pengelolaan likuiditas sangat memadai, mencakups antara lain strategi pendanaan, strategi pengelolaan posisi dan risiko likuiditas, manajemen posisi dan risiko likuiditas intra grup, manajemen aset likuid berkualitas tinggi sebagai agunan, dan rencana pendanaan darurat </w:t>
            </w:r>
            <w:r w:rsidRPr="00C8349B">
              <w:rPr>
                <w:rStyle w:val="FontStyle28"/>
                <w:i w:val="0"/>
                <w:sz w:val="24"/>
                <w:szCs w:val="24"/>
                <w:lang w:val="id-ID" w:eastAsia="id-ID"/>
              </w:rPr>
              <w:t>(</w:t>
            </w:r>
            <w:r w:rsidRPr="00C8349B">
              <w:rPr>
                <w:rStyle w:val="FontStyle28"/>
                <w:sz w:val="24"/>
                <w:szCs w:val="24"/>
                <w:lang w:val="id-ID" w:eastAsia="id-ID"/>
              </w:rPr>
              <w:t>Contingency Funding Plan/</w:t>
            </w:r>
            <w:r w:rsidRPr="00C8349B">
              <w:rPr>
                <w:rStyle w:val="FontStyle28"/>
                <w:i w:val="0"/>
                <w:sz w:val="24"/>
                <w:szCs w:val="24"/>
                <w:lang w:val="id-ID" w:eastAsia="id-ID"/>
              </w:rPr>
              <w:t>CFP);</w:t>
            </w:r>
          </w:p>
          <w:p w:rsidRPr="00C8349B" w:rsidR="00FA1424" w:rsidP="000D2635" w:rsidRDefault="00FA1424" w14:paraId="26A73D6F"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kebijakan, prosedur, dan penetapan limit untuk risiko likuiditas sangat memadai dan tersedia untuk seluruh area manajemen risiko untuk risiko likuiditas, sejalan dengan penerapan, dan dipahami dengan baik oleh pegawai;</w:t>
            </w:r>
          </w:p>
          <w:p w:rsidRPr="00C8349B" w:rsidR="00FA1424" w:rsidP="000D2635" w:rsidRDefault="00FA1424" w14:paraId="78EC8AA3"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likuiditas sangat memadai dalam mengidentifikasi, mengukur, memantau, dan mengendalikan risiko likuiditas;</w:t>
            </w:r>
          </w:p>
          <w:p w:rsidRPr="00C8349B" w:rsidR="00FA1424" w:rsidP="000D2635" w:rsidRDefault="00FA1424" w14:paraId="258F7BB7"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informasi manajemen untuk risiko likuiditas sangat baik sehingga menghasilkan laporan risiko likuiditas yang komprehensif dan terintegrasi kepada Direksi, Dewan Komisaris, dan/atau DPS;</w:t>
            </w:r>
          </w:p>
          <w:p w:rsidRPr="00C8349B" w:rsidR="00FA1424" w:rsidP="000D2635" w:rsidRDefault="00FA1424" w14:paraId="0C89CF8F"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sangat memadai dari sisi kuantitas maupun kualitas pada fungsi manajemen risiko untuk risiko likuiditas;</w:t>
            </w:r>
          </w:p>
          <w:p w:rsidRPr="00C8349B" w:rsidR="00FA1424" w:rsidP="000D2635" w:rsidRDefault="00FA1424" w14:paraId="1DEC5DA5"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sangat efektif dalam mendukung pelaksanaan manajemen risiko untuk risiko likuiditas;</w:t>
            </w:r>
          </w:p>
          <w:p w:rsidRPr="00C8349B" w:rsidR="00FA1424" w:rsidP="000D2635" w:rsidRDefault="00FA1424" w14:paraId="0FD13B5E"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sangat memadai baik dari sisi metodologi, frekuensi, maupun pelaporan kepada Direksi, Dewan Komisaris, dan/atau DPS;</w:t>
            </w:r>
          </w:p>
          <w:p w:rsidRPr="00C8349B" w:rsidR="00FA1424" w:rsidP="000D2635" w:rsidRDefault="00FA1424" w14:paraId="68DF3001"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secara umum tidak terdapat kelemahan yang signifikan berdasarkan hasil kaji ulang independen; dan</w:t>
            </w:r>
          </w:p>
          <w:p w:rsidRPr="00C8349B" w:rsidR="00FA1424" w:rsidP="000D2635" w:rsidRDefault="00FA1424" w14:paraId="554192AB" w14:textId="77777777">
            <w:pPr>
              <w:pStyle w:val="Style7"/>
              <w:widowControl/>
              <w:numPr>
                <w:ilvl w:val="0"/>
                <w:numId w:val="10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tindak lanjut atas kaji ulang independen telah dilaksanakan dengan sangat memadai.</w:t>
            </w:r>
          </w:p>
        </w:tc>
      </w:tr>
      <w:tr w:rsidRPr="00C8349B" w:rsidR="00FA1424" w:rsidTr="00B06917" w14:paraId="69BB97D4" w14:textId="77777777">
        <w:tc>
          <w:tcPr>
            <w:tcW w:w="2646"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775E4F67"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2 (Agak kuat)</w:t>
            </w:r>
          </w:p>
        </w:tc>
        <w:tc>
          <w:tcPr>
            <w:tcW w:w="7371"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781929E3" w14:textId="53755D4B">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likuiditas memadai meskipun terdapat beberapa kelemahan minor yang dapat diselesaikan pada aktivitas bisnis normal.</w:t>
            </w:r>
            <w:r w:rsidRPr="00C8349B" w:rsidR="00DB1C04">
              <w:rPr>
                <w:rStyle w:val="FontStyle29"/>
                <w:sz w:val="24"/>
                <w:szCs w:val="24"/>
                <w:lang w:val="id-ID" w:eastAsia="id-ID"/>
              </w:rPr>
              <w:t xml:space="preserve"> </w:t>
            </w:r>
          </w:p>
          <w:p w:rsidRPr="00C8349B" w:rsidR="00FA1424" w:rsidP="00B06917" w:rsidRDefault="00FA1424" w14:paraId="7868D2E3" w14:textId="282B972D">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DB1C04">
              <w:rPr>
                <w:lang w:val="id-ID"/>
              </w:rPr>
              <w:t xml:space="preserve">PVML </w:t>
            </w:r>
            <w:r w:rsidRPr="00C8349B">
              <w:rPr>
                <w:rStyle w:val="FontStyle29"/>
                <w:sz w:val="24"/>
                <w:szCs w:val="24"/>
                <w:lang w:val="id-ID" w:eastAsia="id-ID"/>
              </w:rPr>
              <w:t>yang termasuk dalam peringkat 2 (agak kuat) antara lain sebagai berikut:</w:t>
            </w:r>
          </w:p>
          <w:p w:rsidRPr="00C8349B" w:rsidR="00FA1424" w:rsidP="000D2635" w:rsidRDefault="00FA1424" w14:paraId="686F3E2E"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eastAsia="id-ID"/>
              </w:rPr>
              <w:t>appetite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eastAsia="id-ID"/>
              </w:rPr>
              <w:t>(</w:t>
            </w:r>
            <w:r w:rsidRPr="00C8349B">
              <w:rPr>
                <w:rStyle w:val="FontStyle28"/>
                <w:sz w:val="24"/>
                <w:szCs w:val="24"/>
                <w:lang w:eastAsia="id-ID"/>
              </w:rPr>
              <w:t>risk tolerance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memadai dan telah sejalan dengan sasaran strategis dan strategi bisnis</w:t>
            </w:r>
            <w:r w:rsidRPr="00C8349B">
              <w:rPr>
                <w:rStyle w:val="FontStyle29"/>
                <w:sz w:val="24"/>
                <w:szCs w:val="24"/>
                <w:lang w:val="id-ID" w:eastAsia="id-ID"/>
              </w:rPr>
              <w:br/>
            </w:r>
            <w:r w:rsidRPr="00C8349B">
              <w:rPr>
                <w:rStyle w:val="FontStyle29"/>
                <w:sz w:val="24"/>
                <w:szCs w:val="24"/>
                <w:lang w:val="id-ID" w:eastAsia="id-ID"/>
              </w:rPr>
              <w:t>secara keseluruhan;</w:t>
            </w:r>
          </w:p>
          <w:p w:rsidRPr="00C8349B" w:rsidR="00FA1424" w:rsidP="000D2635" w:rsidRDefault="00FA1424" w14:paraId="0EB16453" w14:textId="261772C5">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baik mengenai manajemen risiko untuk risiko likuiditas, sumber risiko likuiditas, dan tingkat risiko likuiditas di </w:t>
            </w:r>
            <w:r w:rsidRPr="00C8349B" w:rsidR="00DB1C04">
              <w:rPr>
                <w:lang w:val="id-ID"/>
              </w:rPr>
              <w:t>PVML selain Penyelenggara LPBBTI</w:t>
            </w:r>
            <w:r w:rsidRPr="00C8349B">
              <w:rPr>
                <w:rStyle w:val="FontStyle29"/>
                <w:sz w:val="24"/>
                <w:szCs w:val="24"/>
                <w:lang w:val="id-ID" w:eastAsia="id-ID"/>
              </w:rPr>
              <w:t>;</w:t>
            </w:r>
            <w:r w:rsidRPr="00C8349B" w:rsidR="00DB1C04">
              <w:rPr>
                <w:rStyle w:val="FontStyle29"/>
                <w:sz w:val="24"/>
                <w:szCs w:val="24"/>
                <w:lang w:val="id-ID" w:eastAsia="id-ID"/>
              </w:rPr>
              <w:t xml:space="preserve"> </w:t>
            </w:r>
          </w:p>
          <w:p w:rsidRPr="00C8349B" w:rsidR="00FA1424" w:rsidP="000D2635" w:rsidRDefault="00FA1424" w14:paraId="4662700F"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likuiditas kuat dan telah diinternalisasikan dengan baik pada seluruh level organisasi;</w:t>
            </w:r>
          </w:p>
          <w:p w:rsidRPr="00C8349B" w:rsidR="00FA1424" w:rsidP="000D2635" w:rsidRDefault="00FA1424" w14:paraId="4971DA39"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memadai, terdapat beberapa kelemahan tetapi tidak signifikan dan dapat diperbaiki dengan segera;</w:t>
            </w:r>
          </w:p>
          <w:p w:rsidRPr="00C8349B" w:rsidR="00FA1424" w:rsidP="000D2635" w:rsidRDefault="00FA1424" w14:paraId="2FCD9054"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fungsi manajemen risiko untuk risiko likuiditas memiliki tugas dan tanggung jawab yang jelas dan telah berjalan dengan baik, tetapi terdapat kelemahan minor yang dapat diselesaikan pada aktivitas bisnis normal;</w:t>
            </w:r>
          </w:p>
          <w:p w:rsidRPr="00C8349B" w:rsidR="00FA1424" w:rsidP="000D2635" w:rsidRDefault="00FA1424" w14:paraId="7C26B543"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dikendalikan dan dipantau secara berkala serta telah berjalan dengan baik;</w:t>
            </w:r>
          </w:p>
          <w:p w:rsidRPr="00C8349B" w:rsidR="00FA1424" w:rsidP="000D2635" w:rsidRDefault="00FA1424" w14:paraId="7404C7DE"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strategi pengelolaan likuiditas memadai, mencakup antara lain strategi pendanaan, strategi pengelolaan posisi dan</w:t>
            </w:r>
            <w:r w:rsidRPr="00C8349B">
              <w:rPr>
                <w:rStyle w:val="FontStyle29"/>
                <w:sz w:val="24"/>
                <w:szCs w:val="24"/>
                <w:lang w:val="id-ID" w:eastAsia="id-ID"/>
              </w:rPr>
              <w:br/>
            </w:r>
            <w:r w:rsidRPr="00C8349B">
              <w:rPr>
                <w:rStyle w:val="FontStyle29"/>
                <w:sz w:val="24"/>
                <w:szCs w:val="24"/>
                <w:lang w:val="id-ID" w:eastAsia="id-ID"/>
              </w:rPr>
              <w:t>risiko likuiditas manajemen posisi dan risiko</w:t>
            </w:r>
            <w:r w:rsidRPr="00C8349B">
              <w:rPr>
                <w:rStyle w:val="FontStyle29"/>
                <w:sz w:val="24"/>
                <w:szCs w:val="24"/>
                <w:lang w:val="id-ID" w:eastAsia="id-ID"/>
              </w:rPr>
              <w:br/>
            </w:r>
            <w:r w:rsidRPr="00C8349B">
              <w:rPr>
                <w:rStyle w:val="FontStyle29"/>
                <w:sz w:val="24"/>
                <w:szCs w:val="24"/>
                <w:lang w:val="id-ID" w:eastAsia="id-ID"/>
              </w:rPr>
              <w:t>likuiditas intra grup, manajemen aset likuid berkualitas tinggi sebagai agunan, dan rencana pendanaan darurat</w:t>
            </w:r>
            <w:r w:rsidRPr="00C8349B">
              <w:rPr>
                <w:rStyle w:val="FontStyle29"/>
                <w:sz w:val="24"/>
                <w:szCs w:val="24"/>
                <w:lang w:val="id-ID" w:eastAsia="id-ID"/>
              </w:rPr>
              <w:br/>
            </w:r>
            <w:r w:rsidRPr="00C8349B">
              <w:rPr>
                <w:rStyle w:val="FontStyle28"/>
                <w:i w:val="0"/>
                <w:sz w:val="24"/>
                <w:szCs w:val="24"/>
                <w:lang w:val="id-ID" w:eastAsia="id-ID"/>
              </w:rPr>
              <w:t>(</w:t>
            </w:r>
            <w:proofErr w:type="spellStart"/>
            <w:r w:rsidRPr="00C8349B">
              <w:rPr>
                <w:rStyle w:val="FontStyle28"/>
                <w:sz w:val="24"/>
                <w:szCs w:val="24"/>
                <w:lang w:val="id-ID" w:eastAsia="id-ID"/>
              </w:rPr>
              <w:t>Contingency</w:t>
            </w:r>
            <w:proofErr w:type="spellEnd"/>
            <w:r w:rsidRPr="00C8349B">
              <w:rPr>
                <w:rStyle w:val="FontStyle28"/>
                <w:sz w:val="24"/>
                <w:szCs w:val="24"/>
                <w:lang w:val="id-ID" w:eastAsia="id-ID"/>
              </w:rPr>
              <w:t xml:space="preserve"> Funding Plan/</w:t>
            </w:r>
            <w:r w:rsidRPr="00C8349B">
              <w:rPr>
                <w:rStyle w:val="FontStyle28"/>
                <w:i w:val="0"/>
                <w:sz w:val="24"/>
                <w:szCs w:val="24"/>
                <w:lang w:val="id-ID" w:eastAsia="id-ID"/>
              </w:rPr>
              <w:t>CFP);</w:t>
            </w:r>
          </w:p>
          <w:p w:rsidRPr="00C8349B" w:rsidR="00FA1424" w:rsidP="000D2635" w:rsidRDefault="00FA1424" w14:paraId="76748BA7"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kebijakan, prosedur, dan penetapan limit untuk risiko likuiditas memadai dan tersedia untuk seluruh area </w:t>
            </w:r>
            <w:r w:rsidRPr="00C8349B">
              <w:rPr>
                <w:rStyle w:val="FontStyle29"/>
                <w:sz w:val="24"/>
                <w:szCs w:val="24"/>
                <w:lang w:val="id-ID" w:eastAsia="id-ID"/>
              </w:rPr>
              <w:t>manajemen risiko untuk risiko likuiditas, sejalan dengan penerapan, dan dipahami dengan baik oleh pegawai meskipun terdapat kelemahan minor;</w:t>
            </w:r>
          </w:p>
          <w:p w:rsidRPr="00C8349B" w:rsidR="00FA1424" w:rsidP="000D2635" w:rsidRDefault="00FA1424" w14:paraId="701E772F"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likuiditas memadai dalam mengidentifikasi, mengukur, memantau, dan mengendalikan risiko likuiditas;</w:t>
            </w:r>
          </w:p>
          <w:p w:rsidRPr="00C8349B" w:rsidR="00FA1424" w:rsidP="000D2635" w:rsidRDefault="00FA1424" w14:paraId="5BCF271B"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informasi manajemen untuk risiko likuiditas baik termasuk pelaporan risiko strategis kepada Direksi, Dewan Komisaris, dan/atau DPS, tetapi terdapat kelemahan minor yang dapat diperbaiki dengan mudah;</w:t>
            </w:r>
          </w:p>
          <w:p w:rsidRPr="00C8349B" w:rsidR="00FA1424" w:rsidP="000D2635" w:rsidRDefault="00FA1424" w14:paraId="351C1957"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memadai baik dari sisi kuantitas maupun kualitas pada fungsi manajemen risiko untuk risiko likuiditas;</w:t>
            </w:r>
          </w:p>
          <w:p w:rsidRPr="00C8349B" w:rsidR="00FA1424" w:rsidP="000D2635" w:rsidRDefault="00FA1424" w14:paraId="1204F2FA"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pengendalian internal efektif dalam mendukung pelaksanaan manajemen risiko untuk risiko likuiditas;</w:t>
            </w:r>
          </w:p>
          <w:p w:rsidRPr="00C8349B" w:rsidR="00FA1424" w:rsidP="000D2635" w:rsidRDefault="00FA1424" w14:paraId="62EA2886"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memadai baik dari sisi metodologi, frekuensi, maupun pelaporan kepada Direksi, Dewan Komisaris, dan/atau DPS;</w:t>
            </w:r>
          </w:p>
          <w:p w:rsidRPr="00C8349B" w:rsidR="00FA1424" w:rsidP="000D2635" w:rsidRDefault="00FA1424" w14:paraId="4C21965D"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tetapi tidak signifikan berdasarkan hasil kaji ulang independen; dan</w:t>
            </w:r>
          </w:p>
          <w:p w:rsidRPr="00C8349B" w:rsidR="00FA1424" w:rsidP="000D2635" w:rsidRDefault="00FA1424" w14:paraId="3F924706" w14:textId="77777777">
            <w:pPr>
              <w:pStyle w:val="Style21"/>
              <w:widowControl/>
              <w:numPr>
                <w:ilvl w:val="0"/>
                <w:numId w:val="10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tindak lanjut atas kaji ulang independen telah dilaksanakan dengan memadai.</w:t>
            </w:r>
          </w:p>
        </w:tc>
      </w:tr>
      <w:tr w:rsidRPr="00C8349B" w:rsidR="00FA1424" w:rsidTr="00B06917" w14:paraId="1376031B" w14:textId="77777777">
        <w:tc>
          <w:tcPr>
            <w:tcW w:w="2646"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5CBC9A5F" w14:textId="77777777">
            <w:pPr>
              <w:pStyle w:val="Style19"/>
              <w:widowControl/>
              <w:spacing w:before="60" w:after="60" w:line="276" w:lineRule="auto"/>
              <w:rPr>
                <w:rStyle w:val="FontStyle28"/>
                <w:i w:val="0"/>
                <w:sz w:val="24"/>
                <w:szCs w:val="24"/>
                <w:lang w:val="id-ID" w:eastAsia="id-ID"/>
              </w:rPr>
            </w:pPr>
            <w:r w:rsidRPr="00C8349B">
              <w:rPr>
                <w:rStyle w:val="FontStyle28"/>
                <w:i w:val="0"/>
                <w:sz w:val="24"/>
                <w:szCs w:val="24"/>
                <w:lang w:val="id-ID" w:eastAsia="id-ID"/>
              </w:rPr>
              <w:t>Peringkat 3 (Cukup)</w:t>
            </w:r>
          </w:p>
          <w:p w:rsidRPr="00C8349B" w:rsidR="00FA1424" w:rsidP="00B06917" w:rsidRDefault="00FA1424" w14:paraId="4A7B201A" w14:textId="77777777">
            <w:pPr>
              <w:pStyle w:val="Style19"/>
              <w:widowControl/>
              <w:spacing w:before="60" w:after="60" w:line="276" w:lineRule="auto"/>
              <w:rPr>
                <w:rStyle w:val="FontStyle29"/>
                <w:i/>
                <w:sz w:val="24"/>
                <w:szCs w:val="24"/>
                <w:lang w:val="id-ID" w:eastAsia="id-ID"/>
              </w:rPr>
            </w:pPr>
          </w:p>
          <w:p w:rsidRPr="00C8349B" w:rsidR="00FA1424" w:rsidP="00B06917" w:rsidRDefault="00FA1424" w14:paraId="708B6D5E" w14:textId="77777777">
            <w:pPr>
              <w:pStyle w:val="Style8"/>
              <w:widowControl/>
              <w:spacing w:before="60" w:after="60" w:line="276" w:lineRule="auto"/>
              <w:ind w:left="389"/>
              <w:jc w:val="left"/>
              <w:rPr>
                <w:rStyle w:val="FontStyle29"/>
                <w:sz w:val="24"/>
                <w:szCs w:val="24"/>
                <w:lang w:val="id-ID"/>
              </w:rPr>
            </w:pPr>
          </w:p>
        </w:tc>
        <w:tc>
          <w:tcPr>
            <w:tcW w:w="7371"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2FEFACE1"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likuiditas cukup memadai. Meskipun persyaratan minimum terpenuhi, terdapat beberapa kelemahan yang memerlukan perhatian manajemen.</w:t>
            </w:r>
          </w:p>
          <w:p w:rsidRPr="00C8349B" w:rsidR="00FA1424" w:rsidP="00B06917" w:rsidRDefault="00FA1424" w14:paraId="18C805CA" w14:textId="111E1A6E">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A44A50">
              <w:rPr>
                <w:lang w:val="id-ID"/>
              </w:rPr>
              <w:t xml:space="preserve">PVML </w:t>
            </w:r>
            <w:r w:rsidRPr="00C8349B">
              <w:rPr>
                <w:rStyle w:val="FontStyle29"/>
                <w:sz w:val="24"/>
                <w:szCs w:val="24"/>
                <w:lang w:val="id-ID" w:eastAsia="id-ID"/>
              </w:rPr>
              <w:t>yang termasuk dalam peringkat 3 (cukup) antara lain sebagai berikut:</w:t>
            </w:r>
            <w:r w:rsidRPr="00C8349B" w:rsidR="00A44A50">
              <w:rPr>
                <w:rStyle w:val="FontStyle29"/>
                <w:sz w:val="24"/>
                <w:szCs w:val="24"/>
                <w:lang w:val="id-ID" w:eastAsia="id-ID"/>
              </w:rPr>
              <w:t xml:space="preserve"> </w:t>
            </w:r>
          </w:p>
          <w:p w:rsidRPr="00C8349B" w:rsidR="00FA1424" w:rsidP="000D2635" w:rsidRDefault="00FA1424" w14:paraId="4C92C5E3" w14:textId="77777777">
            <w:pPr>
              <w:pStyle w:val="Style20"/>
              <w:widowControl/>
              <w:numPr>
                <w:ilvl w:val="0"/>
                <w:numId w:val="108"/>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toleransi risiko (</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cukup</w:t>
            </w:r>
            <w:r w:rsidRPr="00C8349B">
              <w:rPr>
                <w:rStyle w:val="FontStyle29"/>
                <w:sz w:val="24"/>
                <w:szCs w:val="24"/>
                <w:lang w:val="id-ID" w:eastAsia="id-ID"/>
              </w:rPr>
              <w:br/>
            </w:r>
            <w:r w:rsidRPr="00C8349B">
              <w:rPr>
                <w:rStyle w:val="FontStyle29"/>
                <w:sz w:val="24"/>
                <w:szCs w:val="24"/>
                <w:lang w:val="id-ID" w:eastAsia="id-ID"/>
              </w:rPr>
              <w:t>memadai tetapi tidak selalu sejalan dengan sasaran</w:t>
            </w:r>
            <w:r w:rsidRPr="00C8349B">
              <w:rPr>
                <w:rStyle w:val="FontStyle29"/>
                <w:sz w:val="24"/>
                <w:szCs w:val="24"/>
                <w:lang w:val="id-ID" w:eastAsia="id-ID"/>
              </w:rPr>
              <w:br/>
            </w:r>
            <w:r w:rsidRPr="00C8349B">
              <w:rPr>
                <w:rStyle w:val="FontStyle29"/>
                <w:sz w:val="24"/>
                <w:szCs w:val="24"/>
                <w:lang w:val="id-ID" w:eastAsia="id-ID"/>
              </w:rPr>
              <w:t>strategis dan strategi bisnis secara keseluruhan;</w:t>
            </w:r>
          </w:p>
          <w:p w:rsidRPr="00C8349B" w:rsidR="00FA1424" w:rsidP="000D2635" w:rsidRDefault="00FA1424" w14:paraId="35BE7573" w14:textId="4AE89573">
            <w:pPr>
              <w:pStyle w:val="Style20"/>
              <w:widowControl/>
              <w:numPr>
                <w:ilvl w:val="0"/>
                <w:numId w:val="108"/>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 xml:space="preserve">) </w:t>
            </w:r>
            <w:r w:rsidRPr="00C8349B">
              <w:rPr>
                <w:rStyle w:val="FontStyle29"/>
                <w:sz w:val="24"/>
                <w:szCs w:val="24"/>
                <w:lang w:val="id-ID" w:eastAsia="id-ID"/>
              </w:rPr>
              <w:t xml:space="preserve">dan pemahaman yang cukup baik mengenai manajemen risiko untuk risiko likuiditas, sumber risiko likuiditas, dan tingkat risiko likuiditas di </w:t>
            </w:r>
            <w:r w:rsidRPr="00C8349B" w:rsidR="003368AA">
              <w:rPr>
                <w:lang w:val="id-ID"/>
              </w:rPr>
              <w:t>PVML</w:t>
            </w:r>
            <w:r w:rsidRPr="00C8349B">
              <w:rPr>
                <w:rStyle w:val="FontStyle29"/>
                <w:sz w:val="24"/>
                <w:szCs w:val="24"/>
                <w:lang w:val="id-ID" w:eastAsia="id-ID"/>
              </w:rPr>
              <w:t>;</w:t>
            </w:r>
            <w:r w:rsidRPr="00C8349B" w:rsidR="003368AA">
              <w:rPr>
                <w:rStyle w:val="FontStyle29"/>
                <w:sz w:val="24"/>
                <w:szCs w:val="24"/>
                <w:lang w:val="id-ID" w:eastAsia="id-ID"/>
              </w:rPr>
              <w:t xml:space="preserve"> </w:t>
            </w:r>
          </w:p>
          <w:p w:rsidRPr="00C8349B" w:rsidR="00FA1424" w:rsidP="000D2635" w:rsidRDefault="00FA1424" w14:paraId="66AC8A67" w14:textId="77777777">
            <w:pPr>
              <w:pStyle w:val="Style20"/>
              <w:widowControl/>
              <w:numPr>
                <w:ilvl w:val="0"/>
                <w:numId w:val="108"/>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likuiditas cukup</w:t>
            </w:r>
            <w:r w:rsidRPr="00C8349B">
              <w:rPr>
                <w:rStyle w:val="FontStyle29"/>
                <w:sz w:val="24"/>
                <w:szCs w:val="24"/>
                <w:lang w:val="id-ID" w:eastAsia="id-ID"/>
              </w:rPr>
              <w:br/>
            </w:r>
            <w:r w:rsidRPr="00C8349B">
              <w:rPr>
                <w:rStyle w:val="FontStyle29"/>
                <w:sz w:val="24"/>
                <w:szCs w:val="24"/>
                <w:lang w:val="id-ID" w:eastAsia="id-ID"/>
              </w:rPr>
              <w:t>kuat dan telah diinternalisasikan dengan cukup baik</w:t>
            </w:r>
            <w:r w:rsidRPr="00C8349B">
              <w:rPr>
                <w:rStyle w:val="FontStyle29"/>
                <w:sz w:val="24"/>
                <w:szCs w:val="24"/>
                <w:lang w:val="id-ID" w:eastAsia="id-ID"/>
              </w:rPr>
              <w:br/>
            </w:r>
            <w:r w:rsidRPr="00C8349B">
              <w:rPr>
                <w:rStyle w:val="FontStyle29"/>
                <w:sz w:val="24"/>
                <w:szCs w:val="24"/>
                <w:lang w:val="id-ID" w:eastAsia="id-ID"/>
              </w:rPr>
              <w:t>tetapi belum selalu dilaksanakan secara konsisten;</w:t>
            </w:r>
          </w:p>
          <w:p w:rsidRPr="00C8349B" w:rsidR="00FA1424" w:rsidP="000D2635" w:rsidRDefault="00FA1424" w14:paraId="04467228" w14:textId="77777777">
            <w:pPr>
              <w:pStyle w:val="Style20"/>
              <w:widowControl/>
              <w:numPr>
                <w:ilvl w:val="0"/>
                <w:numId w:val="108"/>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pelaksanaan tugas Direksi, Dewan Komisaris, dan/atau DPS secara umum cukup memadai, tetapi terdapat kelemahan pada beberapa aspek penilaian yang perlu mendapat perhatian manajemen;</w:t>
            </w:r>
          </w:p>
          <w:p w:rsidRPr="00C8349B" w:rsidR="00FA1424" w:rsidP="000D2635" w:rsidRDefault="00FA1424" w14:paraId="1D9608C1" w14:textId="77777777">
            <w:pPr>
              <w:pStyle w:val="Style13"/>
              <w:widowControl/>
              <w:numPr>
                <w:ilvl w:val="0"/>
                <w:numId w:val="10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fungsi manajemen risiko untuk risiko likuiditas cukup baik, tetapi terdapat beberapa kelemahan termasuk </w:t>
            </w:r>
            <w:r w:rsidRPr="00C8349B">
              <w:rPr>
                <w:rStyle w:val="FontStyle29"/>
                <w:sz w:val="24"/>
                <w:szCs w:val="24"/>
                <w:lang w:val="id-ID" w:eastAsia="id-ID"/>
              </w:rPr>
              <w:t>pelaporan kepada Direksi, Dewan Komisaris, dan/atau DPS yang membutuhkan perhatian manajemen;</w:t>
            </w:r>
          </w:p>
          <w:p w:rsidRPr="00C8349B" w:rsidR="00FA1424" w:rsidP="000D2635" w:rsidRDefault="00FA1424" w14:paraId="1FDA8BA3" w14:textId="77777777">
            <w:pPr>
              <w:pStyle w:val="Style13"/>
              <w:widowControl/>
              <w:numPr>
                <w:ilvl w:val="0"/>
                <w:numId w:val="108"/>
              </w:numPr>
              <w:spacing w:before="60" w:after="60" w:line="276" w:lineRule="auto"/>
              <w:ind w:left="567" w:hanging="567"/>
              <w:rPr>
                <w:rFonts w:cs="Bookman Old Style"/>
                <w:lang w:val="id-ID" w:eastAsia="id-ID"/>
              </w:rPr>
            </w:pPr>
            <w:proofErr w:type="spellStart"/>
            <w:r w:rsidRPr="00C8349B">
              <w:t>delegasi</w:t>
            </w:r>
            <w:proofErr w:type="spellEnd"/>
            <w:r w:rsidRPr="00C8349B">
              <w:t xml:space="preserve"> </w:t>
            </w:r>
            <w:proofErr w:type="spellStart"/>
            <w:r w:rsidRPr="00C8349B">
              <w:t>kewenangan</w:t>
            </w:r>
            <w:proofErr w:type="spellEnd"/>
            <w:r w:rsidRPr="00C8349B">
              <w:t xml:space="preserve"> </w:t>
            </w:r>
            <w:proofErr w:type="spellStart"/>
            <w:r w:rsidRPr="00C8349B">
              <w:t>cukup</w:t>
            </w:r>
            <w:proofErr w:type="spellEnd"/>
            <w:r w:rsidRPr="00C8349B">
              <w:t xml:space="preserve"> </w:t>
            </w:r>
            <w:proofErr w:type="spellStart"/>
            <w:r w:rsidRPr="00C8349B">
              <w:t>baik</w:t>
            </w:r>
            <w:proofErr w:type="spellEnd"/>
            <w:r w:rsidRPr="00C8349B">
              <w:t xml:space="preserve">, </w:t>
            </w:r>
            <w:proofErr w:type="spellStart"/>
            <w:r w:rsidRPr="00C8349B">
              <w:t>tetapi</w:t>
            </w:r>
            <w:proofErr w:type="spellEnd"/>
            <w:r w:rsidRPr="00C8349B">
              <w:t xml:space="preserve"> </w:t>
            </w:r>
            <w:proofErr w:type="spellStart"/>
            <w:r w:rsidRPr="00C8349B">
              <w:t>pengendalian</w:t>
            </w:r>
            <w:proofErr w:type="spellEnd"/>
            <w:r w:rsidRPr="00C8349B">
              <w:t xml:space="preserve"> dan </w:t>
            </w:r>
            <w:proofErr w:type="spellStart"/>
            <w:r w:rsidRPr="00C8349B">
              <w:t>pemantauan</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proofErr w:type="gramStart"/>
            <w:r w:rsidRPr="00C8349B">
              <w:t>baik</w:t>
            </w:r>
            <w:proofErr w:type="spellEnd"/>
            <w:r w:rsidRPr="00C8349B">
              <w:rPr>
                <w:lang w:val="id-ID"/>
              </w:rPr>
              <w:t>;</w:t>
            </w:r>
            <w:proofErr w:type="gramEnd"/>
          </w:p>
          <w:p w:rsidRPr="00C8349B" w:rsidR="00FA1424" w:rsidP="000D2635" w:rsidRDefault="00FA1424" w14:paraId="1E2BB68C" w14:textId="77777777">
            <w:pPr>
              <w:pStyle w:val="Style13"/>
              <w:widowControl/>
              <w:numPr>
                <w:ilvl w:val="0"/>
                <w:numId w:val="108"/>
              </w:numPr>
              <w:spacing w:before="60" w:after="60" w:line="276" w:lineRule="auto"/>
              <w:ind w:left="567" w:hanging="567"/>
              <w:rPr>
                <w:rFonts w:cs="Bookman Old Style"/>
                <w:lang w:val="id-ID" w:eastAsia="id-ID"/>
              </w:rPr>
            </w:pPr>
            <w:r w:rsidRPr="00C8349B">
              <w:rPr>
                <w:rStyle w:val="FontStyle29"/>
                <w:sz w:val="24"/>
                <w:szCs w:val="24"/>
                <w:lang w:val="id-ID" w:eastAsia="id-ID"/>
              </w:rPr>
              <w:t>strategi pengelolaan likuiditas cukup memadai, terdapat</w:t>
            </w:r>
            <w:r w:rsidRPr="00C8349B">
              <w:rPr>
                <w:rStyle w:val="FontStyle29"/>
                <w:sz w:val="24"/>
                <w:szCs w:val="24"/>
                <w:lang w:val="id-ID" w:eastAsia="id-ID"/>
              </w:rPr>
              <w:br/>
            </w:r>
            <w:r w:rsidRPr="00C8349B">
              <w:rPr>
                <w:rStyle w:val="FontStyle29"/>
                <w:sz w:val="24"/>
                <w:szCs w:val="24"/>
                <w:lang w:val="id-ID" w:eastAsia="id-ID"/>
              </w:rPr>
              <w:t>beberapa kelemahan pada satu atau lebih aspek</w:t>
            </w:r>
            <w:r w:rsidRPr="00C8349B">
              <w:rPr>
                <w:rStyle w:val="FontStyle29"/>
                <w:sz w:val="24"/>
                <w:szCs w:val="24"/>
                <w:lang w:val="id-ID" w:eastAsia="id-ID"/>
              </w:rPr>
              <w:br/>
            </w:r>
            <w:r w:rsidRPr="00C8349B">
              <w:rPr>
                <w:rStyle w:val="FontStyle29"/>
                <w:sz w:val="24"/>
                <w:szCs w:val="24"/>
                <w:lang w:val="id-ID" w:eastAsia="id-ID"/>
              </w:rPr>
              <w:t>pengelolaan likuiditas yang perlu mendapat perhatian</w:t>
            </w:r>
            <w:r w:rsidRPr="00C8349B">
              <w:rPr>
                <w:rStyle w:val="FontStyle29"/>
                <w:sz w:val="24"/>
                <w:szCs w:val="24"/>
                <w:lang w:val="id-ID" w:eastAsia="id-ID"/>
              </w:rPr>
              <w:br/>
            </w:r>
            <w:r w:rsidRPr="00C8349B">
              <w:rPr>
                <w:rStyle w:val="FontStyle29"/>
                <w:sz w:val="24"/>
                <w:szCs w:val="24"/>
                <w:lang w:val="id-ID" w:eastAsia="id-ID"/>
              </w:rPr>
              <w:t>manajemen;</w:t>
            </w:r>
          </w:p>
          <w:p w:rsidRPr="00C8349B" w:rsidR="00FA1424" w:rsidP="000D2635" w:rsidRDefault="00FA1424" w14:paraId="0E06D388" w14:textId="77777777">
            <w:pPr>
              <w:pStyle w:val="Style13"/>
              <w:widowControl/>
              <w:numPr>
                <w:ilvl w:val="0"/>
                <w:numId w:val="108"/>
              </w:numPr>
              <w:spacing w:before="60" w:after="60" w:line="276" w:lineRule="auto"/>
              <w:ind w:left="567" w:hanging="567"/>
              <w:rPr>
                <w:rFonts w:cs="Bookman Old Style"/>
                <w:lang w:val="id-ID" w:eastAsia="id-ID"/>
              </w:rPr>
            </w:pPr>
            <w:r w:rsidRPr="00C8349B">
              <w:rPr>
                <w:rStyle w:val="FontStyle29"/>
                <w:sz w:val="24"/>
                <w:szCs w:val="24"/>
                <w:lang w:val="id-ID" w:eastAsia="id-ID"/>
              </w:rPr>
              <w:t xml:space="preserve">kebijakan, prosedur, dan penetapan limit untuk risiko likuiditas </w:t>
            </w:r>
            <w:proofErr w:type="spellStart"/>
            <w:r w:rsidRPr="00C8349B">
              <w:t>cukup</w:t>
            </w:r>
            <w:proofErr w:type="spellEnd"/>
            <w:r w:rsidRPr="00C8349B">
              <w:t xml:space="preserve"> </w:t>
            </w:r>
            <w:proofErr w:type="spellStart"/>
            <w:r w:rsidRPr="00C8349B">
              <w:t>memadai</w:t>
            </w:r>
            <w:proofErr w:type="spellEnd"/>
            <w:r w:rsidRPr="00C8349B">
              <w:t xml:space="preserve"> </w:t>
            </w:r>
            <w:proofErr w:type="spellStart"/>
            <w:r w:rsidRPr="00C8349B">
              <w:t>tetapi</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konsisten</w:t>
            </w:r>
            <w:proofErr w:type="spellEnd"/>
            <w:r w:rsidRPr="00C8349B">
              <w:t xml:space="preserve"> </w:t>
            </w:r>
            <w:proofErr w:type="spellStart"/>
            <w:r w:rsidRPr="00C8349B">
              <w:t>dengan</w:t>
            </w:r>
            <w:proofErr w:type="spellEnd"/>
            <w:r w:rsidRPr="00C8349B">
              <w:t xml:space="preserve"> </w:t>
            </w:r>
            <w:proofErr w:type="spellStart"/>
            <w:r w:rsidRPr="00C8349B">
              <w:t>penerapan</w:t>
            </w:r>
            <w:proofErr w:type="spellEnd"/>
            <w:r w:rsidRPr="00C8349B">
              <w:rPr>
                <w:lang w:val="id-ID"/>
              </w:rPr>
              <w:t>;</w:t>
            </w:r>
          </w:p>
          <w:p w:rsidRPr="00C8349B" w:rsidR="00FA1424" w:rsidP="000D2635" w:rsidRDefault="00FA1424" w14:paraId="36EDC480" w14:textId="77777777">
            <w:pPr>
              <w:pStyle w:val="Style13"/>
              <w:widowControl/>
              <w:numPr>
                <w:ilvl w:val="0"/>
                <w:numId w:val="108"/>
              </w:numPr>
              <w:spacing w:before="60" w:after="60" w:line="276" w:lineRule="auto"/>
              <w:ind w:left="567" w:hanging="567"/>
              <w:rPr>
                <w:rFonts w:cs="Bookman Old Style"/>
                <w:lang w:val="id-ID" w:eastAsia="id-ID"/>
              </w:rPr>
            </w:pPr>
            <w:r w:rsidRPr="00C8349B">
              <w:rPr>
                <w:lang w:val="id-ID"/>
              </w:rPr>
              <w:t xml:space="preserve">proses manajemen risiko untuk risiko </w:t>
            </w:r>
            <w:r w:rsidRPr="00C8349B">
              <w:rPr>
                <w:rStyle w:val="FontStyle29"/>
                <w:sz w:val="24"/>
                <w:szCs w:val="24"/>
                <w:lang w:val="id-ID" w:eastAsia="id-ID"/>
              </w:rPr>
              <w:t xml:space="preserve">likuiditas </w:t>
            </w:r>
            <w:r w:rsidRPr="00C8349B">
              <w:rPr>
                <w:lang w:val="id-ID"/>
              </w:rPr>
              <w:t xml:space="preserve">cukup memadai dalam mengidentifikasi, mengukur, memantau, dan mengendalikan risiko </w:t>
            </w:r>
            <w:r w:rsidRPr="00C8349B">
              <w:rPr>
                <w:rStyle w:val="FontStyle29"/>
                <w:sz w:val="24"/>
                <w:szCs w:val="24"/>
                <w:lang w:val="id-ID" w:eastAsia="id-ID"/>
              </w:rPr>
              <w:t>likuiditas</w:t>
            </w:r>
            <w:r w:rsidRPr="00C8349B">
              <w:rPr>
                <w:lang w:val="id-ID"/>
              </w:rPr>
              <w:t xml:space="preserve">; </w:t>
            </w:r>
          </w:p>
          <w:p w:rsidRPr="00C8349B" w:rsidR="00FA1424" w:rsidP="000D2635" w:rsidRDefault="00FA1424" w14:paraId="5A982FE6" w14:textId="77777777">
            <w:pPr>
              <w:pStyle w:val="Style13"/>
              <w:widowControl/>
              <w:numPr>
                <w:ilvl w:val="0"/>
                <w:numId w:val="108"/>
              </w:numPr>
              <w:spacing w:before="60" w:after="60" w:line="276" w:lineRule="auto"/>
              <w:ind w:left="567" w:hanging="567"/>
              <w:rPr>
                <w:rFonts w:cs="Bookman Old Style"/>
                <w:lang w:val="id-ID" w:eastAsia="id-ID"/>
              </w:rPr>
            </w:pPr>
            <w:r w:rsidRPr="00C8349B">
              <w:rPr>
                <w:lang w:val="id-ID"/>
              </w:rPr>
              <w:t xml:space="preserve">sistem informasi manajemen </w:t>
            </w:r>
            <w:r w:rsidRPr="00C8349B">
              <w:rPr>
                <w:rStyle w:val="FontStyle29"/>
                <w:sz w:val="24"/>
                <w:szCs w:val="24"/>
                <w:lang w:val="id-ID" w:eastAsia="id-ID"/>
              </w:rPr>
              <w:t>untuk</w:t>
            </w:r>
            <w:r w:rsidRPr="00C8349B">
              <w:rPr>
                <w:lang w:val="id-ID"/>
              </w:rPr>
              <w:t xml:space="preserve"> risiko </w:t>
            </w:r>
            <w:r w:rsidRPr="00C8349B">
              <w:rPr>
                <w:rStyle w:val="FontStyle29"/>
                <w:sz w:val="24"/>
                <w:szCs w:val="24"/>
                <w:lang w:val="id-ID" w:eastAsia="id-ID"/>
              </w:rPr>
              <w:t xml:space="preserve">likuiditas </w:t>
            </w:r>
            <w:r w:rsidRPr="00C8349B">
              <w:rPr>
                <w:lang w:val="id-ID"/>
              </w:rPr>
              <w:t xml:space="preserve">memenuhi ekspektasi minimum tetapi terdapat beberapa kelemahan termasuk pelaporan kepada </w:t>
            </w:r>
            <w:r w:rsidRPr="00C8349B">
              <w:rPr>
                <w:rStyle w:val="FontStyle29"/>
                <w:sz w:val="24"/>
                <w:szCs w:val="24"/>
                <w:lang w:val="id-ID" w:eastAsia="id-ID"/>
              </w:rPr>
              <w:t xml:space="preserve">Direksi, Dewan Komisaris, dan/atau DPS </w:t>
            </w:r>
            <w:r w:rsidRPr="00C8349B">
              <w:rPr>
                <w:lang w:val="id-ID"/>
              </w:rPr>
              <w:t>yang membutuhkan perhatian manajemen;</w:t>
            </w:r>
          </w:p>
          <w:p w:rsidRPr="00C8349B" w:rsidR="00FA1424" w:rsidP="000D2635" w:rsidRDefault="00FA1424" w14:paraId="1B727CBF" w14:textId="77777777">
            <w:pPr>
              <w:pStyle w:val="Style13"/>
              <w:widowControl/>
              <w:numPr>
                <w:ilvl w:val="0"/>
                <w:numId w:val="108"/>
              </w:numPr>
              <w:spacing w:before="60" w:after="60" w:line="276" w:lineRule="auto"/>
              <w:ind w:left="567" w:hanging="567"/>
              <w:rPr>
                <w:rFonts w:cs="Bookman Old Style"/>
                <w:lang w:val="id-ID" w:eastAsia="id-ID"/>
              </w:rPr>
            </w:pPr>
            <w:r w:rsidRPr="00C8349B">
              <w:rPr>
                <w:lang w:val="id-ID"/>
              </w:rPr>
              <w:t xml:space="preserve">sumber daya manusia cukup memadai baik dari sisi kuantitas maupun </w:t>
            </w:r>
            <w:r w:rsidRPr="00C8349B">
              <w:rPr>
                <w:rStyle w:val="FontStyle29"/>
                <w:sz w:val="24"/>
                <w:szCs w:val="24"/>
                <w:lang w:val="id-ID" w:eastAsia="id-ID"/>
              </w:rPr>
              <w:t xml:space="preserve">kualitas </w:t>
            </w:r>
            <w:r w:rsidRPr="00C8349B">
              <w:rPr>
                <w:lang w:val="id-ID"/>
              </w:rPr>
              <w:t xml:space="preserve">pada fungsi manajemen risiko untuk risiko </w:t>
            </w:r>
            <w:r w:rsidRPr="00C8349B">
              <w:rPr>
                <w:rStyle w:val="FontStyle29"/>
                <w:sz w:val="24"/>
                <w:szCs w:val="24"/>
                <w:lang w:val="id-ID" w:eastAsia="id-ID"/>
              </w:rPr>
              <w:t>likuiditas</w:t>
            </w:r>
            <w:r w:rsidRPr="00C8349B">
              <w:rPr>
                <w:lang w:val="id-ID"/>
              </w:rPr>
              <w:t>;</w:t>
            </w:r>
          </w:p>
          <w:p w:rsidRPr="00C8349B" w:rsidR="00FA1424" w:rsidP="000D2635" w:rsidRDefault="00FA1424" w14:paraId="12287E56" w14:textId="77777777">
            <w:pPr>
              <w:pStyle w:val="Style13"/>
              <w:widowControl/>
              <w:numPr>
                <w:ilvl w:val="0"/>
                <w:numId w:val="108"/>
              </w:numPr>
              <w:spacing w:before="60" w:after="60" w:line="276" w:lineRule="auto"/>
              <w:ind w:left="567" w:hanging="567"/>
              <w:rPr>
                <w:rFonts w:cs="Bookman Old Style"/>
                <w:lang w:val="id-ID" w:eastAsia="id-ID"/>
              </w:rPr>
            </w:pPr>
            <w:proofErr w:type="spellStart"/>
            <w:r w:rsidRPr="00C8349B">
              <w:t>sistem</w:t>
            </w:r>
            <w:proofErr w:type="spellEnd"/>
            <w:r w:rsidRPr="00C8349B">
              <w:t xml:space="preserve"> </w:t>
            </w:r>
            <w:proofErr w:type="spellStart"/>
            <w:r w:rsidRPr="00C8349B">
              <w:t>pengendalian</w:t>
            </w:r>
            <w:proofErr w:type="spellEnd"/>
            <w:r w:rsidRPr="00C8349B">
              <w:t xml:space="preserve"> </w:t>
            </w:r>
            <w:r w:rsidRPr="00C8349B">
              <w:rPr>
                <w:rStyle w:val="FontStyle29"/>
                <w:sz w:val="24"/>
                <w:szCs w:val="24"/>
                <w:lang w:val="id-ID" w:eastAsia="id-ID"/>
              </w:rPr>
              <w:t>internal</w:t>
            </w:r>
            <w:r w:rsidRPr="00C8349B">
              <w:t xml:space="preserve"> </w:t>
            </w:r>
            <w:proofErr w:type="spellStart"/>
            <w:r w:rsidRPr="00C8349B">
              <w:t>cukup</w:t>
            </w:r>
            <w:proofErr w:type="spellEnd"/>
            <w:r w:rsidRPr="00C8349B">
              <w:t xml:space="preserve"> </w:t>
            </w:r>
            <w:proofErr w:type="spellStart"/>
            <w:r w:rsidRPr="00C8349B">
              <w:t>efektif</w:t>
            </w:r>
            <w:proofErr w:type="spellEnd"/>
            <w:r w:rsidRPr="00C8349B">
              <w:t xml:space="preserve"> </w:t>
            </w:r>
            <w:proofErr w:type="spellStart"/>
            <w:r w:rsidRPr="00C8349B">
              <w:t>dalam</w:t>
            </w:r>
            <w:proofErr w:type="spellEnd"/>
            <w:r w:rsidRPr="00C8349B">
              <w:t xml:space="preserve"> </w:t>
            </w:r>
            <w:proofErr w:type="spellStart"/>
            <w:r w:rsidRPr="00C8349B">
              <w:t>mendukung</w:t>
            </w:r>
            <w:proofErr w:type="spellEnd"/>
            <w:r w:rsidRPr="00C8349B">
              <w:t xml:space="preserve"> </w:t>
            </w:r>
            <w:proofErr w:type="spellStart"/>
            <w:r w:rsidRPr="00C8349B">
              <w:t>pelaksanaan</w:t>
            </w:r>
            <w:proofErr w:type="spellEnd"/>
            <w:r w:rsidRPr="00C8349B">
              <w:t xml:space="preserve">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proofErr w:type="gramStart"/>
            <w:r w:rsidRPr="00C8349B">
              <w:rPr>
                <w:rStyle w:val="FontStyle29"/>
                <w:sz w:val="24"/>
                <w:szCs w:val="24"/>
                <w:lang w:val="id-ID" w:eastAsia="id-ID"/>
              </w:rPr>
              <w:t>likuiditas</w:t>
            </w:r>
            <w:r w:rsidRPr="00C8349B">
              <w:rPr>
                <w:lang w:val="id-ID"/>
              </w:rPr>
              <w:t>;</w:t>
            </w:r>
            <w:proofErr w:type="gramEnd"/>
          </w:p>
          <w:p w:rsidRPr="00C8349B" w:rsidR="00FA1424" w:rsidP="000D2635" w:rsidRDefault="00FA1424" w14:paraId="36835FA4" w14:textId="77777777">
            <w:pPr>
              <w:pStyle w:val="Style13"/>
              <w:widowControl/>
              <w:numPr>
                <w:ilvl w:val="0"/>
                <w:numId w:val="108"/>
              </w:numPr>
              <w:spacing w:before="60" w:after="60" w:line="276" w:lineRule="auto"/>
              <w:ind w:left="567" w:hanging="567"/>
              <w:rPr>
                <w:rFonts w:cs="Bookman Old Style"/>
                <w:lang w:val="id-ID" w:eastAsia="id-ID"/>
              </w:rPr>
            </w:pPr>
            <w:r w:rsidRPr="00C8349B">
              <w:rPr>
                <w:lang w:val="id-ID"/>
              </w:rPr>
              <w:t xml:space="preserve">pelaksanaan kaji ulang independen oleh satuan kerja audit internal dan fungsi yang melakukan kaji ulang independen cukup memadai, tetapi terdapat beberapa kelemahan pada metodologi, frekuensi, dan/atau pelaporan kepada </w:t>
            </w:r>
            <w:r w:rsidRPr="00C8349B">
              <w:rPr>
                <w:rStyle w:val="FontStyle29"/>
                <w:sz w:val="24"/>
                <w:szCs w:val="24"/>
                <w:lang w:val="id-ID" w:eastAsia="id-ID"/>
              </w:rPr>
              <w:t xml:space="preserve">Direksi, Dewan Komisaris, dan/atau DPS </w:t>
            </w:r>
            <w:r w:rsidRPr="00C8349B">
              <w:rPr>
                <w:lang w:val="id-ID"/>
              </w:rPr>
              <w:t>yang memerlukan perhatian manajemen;</w:t>
            </w:r>
          </w:p>
          <w:p w:rsidRPr="00C8349B" w:rsidR="00FA1424" w:rsidP="000D2635" w:rsidRDefault="00FA1424" w14:paraId="68F8EB78" w14:textId="77777777">
            <w:pPr>
              <w:pStyle w:val="Style13"/>
              <w:widowControl/>
              <w:numPr>
                <w:ilvl w:val="0"/>
                <w:numId w:val="108"/>
              </w:numPr>
              <w:spacing w:before="60" w:after="60" w:line="276" w:lineRule="auto"/>
              <w:ind w:left="567" w:hanging="567"/>
              <w:rPr>
                <w:rFonts w:cs="Bookman Old Style"/>
                <w:lang w:val="id-ID" w:eastAsia="id-ID"/>
              </w:rPr>
            </w:pPr>
            <w:proofErr w:type="spellStart"/>
            <w:r w:rsidRPr="00C8349B">
              <w:t>terdapat</w:t>
            </w:r>
            <w:proofErr w:type="spellEnd"/>
            <w:r w:rsidRPr="00C8349B">
              <w:t xml:space="preserve"> </w:t>
            </w:r>
            <w:proofErr w:type="spellStart"/>
            <w:r w:rsidRPr="00C8349B">
              <w:t>kelemahan</w:t>
            </w:r>
            <w:proofErr w:type="spellEnd"/>
            <w:r w:rsidRPr="00C8349B">
              <w:t xml:space="preserve"> yang </w:t>
            </w:r>
            <w:proofErr w:type="spellStart"/>
            <w:r w:rsidRPr="00C8349B">
              <w:t>cukup</w:t>
            </w:r>
            <w:proofErr w:type="spellEnd"/>
            <w:r w:rsidRPr="00C8349B">
              <w:t xml:space="preserve"> </w:t>
            </w:r>
            <w:proofErr w:type="spellStart"/>
            <w:r w:rsidRPr="00C8349B">
              <w:t>signifikan</w:t>
            </w:r>
            <w:proofErr w:type="spellEnd"/>
            <w:r w:rsidRPr="00C8349B">
              <w:t xml:space="preserve"> </w:t>
            </w:r>
            <w:proofErr w:type="spellStart"/>
            <w:r w:rsidRPr="00C8349B">
              <w:t>berdasarkan</w:t>
            </w:r>
            <w:proofErr w:type="spellEnd"/>
            <w:r w:rsidRPr="00C8349B">
              <w:t xml:space="preserve"> </w:t>
            </w:r>
            <w:proofErr w:type="spellStart"/>
            <w:r w:rsidRPr="00C8349B">
              <w:t>hasil</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yang </w:t>
            </w:r>
            <w:proofErr w:type="spellStart"/>
            <w:r w:rsidRPr="00C8349B">
              <w:t>memerlukan</w:t>
            </w:r>
            <w:proofErr w:type="spellEnd"/>
            <w:r w:rsidRPr="00C8349B">
              <w:t xml:space="preserve"> </w:t>
            </w:r>
            <w:proofErr w:type="spellStart"/>
            <w:r w:rsidRPr="00C8349B">
              <w:t>perhatian</w:t>
            </w:r>
            <w:proofErr w:type="spellEnd"/>
            <w:r w:rsidRPr="00C8349B">
              <w:t xml:space="preserve"> </w:t>
            </w:r>
            <w:proofErr w:type="spellStart"/>
            <w:r w:rsidRPr="00C8349B">
              <w:t>manajemen</w:t>
            </w:r>
            <w:proofErr w:type="spellEnd"/>
            <w:r w:rsidRPr="00C8349B">
              <w:rPr>
                <w:lang w:val="id-ID"/>
              </w:rPr>
              <w:t>; dan</w:t>
            </w:r>
          </w:p>
          <w:p w:rsidRPr="00C8349B" w:rsidR="00FA1424" w:rsidP="000D2635" w:rsidRDefault="00FA1424" w14:paraId="306E5314" w14:textId="77777777">
            <w:pPr>
              <w:pStyle w:val="Style13"/>
              <w:widowControl/>
              <w:numPr>
                <w:ilvl w:val="0"/>
                <w:numId w:val="108"/>
              </w:numPr>
              <w:spacing w:before="60" w:after="60" w:line="276" w:lineRule="auto"/>
              <w:ind w:left="567" w:hanging="567"/>
              <w:rPr>
                <w:rStyle w:val="FontStyle29"/>
                <w:sz w:val="24"/>
                <w:szCs w:val="24"/>
                <w:lang w:val="id-ID" w:eastAsia="id-ID"/>
              </w:rPr>
            </w:pPr>
            <w:proofErr w:type="spellStart"/>
            <w:r w:rsidRPr="00C8349B">
              <w:t>tindak</w:t>
            </w:r>
            <w:proofErr w:type="spellEnd"/>
            <w:r w:rsidRPr="00C8349B">
              <w:t xml:space="preserve"> </w:t>
            </w:r>
            <w:proofErr w:type="spellStart"/>
            <w:r w:rsidRPr="00C8349B">
              <w:t>lanjut</w:t>
            </w:r>
            <w:proofErr w:type="spellEnd"/>
            <w:r w:rsidRPr="00C8349B">
              <w:t xml:space="preserve"> </w:t>
            </w:r>
            <w:proofErr w:type="spellStart"/>
            <w:r w:rsidRPr="00C8349B">
              <w:t>atas</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w:t>
            </w:r>
            <w:proofErr w:type="spellStart"/>
            <w:r w:rsidRPr="00C8349B">
              <w:t>telah</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
        </w:tc>
      </w:tr>
      <w:tr w:rsidRPr="00C8349B" w:rsidR="00FA1424" w:rsidTr="00B06917" w14:paraId="4F7661D6" w14:textId="77777777">
        <w:tc>
          <w:tcPr>
            <w:tcW w:w="2646"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3161D84F" w14:textId="77777777">
            <w:pPr>
              <w:pStyle w:val="Style19"/>
              <w:widowControl/>
              <w:spacing w:before="60" w:after="60" w:line="276" w:lineRule="auto"/>
              <w:rPr>
                <w:rStyle w:val="FontStyle29"/>
                <w:sz w:val="24"/>
                <w:szCs w:val="24"/>
                <w:lang w:val="id-ID" w:eastAsia="id-ID"/>
              </w:rPr>
            </w:pPr>
            <w:r w:rsidRPr="00C8349B">
              <w:rPr>
                <w:rStyle w:val="FontStyle28"/>
                <w:i w:val="0"/>
                <w:sz w:val="24"/>
                <w:szCs w:val="24"/>
                <w:lang w:val="id-ID" w:eastAsia="id-ID"/>
              </w:rPr>
              <w:t>Peringkat 4 (agak lemah)</w:t>
            </w:r>
          </w:p>
        </w:tc>
        <w:tc>
          <w:tcPr>
            <w:tcW w:w="7371"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11B41CB4" w14:textId="79479D5C">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likuiditas kurang memadai, terdapat kelemahan signifikan pada berbagai aspek manajemen risiko untuk risiko likuiditas yang memerlukan tindakan korektif segera.</w:t>
            </w:r>
            <w:r w:rsidRPr="00C8349B" w:rsidR="00600059">
              <w:rPr>
                <w:rStyle w:val="FontStyle29"/>
                <w:sz w:val="24"/>
                <w:szCs w:val="24"/>
                <w:lang w:val="id-ID" w:eastAsia="id-ID"/>
              </w:rPr>
              <w:t xml:space="preserve"> </w:t>
            </w:r>
          </w:p>
          <w:p w:rsidRPr="00C8349B" w:rsidR="00FA1424" w:rsidP="00B06917" w:rsidRDefault="00FA1424" w14:paraId="45BDDC3D" w14:textId="312FF184">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600059">
              <w:rPr>
                <w:lang w:val="id-ID"/>
              </w:rPr>
              <w:t xml:space="preserve">PVML </w:t>
            </w:r>
            <w:r w:rsidRPr="00C8349B">
              <w:rPr>
                <w:rStyle w:val="FontStyle29"/>
                <w:sz w:val="24"/>
                <w:szCs w:val="24"/>
                <w:lang w:val="id-ID" w:eastAsia="id-ID"/>
              </w:rPr>
              <w:t>yang termasuk dalam peringkat 4 (agak lemah) antara lain sebagai berikut:</w:t>
            </w:r>
          </w:p>
          <w:p w:rsidRPr="00C8349B" w:rsidR="00FA1424" w:rsidP="000D2635" w:rsidRDefault="00FA1424" w14:paraId="1FB6E881"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memadai serta tidak sejalan dengan sasaran strategis dan strategi bisnis secara keseluruhan;</w:t>
            </w:r>
          </w:p>
          <w:p w:rsidRPr="00C8349B" w:rsidR="00FA1424" w:rsidP="000D2635" w:rsidRDefault="00FA1424" w14:paraId="47025642" w14:textId="17512E7F">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Direksi, Dewan Komisaris, </w:t>
            </w:r>
            <w:r w:rsidRPr="00C8349B">
              <w:rPr>
                <w:rStyle w:val="FontStyle29"/>
                <w:sz w:val="24"/>
                <w:szCs w:val="24"/>
                <w:lang w:val="id-ID" w:eastAsia="id-ID"/>
              </w:rPr>
              <w:t xml:space="preserve">dan/atau DPS mengenai manajemen risiko untuk risiko likuiditas, sumber risiko likuiditas, dan tingkat risiko likuiditas di </w:t>
            </w:r>
            <w:r w:rsidRPr="00C8349B" w:rsidR="00600059">
              <w:rPr>
                <w:lang w:val="id-ID"/>
              </w:rPr>
              <w:t>PVML</w:t>
            </w:r>
            <w:r w:rsidRPr="00C8349B">
              <w:rPr>
                <w:rStyle w:val="FontStyle29"/>
                <w:sz w:val="24"/>
                <w:szCs w:val="24"/>
                <w:lang w:val="id-ID" w:eastAsia="id-ID"/>
              </w:rPr>
              <w:t>;</w:t>
            </w:r>
          </w:p>
          <w:p w:rsidRPr="00C8349B" w:rsidR="00FA1424" w:rsidP="000D2635" w:rsidRDefault="00FA1424" w14:paraId="3FB40110"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likuiditas kurang kuat dan belum diinternalisasikan dengan baik pada setiap level organisasi;</w:t>
            </w:r>
          </w:p>
          <w:p w:rsidRPr="00C8349B" w:rsidR="00FA1424" w:rsidP="000D2635" w:rsidRDefault="00FA1424" w14:paraId="7799898B"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kurang memadai, terdapat kelemahan pada berbagai aspek penilaian yang memerlukan perbaikan segera;</w:t>
            </w:r>
          </w:p>
          <w:p w:rsidRPr="00C8349B" w:rsidR="00FA1424" w:rsidP="000D2635" w:rsidRDefault="00FA1424" w14:paraId="583E8551"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fungsi manajemen risiko untuk risiko likuiditas yang memerlukan perbaikan segera;</w:t>
            </w:r>
          </w:p>
          <w:p w:rsidRPr="00C8349B" w:rsidR="00FA1424" w:rsidP="000D2635" w:rsidRDefault="00FA1424" w14:paraId="718D5CF3"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lemah, tidak dikendalikan dan tidak dipantau dengan baik;</w:t>
            </w:r>
          </w:p>
          <w:p w:rsidRPr="00C8349B" w:rsidR="00FA1424" w:rsidP="000D2635" w:rsidRDefault="00FA1424" w14:paraId="5733BF07"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strategi pengelolaan likuiditas kurang memadai, terdapat</w:t>
            </w:r>
            <w:r w:rsidRPr="00C8349B">
              <w:rPr>
                <w:rStyle w:val="FontStyle29"/>
                <w:sz w:val="24"/>
                <w:szCs w:val="24"/>
                <w:lang w:val="id-ID" w:eastAsia="id-ID"/>
              </w:rPr>
              <w:br/>
            </w:r>
            <w:r w:rsidRPr="00C8349B">
              <w:rPr>
                <w:rStyle w:val="FontStyle29"/>
                <w:sz w:val="24"/>
                <w:szCs w:val="24"/>
                <w:lang w:val="id-ID" w:eastAsia="id-ID"/>
              </w:rPr>
              <w:t>kelemahan pada aspek pengelolaan likuiditas yang</w:t>
            </w:r>
            <w:r w:rsidRPr="00C8349B">
              <w:rPr>
                <w:rStyle w:val="FontStyle29"/>
                <w:sz w:val="24"/>
                <w:szCs w:val="24"/>
                <w:lang w:val="id-ID" w:eastAsia="id-ID"/>
              </w:rPr>
              <w:br/>
            </w:r>
            <w:r w:rsidRPr="00C8349B">
              <w:rPr>
                <w:rStyle w:val="FontStyle29"/>
                <w:sz w:val="24"/>
                <w:szCs w:val="24"/>
                <w:lang w:val="id-ID" w:eastAsia="id-ID"/>
              </w:rPr>
              <w:t>memerlukan perbaikan segera;</w:t>
            </w:r>
          </w:p>
          <w:p w:rsidRPr="00C8349B" w:rsidR="00FA1424" w:rsidP="000D2635" w:rsidRDefault="00FA1424" w14:paraId="773446FB"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kebijakan, prosedur, dan penetapan limit untuk risiko risiko likuiditas;</w:t>
            </w:r>
          </w:p>
          <w:p w:rsidRPr="00C8349B" w:rsidR="00FA1424" w:rsidP="000D2635" w:rsidRDefault="00FA1424" w14:paraId="2B940A6A"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likuiditas kurang memadai dalam mengidentifikasi, mengukur, memantau, dan mengendalikan risiko likuiditas;</w:t>
            </w:r>
          </w:p>
          <w:p w:rsidRPr="00C8349B" w:rsidR="00FA1424" w:rsidP="000D2635" w:rsidRDefault="00FA1424" w14:paraId="69604877"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sistem informasi manajemen untuk risiko likuiditas termasuk pelaporan kepada Direksi, Dewan Komisaris, dan/atau DPS yang memerlukan perbaikan segera; </w:t>
            </w:r>
          </w:p>
          <w:p w:rsidRPr="00C8349B" w:rsidR="00FA1424" w:rsidP="000D2635" w:rsidRDefault="00FA1424" w14:paraId="2DC8F3C5"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kurang memadai dari segi kuantitas maupun kualitas pada fungsi manajemen risiko untuk risiko likuiditas;</w:t>
            </w:r>
          </w:p>
          <w:p w:rsidRPr="00C8349B" w:rsidR="00FA1424" w:rsidP="000D2635" w:rsidRDefault="00FA1424" w14:paraId="113C8DAF"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sistem pengendalian internal kurang efektif dalam mendukung pelaksanaan manajemen risiko untuk risiko likuiditas; </w:t>
            </w:r>
          </w:p>
          <w:p w:rsidRPr="00C8349B" w:rsidR="00FA1424" w:rsidP="000D2635" w:rsidRDefault="00FA1424" w14:paraId="5B142021"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memadai, terdapat kelemahan pada metodologi, frekuensi, dan/atau pelaporan kepada Direksi, Dewan Komisaris, dan/atau DPS yang membutuhkan perbaikan segera;</w:t>
            </w:r>
          </w:p>
          <w:p w:rsidRPr="00C8349B" w:rsidR="00FA1424" w:rsidP="000D2635" w:rsidRDefault="00FA1424" w14:paraId="2E217C9D"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yang signifikan berdasarkan hasil kaji ulang independen yang membutuhkan tindakan perbaikan segera; dan</w:t>
            </w:r>
          </w:p>
          <w:p w:rsidRPr="00C8349B" w:rsidR="00FA1424" w:rsidP="000D2635" w:rsidRDefault="00FA1424" w14:paraId="55B658B8" w14:textId="77777777">
            <w:pPr>
              <w:pStyle w:val="Style21"/>
              <w:widowControl/>
              <w:numPr>
                <w:ilvl w:val="0"/>
                <w:numId w:val="10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tindak lanjut atas kaji ulang independen kurang memadai. </w:t>
            </w:r>
          </w:p>
        </w:tc>
      </w:tr>
      <w:tr w:rsidRPr="00C8349B" w:rsidR="00FA1424" w:rsidTr="00B06917" w14:paraId="1DE9F222" w14:textId="77777777">
        <w:tc>
          <w:tcPr>
            <w:tcW w:w="2646"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0B94242A"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5 (Lemah)</w:t>
            </w:r>
          </w:p>
          <w:p w:rsidRPr="00C8349B" w:rsidR="00FA1424" w:rsidP="00B06917" w:rsidRDefault="00FA1424" w14:paraId="4D3C156E" w14:textId="77777777">
            <w:pPr>
              <w:pStyle w:val="Style18"/>
              <w:widowControl/>
              <w:spacing w:before="60" w:after="60" w:line="276" w:lineRule="auto"/>
              <w:rPr>
                <w:rStyle w:val="FontStyle29"/>
                <w:sz w:val="24"/>
                <w:szCs w:val="24"/>
                <w:lang w:val="id-ID"/>
              </w:rPr>
            </w:pPr>
          </w:p>
        </w:tc>
        <w:tc>
          <w:tcPr>
            <w:tcW w:w="7371" w:type="dxa"/>
            <w:tcBorders>
              <w:top w:val="single" w:color="auto" w:sz="6" w:space="0"/>
              <w:left w:val="single" w:color="auto" w:sz="6" w:space="0"/>
              <w:bottom w:val="single" w:color="auto" w:sz="6" w:space="0"/>
              <w:right w:val="single" w:color="auto" w:sz="6" w:space="0"/>
            </w:tcBorders>
          </w:tcPr>
          <w:p w:rsidRPr="00C8349B" w:rsidR="00FA1424" w:rsidP="00B06917" w:rsidRDefault="00FA1424" w14:paraId="150F0351"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likuiditas tidak memadai, terdapat kelemahan signifikan pada berbagai aspek manajemen risiko untuk risiko likuiditas yang tindakan penyelesaiannya di luar kemampuan manajemen. </w:t>
            </w:r>
          </w:p>
          <w:p w:rsidRPr="00C8349B" w:rsidR="00FA1424" w:rsidP="00B06917" w:rsidRDefault="00FA1424" w14:paraId="7BFEF28B" w14:textId="207173F0">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600059">
              <w:rPr>
                <w:lang w:val="id-ID"/>
              </w:rPr>
              <w:t xml:space="preserve">PVML </w:t>
            </w:r>
            <w:r w:rsidRPr="00C8349B">
              <w:rPr>
                <w:rStyle w:val="FontStyle29"/>
                <w:sz w:val="24"/>
                <w:szCs w:val="24"/>
                <w:lang w:val="id-ID" w:eastAsia="id-ID"/>
              </w:rPr>
              <w:t>yang termasuk dalam peringkat 5 (lemah)</w:t>
            </w:r>
            <w:r w:rsidRPr="00C8349B">
              <w:rPr>
                <w:rStyle w:val="FontStyle29"/>
                <w:sz w:val="24"/>
                <w:szCs w:val="24"/>
                <w:lang w:val="id-ID"/>
              </w:rPr>
              <w:t xml:space="preserve"> antara lain sebagai berikut:</w:t>
            </w:r>
            <w:r w:rsidRPr="00C8349B" w:rsidR="00600059">
              <w:rPr>
                <w:rStyle w:val="FontStyle29"/>
                <w:sz w:val="24"/>
                <w:szCs w:val="24"/>
                <w:lang w:val="id-ID"/>
              </w:rPr>
              <w:t xml:space="preserve"> </w:t>
            </w:r>
          </w:p>
          <w:p w:rsidRPr="00C8349B" w:rsidR="00FA1424" w:rsidP="000D2635" w:rsidRDefault="00FA1424" w14:paraId="7EABC091"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memadai serta tidak terdapat kaitan dengan sasaran strategis dan strategi bisnis secara keseluruhan;</w:t>
            </w:r>
          </w:p>
          <w:p w:rsidRPr="00C8349B" w:rsidR="00FA1424" w:rsidP="000D2635" w:rsidRDefault="00FA1424" w14:paraId="1E078778" w14:textId="41A3CDD8">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Direksi, Dewan Komisaris, dan/atau DPS sangat lemah mengenai manajemen risiko untuk risiko likuiditas, sumber risiko likuiditas, dan tingkat risiko likuiditas di </w:t>
            </w:r>
            <w:r w:rsidRPr="00C8349B" w:rsidR="00124EB6">
              <w:rPr>
                <w:lang w:val="id-ID"/>
              </w:rPr>
              <w:t>PVML selain Penyelenggara LPBBTI</w:t>
            </w:r>
            <w:r w:rsidRPr="00C8349B">
              <w:rPr>
                <w:rStyle w:val="FontStyle29"/>
                <w:sz w:val="24"/>
                <w:szCs w:val="24"/>
                <w:lang w:val="id-ID" w:eastAsia="id-ID"/>
              </w:rPr>
              <w:t>;</w:t>
            </w:r>
            <w:r w:rsidRPr="00C8349B" w:rsidR="00124EB6">
              <w:rPr>
                <w:rStyle w:val="FontStyle29"/>
                <w:sz w:val="24"/>
                <w:szCs w:val="24"/>
                <w:lang w:val="id-ID" w:eastAsia="id-ID"/>
              </w:rPr>
              <w:t xml:space="preserve"> </w:t>
            </w:r>
          </w:p>
          <w:p w:rsidRPr="00C8349B" w:rsidR="00FA1424" w:rsidP="000D2635" w:rsidRDefault="00FA1424" w14:paraId="21E4C5C3"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likuiditas tidak kuat atau belum ada sama sekali;</w:t>
            </w:r>
          </w:p>
          <w:p w:rsidRPr="00C8349B" w:rsidR="00FA1424" w:rsidP="000D2635" w:rsidRDefault="00FA1424" w14:paraId="60838209"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tidak memadai, terdapat kelemahan yang signifikan pada hampir seluruh aspek penilaian dan tindakan dan penyelesaiannya di luar kemampuan Perusahaan;</w:t>
            </w:r>
          </w:p>
          <w:p w:rsidRPr="00C8349B" w:rsidR="00FA1424" w:rsidP="000D2635" w:rsidRDefault="00FA1424" w14:paraId="302075F4"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signifikan pada fungsi manajemen risiko untuk risiko likuiditas yang membutuhkan perbaikan fundamental;</w:t>
            </w:r>
          </w:p>
          <w:p w:rsidRPr="00C8349B" w:rsidR="00FA1424" w:rsidP="000D2635" w:rsidRDefault="00FA1424" w14:paraId="6859CD95"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sangat lemah atau tidak ada;</w:t>
            </w:r>
          </w:p>
          <w:p w:rsidRPr="00C8349B" w:rsidR="00FA1424" w:rsidP="000D2635" w:rsidRDefault="00FA1424" w14:paraId="5830B2F5"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strategi pengelolaan likuiditas tidak memadai, terdapat</w:t>
            </w:r>
            <w:r w:rsidRPr="00C8349B">
              <w:rPr>
                <w:rStyle w:val="FontStyle29"/>
                <w:sz w:val="24"/>
                <w:szCs w:val="24"/>
                <w:lang w:val="id-ID" w:eastAsia="id-ID"/>
              </w:rPr>
              <w:br/>
            </w:r>
            <w:r w:rsidRPr="00C8349B">
              <w:rPr>
                <w:rStyle w:val="FontStyle29"/>
                <w:sz w:val="24"/>
                <w:szCs w:val="24"/>
                <w:lang w:val="id-ID" w:eastAsia="id-ID"/>
              </w:rPr>
              <w:t>kelemahan pada hampir seluruh aspek pengelolaan</w:t>
            </w:r>
            <w:r w:rsidRPr="00C8349B">
              <w:rPr>
                <w:rStyle w:val="FontStyle29"/>
                <w:sz w:val="24"/>
                <w:szCs w:val="24"/>
                <w:lang w:val="id-ID" w:eastAsia="id-ID"/>
              </w:rPr>
              <w:br/>
            </w:r>
            <w:r w:rsidRPr="00C8349B">
              <w:rPr>
                <w:rStyle w:val="FontStyle29"/>
                <w:sz w:val="24"/>
                <w:szCs w:val="24"/>
                <w:lang w:val="id-ID" w:eastAsia="id-ID"/>
              </w:rPr>
              <w:t>likuiditas yang memerlukan perbaikan segera;</w:t>
            </w:r>
          </w:p>
          <w:p w:rsidRPr="00C8349B" w:rsidR="00FA1424" w:rsidP="000D2635" w:rsidRDefault="00FA1424" w14:paraId="5F4E3512"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sangat signifikan pada kebijakan, prosedur, dan penetapan limit untuk risiko likuiditas;</w:t>
            </w:r>
          </w:p>
          <w:p w:rsidRPr="00C8349B" w:rsidR="00FA1424" w:rsidP="000D2635" w:rsidRDefault="00FA1424" w14:paraId="5656EC19"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likuiditas tidak memadai dalam mengidentifikasi, mengukur, memantau, dan mengendalikan risiko likuiditas;</w:t>
            </w:r>
          </w:p>
          <w:p w:rsidRPr="00C8349B" w:rsidR="00FA1424" w:rsidP="000D2635" w:rsidRDefault="00FA1424" w14:paraId="5FAC5EE3"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terdapat kelemahan fundamental pada sistem informasi manajemen </w:t>
            </w:r>
            <w:r w:rsidRPr="00C8349B">
              <w:rPr>
                <w:rStyle w:val="FontStyle29"/>
                <w:sz w:val="24"/>
                <w:szCs w:val="24"/>
                <w:lang w:val="pt-BR" w:eastAsia="id-ID"/>
              </w:rPr>
              <w:t>untuk</w:t>
            </w:r>
            <w:r w:rsidRPr="00C8349B">
              <w:rPr>
                <w:rStyle w:val="FontStyle29"/>
                <w:sz w:val="24"/>
                <w:szCs w:val="24"/>
                <w:lang w:val="id-ID" w:eastAsia="id-ID"/>
              </w:rPr>
              <w:t xml:space="preserve"> risiko likuiditas;</w:t>
            </w:r>
          </w:p>
          <w:p w:rsidRPr="00C8349B" w:rsidR="00FA1424" w:rsidP="000D2635" w:rsidRDefault="00FA1424" w14:paraId="72C10234"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tidak memadai dari sisi kuantitas maupun kualitas pada fungsi manajemen risiko untuk risiko likuiditas;</w:t>
            </w:r>
          </w:p>
          <w:p w:rsidRPr="00C8349B" w:rsidR="00FA1424" w:rsidP="000D2635" w:rsidRDefault="00FA1424" w14:paraId="717E79A0"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tidak efektif dalam mendukung pelaksanaan manajemen risiko untuk risiko likuiditas;</w:t>
            </w:r>
          </w:p>
          <w:p w:rsidRPr="00C8349B" w:rsidR="00FA1424" w:rsidP="000D2635" w:rsidRDefault="00FA1424" w14:paraId="1C0CEF54"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atau tidak memadai, terdapat kelemahan pada metodologi, frekuensi, dan/atau pelaporan kepada Direksi, Dewan Komisaris, dan/atau DPS yang memerlukan perbaikan fundamental;</w:t>
            </w:r>
          </w:p>
          <w:p w:rsidRPr="00C8349B" w:rsidR="00FA1424" w:rsidP="000D2635" w:rsidRDefault="00FA1424" w14:paraId="37463B43"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yang sangat signifikan berdasarkan hasil kaji ulang independen yang tindakan perbaikannya di luar kemampuan manajemen; dan</w:t>
            </w:r>
          </w:p>
          <w:p w:rsidRPr="00C8349B" w:rsidR="00FA1424" w:rsidP="000D2635" w:rsidRDefault="00FA1424" w14:paraId="1C5C59B3" w14:textId="77777777">
            <w:pPr>
              <w:pStyle w:val="Style13"/>
              <w:widowControl/>
              <w:numPr>
                <w:ilvl w:val="0"/>
                <w:numId w:val="11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tindak lanjut atas kaji ulang independen tidak memadai atau tidak ada.</w:t>
            </w:r>
          </w:p>
        </w:tc>
      </w:tr>
    </w:tbl>
    <w:p w:rsidRPr="00C8349B" w:rsidR="00FA1424" w:rsidP="00FA1424" w:rsidRDefault="00FA1424" w14:paraId="32FACE7B" w14:textId="77777777">
      <w:pPr>
        <w:spacing w:before="60" w:after="60" w:line="276" w:lineRule="auto"/>
        <w:rPr>
          <w:rFonts w:ascii="Bookman Old Style" w:hAnsi="Bookman Old Style" w:cs="Bookman Old Style"/>
          <w:lang w:val="pt-BR" w:eastAsia="id-ID"/>
        </w:rPr>
      </w:pPr>
    </w:p>
    <w:p w:rsidRPr="00C8349B" w:rsidR="00FA1424" w:rsidP="00FA1424" w:rsidRDefault="00FA1424" w14:paraId="5AD00D23" w14:textId="77777777">
      <w:pPr>
        <w:pStyle w:val="Default"/>
        <w:spacing w:before="60" w:after="60" w:line="276" w:lineRule="auto"/>
        <w:rPr>
          <w:rStyle w:val="FontStyle29"/>
          <w:color w:val="auto"/>
          <w:sz w:val="24"/>
          <w:szCs w:val="24"/>
          <w:lang w:val="en-US" w:eastAsia="id-ID"/>
        </w:rPr>
      </w:pPr>
      <w:r w:rsidRPr="00C8349B">
        <w:rPr>
          <w:color w:val="auto"/>
        </w:rPr>
        <w:t>Tabel II.</w:t>
      </w:r>
      <w:r w:rsidRPr="00C8349B">
        <w:rPr>
          <w:color w:val="auto"/>
          <w:lang w:val="en-US"/>
        </w:rPr>
        <w:t>E</w:t>
      </w:r>
      <w:r w:rsidRPr="00C8349B">
        <w:rPr>
          <w:color w:val="auto"/>
        </w:rPr>
        <w:t>.</w:t>
      </w:r>
      <w:r w:rsidRPr="00C8349B">
        <w:rPr>
          <w:color w:val="auto"/>
          <w:lang w:val="en-US"/>
        </w:rPr>
        <w:t>4</w:t>
      </w:r>
      <w:r w:rsidRPr="00C8349B">
        <w:rPr>
          <w:color w:val="auto"/>
        </w:rPr>
        <w:t xml:space="preserve">: </w:t>
      </w: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lang w:eastAsia="id-ID"/>
        </w:rPr>
        <w:t>untuk Risiko Likuiditas</w:t>
      </w:r>
    </w:p>
    <w:p w:rsidRPr="00C8349B" w:rsidR="00FA1424" w:rsidP="00FA1424" w:rsidRDefault="00FA1424" w14:paraId="7A94EA5A" w14:textId="77777777">
      <w:pPr>
        <w:pStyle w:val="Default"/>
        <w:spacing w:before="60" w:after="60" w:line="276" w:lineRule="auto"/>
        <w:rPr>
          <w:rStyle w:val="FontStyle29"/>
          <w:color w:val="auto"/>
          <w:sz w:val="24"/>
          <w:szCs w:val="24"/>
          <w:lang w:val="en-US" w:eastAsia="id-ID"/>
        </w:rPr>
      </w:pPr>
    </w:p>
    <w:tbl>
      <w:tblPr>
        <w:tblStyle w:val="TableGrid"/>
        <w:tblW w:w="0" w:type="auto"/>
        <w:tblLook w:val="04A0" w:firstRow="1" w:lastRow="0" w:firstColumn="1" w:lastColumn="0" w:noHBand="0" w:noVBand="1"/>
      </w:tblPr>
      <w:tblGrid>
        <w:gridCol w:w="1565"/>
        <w:gridCol w:w="1565"/>
        <w:gridCol w:w="1566"/>
        <w:gridCol w:w="1566"/>
        <w:gridCol w:w="1566"/>
        <w:gridCol w:w="1566"/>
      </w:tblGrid>
      <w:tr w:rsidRPr="00C8349B" w:rsidR="00FA1424" w:rsidTr="00B06917" w14:paraId="2284D65D" w14:textId="77777777">
        <w:tc>
          <w:tcPr>
            <w:tcW w:w="1566" w:type="dxa"/>
            <w:vMerge w:val="restart"/>
            <w:shd w:val="clear" w:color="auto" w:fill="D9D9D9" w:themeFill="background1" w:themeFillShade="D9"/>
            <w:vAlign w:val="center"/>
          </w:tcPr>
          <w:p w:rsidRPr="00C8349B" w:rsidR="00FA1424" w:rsidP="00B06917" w:rsidRDefault="00FA1424" w14:paraId="3DEF7B74" w14:textId="77777777">
            <w:pPr>
              <w:pStyle w:val="Default"/>
              <w:spacing w:before="60" w:after="60" w:line="276" w:lineRule="auto"/>
              <w:jc w:val="center"/>
              <w:rPr>
                <w:color w:val="auto"/>
                <w:lang w:val="en-US"/>
              </w:rPr>
            </w:pPr>
            <w:proofErr w:type="spellStart"/>
            <w:r w:rsidRPr="00C8349B">
              <w:rPr>
                <w:color w:val="auto"/>
                <w:lang w:val="en-US"/>
              </w:rPr>
              <w:t>Risiko</w:t>
            </w:r>
            <w:proofErr w:type="spellEnd"/>
            <w:r w:rsidRPr="00C8349B">
              <w:rPr>
                <w:color w:val="auto"/>
                <w:lang w:val="en-US"/>
              </w:rPr>
              <w:t xml:space="preserve"> </w:t>
            </w:r>
            <w:proofErr w:type="spellStart"/>
            <w:r w:rsidRPr="00C8349B">
              <w:rPr>
                <w:color w:val="auto"/>
                <w:lang w:val="en-US"/>
              </w:rPr>
              <w:t>Inheren</w:t>
            </w:r>
            <w:proofErr w:type="spellEnd"/>
          </w:p>
        </w:tc>
        <w:tc>
          <w:tcPr>
            <w:tcW w:w="7830" w:type="dxa"/>
            <w:gridSpan w:val="5"/>
            <w:shd w:val="clear" w:color="auto" w:fill="D9D9D9" w:themeFill="background1" w:themeFillShade="D9"/>
          </w:tcPr>
          <w:p w:rsidRPr="00C8349B" w:rsidR="00FA1424" w:rsidP="00B06917" w:rsidRDefault="00FA1424" w14:paraId="275FD541" w14:textId="77777777">
            <w:pPr>
              <w:pStyle w:val="Default"/>
              <w:spacing w:before="60" w:after="60" w:line="276" w:lineRule="auto"/>
              <w:jc w:val="center"/>
              <w:rPr>
                <w:color w:val="auto"/>
                <w:lang w:val="en-US"/>
              </w:rPr>
            </w:pPr>
            <w:proofErr w:type="spellStart"/>
            <w:r w:rsidRPr="00C8349B">
              <w:rPr>
                <w:color w:val="auto"/>
                <w:lang w:val="en-US"/>
              </w:rPr>
              <w:t>Kualitas</w:t>
            </w:r>
            <w:proofErr w:type="spellEnd"/>
            <w:r w:rsidRPr="00C8349B">
              <w:rPr>
                <w:color w:val="auto"/>
                <w:lang w:val="en-US"/>
              </w:rPr>
              <w:t xml:space="preserve"> </w:t>
            </w:r>
            <w:proofErr w:type="spellStart"/>
            <w:r w:rsidRPr="00C8349B">
              <w:rPr>
                <w:color w:val="auto"/>
                <w:lang w:val="en-US"/>
              </w:rPr>
              <w:t>Penerapan</w:t>
            </w:r>
            <w:proofErr w:type="spellEnd"/>
            <w:r w:rsidRPr="00C8349B">
              <w:rPr>
                <w:color w:val="auto"/>
                <w:lang w:val="en-US"/>
              </w:rPr>
              <w:t xml:space="preserve"> </w:t>
            </w:r>
            <w:proofErr w:type="spellStart"/>
            <w:r w:rsidRPr="00C8349B">
              <w:rPr>
                <w:color w:val="auto"/>
                <w:lang w:val="en-US"/>
              </w:rPr>
              <w:t>Manajemen</w:t>
            </w:r>
            <w:proofErr w:type="spellEnd"/>
            <w:r w:rsidRPr="00C8349B">
              <w:rPr>
                <w:color w:val="auto"/>
                <w:lang w:val="en-US"/>
              </w:rPr>
              <w:t xml:space="preserve"> </w:t>
            </w:r>
            <w:proofErr w:type="spellStart"/>
            <w:r w:rsidRPr="00C8349B">
              <w:rPr>
                <w:color w:val="auto"/>
                <w:lang w:val="en-US"/>
              </w:rPr>
              <w:t>Risiko</w:t>
            </w:r>
            <w:proofErr w:type="spellEnd"/>
          </w:p>
        </w:tc>
      </w:tr>
      <w:tr w:rsidRPr="00C8349B" w:rsidR="00FA1424" w:rsidTr="00B06917" w14:paraId="1CA802E9" w14:textId="77777777">
        <w:tc>
          <w:tcPr>
            <w:tcW w:w="1566" w:type="dxa"/>
            <w:vMerge/>
            <w:shd w:val="clear" w:color="auto" w:fill="D9D9D9" w:themeFill="background1" w:themeFillShade="D9"/>
          </w:tcPr>
          <w:p w:rsidRPr="00C8349B" w:rsidR="00FA1424" w:rsidP="00B06917" w:rsidRDefault="00FA1424" w14:paraId="5D2066A7" w14:textId="77777777">
            <w:pPr>
              <w:pStyle w:val="Default"/>
              <w:spacing w:before="60" w:after="60" w:line="276" w:lineRule="auto"/>
              <w:rPr>
                <w:color w:val="auto"/>
                <w:lang w:val="en-US"/>
              </w:rPr>
            </w:pPr>
          </w:p>
        </w:tc>
        <w:tc>
          <w:tcPr>
            <w:tcW w:w="1566" w:type="dxa"/>
            <w:shd w:val="clear" w:color="auto" w:fill="D9D9D9" w:themeFill="background1" w:themeFillShade="D9"/>
            <w:vAlign w:val="center"/>
          </w:tcPr>
          <w:p w:rsidRPr="00C8349B" w:rsidR="00FA1424" w:rsidP="00B06917" w:rsidRDefault="00FA1424" w14:paraId="3F0F0FB3" w14:textId="77777777">
            <w:pPr>
              <w:pStyle w:val="Default"/>
              <w:spacing w:before="60" w:after="60" w:line="276" w:lineRule="auto"/>
              <w:jc w:val="center"/>
              <w:rPr>
                <w:color w:val="auto"/>
                <w:lang w:val="en-US"/>
              </w:rPr>
            </w:pPr>
            <w:r w:rsidRPr="00C8349B">
              <w:rPr>
                <w:color w:val="auto"/>
                <w:lang w:val="en-US"/>
              </w:rPr>
              <w:t>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FA1424" w:rsidP="00B06917" w:rsidRDefault="00FA1424" w14:paraId="3FDA299B"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FA1424" w:rsidP="00B06917" w:rsidRDefault="00FA1424" w14:paraId="2F7B0882" w14:textId="77777777">
            <w:pPr>
              <w:pStyle w:val="Default"/>
              <w:spacing w:before="60" w:after="60" w:line="276" w:lineRule="auto"/>
              <w:jc w:val="center"/>
              <w:rPr>
                <w:color w:val="auto"/>
                <w:lang w:val="en-US"/>
              </w:rPr>
            </w:pPr>
            <w:r w:rsidRPr="00C8349B">
              <w:rPr>
                <w:color w:val="auto"/>
                <w:lang w:val="en-US"/>
              </w:rPr>
              <w:t>C</w:t>
            </w:r>
            <w:r w:rsidRPr="00C8349B">
              <w:rPr>
                <w:color w:val="auto"/>
              </w:rPr>
              <w:t>u</w:t>
            </w:r>
            <w:r w:rsidRPr="00C8349B">
              <w:rPr>
                <w:color w:val="auto"/>
                <w:lang w:val="en-US"/>
              </w:rPr>
              <w:t>k</w:t>
            </w:r>
            <w:r w:rsidRPr="00C8349B">
              <w:rPr>
                <w:color w:val="auto"/>
              </w:rPr>
              <w:t>u</w:t>
            </w:r>
            <w:r w:rsidRPr="00C8349B">
              <w:rPr>
                <w:color w:val="auto"/>
                <w:lang w:val="en-US"/>
              </w:rPr>
              <w:t>p</w:t>
            </w:r>
          </w:p>
        </w:tc>
        <w:tc>
          <w:tcPr>
            <w:tcW w:w="1566" w:type="dxa"/>
            <w:shd w:val="clear" w:color="auto" w:fill="D9D9D9" w:themeFill="background1" w:themeFillShade="D9"/>
            <w:vAlign w:val="center"/>
          </w:tcPr>
          <w:p w:rsidRPr="00C8349B" w:rsidR="00FA1424" w:rsidP="00B06917" w:rsidRDefault="00FA1424" w14:paraId="1E023DF8"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w:t>
            </w:r>
            <w:r w:rsidRPr="00C8349B">
              <w:rPr>
                <w:color w:val="auto"/>
              </w:rPr>
              <w:t>L</w:t>
            </w:r>
            <w:r w:rsidRPr="00C8349B">
              <w:rPr>
                <w:color w:val="auto"/>
                <w:lang w:val="en-US"/>
              </w:rPr>
              <w:t>e</w:t>
            </w:r>
            <w:r w:rsidRPr="00C8349B">
              <w:rPr>
                <w:color w:val="auto"/>
              </w:rPr>
              <w:t>m</w:t>
            </w:r>
            <w:r w:rsidRPr="00C8349B">
              <w:rPr>
                <w:color w:val="auto"/>
                <w:lang w:val="en-US"/>
              </w:rPr>
              <w:t>a</w:t>
            </w:r>
            <w:r w:rsidRPr="00C8349B">
              <w:rPr>
                <w:color w:val="auto"/>
              </w:rPr>
              <w:t>h</w:t>
            </w:r>
          </w:p>
        </w:tc>
        <w:tc>
          <w:tcPr>
            <w:tcW w:w="1566" w:type="dxa"/>
            <w:shd w:val="clear" w:color="auto" w:fill="D9D9D9" w:themeFill="background1" w:themeFillShade="D9"/>
            <w:vAlign w:val="center"/>
          </w:tcPr>
          <w:p w:rsidRPr="00C8349B" w:rsidR="00FA1424" w:rsidP="00B06917" w:rsidRDefault="00FA1424" w14:paraId="5710054B" w14:textId="77777777">
            <w:pPr>
              <w:pStyle w:val="Default"/>
              <w:spacing w:before="60" w:after="60" w:line="276" w:lineRule="auto"/>
              <w:jc w:val="center"/>
              <w:rPr>
                <w:color w:val="auto"/>
                <w:lang w:val="en-US"/>
              </w:rPr>
            </w:pPr>
            <w:proofErr w:type="spellStart"/>
            <w:r w:rsidRPr="00C8349B">
              <w:rPr>
                <w:color w:val="auto"/>
                <w:lang w:val="en-US"/>
              </w:rPr>
              <w:t>Lemah</w:t>
            </w:r>
            <w:proofErr w:type="spellEnd"/>
          </w:p>
        </w:tc>
      </w:tr>
      <w:tr w:rsidRPr="00C8349B" w:rsidR="00FA1424" w:rsidTr="00B06917" w14:paraId="159F3702" w14:textId="77777777">
        <w:tc>
          <w:tcPr>
            <w:tcW w:w="1566" w:type="dxa"/>
            <w:shd w:val="clear" w:color="auto" w:fill="D9D9D9" w:themeFill="background1" w:themeFillShade="D9"/>
          </w:tcPr>
          <w:p w:rsidRPr="00C8349B" w:rsidR="00FA1424" w:rsidP="00B06917" w:rsidRDefault="00FA1424" w14:paraId="7484775D" w14:textId="77777777">
            <w:pPr>
              <w:pStyle w:val="Default"/>
              <w:spacing w:before="60" w:after="60" w:line="276" w:lineRule="auto"/>
              <w:jc w:val="center"/>
              <w:rPr>
                <w:color w:val="auto"/>
                <w:lang w:val="en-US"/>
              </w:rPr>
            </w:pPr>
            <w:proofErr w:type="spellStart"/>
            <w:r w:rsidRPr="00C8349B">
              <w:rPr>
                <w:color w:val="auto"/>
                <w:lang w:val="en-US"/>
              </w:rPr>
              <w:t>Rendah</w:t>
            </w:r>
            <w:proofErr w:type="spellEnd"/>
          </w:p>
        </w:tc>
        <w:tc>
          <w:tcPr>
            <w:tcW w:w="1566" w:type="dxa"/>
            <w:shd w:val="clear" w:color="auto" w:fill="00B050"/>
          </w:tcPr>
          <w:p w:rsidRPr="00C8349B" w:rsidR="00FA1424" w:rsidP="00B06917" w:rsidRDefault="00FA1424" w14:paraId="18E41902"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00B050"/>
          </w:tcPr>
          <w:p w:rsidRPr="00C8349B" w:rsidR="00FA1424" w:rsidP="00B06917" w:rsidRDefault="00FA1424" w14:paraId="01A01CB3"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FA1424" w:rsidP="00B06917" w:rsidRDefault="00FA1424" w14:paraId="7679B0A0"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FA1424" w:rsidP="00B06917" w:rsidRDefault="00FA1424" w14:paraId="3579F3C5"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FA1424" w:rsidP="00B06917" w:rsidRDefault="00FA1424" w14:paraId="2289A582" w14:textId="77777777">
            <w:pPr>
              <w:pStyle w:val="Default"/>
              <w:spacing w:before="60" w:after="60" w:line="276" w:lineRule="auto"/>
              <w:jc w:val="center"/>
              <w:rPr>
                <w:color w:val="auto"/>
                <w:lang w:val="en-US"/>
              </w:rPr>
            </w:pPr>
            <w:r w:rsidRPr="00C8349B">
              <w:rPr>
                <w:color w:val="auto"/>
                <w:lang w:val="en-US"/>
              </w:rPr>
              <w:t>3</w:t>
            </w:r>
          </w:p>
        </w:tc>
      </w:tr>
      <w:tr w:rsidRPr="00C8349B" w:rsidR="00FA1424" w:rsidTr="00B06917" w14:paraId="1C1DB689" w14:textId="77777777">
        <w:tc>
          <w:tcPr>
            <w:tcW w:w="1566" w:type="dxa"/>
            <w:shd w:val="clear" w:color="auto" w:fill="D9D9D9" w:themeFill="background1" w:themeFillShade="D9"/>
          </w:tcPr>
          <w:p w:rsidRPr="00C8349B" w:rsidR="00FA1424" w:rsidP="00B06917" w:rsidRDefault="00FA1424" w14:paraId="180E05D8" w14:textId="77777777">
            <w:pPr>
              <w:pStyle w:val="Default"/>
              <w:spacing w:before="60" w:after="60" w:line="276" w:lineRule="auto"/>
              <w:jc w:val="center"/>
              <w:rPr>
                <w:color w:val="auto"/>
                <w:lang w:val="en-US"/>
              </w:rPr>
            </w:pPr>
            <w:r w:rsidRPr="00C8349B">
              <w:rPr>
                <w:color w:val="auto"/>
                <w:lang w:val="en-US"/>
              </w:rPr>
              <w:t>Sedang Rendah</w:t>
            </w:r>
          </w:p>
        </w:tc>
        <w:tc>
          <w:tcPr>
            <w:tcW w:w="1566" w:type="dxa"/>
            <w:shd w:val="clear" w:color="auto" w:fill="00B050"/>
          </w:tcPr>
          <w:p w:rsidRPr="00C8349B" w:rsidR="00FA1424" w:rsidP="00B06917" w:rsidRDefault="00FA1424" w14:paraId="6D02F932"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FA1424" w:rsidP="00B06917" w:rsidRDefault="00FA1424" w14:paraId="261EE92E"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FA1424" w:rsidP="00B06917" w:rsidRDefault="00FA1424" w14:paraId="0AE4407D"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FA1424" w:rsidP="00B06917" w:rsidRDefault="00FA1424" w14:paraId="718AA66B"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FA1424" w:rsidP="00B06917" w:rsidRDefault="00FA1424" w14:paraId="6F1F3ABF" w14:textId="77777777">
            <w:pPr>
              <w:pStyle w:val="Default"/>
              <w:spacing w:before="60" w:after="60" w:line="276" w:lineRule="auto"/>
              <w:jc w:val="center"/>
              <w:rPr>
                <w:color w:val="auto"/>
                <w:lang w:val="en-US"/>
              </w:rPr>
            </w:pPr>
            <w:r w:rsidRPr="00C8349B">
              <w:rPr>
                <w:color w:val="auto"/>
                <w:lang w:val="en-US"/>
              </w:rPr>
              <w:t>4</w:t>
            </w:r>
          </w:p>
        </w:tc>
      </w:tr>
      <w:tr w:rsidRPr="00C8349B" w:rsidR="00FA1424" w:rsidTr="00B06917" w14:paraId="21CCACE0" w14:textId="77777777">
        <w:tc>
          <w:tcPr>
            <w:tcW w:w="1566" w:type="dxa"/>
            <w:shd w:val="clear" w:color="auto" w:fill="D9D9D9" w:themeFill="background1" w:themeFillShade="D9"/>
          </w:tcPr>
          <w:p w:rsidRPr="00C8349B" w:rsidR="00FA1424" w:rsidP="00B06917" w:rsidRDefault="00FA1424" w14:paraId="3AF07711" w14:textId="77777777">
            <w:pPr>
              <w:pStyle w:val="Default"/>
              <w:spacing w:before="60" w:after="60" w:line="276" w:lineRule="auto"/>
              <w:jc w:val="center"/>
              <w:rPr>
                <w:color w:val="auto"/>
                <w:lang w:val="en-US"/>
              </w:rPr>
            </w:pPr>
            <w:r w:rsidRPr="00C8349B">
              <w:rPr>
                <w:color w:val="auto"/>
                <w:lang w:val="en-US"/>
              </w:rPr>
              <w:t>Sedang</w:t>
            </w:r>
          </w:p>
        </w:tc>
        <w:tc>
          <w:tcPr>
            <w:tcW w:w="1566" w:type="dxa"/>
            <w:shd w:val="clear" w:color="auto" w:fill="538135" w:themeFill="accent6" w:themeFillShade="BF"/>
          </w:tcPr>
          <w:p w:rsidRPr="00C8349B" w:rsidR="00FA1424" w:rsidP="00B06917" w:rsidRDefault="00FA1424" w14:paraId="3614A416"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FA1424" w:rsidP="00B06917" w:rsidRDefault="00FA1424" w14:paraId="50E7C2D2"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FA1424" w:rsidP="00B06917" w:rsidRDefault="00FA1424" w14:paraId="6629E288"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FA1424" w:rsidP="00B06917" w:rsidRDefault="00FA1424" w14:paraId="6FE458FD"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FA1424" w:rsidP="00B06917" w:rsidRDefault="00FA1424" w14:paraId="2636DD18" w14:textId="77777777">
            <w:pPr>
              <w:pStyle w:val="Default"/>
              <w:spacing w:before="60" w:after="60" w:line="276" w:lineRule="auto"/>
              <w:jc w:val="center"/>
              <w:rPr>
                <w:color w:val="auto"/>
                <w:lang w:val="en-US"/>
              </w:rPr>
            </w:pPr>
            <w:r w:rsidRPr="00C8349B">
              <w:rPr>
                <w:color w:val="auto"/>
                <w:lang w:val="en-US"/>
              </w:rPr>
              <w:t>4</w:t>
            </w:r>
          </w:p>
        </w:tc>
      </w:tr>
      <w:tr w:rsidRPr="00C8349B" w:rsidR="00FA1424" w:rsidTr="00B06917" w14:paraId="041C4C36" w14:textId="77777777">
        <w:tc>
          <w:tcPr>
            <w:tcW w:w="1566" w:type="dxa"/>
            <w:shd w:val="clear" w:color="auto" w:fill="D9D9D9" w:themeFill="background1" w:themeFillShade="D9"/>
          </w:tcPr>
          <w:p w:rsidRPr="00C8349B" w:rsidR="00FA1424" w:rsidP="00B06917" w:rsidRDefault="00FA1424" w14:paraId="4410C7F8" w14:textId="77777777">
            <w:pPr>
              <w:pStyle w:val="Default"/>
              <w:spacing w:before="60" w:after="60" w:line="276" w:lineRule="auto"/>
              <w:jc w:val="center"/>
              <w:rPr>
                <w:color w:val="auto"/>
                <w:lang w:val="en-US"/>
              </w:rPr>
            </w:pPr>
            <w:r w:rsidRPr="00C8349B">
              <w:rPr>
                <w:color w:val="auto"/>
                <w:lang w:val="en-US"/>
              </w:rPr>
              <w:t>Sedang Tinggi</w:t>
            </w:r>
          </w:p>
        </w:tc>
        <w:tc>
          <w:tcPr>
            <w:tcW w:w="1566" w:type="dxa"/>
            <w:shd w:val="clear" w:color="auto" w:fill="538135" w:themeFill="accent6" w:themeFillShade="BF"/>
          </w:tcPr>
          <w:p w:rsidRPr="00C8349B" w:rsidR="00FA1424" w:rsidP="00B06917" w:rsidRDefault="00FA1424" w14:paraId="52D45095"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FA1424" w:rsidP="00B06917" w:rsidRDefault="00FA1424" w14:paraId="362435A7"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FA1424" w:rsidP="00B06917" w:rsidRDefault="00FA1424" w14:paraId="262B131F"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FA1424" w:rsidP="00B06917" w:rsidRDefault="00FA1424" w14:paraId="5D8962BA"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FA1424" w:rsidP="00B06917" w:rsidRDefault="00FA1424" w14:paraId="7A9D6AEF" w14:textId="77777777">
            <w:pPr>
              <w:pStyle w:val="Default"/>
              <w:spacing w:before="60" w:after="60" w:line="276" w:lineRule="auto"/>
              <w:jc w:val="center"/>
              <w:rPr>
                <w:color w:val="auto"/>
                <w:lang w:val="en-US"/>
              </w:rPr>
            </w:pPr>
          </w:p>
        </w:tc>
      </w:tr>
      <w:tr w:rsidRPr="00C8349B" w:rsidR="00FA1424" w:rsidTr="00B06917" w14:paraId="61CFAE20" w14:textId="77777777">
        <w:tc>
          <w:tcPr>
            <w:tcW w:w="1566" w:type="dxa"/>
            <w:shd w:val="clear" w:color="auto" w:fill="D9D9D9" w:themeFill="background1" w:themeFillShade="D9"/>
          </w:tcPr>
          <w:p w:rsidRPr="00C8349B" w:rsidR="00FA1424" w:rsidP="00B06917" w:rsidRDefault="00FA1424" w14:paraId="4CA470FC" w14:textId="77777777">
            <w:pPr>
              <w:pStyle w:val="Default"/>
              <w:spacing w:before="60" w:after="60" w:line="276" w:lineRule="auto"/>
              <w:jc w:val="center"/>
              <w:rPr>
                <w:color w:val="auto"/>
                <w:lang w:val="en-US"/>
              </w:rPr>
            </w:pPr>
            <w:r w:rsidRPr="00C8349B">
              <w:rPr>
                <w:color w:val="auto"/>
                <w:lang w:val="en-US"/>
              </w:rPr>
              <w:t>Tinggi</w:t>
            </w:r>
          </w:p>
        </w:tc>
        <w:tc>
          <w:tcPr>
            <w:tcW w:w="1566" w:type="dxa"/>
            <w:shd w:val="clear" w:color="auto" w:fill="FFFF00"/>
          </w:tcPr>
          <w:p w:rsidRPr="00C8349B" w:rsidR="00FA1424" w:rsidP="00B06917" w:rsidRDefault="00FA1424" w14:paraId="5B8F4451"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FA1424" w:rsidP="00B06917" w:rsidRDefault="00FA1424" w14:paraId="223CD04A"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FA1424" w:rsidP="00B06917" w:rsidRDefault="00FA1424" w14:paraId="120F59D6"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FA1424" w:rsidP="00B06917" w:rsidRDefault="00FA1424" w14:paraId="71F62DFF" w14:textId="77777777">
            <w:pPr>
              <w:pStyle w:val="Default"/>
              <w:spacing w:before="60" w:after="60" w:line="276" w:lineRule="auto"/>
              <w:jc w:val="center"/>
              <w:rPr>
                <w:color w:val="auto"/>
                <w:lang w:val="en-US"/>
              </w:rPr>
            </w:pPr>
            <w:r w:rsidRPr="00C8349B">
              <w:rPr>
                <w:color w:val="auto"/>
                <w:lang w:val="en-US"/>
              </w:rPr>
              <w:t>5</w:t>
            </w:r>
          </w:p>
        </w:tc>
        <w:tc>
          <w:tcPr>
            <w:tcW w:w="1566" w:type="dxa"/>
            <w:shd w:val="clear" w:color="auto" w:fill="FF0000"/>
          </w:tcPr>
          <w:p w:rsidRPr="00C8349B" w:rsidR="00FA1424" w:rsidP="00B06917" w:rsidRDefault="00FA1424" w14:paraId="0C4F85E1" w14:textId="77777777">
            <w:pPr>
              <w:pStyle w:val="Default"/>
              <w:spacing w:before="60" w:after="60" w:line="276" w:lineRule="auto"/>
              <w:jc w:val="center"/>
              <w:rPr>
                <w:color w:val="auto"/>
                <w:lang w:val="en-US"/>
              </w:rPr>
            </w:pPr>
            <w:r w:rsidRPr="00C8349B">
              <w:rPr>
                <w:color w:val="auto"/>
                <w:lang w:val="en-US"/>
              </w:rPr>
              <w:t>5</w:t>
            </w:r>
          </w:p>
        </w:tc>
      </w:tr>
    </w:tbl>
    <w:p w:rsidRPr="00C8349B" w:rsidR="00FA1424" w:rsidP="00FA1424" w:rsidRDefault="00FA1424" w14:paraId="7757F3F6" w14:textId="77777777">
      <w:pPr>
        <w:spacing w:before="60" w:after="60" w:line="276" w:lineRule="auto"/>
        <w:rPr>
          <w:rFonts w:ascii="Bookman Old Style" w:hAnsi="Bookman Old Style" w:cs="Bookman Old Style"/>
          <w:lang w:eastAsia="id-ID"/>
        </w:rPr>
      </w:pPr>
    </w:p>
    <w:p w:rsidRPr="00C8349B" w:rsidR="00FA1424" w:rsidP="00FA1424" w:rsidRDefault="00FA1424" w14:paraId="04372B9E" w14:textId="77777777">
      <w:pPr>
        <w:spacing w:line="276" w:lineRule="auto"/>
        <w:jc w:val="both"/>
        <w:rPr>
          <w:rFonts w:ascii="Bookman Old Style" w:hAnsi="Bookman Old Style" w:cs="Bookman Old Style"/>
          <w:lang w:eastAsia="id-ID"/>
        </w:rPr>
        <w:sectPr w:rsidRPr="00C8349B" w:rsidR="00FA1424" w:rsidSect="00FA1424">
          <w:pgSz w:w="12240" w:h="20160" w:orient="portrait"/>
          <w:pgMar w:top="1701" w:right="1418" w:bottom="1418" w:left="1418" w:header="709" w:footer="709" w:gutter="0"/>
          <w:pgNumType w:fmt="numberInDash"/>
          <w:cols w:space="708"/>
          <w:titlePg/>
          <w:docGrid w:linePitch="360"/>
        </w:sectPr>
      </w:pPr>
      <w:proofErr w:type="spellStart"/>
      <w:r w:rsidRPr="00C8349B">
        <w:rPr>
          <w:rFonts w:ascii="Bookman Old Style" w:hAnsi="Bookman Old Style" w:eastAsia="Calibri" w:cs="Bookman Old Style"/>
          <w:lang w:val="en-US"/>
        </w:rPr>
        <w:t>Matriks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ini</w:t>
      </w:r>
      <w:proofErr w:type="spellEnd"/>
      <w:r w:rsidRPr="00C8349B">
        <w:rPr>
          <w:rFonts w:ascii="Bookman Old Style" w:hAnsi="Bookman Old Style" w:eastAsia="Calibri" w:cs="Bookman Old Style"/>
          <w:lang w:val="en-US"/>
        </w:rPr>
        <w:t xml:space="preserve"> pada </w:t>
      </w:r>
      <w:proofErr w:type="spellStart"/>
      <w:r w:rsidRPr="00C8349B">
        <w:rPr>
          <w:rFonts w:ascii="Bookman Old Style" w:hAnsi="Bookman Old Style" w:eastAsia="Calibri" w:cs="Bookman Old Style"/>
          <w:lang w:val="en-US"/>
        </w:rPr>
        <w:t>dasarnya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memetakan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yang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dari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kombinasi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antara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inheren</w:t>
      </w:r>
      <w:proofErr w:type="spellEnd"/>
      <w:r w:rsidRPr="00C8349B">
        <w:rPr>
          <w:rFonts w:ascii="Bookman Old Style" w:hAnsi="Bookman Old Style" w:eastAsia="Calibri" w:cs="Bookman Old Style"/>
          <w:lang w:val="en-US"/>
        </w:rPr>
        <w:t xml:space="preserve"> dan </w:t>
      </w:r>
      <w:proofErr w:type="spellStart"/>
      <w:r w:rsidRPr="00C8349B">
        <w:rPr>
          <w:rFonts w:ascii="Bookman Old Style" w:hAnsi="Bookman Old Style" w:eastAsia="Calibri" w:cs="Bookman Old Style"/>
          <w:lang w:val="en-US"/>
        </w:rPr>
        <w:t>kualitas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penerapan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manajemen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Dari </w:t>
      </w:r>
      <w:proofErr w:type="spellStart"/>
      <w:r w:rsidRPr="00C8349B">
        <w:rPr>
          <w:rFonts w:ascii="Bookman Old Style" w:hAnsi="Bookman Old Style" w:eastAsia="Calibri" w:cs="Bookman Old Style"/>
          <w:lang w:val="en-US"/>
        </w:rPr>
        <w:t>hasil</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pemetaan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tersebut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peringkat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bagi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likuiditas</w:t>
      </w:r>
      <w:proofErr w:type="spellEnd"/>
    </w:p>
    <w:p w:rsidRPr="00C8349B" w:rsidR="005777B8" w:rsidP="00FA1424" w:rsidRDefault="005777B8" w14:paraId="6E1831B3" w14:textId="77777777">
      <w:pPr>
        <w:spacing w:before="60" w:after="60" w:line="276" w:lineRule="auto"/>
        <w:contextualSpacing/>
        <w:rPr>
          <w:rFonts w:ascii="Bookman Old Style" w:hAnsi="Bookman Old Style"/>
        </w:rPr>
      </w:pPr>
    </w:p>
    <w:p w:rsidRPr="00C8349B" w:rsidR="005C557E" w:rsidP="005C557E" w:rsidRDefault="005C557E" w14:paraId="2A9D9579" w14:textId="77777777">
      <w:pPr>
        <w:spacing w:before="60" w:after="60" w:line="276" w:lineRule="auto"/>
        <w:rPr>
          <w:rFonts w:ascii="Bookman Old Style" w:hAnsi="Bookman Old Style"/>
        </w:rPr>
      </w:pPr>
    </w:p>
    <w:p w:rsidRPr="00C8349B" w:rsidR="005C557E" w:rsidP="005C557E" w:rsidRDefault="005C557E" w14:paraId="7A7C0EDB" w14:textId="77777777">
      <w:pPr>
        <w:spacing w:before="60" w:after="60" w:line="276" w:lineRule="auto"/>
        <w:rPr>
          <w:rStyle w:val="FontStyle33"/>
          <w:sz w:val="24"/>
          <w:szCs w:val="24"/>
          <w:lang w:eastAsia="id-ID"/>
        </w:rPr>
      </w:pPr>
      <w:r w:rsidRPr="00C8349B">
        <w:rPr>
          <w:rFonts w:ascii="Bookman Old Style" w:hAnsi="Bookman Old Style" w:cs="Bookman Old Style"/>
          <w:lang w:eastAsia="id-ID"/>
        </w:rPr>
        <w:t xml:space="preserve">Tabel II.F.1: </w:t>
      </w:r>
      <w:r w:rsidRPr="00C8349B">
        <w:rPr>
          <w:rStyle w:val="FontStyle33"/>
          <w:sz w:val="24"/>
          <w:szCs w:val="24"/>
          <w:lang w:eastAsia="id-ID"/>
        </w:rPr>
        <w:t xml:space="preserve">Parameter </w:t>
      </w:r>
      <w:proofErr w:type="spellStart"/>
      <w:r w:rsidRPr="00C8349B">
        <w:rPr>
          <w:rStyle w:val="FontStyle33"/>
          <w:sz w:val="24"/>
          <w:szCs w:val="24"/>
          <w:lang w:eastAsia="id-ID"/>
        </w:rPr>
        <w:t>atau</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Indikator</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Penilaian</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Risiko</w:t>
      </w:r>
      <w:proofErr w:type="spellEnd"/>
      <w:r w:rsidRPr="00C8349B">
        <w:rPr>
          <w:rStyle w:val="FontStyle33"/>
          <w:sz w:val="24"/>
          <w:szCs w:val="24"/>
          <w:lang w:eastAsia="id-ID"/>
        </w:rPr>
        <w:t xml:space="preserve"> </w:t>
      </w:r>
      <w:proofErr w:type="spellStart"/>
      <w:r w:rsidRPr="00C8349B">
        <w:rPr>
          <w:rStyle w:val="FontStyle33"/>
          <w:sz w:val="24"/>
          <w:szCs w:val="24"/>
          <w:lang w:eastAsia="id-ID"/>
        </w:rPr>
        <w:t>Inheren</w:t>
      </w:r>
      <w:proofErr w:type="spellEnd"/>
      <w:r w:rsidRPr="00C8349B">
        <w:rPr>
          <w:rStyle w:val="FontStyle33"/>
          <w:sz w:val="24"/>
          <w:szCs w:val="24"/>
          <w:lang w:eastAsia="id-ID"/>
        </w:rPr>
        <w:t xml:space="preserve"> </w:t>
      </w:r>
      <w:proofErr w:type="spellStart"/>
      <w:r w:rsidRPr="00C8349B">
        <w:rPr>
          <w:rFonts w:ascii="Bookman Old Style" w:hAnsi="Bookman Old Style"/>
        </w:rPr>
        <w:t>untuk</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r w:rsidRPr="00C8349B">
        <w:rPr>
          <w:rStyle w:val="FontStyle33"/>
          <w:sz w:val="24"/>
          <w:szCs w:val="24"/>
          <w:lang w:eastAsia="id-ID"/>
        </w:rPr>
        <w:t>Hukum</w:t>
      </w:r>
    </w:p>
    <w:p w:rsidRPr="00C8349B" w:rsidR="005C557E" w:rsidP="005C557E" w:rsidRDefault="005C557E" w14:paraId="0452E7D7" w14:textId="77777777">
      <w:pPr>
        <w:spacing w:before="60" w:after="60" w:line="276" w:lineRule="auto"/>
        <w:rPr>
          <w:rStyle w:val="FontStyle33"/>
          <w:sz w:val="24"/>
          <w:szCs w:val="24"/>
          <w:lang w:eastAsia="id-ID"/>
        </w:rPr>
      </w:pPr>
    </w:p>
    <w:tbl>
      <w:tblPr>
        <w:tblW w:w="16719" w:type="dxa"/>
        <w:tblLayout w:type="fixed"/>
        <w:tblCellMar>
          <w:left w:w="40" w:type="dxa"/>
          <w:right w:w="40" w:type="dxa"/>
        </w:tblCellMar>
        <w:tblLook w:val="0000" w:firstRow="0" w:lastRow="0" w:firstColumn="0" w:lastColumn="0" w:noHBand="0" w:noVBand="0"/>
      </w:tblPr>
      <w:tblGrid>
        <w:gridCol w:w="2835"/>
        <w:gridCol w:w="5804"/>
        <w:gridCol w:w="8080"/>
      </w:tblGrid>
      <w:tr w:rsidRPr="00C8349B" w:rsidR="005C557E" w:rsidTr="00B06917" w14:paraId="5DE16AC3" w14:textId="77777777">
        <w:trPr>
          <w:trHeight w:val="222"/>
          <w:tblHeader/>
        </w:trPr>
        <w:tc>
          <w:tcPr>
            <w:tcW w:w="8639" w:type="dxa"/>
            <w:gridSpan w:val="2"/>
            <w:tcBorders>
              <w:top w:val="single" w:color="auto" w:sz="6" w:space="0"/>
              <w:left w:val="single" w:color="auto" w:sz="6" w:space="0"/>
              <w:right w:val="single" w:color="auto" w:sz="6" w:space="0"/>
            </w:tcBorders>
            <w:shd w:val="clear" w:color="auto" w:fill="BFBFBF"/>
            <w:vAlign w:val="center"/>
          </w:tcPr>
          <w:p w:rsidRPr="00C8349B" w:rsidR="005C557E" w:rsidP="00B06917" w:rsidRDefault="005C557E" w14:paraId="7B94D561" w14:textId="77777777">
            <w:pPr>
              <w:pStyle w:val="Style16"/>
              <w:widowControl/>
              <w:spacing w:before="60" w:after="60" w:line="276" w:lineRule="auto"/>
              <w:jc w:val="center"/>
              <w:rPr>
                <w:rStyle w:val="FontStyle33"/>
                <w:sz w:val="24"/>
                <w:szCs w:val="24"/>
                <w:lang w:val="id-ID" w:eastAsia="id-ID"/>
              </w:rPr>
            </w:pPr>
            <w:r w:rsidRPr="00C8349B">
              <w:rPr>
                <w:rStyle w:val="FontStyle33"/>
                <w:sz w:val="24"/>
                <w:szCs w:val="24"/>
                <w:lang w:val="id-ID" w:eastAsia="id-ID"/>
              </w:rPr>
              <w:t>Parameter atau Indikator</w:t>
            </w:r>
          </w:p>
        </w:tc>
        <w:tc>
          <w:tcPr>
            <w:tcW w:w="8080" w:type="dxa"/>
            <w:tcBorders>
              <w:top w:val="single" w:color="auto" w:sz="6" w:space="0"/>
              <w:left w:val="single" w:color="auto" w:sz="6" w:space="0"/>
              <w:bottom w:val="single" w:color="auto" w:sz="6" w:space="0"/>
              <w:right w:val="single" w:color="auto" w:sz="6" w:space="0"/>
            </w:tcBorders>
            <w:shd w:val="clear" w:color="auto" w:fill="BFBFBF"/>
            <w:vAlign w:val="center"/>
          </w:tcPr>
          <w:p w:rsidRPr="00C8349B" w:rsidR="005C557E" w:rsidP="00B06917" w:rsidRDefault="005C557E" w14:paraId="17CAE5DF" w14:textId="77777777">
            <w:pPr>
              <w:pStyle w:val="Style18"/>
              <w:widowControl/>
              <w:spacing w:before="60" w:after="60" w:line="276" w:lineRule="auto"/>
              <w:rPr>
                <w:rStyle w:val="FontStyle33"/>
                <w:sz w:val="24"/>
                <w:szCs w:val="24"/>
                <w:lang w:val="id-ID" w:eastAsia="id-ID"/>
              </w:rPr>
            </w:pPr>
            <w:r w:rsidRPr="00C8349B">
              <w:rPr>
                <w:rStyle w:val="FontStyle33"/>
                <w:sz w:val="24"/>
                <w:szCs w:val="24"/>
                <w:lang w:val="id-ID" w:eastAsia="id-ID"/>
              </w:rPr>
              <w:t>Keterangan</w:t>
            </w:r>
          </w:p>
        </w:tc>
      </w:tr>
      <w:tr w:rsidRPr="00C8349B" w:rsidR="005C557E" w:rsidTr="00B06917" w14:paraId="12BD25BF" w14:textId="77777777">
        <w:trPr>
          <w:trHeight w:val="222"/>
        </w:trPr>
        <w:tc>
          <w:tcPr>
            <w:tcW w:w="2835" w:type="dxa"/>
            <w:tcBorders>
              <w:top w:val="single" w:color="auto" w:sz="6" w:space="0"/>
              <w:left w:val="single" w:color="auto" w:sz="6" w:space="0"/>
              <w:right w:val="single" w:color="auto" w:sz="6" w:space="0"/>
            </w:tcBorders>
          </w:tcPr>
          <w:p w:rsidRPr="00C8349B" w:rsidR="005C557E" w:rsidP="000D2635" w:rsidRDefault="005C557E" w14:paraId="2BC99102" w14:textId="77777777">
            <w:pPr>
              <w:pStyle w:val="ListParagraph"/>
              <w:numPr>
                <w:ilvl w:val="0"/>
                <w:numId w:val="68"/>
              </w:numPr>
              <w:spacing w:before="60" w:after="60" w:line="276" w:lineRule="auto"/>
              <w:ind w:left="357" w:hanging="357"/>
              <w:contextualSpacing w:val="0"/>
              <w:rPr>
                <w:rFonts w:ascii="Bookman Old Style" w:hAnsi="Bookman Old Style"/>
                <w:sz w:val="24"/>
                <w:szCs w:val="24"/>
              </w:rPr>
            </w:pPr>
            <w:r w:rsidRPr="00C8349B">
              <w:rPr>
                <w:rFonts w:ascii="Bookman Old Style" w:hAnsi="Bookman Old Style"/>
                <w:sz w:val="24"/>
                <w:szCs w:val="24"/>
              </w:rPr>
              <w:t xml:space="preserve">Ketiadaan </w:t>
            </w:r>
            <w:proofErr w:type="spellStart"/>
            <w:r w:rsidRPr="00C8349B">
              <w:rPr>
                <w:rFonts w:ascii="Bookman Old Style" w:hAnsi="Bookman Old Style"/>
                <w:sz w:val="24"/>
                <w:szCs w:val="24"/>
                <w:lang w:val="en-US"/>
              </w:rPr>
              <w:t>atau</w:t>
            </w:r>
            <w:proofErr w:type="spellEnd"/>
            <w:r w:rsidRPr="00C8349B">
              <w:rPr>
                <w:rFonts w:ascii="Bookman Old Style" w:hAnsi="Bookman Old Style"/>
                <w:sz w:val="24"/>
                <w:szCs w:val="24"/>
                <w:lang w:val="en-US"/>
              </w:rPr>
              <w:t xml:space="preserve"> </w:t>
            </w:r>
            <w:r w:rsidRPr="00C8349B">
              <w:rPr>
                <w:rFonts w:ascii="Bookman Old Style" w:hAnsi="Bookman Old Style"/>
                <w:sz w:val="24"/>
                <w:szCs w:val="24"/>
              </w:rPr>
              <w:t>perubahan peraturan perundang-undangan</w:t>
            </w:r>
          </w:p>
        </w:tc>
        <w:tc>
          <w:tcPr>
            <w:tcW w:w="5804" w:type="dxa"/>
            <w:tcBorders>
              <w:top w:val="single" w:color="auto" w:sz="6" w:space="0"/>
              <w:left w:val="single" w:color="auto" w:sz="6" w:space="0"/>
              <w:bottom w:val="single" w:color="auto" w:sz="6" w:space="0"/>
              <w:right w:val="single" w:color="auto" w:sz="6" w:space="0"/>
            </w:tcBorders>
          </w:tcPr>
          <w:p w:rsidRPr="00C8349B" w:rsidR="005C557E" w:rsidP="000D2635" w:rsidRDefault="005C557E" w14:paraId="6ECCCF38" w14:textId="3493F71B">
            <w:pPr>
              <w:pStyle w:val="Style16"/>
              <w:widowControl/>
              <w:numPr>
                <w:ilvl w:val="0"/>
                <w:numId w:val="70"/>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 xml:space="preserve">Porsi produk </w:t>
            </w:r>
            <w:r w:rsidRPr="00C8349B" w:rsidR="0028159B">
              <w:rPr>
                <w:lang w:val="id-ID"/>
              </w:rPr>
              <w:t xml:space="preserve">PVML </w:t>
            </w:r>
            <w:r w:rsidRPr="00C8349B">
              <w:rPr>
                <w:rStyle w:val="FontStyle33"/>
                <w:sz w:val="24"/>
                <w:szCs w:val="24"/>
                <w:lang w:val="id-ID" w:eastAsia="id-ID"/>
              </w:rPr>
              <w:t>yang belum diatur oleh ketentuan peraturan perundang-undangan secara jelas dan produk tersebut cenderung memiliki tingkat kompleksitas yang tinggi</w:t>
            </w:r>
          </w:p>
        </w:tc>
        <w:tc>
          <w:tcPr>
            <w:tcW w:w="8080"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42367AD9" w14:textId="26096B8C">
            <w:pPr>
              <w:pStyle w:val="Style13"/>
              <w:widowControl/>
              <w:spacing w:before="60" w:after="60" w:line="276" w:lineRule="auto"/>
              <w:jc w:val="center"/>
              <w:rPr>
                <w:rStyle w:val="FontStyle33"/>
                <w:sz w:val="24"/>
                <w:szCs w:val="24"/>
                <w:lang w:val="id-ID" w:eastAsia="id-ID"/>
              </w:rPr>
            </w:pPr>
            <w:r w:rsidRPr="00C8349B">
              <w:rPr>
                <w:rFonts w:cs="Bookman Old Style"/>
                <w:noProof/>
              </w:rPr>
              <mc:AlternateContent>
                <mc:Choice Requires="wps">
                  <w:drawing>
                    <wp:anchor distT="0" distB="0" distL="114300" distR="114300" simplePos="0" relativeHeight="251658263" behindDoc="0" locked="0" layoutInCell="1" allowOverlap="1" wp14:anchorId="6BA2B9EB" wp14:editId="5CC34F6D">
                      <wp:simplePos x="0" y="0"/>
                      <wp:positionH relativeFrom="column">
                        <wp:posOffset>287297</wp:posOffset>
                      </wp:positionH>
                      <wp:positionV relativeFrom="paragraph">
                        <wp:posOffset>447275</wp:posOffset>
                      </wp:positionV>
                      <wp:extent cx="452079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079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75C059C">
                    <v:line id="Straight Connector 24"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22.6pt,35.2pt" to="378.55pt,35.2pt" w14:anchorId="1BAE8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">
                      <v:stroke joinstyle="miter"/>
                    </v:line>
                  </w:pict>
                </mc:Fallback>
              </mc:AlternateContent>
            </w:r>
            <w:r w:rsidRPr="00C8349B">
              <w:rPr>
                <w:rStyle w:val="FontStyle33"/>
                <w:sz w:val="24"/>
                <w:szCs w:val="24"/>
                <w:lang w:val="id-ID" w:eastAsia="id-ID"/>
              </w:rPr>
              <w:t xml:space="preserve">Pendapatan dari Produk yang Belum Diatur </w:t>
            </w:r>
            <w:r w:rsidR="00FC4C2D">
              <w:rPr>
                <w:rStyle w:val="FontStyle33"/>
                <w:sz w:val="24"/>
                <w:szCs w:val="24"/>
                <w:lang w:val="id-ID" w:eastAsia="id-ID"/>
              </w:rPr>
              <w:t>o</w:t>
            </w:r>
            <w:r w:rsidRPr="00C8349B">
              <w:rPr>
                <w:rStyle w:val="FontStyle33"/>
                <w:sz w:val="24"/>
                <w:szCs w:val="24"/>
                <w:lang w:val="id-ID" w:eastAsia="id-ID"/>
              </w:rPr>
              <w:t xml:space="preserve">leh </w:t>
            </w:r>
            <w:proofErr w:type="spellStart"/>
            <w:r w:rsidRPr="00C8349B">
              <w:rPr>
                <w:rStyle w:val="FontStyle33"/>
                <w:sz w:val="24"/>
                <w:szCs w:val="24"/>
                <w:lang w:eastAsia="id-ID"/>
              </w:rPr>
              <w:t>Ketentuan</w:t>
            </w:r>
            <w:proofErr w:type="spellEnd"/>
            <w:r w:rsidRPr="00C8349B">
              <w:rPr>
                <w:rStyle w:val="FontStyle33"/>
                <w:sz w:val="24"/>
                <w:szCs w:val="24"/>
                <w:lang w:val="id-ID" w:eastAsia="id-ID"/>
              </w:rPr>
              <w:t xml:space="preserve"> Peraturan-</w:t>
            </w:r>
            <w:proofErr w:type="spellStart"/>
            <w:r w:rsidRPr="00C8349B">
              <w:rPr>
                <w:rStyle w:val="FontStyle33"/>
                <w:sz w:val="24"/>
                <w:szCs w:val="24"/>
                <w:lang w:val="id-ID" w:eastAsia="id-ID"/>
              </w:rPr>
              <w:t>Perundang-Undangan</w:t>
            </w:r>
            <w:proofErr w:type="spellEnd"/>
          </w:p>
          <w:p w:rsidRPr="00C8349B" w:rsidR="005C557E" w:rsidP="00B06917" w:rsidRDefault="005C557E" w14:paraId="3F13B910" w14:textId="77777777">
            <w:pPr>
              <w:pStyle w:val="Style13"/>
              <w:widowControl/>
              <w:spacing w:before="60" w:after="60" w:line="276" w:lineRule="auto"/>
              <w:jc w:val="center"/>
              <w:rPr>
                <w:rStyle w:val="FontStyle33"/>
                <w:sz w:val="24"/>
                <w:szCs w:val="24"/>
                <w:lang w:val="id-ID" w:eastAsia="id-ID"/>
              </w:rPr>
            </w:pPr>
            <w:r w:rsidRPr="00C8349B">
              <w:rPr>
                <w:rStyle w:val="FontStyle33"/>
                <w:sz w:val="24"/>
                <w:szCs w:val="24"/>
                <w:lang w:val="id-ID" w:eastAsia="id-ID"/>
              </w:rPr>
              <w:t>Total Pendapatan</w:t>
            </w:r>
          </w:p>
          <w:p w:rsidRPr="00C8349B" w:rsidR="005C557E" w:rsidP="00B06917" w:rsidRDefault="005C557E" w14:paraId="72AF79AB" w14:textId="77777777">
            <w:pPr>
              <w:pStyle w:val="Style13"/>
              <w:widowControl/>
              <w:spacing w:before="60" w:after="60" w:line="276" w:lineRule="auto"/>
              <w:jc w:val="center"/>
              <w:rPr>
                <w:rStyle w:val="FontStyle33"/>
                <w:sz w:val="24"/>
                <w:szCs w:val="24"/>
                <w:lang w:val="id-ID" w:eastAsia="id-ID"/>
              </w:rPr>
            </w:pPr>
          </w:p>
          <w:p w:rsidRPr="00C8349B" w:rsidR="005C557E" w:rsidP="00B06917" w:rsidRDefault="005C557E" w14:paraId="50DB93AD" w14:textId="77777777">
            <w:pPr>
              <w:pStyle w:val="Style13"/>
              <w:widowControl/>
              <w:spacing w:before="60" w:after="60" w:line="276" w:lineRule="auto"/>
              <w:jc w:val="left"/>
              <w:rPr>
                <w:rStyle w:val="FontStyle33"/>
                <w:sz w:val="24"/>
                <w:szCs w:val="24"/>
                <w:lang w:val="id-ID" w:eastAsia="id-ID"/>
              </w:rPr>
            </w:pPr>
          </w:p>
        </w:tc>
      </w:tr>
      <w:tr w:rsidRPr="00C8349B" w:rsidR="005C557E" w:rsidTr="00B06917" w14:paraId="3E903E44" w14:textId="77777777">
        <w:trPr>
          <w:trHeight w:val="222"/>
        </w:trPr>
        <w:tc>
          <w:tcPr>
            <w:tcW w:w="2835" w:type="dxa"/>
            <w:tcBorders>
              <w:left w:val="single" w:color="auto" w:sz="6" w:space="0"/>
              <w:bottom w:val="single" w:color="auto" w:sz="6" w:space="0"/>
              <w:right w:val="single" w:color="auto" w:sz="6" w:space="0"/>
            </w:tcBorders>
          </w:tcPr>
          <w:p w:rsidRPr="00C8349B" w:rsidR="005C557E" w:rsidP="00B06917" w:rsidRDefault="005C557E" w14:paraId="7D5DD851" w14:textId="77777777">
            <w:pPr>
              <w:spacing w:before="60" w:after="60" w:line="276" w:lineRule="auto"/>
              <w:rPr>
                <w:rFonts w:ascii="Bookman Old Style" w:hAnsi="Bookman Old Style"/>
              </w:rPr>
            </w:pPr>
          </w:p>
        </w:tc>
        <w:tc>
          <w:tcPr>
            <w:tcW w:w="5804" w:type="dxa"/>
            <w:tcBorders>
              <w:top w:val="single" w:color="auto" w:sz="6" w:space="0"/>
              <w:left w:val="single" w:color="auto" w:sz="6" w:space="0"/>
              <w:bottom w:val="single" w:color="auto" w:sz="6" w:space="0"/>
              <w:right w:val="single" w:color="auto" w:sz="6" w:space="0"/>
            </w:tcBorders>
          </w:tcPr>
          <w:p w:rsidRPr="00C8349B" w:rsidR="005C557E" w:rsidP="000D2635" w:rsidRDefault="005C557E" w14:paraId="144083A7" w14:textId="77777777">
            <w:pPr>
              <w:pStyle w:val="Style16"/>
              <w:widowControl/>
              <w:numPr>
                <w:ilvl w:val="0"/>
                <w:numId w:val="70"/>
              </w:numPr>
              <w:spacing w:before="60" w:after="60" w:line="276" w:lineRule="auto"/>
              <w:ind w:left="567" w:hanging="567"/>
              <w:jc w:val="left"/>
              <w:rPr>
                <w:rStyle w:val="FontStyle33"/>
                <w:strike/>
                <w:sz w:val="24"/>
                <w:szCs w:val="24"/>
                <w:lang w:val="id-ID" w:eastAsia="id-ID"/>
              </w:rPr>
            </w:pPr>
            <w:r w:rsidRPr="00C8349B">
              <w:rPr>
                <w:rStyle w:val="FontStyle33"/>
                <w:sz w:val="24"/>
                <w:szCs w:val="24"/>
                <w:lang w:val="id-ID" w:eastAsia="id-ID"/>
              </w:rPr>
              <w:t xml:space="preserve">Penggunaan standar perjanjian yang belum sesuai </w:t>
            </w:r>
            <w:proofErr w:type="spellStart"/>
            <w:r w:rsidRPr="00C8349B">
              <w:rPr>
                <w:rStyle w:val="FontStyle33"/>
                <w:sz w:val="24"/>
                <w:szCs w:val="24"/>
                <w:lang w:eastAsia="id-ID"/>
              </w:rPr>
              <w:t>ketentuan</w:t>
            </w:r>
            <w:proofErr w:type="spellEnd"/>
            <w:r w:rsidRPr="00C8349B">
              <w:rPr>
                <w:rStyle w:val="FontStyle33"/>
                <w:sz w:val="24"/>
                <w:szCs w:val="24"/>
                <w:lang w:val="id-ID" w:eastAsia="id-ID"/>
              </w:rPr>
              <w:t xml:space="preserve"> peraturan perundang-undangan atau</w:t>
            </w:r>
            <w:r w:rsidRPr="00C8349B">
              <w:rPr>
                <w:rStyle w:val="FontStyle33"/>
                <w:i/>
                <w:sz w:val="24"/>
                <w:szCs w:val="24"/>
                <w:lang w:val="id-ID" w:eastAsia="id-ID"/>
              </w:rPr>
              <w:t xml:space="preserve"> </w:t>
            </w:r>
            <w:proofErr w:type="spellStart"/>
            <w:r w:rsidRPr="00C8349B">
              <w:rPr>
                <w:rStyle w:val="FontStyle33"/>
                <w:i/>
                <w:sz w:val="24"/>
                <w:szCs w:val="24"/>
                <w:lang w:val="id-ID" w:eastAsia="id-ID"/>
              </w:rPr>
              <w:t>best</w:t>
            </w:r>
            <w:proofErr w:type="spellEnd"/>
            <w:r w:rsidRPr="00C8349B">
              <w:rPr>
                <w:rStyle w:val="FontStyle33"/>
                <w:i/>
                <w:sz w:val="24"/>
                <w:szCs w:val="24"/>
                <w:lang w:val="id-ID" w:eastAsia="id-ID"/>
              </w:rPr>
              <w:t xml:space="preserve"> </w:t>
            </w:r>
            <w:proofErr w:type="spellStart"/>
            <w:r w:rsidRPr="00C8349B">
              <w:rPr>
                <w:rStyle w:val="FontStyle33"/>
                <w:i/>
                <w:sz w:val="24"/>
                <w:szCs w:val="24"/>
                <w:lang w:val="id-ID" w:eastAsia="id-ID"/>
              </w:rPr>
              <w:t>practice</w:t>
            </w:r>
            <w:proofErr w:type="spellEnd"/>
          </w:p>
          <w:p w:rsidRPr="00C8349B" w:rsidR="005C557E" w:rsidP="00B06917" w:rsidRDefault="005C557E" w14:paraId="0A076A9F" w14:textId="77777777">
            <w:pPr>
              <w:pStyle w:val="Style13"/>
              <w:widowControl/>
              <w:spacing w:before="60" w:after="60" w:line="276" w:lineRule="auto"/>
              <w:ind w:left="547"/>
              <w:jc w:val="left"/>
              <w:rPr>
                <w:rStyle w:val="FontStyle33"/>
                <w:sz w:val="24"/>
                <w:szCs w:val="24"/>
                <w:lang w:val="id-ID" w:eastAsia="id-ID"/>
              </w:rPr>
            </w:pPr>
          </w:p>
        </w:tc>
        <w:tc>
          <w:tcPr>
            <w:tcW w:w="8080"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59921E24" w14:textId="77777777">
            <w:pPr>
              <w:pStyle w:val="Style13"/>
              <w:widowControl/>
              <w:spacing w:before="60" w:after="60" w:line="276" w:lineRule="auto"/>
              <w:jc w:val="center"/>
              <w:rPr>
                <w:rStyle w:val="FontStyle33"/>
                <w:sz w:val="24"/>
                <w:szCs w:val="24"/>
                <w:lang w:val="id-ID" w:eastAsia="id-ID"/>
              </w:rPr>
            </w:pPr>
            <w:r w:rsidRPr="00C8349B">
              <w:rPr>
                <w:rFonts w:cs="Bookman Old Style"/>
                <w:noProof/>
              </w:rPr>
              <mc:AlternateContent>
                <mc:Choice Requires="wps">
                  <w:drawing>
                    <wp:anchor distT="0" distB="0" distL="114300" distR="114300" simplePos="0" relativeHeight="251658264" behindDoc="0" locked="0" layoutInCell="1" allowOverlap="1" wp14:anchorId="4BCAE788" wp14:editId="42212B91">
                      <wp:simplePos x="0" y="0"/>
                      <wp:positionH relativeFrom="column">
                        <wp:posOffset>13802</wp:posOffset>
                      </wp:positionH>
                      <wp:positionV relativeFrom="paragraph">
                        <wp:posOffset>636817</wp:posOffset>
                      </wp:positionV>
                      <wp:extent cx="5041829" cy="0"/>
                      <wp:effectExtent l="0" t="0" r="0" b="0"/>
                      <wp:wrapNone/>
                      <wp:docPr id="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829"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1F523B7">
                    <v:line id="Straight Connector 24"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1pt,50.15pt" to="398.1pt,50.15pt" w14:anchorId="07C63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">
                      <v:stroke joinstyle="miter"/>
                    </v:line>
                  </w:pict>
                </mc:Fallback>
              </mc:AlternateContent>
            </w:r>
            <w:r w:rsidRPr="00C8349B">
              <w:rPr>
                <w:rStyle w:val="FontStyle33"/>
                <w:sz w:val="24"/>
                <w:szCs w:val="24"/>
                <w:lang w:val="id-ID" w:eastAsia="id-ID"/>
              </w:rPr>
              <w:t xml:space="preserve">Nilai </w:t>
            </w:r>
            <w:proofErr w:type="spellStart"/>
            <w:r w:rsidRPr="00C8349B">
              <w:rPr>
                <w:rStyle w:val="FontStyle33"/>
                <w:sz w:val="24"/>
                <w:szCs w:val="24"/>
                <w:lang w:eastAsia="id-ID"/>
              </w:rPr>
              <w:t>Perjanjian</w:t>
            </w:r>
            <w:proofErr w:type="spellEnd"/>
            <w:r w:rsidRPr="00C8349B">
              <w:rPr>
                <w:rStyle w:val="FontStyle33"/>
                <w:sz w:val="24"/>
                <w:szCs w:val="24"/>
                <w:lang w:eastAsia="id-ID"/>
              </w:rPr>
              <w:t xml:space="preserve"> y</w:t>
            </w:r>
            <w:proofErr w:type="spellStart"/>
            <w:r w:rsidRPr="00C8349B">
              <w:rPr>
                <w:rStyle w:val="FontStyle33"/>
                <w:sz w:val="24"/>
                <w:szCs w:val="24"/>
                <w:lang w:val="id-ID" w:eastAsia="id-ID"/>
              </w:rPr>
              <w:t>ang</w:t>
            </w:r>
            <w:proofErr w:type="spellEnd"/>
            <w:r w:rsidRPr="00C8349B">
              <w:rPr>
                <w:rStyle w:val="FontStyle33"/>
                <w:sz w:val="24"/>
                <w:szCs w:val="24"/>
                <w:lang w:val="id-ID" w:eastAsia="id-ID"/>
              </w:rPr>
              <w:t xml:space="preserve"> Menggunakan Standar Perjanjian </w:t>
            </w:r>
            <w:r w:rsidRPr="00C8349B">
              <w:rPr>
                <w:rStyle w:val="FontStyle33"/>
                <w:sz w:val="24"/>
                <w:szCs w:val="24"/>
                <w:lang w:eastAsia="id-ID"/>
              </w:rPr>
              <w:t>y</w:t>
            </w:r>
            <w:proofErr w:type="spellStart"/>
            <w:r w:rsidRPr="00C8349B">
              <w:rPr>
                <w:rStyle w:val="FontStyle33"/>
                <w:sz w:val="24"/>
                <w:szCs w:val="24"/>
                <w:lang w:val="id-ID" w:eastAsia="id-ID"/>
              </w:rPr>
              <w:t>ang</w:t>
            </w:r>
            <w:proofErr w:type="spellEnd"/>
            <w:r w:rsidRPr="00C8349B">
              <w:rPr>
                <w:rStyle w:val="FontStyle33"/>
                <w:sz w:val="24"/>
                <w:szCs w:val="24"/>
                <w:lang w:val="id-ID" w:eastAsia="id-ID"/>
              </w:rPr>
              <w:t xml:space="preserve"> Belum</w:t>
            </w:r>
            <w:r w:rsidRPr="00C8349B">
              <w:rPr>
                <w:rStyle w:val="FontStyle33"/>
                <w:sz w:val="24"/>
                <w:szCs w:val="24"/>
                <w:u w:val="single"/>
                <w:lang w:val="id-ID" w:eastAsia="id-ID"/>
              </w:rPr>
              <w:t xml:space="preserve"> </w:t>
            </w:r>
            <w:r w:rsidRPr="00C8349B">
              <w:rPr>
                <w:rStyle w:val="FontStyle33"/>
                <w:sz w:val="24"/>
                <w:szCs w:val="24"/>
                <w:lang w:val="id-ID" w:eastAsia="id-ID"/>
              </w:rPr>
              <w:t xml:space="preserve">Sesuai </w:t>
            </w:r>
            <w:proofErr w:type="spellStart"/>
            <w:r w:rsidRPr="00C8349B">
              <w:rPr>
                <w:rStyle w:val="FontStyle33"/>
                <w:sz w:val="24"/>
                <w:szCs w:val="24"/>
                <w:lang w:eastAsia="id-ID"/>
              </w:rPr>
              <w:t>Ketentuan</w:t>
            </w:r>
            <w:proofErr w:type="spellEnd"/>
            <w:r w:rsidRPr="00C8349B">
              <w:rPr>
                <w:rStyle w:val="FontStyle33"/>
                <w:sz w:val="24"/>
                <w:szCs w:val="24"/>
                <w:lang w:val="id-ID" w:eastAsia="id-ID"/>
              </w:rPr>
              <w:t xml:space="preserve"> Peraturan </w:t>
            </w:r>
            <w:proofErr w:type="spellStart"/>
            <w:r w:rsidRPr="00C8349B">
              <w:rPr>
                <w:rStyle w:val="FontStyle33"/>
                <w:sz w:val="24"/>
                <w:szCs w:val="24"/>
                <w:lang w:val="id-ID" w:eastAsia="id-ID"/>
              </w:rPr>
              <w:t>Perundang-Undangan</w:t>
            </w:r>
            <w:proofErr w:type="spellEnd"/>
            <w:r w:rsidRPr="00C8349B">
              <w:rPr>
                <w:rStyle w:val="FontStyle33"/>
                <w:sz w:val="24"/>
                <w:szCs w:val="24"/>
                <w:lang w:val="id-ID" w:eastAsia="id-ID"/>
              </w:rPr>
              <w:t xml:space="preserve"> Atau</w:t>
            </w:r>
            <w:r w:rsidRPr="00C8349B">
              <w:rPr>
                <w:rStyle w:val="FontStyle33"/>
                <w:i/>
                <w:sz w:val="24"/>
                <w:szCs w:val="24"/>
                <w:lang w:val="id-ID" w:eastAsia="id-ID"/>
              </w:rPr>
              <w:t xml:space="preserve"> Best </w:t>
            </w:r>
            <w:proofErr w:type="spellStart"/>
            <w:r w:rsidRPr="00C8349B">
              <w:rPr>
                <w:rStyle w:val="FontStyle33"/>
                <w:i/>
                <w:sz w:val="24"/>
                <w:szCs w:val="24"/>
                <w:lang w:val="id-ID" w:eastAsia="id-ID"/>
              </w:rPr>
              <w:t>Practice</w:t>
            </w:r>
            <w:proofErr w:type="spellEnd"/>
            <w:r w:rsidRPr="00C8349B">
              <w:rPr>
                <w:rStyle w:val="FontStyle33"/>
                <w:sz w:val="24"/>
                <w:szCs w:val="24"/>
                <w:lang w:val="id-ID" w:eastAsia="id-ID"/>
              </w:rPr>
              <w:t xml:space="preserve"> </w:t>
            </w:r>
          </w:p>
          <w:p w:rsidRPr="00C8349B" w:rsidR="005C557E" w:rsidP="00B06917" w:rsidRDefault="005C557E" w14:paraId="559B36C0" w14:textId="77777777">
            <w:pPr>
              <w:pStyle w:val="Style13"/>
              <w:widowControl/>
              <w:spacing w:before="60" w:after="60" w:line="276" w:lineRule="auto"/>
              <w:jc w:val="center"/>
              <w:rPr>
                <w:rStyle w:val="FontStyle33"/>
                <w:sz w:val="24"/>
                <w:szCs w:val="24"/>
                <w:lang w:val="id-ID" w:eastAsia="id-ID"/>
              </w:rPr>
            </w:pPr>
            <w:r w:rsidRPr="00C8349B">
              <w:rPr>
                <w:rStyle w:val="FontStyle33"/>
                <w:sz w:val="24"/>
                <w:szCs w:val="24"/>
                <w:lang w:val="id-ID" w:eastAsia="id-ID"/>
              </w:rPr>
              <w:t>Total Nilai Kontrak</w:t>
            </w:r>
          </w:p>
        </w:tc>
      </w:tr>
      <w:tr w:rsidRPr="00C8349B" w:rsidR="005C557E" w:rsidTr="00B06917" w14:paraId="1CD3E841" w14:textId="77777777">
        <w:trPr>
          <w:trHeight w:val="222"/>
        </w:trPr>
        <w:tc>
          <w:tcPr>
            <w:tcW w:w="2835" w:type="dxa"/>
            <w:tcBorders>
              <w:top w:val="single" w:color="auto" w:sz="6" w:space="0"/>
              <w:left w:val="single" w:color="auto" w:sz="6" w:space="0"/>
              <w:bottom w:val="single" w:color="auto" w:sz="4" w:space="0"/>
              <w:right w:val="single" w:color="auto" w:sz="6" w:space="0"/>
            </w:tcBorders>
          </w:tcPr>
          <w:p w:rsidRPr="00C8349B" w:rsidR="005C557E" w:rsidP="000D2635" w:rsidRDefault="005C557E" w14:paraId="3EB17A5D" w14:textId="77777777">
            <w:pPr>
              <w:pStyle w:val="ListParagraph"/>
              <w:numPr>
                <w:ilvl w:val="0"/>
                <w:numId w:val="68"/>
              </w:numPr>
              <w:spacing w:before="60" w:after="60" w:line="276" w:lineRule="auto"/>
              <w:ind w:left="357" w:hanging="357"/>
              <w:contextualSpacing w:val="0"/>
              <w:rPr>
                <w:rFonts w:ascii="Bookman Old Style" w:hAnsi="Bookman Old Style" w:eastAsia="Times New Roman"/>
                <w:sz w:val="24"/>
                <w:szCs w:val="24"/>
              </w:rPr>
            </w:pPr>
            <w:r w:rsidRPr="00C8349B">
              <w:rPr>
                <w:rFonts w:ascii="Bookman Old Style" w:hAnsi="Bookman Old Style"/>
                <w:sz w:val="24"/>
                <w:szCs w:val="24"/>
              </w:rPr>
              <w:t xml:space="preserve">Kelemahan dalam perikatan </w:t>
            </w:r>
            <w:proofErr w:type="spellStart"/>
            <w:r w:rsidRPr="00C8349B">
              <w:rPr>
                <w:rFonts w:ascii="Bookman Old Style" w:hAnsi="Bookman Old Style"/>
                <w:sz w:val="24"/>
                <w:szCs w:val="24"/>
                <w:lang w:val="en-US"/>
              </w:rPr>
              <w:t>atau</w:t>
            </w:r>
            <w:proofErr w:type="spellEnd"/>
            <w:r w:rsidRPr="00C8349B">
              <w:rPr>
                <w:rFonts w:ascii="Bookman Old Style" w:hAnsi="Bookman Old Style"/>
                <w:sz w:val="24"/>
                <w:szCs w:val="24"/>
                <w:lang w:val="en-US"/>
              </w:rPr>
              <w:t xml:space="preserve"> </w:t>
            </w:r>
            <w:r w:rsidRPr="00C8349B">
              <w:rPr>
                <w:rFonts w:ascii="Bookman Old Style" w:hAnsi="Bookman Old Style"/>
                <w:sz w:val="24"/>
                <w:szCs w:val="24"/>
              </w:rPr>
              <w:t>kerja sama</w:t>
            </w:r>
          </w:p>
        </w:tc>
        <w:tc>
          <w:tcPr>
            <w:tcW w:w="5804" w:type="dxa"/>
            <w:tcBorders>
              <w:top w:val="single" w:color="auto" w:sz="6" w:space="0"/>
              <w:left w:val="single" w:color="auto" w:sz="6" w:space="0"/>
              <w:bottom w:val="single" w:color="auto" w:sz="6" w:space="0"/>
              <w:right w:val="single" w:color="auto" w:sz="6" w:space="0"/>
            </w:tcBorders>
          </w:tcPr>
          <w:p w:rsidRPr="00C8349B" w:rsidR="005C557E" w:rsidP="000D2635" w:rsidRDefault="005C557E" w14:paraId="39B01C73" w14:textId="77777777">
            <w:pPr>
              <w:pStyle w:val="Style16"/>
              <w:widowControl/>
              <w:numPr>
                <w:ilvl w:val="0"/>
                <w:numId w:val="69"/>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Tidak terpenuhinya syarat sahnya perjanjian</w:t>
            </w:r>
          </w:p>
          <w:p w:rsidRPr="00C8349B" w:rsidR="005C557E" w:rsidP="000D2635" w:rsidRDefault="005C557E" w14:paraId="34403960" w14:textId="77777777">
            <w:pPr>
              <w:pStyle w:val="Style16"/>
              <w:widowControl/>
              <w:numPr>
                <w:ilvl w:val="0"/>
                <w:numId w:val="69"/>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Terdapat kelemahan klausula perjanjian dan/atau tidak terpenuhinya persyaratan yang telah disepakati</w:t>
            </w:r>
          </w:p>
          <w:p w:rsidRPr="00C8349B" w:rsidR="005C557E" w:rsidP="000D2635" w:rsidRDefault="005C557E" w14:paraId="1EE5EA4C" w14:textId="77777777">
            <w:pPr>
              <w:pStyle w:val="Style16"/>
              <w:widowControl/>
              <w:numPr>
                <w:ilvl w:val="0"/>
                <w:numId w:val="69"/>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Kompleksitas transaksi dan penggunaan istilah yang sulit dipahami atau tidak lazim bagi masyarakat umum</w:t>
            </w:r>
          </w:p>
          <w:p w:rsidRPr="00C8349B" w:rsidR="005C557E" w:rsidP="000D2635" w:rsidRDefault="005C557E" w14:paraId="755A37F4" w14:textId="77777777">
            <w:pPr>
              <w:pStyle w:val="Style16"/>
              <w:widowControl/>
              <w:numPr>
                <w:ilvl w:val="0"/>
                <w:numId w:val="69"/>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 xml:space="preserve">Keberadaan dokumen pendukung terkait perjanjian yang dilakukan oleh </w:t>
            </w:r>
            <w:r w:rsidRPr="00C8349B">
              <w:rPr>
                <w:lang w:val="id-ID"/>
              </w:rPr>
              <w:t>P</w:t>
            </w:r>
            <w:proofErr w:type="spellStart"/>
            <w:r w:rsidRPr="00C8349B">
              <w:t>erusahaan</w:t>
            </w:r>
            <w:proofErr w:type="spellEnd"/>
            <w:r w:rsidRPr="00C8349B">
              <w:t xml:space="preserve"> </w:t>
            </w:r>
            <w:r w:rsidRPr="00C8349B">
              <w:rPr>
                <w:rStyle w:val="FontStyle33"/>
                <w:sz w:val="24"/>
                <w:szCs w:val="24"/>
                <w:lang w:val="id-ID" w:eastAsia="id-ID"/>
              </w:rPr>
              <w:t>dengan pihak ketiga</w:t>
            </w:r>
          </w:p>
        </w:tc>
        <w:tc>
          <w:tcPr>
            <w:tcW w:w="8080"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21217D62" w14:textId="526F9FB1">
            <w:pPr>
              <w:pStyle w:val="Style18"/>
              <w:widowControl/>
              <w:spacing w:before="60" w:after="60" w:line="276" w:lineRule="auto"/>
              <w:jc w:val="both"/>
              <w:rPr>
                <w:rStyle w:val="FontStyle33"/>
                <w:sz w:val="24"/>
                <w:szCs w:val="24"/>
                <w:lang w:val="id-ID" w:eastAsia="id-ID"/>
              </w:rPr>
            </w:pPr>
            <w:r w:rsidRPr="00C8349B">
              <w:rPr>
                <w:lang w:val="id-ID"/>
              </w:rPr>
              <w:t xml:space="preserve">Kelemahan perikatan yang dilakukan oleh </w:t>
            </w:r>
            <w:r w:rsidRPr="00C8349B" w:rsidR="00A55D24">
              <w:rPr>
                <w:lang w:val="id-ID"/>
              </w:rPr>
              <w:t xml:space="preserve">PVML </w:t>
            </w:r>
            <w:r w:rsidRPr="00C8349B">
              <w:rPr>
                <w:lang w:val="id-ID"/>
              </w:rPr>
              <w:t xml:space="preserve">merupakan sumber terjadinya permasalahan atau sengketa pada kemudian hari yang dapat menimbulkan potensi risiko hukum bagi </w:t>
            </w:r>
            <w:r w:rsidRPr="00C8349B" w:rsidR="00D94E1F">
              <w:rPr>
                <w:lang w:val="id-ID"/>
              </w:rPr>
              <w:t>p</w:t>
            </w:r>
            <w:r w:rsidRPr="00C8349B">
              <w:rPr>
                <w:lang w:val="id-ID"/>
              </w:rPr>
              <w:t>erusahaan.</w:t>
            </w:r>
            <w:r w:rsidRPr="00C8349B" w:rsidR="00A55D24">
              <w:rPr>
                <w:lang w:val="id-ID"/>
              </w:rPr>
              <w:t xml:space="preserve"> </w:t>
            </w:r>
          </w:p>
        </w:tc>
      </w:tr>
      <w:tr w:rsidRPr="00C8349B" w:rsidR="005C557E" w:rsidTr="00B06917" w14:paraId="75652D31" w14:textId="77777777">
        <w:trPr>
          <w:trHeight w:val="148"/>
        </w:trPr>
        <w:tc>
          <w:tcPr>
            <w:tcW w:w="2835" w:type="dxa"/>
            <w:tcBorders>
              <w:top w:val="single" w:color="auto" w:sz="4" w:space="0"/>
              <w:left w:val="single" w:color="auto" w:sz="6" w:space="0"/>
              <w:bottom w:val="single" w:color="auto" w:sz="6" w:space="0"/>
              <w:right w:val="single" w:color="auto" w:sz="6" w:space="0"/>
            </w:tcBorders>
          </w:tcPr>
          <w:p w:rsidRPr="00C8349B" w:rsidR="005C557E" w:rsidP="000D2635" w:rsidRDefault="005C557E" w14:paraId="0881BC51" w14:textId="77777777">
            <w:pPr>
              <w:pStyle w:val="ListParagraph"/>
              <w:numPr>
                <w:ilvl w:val="0"/>
                <w:numId w:val="68"/>
              </w:numPr>
              <w:spacing w:before="60" w:after="60" w:line="276" w:lineRule="auto"/>
              <w:ind w:left="357" w:hanging="357"/>
              <w:contextualSpacing w:val="0"/>
              <w:rPr>
                <w:rFonts w:ascii="Bookman Old Style" w:hAnsi="Bookman Old Style"/>
                <w:sz w:val="24"/>
                <w:szCs w:val="24"/>
              </w:rPr>
            </w:pPr>
            <w:r w:rsidRPr="00C8349B">
              <w:rPr>
                <w:rFonts w:ascii="Bookman Old Style" w:hAnsi="Bookman Old Style"/>
                <w:sz w:val="24"/>
                <w:szCs w:val="24"/>
              </w:rPr>
              <w:t>Proses penyelesaian sengketa</w:t>
            </w:r>
          </w:p>
        </w:tc>
        <w:tc>
          <w:tcPr>
            <w:tcW w:w="5804" w:type="dxa"/>
            <w:tcBorders>
              <w:top w:val="single" w:color="auto" w:sz="6" w:space="0"/>
              <w:left w:val="single" w:color="auto" w:sz="6" w:space="0"/>
              <w:bottom w:val="single" w:color="auto" w:sz="6" w:space="0"/>
              <w:right w:val="single" w:color="auto" w:sz="6" w:space="0"/>
            </w:tcBorders>
          </w:tcPr>
          <w:p w:rsidRPr="00C8349B" w:rsidR="005C557E" w:rsidP="000D2635" w:rsidRDefault="005C557E" w14:paraId="74221377" w14:textId="77777777">
            <w:pPr>
              <w:pStyle w:val="Style16"/>
              <w:widowControl/>
              <w:numPr>
                <w:ilvl w:val="0"/>
                <w:numId w:val="71"/>
              </w:numPr>
              <w:spacing w:before="60" w:after="60" w:line="276" w:lineRule="auto"/>
              <w:ind w:left="567" w:hanging="567"/>
              <w:rPr>
                <w:lang w:val="id-ID"/>
              </w:rPr>
            </w:pPr>
            <w:r w:rsidRPr="00C8349B">
              <w:rPr>
                <w:rStyle w:val="FontStyle33"/>
                <w:sz w:val="24"/>
                <w:szCs w:val="24"/>
                <w:lang w:val="id-ID" w:eastAsia="id-ID"/>
              </w:rPr>
              <w:t>Tidak dapat dilaksanakannya suatu perjanjian baik untuk keseluruhan maupun sebagian.</w:t>
            </w:r>
          </w:p>
          <w:p w:rsidRPr="00C8349B" w:rsidR="005C557E" w:rsidP="000D2635" w:rsidRDefault="005C557E" w14:paraId="5A51A43B" w14:textId="77777777">
            <w:pPr>
              <w:pStyle w:val="Style16"/>
              <w:widowControl/>
              <w:numPr>
                <w:ilvl w:val="0"/>
                <w:numId w:val="71"/>
              </w:numPr>
              <w:spacing w:before="60" w:after="60" w:line="276" w:lineRule="auto"/>
              <w:ind w:left="567" w:hanging="567"/>
              <w:rPr>
                <w:lang w:val="id-ID"/>
              </w:rPr>
            </w:pPr>
            <w:r w:rsidRPr="00C8349B">
              <w:rPr>
                <w:rStyle w:val="FontStyle33"/>
                <w:sz w:val="24"/>
                <w:szCs w:val="24"/>
                <w:lang w:val="id-ID" w:eastAsia="id-ID"/>
              </w:rPr>
              <w:t>Penggunaan pilihan hukum dan yurisdiksi hukum dalam penyelesaian sengketa.</w:t>
            </w:r>
          </w:p>
          <w:p w:rsidRPr="00C8349B" w:rsidR="005C557E" w:rsidP="000D2635" w:rsidRDefault="005C557E" w14:paraId="091649C6" w14:textId="1F4E2E3B">
            <w:pPr>
              <w:pStyle w:val="Style16"/>
              <w:widowControl/>
              <w:numPr>
                <w:ilvl w:val="0"/>
                <w:numId w:val="71"/>
              </w:numPr>
              <w:spacing w:before="60" w:after="60" w:line="276" w:lineRule="auto"/>
              <w:ind w:left="567" w:hanging="567"/>
              <w:rPr>
                <w:lang w:val="id-ID"/>
              </w:rPr>
            </w:pPr>
            <w:r w:rsidRPr="00C8349B">
              <w:rPr>
                <w:lang w:val="id-ID"/>
              </w:rPr>
              <w:t xml:space="preserve">Riwayat tuntutan hukum kepada </w:t>
            </w:r>
            <w:r w:rsidRPr="00C8349B" w:rsidR="00D94E1F">
              <w:rPr>
                <w:lang w:val="id-ID"/>
              </w:rPr>
              <w:t>PVML</w:t>
            </w:r>
            <w:r w:rsidRPr="00C8349B">
              <w:rPr>
                <w:lang w:val="id-ID"/>
              </w:rPr>
              <w:t>.</w:t>
            </w:r>
          </w:p>
          <w:p w:rsidRPr="00C8349B" w:rsidR="005C557E" w:rsidP="000D2635" w:rsidRDefault="005C557E" w14:paraId="3718D858" w14:textId="15505A9D">
            <w:pPr>
              <w:pStyle w:val="Style16"/>
              <w:widowControl/>
              <w:numPr>
                <w:ilvl w:val="0"/>
                <w:numId w:val="71"/>
              </w:numPr>
              <w:spacing w:before="60" w:after="60" w:line="276" w:lineRule="auto"/>
              <w:ind w:left="567" w:hanging="567"/>
              <w:rPr>
                <w:lang w:val="id-ID"/>
              </w:rPr>
            </w:pPr>
            <w:r w:rsidRPr="00C8349B">
              <w:rPr>
                <w:lang w:val="id-ID"/>
              </w:rPr>
              <w:t xml:space="preserve">Besarnya nominal gugatan dan estimasi kerugian yang mungkin dialami oleh </w:t>
            </w:r>
            <w:r w:rsidRPr="00C8349B" w:rsidR="00066B6A">
              <w:rPr>
                <w:lang w:val="id-ID"/>
              </w:rPr>
              <w:t xml:space="preserve">PVML </w:t>
            </w:r>
            <w:r w:rsidRPr="00C8349B">
              <w:rPr>
                <w:lang w:val="id-ID"/>
              </w:rPr>
              <w:t>akibat dari tuntutan hukum.</w:t>
            </w:r>
          </w:p>
          <w:p w:rsidRPr="00C8349B" w:rsidR="005C557E" w:rsidP="000D2635" w:rsidRDefault="005C557E" w14:paraId="4F307046" w14:textId="0CF26951">
            <w:pPr>
              <w:pStyle w:val="Style16"/>
              <w:widowControl/>
              <w:numPr>
                <w:ilvl w:val="0"/>
                <w:numId w:val="71"/>
              </w:numPr>
              <w:spacing w:before="60" w:after="60" w:line="276" w:lineRule="auto"/>
              <w:ind w:left="567" w:hanging="567"/>
              <w:rPr>
                <w:lang w:val="id-ID"/>
              </w:rPr>
            </w:pPr>
            <w:r w:rsidRPr="00C8349B">
              <w:rPr>
                <w:lang w:val="id-ID"/>
              </w:rPr>
              <w:t xml:space="preserve">Besarnya kerugian yang dialami oleh </w:t>
            </w:r>
            <w:r w:rsidRPr="00C8349B" w:rsidR="00066B6A">
              <w:rPr>
                <w:lang w:val="id-ID"/>
              </w:rPr>
              <w:t xml:space="preserve">PVML </w:t>
            </w:r>
            <w:r w:rsidRPr="00C8349B">
              <w:rPr>
                <w:lang w:val="id-ID"/>
              </w:rPr>
              <w:t xml:space="preserve">karena suatu putusan dari pengadilan yang telah memiliki kekuatan hukum tetap dibandingkan dengan modal </w:t>
            </w:r>
            <w:r w:rsidRPr="00C8349B" w:rsidR="00066B6A">
              <w:rPr>
                <w:lang w:val="id-ID"/>
              </w:rPr>
              <w:t>PVML</w:t>
            </w:r>
            <w:r w:rsidRPr="00C8349B">
              <w:rPr>
                <w:lang w:val="id-ID"/>
              </w:rPr>
              <w:t>.</w:t>
            </w:r>
            <w:r w:rsidRPr="00C8349B" w:rsidR="00066B6A">
              <w:rPr>
                <w:lang w:val="id-ID"/>
              </w:rPr>
              <w:t xml:space="preserve"> </w:t>
            </w:r>
          </w:p>
          <w:p w:rsidRPr="00C8349B" w:rsidR="005C557E" w:rsidP="000D2635" w:rsidRDefault="005C557E" w14:paraId="10501223" w14:textId="4ABEFDB3">
            <w:pPr>
              <w:pStyle w:val="Style16"/>
              <w:widowControl/>
              <w:numPr>
                <w:ilvl w:val="0"/>
                <w:numId w:val="71"/>
              </w:numPr>
              <w:spacing w:before="60" w:after="60" w:line="276" w:lineRule="auto"/>
              <w:ind w:left="567" w:hanging="567"/>
              <w:rPr>
                <w:lang w:val="id-ID"/>
              </w:rPr>
            </w:pPr>
            <w:r w:rsidRPr="00C8349B">
              <w:rPr>
                <w:lang w:val="id-ID"/>
              </w:rPr>
              <w:t xml:space="preserve">Kemungkinan timbulnya gugatan yang serupa karena adanya standar perjanjian yang sama dan estimasi total kerugian yang mungkin timbul dibandingkan dengan modal </w:t>
            </w:r>
            <w:r w:rsidRPr="00C8349B" w:rsidR="00066B6A">
              <w:rPr>
                <w:lang w:val="id-ID"/>
              </w:rPr>
              <w:t>PVML</w:t>
            </w:r>
            <w:r w:rsidRPr="00C8349B">
              <w:rPr>
                <w:lang w:val="id-ID"/>
              </w:rPr>
              <w:t>.</w:t>
            </w:r>
          </w:p>
        </w:tc>
        <w:tc>
          <w:tcPr>
            <w:tcW w:w="8080"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6AD480FC" w14:textId="77777777">
            <w:pPr>
              <w:pStyle w:val="Style13"/>
              <w:spacing w:before="60" w:after="60" w:line="276" w:lineRule="auto"/>
              <w:jc w:val="left"/>
              <w:rPr>
                <w:rStyle w:val="FontStyle33"/>
                <w:sz w:val="24"/>
                <w:szCs w:val="24"/>
                <w:lang w:val="id-ID" w:eastAsia="id-ID"/>
              </w:rPr>
            </w:pPr>
            <w:r w:rsidRPr="00C8349B">
              <w:rPr>
                <w:lang w:val="id-ID"/>
              </w:rPr>
              <w:t>Cukup jelas.</w:t>
            </w:r>
          </w:p>
        </w:tc>
      </w:tr>
    </w:tbl>
    <w:p w:rsidRPr="00C8349B" w:rsidR="005C557E" w:rsidP="005C557E" w:rsidRDefault="005C557E" w14:paraId="4583B580" w14:textId="77777777">
      <w:pPr>
        <w:spacing w:before="60" w:after="60" w:line="276" w:lineRule="auto"/>
        <w:jc w:val="center"/>
        <w:rPr>
          <w:rFonts w:ascii="Bookman Old Style" w:hAnsi="Bookman Old Style"/>
        </w:rPr>
      </w:pPr>
    </w:p>
    <w:p w:rsidRPr="00C8349B" w:rsidR="00D16391" w:rsidP="005C557E" w:rsidRDefault="00D16391" w14:paraId="12DB8C9D" w14:textId="77777777">
      <w:pPr>
        <w:pStyle w:val="Style1"/>
        <w:widowControl/>
        <w:spacing w:before="60" w:after="60" w:line="276" w:lineRule="auto"/>
        <w:ind w:left="-86" w:right="86"/>
        <w:rPr>
          <w:rFonts w:cs="Bookman Old Style"/>
          <w:lang w:eastAsia="id-ID"/>
        </w:rPr>
        <w:sectPr w:rsidRPr="00C8349B" w:rsidR="00D16391" w:rsidSect="007F1A99">
          <w:pgSz w:w="20160" w:h="12240" w:orient="landscape"/>
          <w:pgMar w:top="1701" w:right="1418" w:bottom="1418" w:left="1418" w:header="709" w:footer="709" w:gutter="0"/>
          <w:pgNumType w:fmt="numberInDash"/>
          <w:cols w:space="708"/>
          <w:titlePg/>
          <w:docGrid w:linePitch="360"/>
        </w:sectPr>
      </w:pPr>
    </w:p>
    <w:p w:rsidRPr="00C8349B" w:rsidR="005C557E" w:rsidP="005C557E" w:rsidRDefault="005C557E" w14:paraId="26AE01DC" w14:textId="4811567A">
      <w:pPr>
        <w:pStyle w:val="Style1"/>
        <w:widowControl/>
        <w:spacing w:before="60" w:after="60" w:line="276" w:lineRule="auto"/>
        <w:ind w:left="-86" w:right="86"/>
        <w:rPr>
          <w:rStyle w:val="FontStyle29"/>
          <w:sz w:val="24"/>
          <w:szCs w:val="24"/>
          <w:lang w:val="id-ID" w:eastAsia="id-ID"/>
        </w:rPr>
      </w:pPr>
      <w:r w:rsidRPr="00C8349B">
        <w:rPr>
          <w:rFonts w:cs="Bookman Old Style"/>
          <w:lang w:eastAsia="id-ID"/>
        </w:rPr>
        <w:t>Tabel II.F.</w:t>
      </w:r>
      <w:r w:rsidRPr="00C8349B">
        <w:rPr>
          <w:rFonts w:cs="Bookman Old Style"/>
          <w:lang w:val="id-ID" w:eastAsia="id-ID"/>
        </w:rPr>
        <w:t>2</w:t>
      </w:r>
      <w:r w:rsidRPr="00C8349B">
        <w:rPr>
          <w:rFonts w:cs="Bookman Old Style"/>
          <w:lang w:eastAsia="id-ID"/>
        </w:rPr>
        <w:t>:</w:t>
      </w:r>
      <w:r w:rsidRPr="00C8349B">
        <w:rPr>
          <w:rFonts w:cs="Bookman Old Style"/>
          <w:lang w:val="id-ID" w:eastAsia="id-ID"/>
        </w:rPr>
        <w:t xml:space="preserve"> </w:t>
      </w:r>
      <w:r w:rsidRPr="00C8349B">
        <w:rPr>
          <w:lang w:val="id-ID"/>
        </w:rPr>
        <w:t xml:space="preserve">Pedoman </w:t>
      </w:r>
      <w:proofErr w:type="spellStart"/>
      <w:r w:rsidRPr="00C8349B">
        <w:t>Penetapan</w:t>
      </w:r>
      <w:proofErr w:type="spellEnd"/>
      <w:r w:rsidRPr="00C8349B">
        <w:t xml:space="preserve"> Tingkat </w:t>
      </w:r>
      <w:proofErr w:type="spellStart"/>
      <w:r w:rsidRPr="00C8349B">
        <w:t>Risiko</w:t>
      </w:r>
      <w:proofErr w:type="spellEnd"/>
      <w:r w:rsidRPr="00C8349B">
        <w:t xml:space="preserve"> </w:t>
      </w:r>
      <w:proofErr w:type="spellStart"/>
      <w:r w:rsidRPr="00C8349B">
        <w:t>Inheren</w:t>
      </w:r>
      <w:proofErr w:type="spellEnd"/>
      <w:r w:rsidRPr="00C8349B">
        <w:t xml:space="preserve"> </w:t>
      </w:r>
      <w:r w:rsidRPr="00C8349B">
        <w:rPr>
          <w:lang w:val="id-ID"/>
        </w:rPr>
        <w:t>u</w:t>
      </w:r>
      <w:proofErr w:type="spellStart"/>
      <w:r w:rsidRPr="00C8349B">
        <w:t>ntuk</w:t>
      </w:r>
      <w:proofErr w:type="spellEnd"/>
      <w:r w:rsidRPr="00C8349B">
        <w:t xml:space="preserve"> </w:t>
      </w:r>
      <w:r w:rsidRPr="00C8349B">
        <w:rPr>
          <w:rStyle w:val="FontStyle29"/>
          <w:sz w:val="24"/>
          <w:szCs w:val="24"/>
          <w:lang w:val="id-ID" w:eastAsia="id-ID"/>
        </w:rPr>
        <w:t>Risiko Hukum</w:t>
      </w:r>
    </w:p>
    <w:p w:rsidRPr="00C8349B" w:rsidR="005C557E" w:rsidP="005C557E" w:rsidRDefault="005C557E" w14:paraId="7C8A14AF" w14:textId="77777777">
      <w:pPr>
        <w:pStyle w:val="Style1"/>
        <w:widowControl/>
        <w:spacing w:before="60" w:after="60" w:line="276" w:lineRule="auto"/>
        <w:ind w:left="-86" w:right="86"/>
        <w:rPr>
          <w:rFonts w:cs="Bookman Old Style"/>
          <w:lang w:val="id-ID" w:eastAsia="id-ID"/>
        </w:rPr>
      </w:pPr>
    </w:p>
    <w:tbl>
      <w:tblPr>
        <w:tblW w:w="9455" w:type="dxa"/>
        <w:tblInd w:w="40" w:type="dxa"/>
        <w:tblLayout w:type="fixed"/>
        <w:tblCellMar>
          <w:left w:w="40" w:type="dxa"/>
          <w:right w:w="40" w:type="dxa"/>
        </w:tblCellMar>
        <w:tblLook w:val="0000" w:firstRow="0" w:lastRow="0" w:firstColumn="0" w:lastColumn="0" w:noHBand="0" w:noVBand="0"/>
      </w:tblPr>
      <w:tblGrid>
        <w:gridCol w:w="1430"/>
        <w:gridCol w:w="8025"/>
      </w:tblGrid>
      <w:tr w:rsidRPr="00C8349B" w:rsidR="005C557E" w:rsidTr="18A418BA" w14:paraId="6C6A3696" w14:textId="77777777">
        <w:trPr>
          <w:tblHeader/>
        </w:trPr>
        <w:tc>
          <w:tcPr>
            <w:tcW w:w="1430"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C8349B" w:rsidR="005C557E" w:rsidP="00B06917" w:rsidRDefault="005C557E" w14:paraId="58486D84"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802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tcPr>
          <w:p w:rsidRPr="00C8349B" w:rsidR="005C557E" w:rsidP="00B06917" w:rsidRDefault="005C557E" w14:paraId="6D9E492D" w14:textId="77777777">
            <w:pPr>
              <w:pStyle w:val="Style13"/>
              <w:widowControl/>
              <w:spacing w:before="60" w:after="60" w:line="276" w:lineRule="auto"/>
              <w:ind w:left="2755"/>
              <w:rPr>
                <w:rStyle w:val="FontStyle29"/>
                <w:sz w:val="24"/>
                <w:szCs w:val="24"/>
                <w:lang w:val="id-ID" w:eastAsia="id-ID"/>
              </w:rPr>
            </w:pPr>
            <w:r w:rsidRPr="00C8349B">
              <w:rPr>
                <w:rStyle w:val="FontStyle29"/>
                <w:sz w:val="24"/>
                <w:szCs w:val="24"/>
                <w:lang w:val="id-ID" w:eastAsia="id-ID"/>
              </w:rPr>
              <w:t>Definisi Peringkat</w:t>
            </w:r>
          </w:p>
        </w:tc>
      </w:tr>
      <w:tr w:rsidRPr="00C8349B" w:rsidR="005C557E" w:rsidTr="18A418BA" w14:paraId="69F8227D" w14:textId="77777777">
        <w:tc>
          <w:tcPr>
            <w:tcW w:w="1430" w:type="dxa"/>
            <w:tcBorders>
              <w:top w:val="single" w:color="auto" w:sz="6" w:space="0"/>
              <w:left w:val="single" w:color="auto" w:sz="6" w:space="0"/>
              <w:bottom w:val="single" w:color="auto" w:sz="6" w:space="0"/>
              <w:right w:val="single" w:color="auto" w:sz="6" w:space="0"/>
            </w:tcBorders>
            <w:tcMar/>
          </w:tcPr>
          <w:p w:rsidRPr="00C8349B" w:rsidR="005C557E" w:rsidP="00B06917" w:rsidRDefault="005C557E" w14:paraId="41BD006B"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1 (Rendah)</w:t>
            </w:r>
          </w:p>
        </w:tc>
        <w:tc>
          <w:tcPr>
            <w:tcW w:w="8025" w:type="dxa"/>
            <w:tcBorders>
              <w:top w:val="single" w:color="auto" w:sz="6" w:space="0"/>
              <w:left w:val="single" w:color="auto" w:sz="6" w:space="0"/>
              <w:bottom w:val="single" w:color="auto" w:sz="6" w:space="0"/>
              <w:right w:val="single" w:color="auto" w:sz="6" w:space="0"/>
            </w:tcBorders>
            <w:tcMar/>
          </w:tcPr>
          <w:p w:rsidRPr="00C8349B" w:rsidR="005C557E" w:rsidP="00B06917" w:rsidRDefault="005C557E" w14:paraId="0AC5E051" w14:textId="0039D6D8">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61417E">
              <w:rPr>
                <w:lang w:val="id-ID"/>
              </w:rPr>
              <w:t>PVML</w:t>
            </w:r>
            <w:r w:rsidRPr="00C8349B">
              <w:rPr>
                <w:rStyle w:val="FontStyle29"/>
                <w:sz w:val="24"/>
                <w:szCs w:val="24"/>
                <w:lang w:val="id-ID" w:eastAsia="id-ID"/>
              </w:rPr>
              <w:t>, kemungkinan kerugian yang dihadapi dari risiko hukum tergolong sangat rendah selama periode waktu tertentu pada masa yang akan datang.</w:t>
            </w:r>
          </w:p>
          <w:p w:rsidRPr="00C8349B" w:rsidR="005C557E" w:rsidP="00B06917" w:rsidRDefault="005C557E" w14:paraId="643B35ED" w14:textId="50B4CD9F">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B10977">
              <w:rPr>
                <w:lang w:val="id-ID"/>
              </w:rPr>
              <w:t xml:space="preserve">PVML </w:t>
            </w:r>
            <w:r w:rsidRPr="00C8349B">
              <w:rPr>
                <w:rStyle w:val="FontStyle29"/>
                <w:sz w:val="24"/>
                <w:szCs w:val="24"/>
                <w:lang w:val="id-ID" w:eastAsia="id-ID"/>
              </w:rPr>
              <w:t>yang termasuk dalam peringkat 1 (rendah) antara lain sebagai berikut:</w:t>
            </w:r>
            <w:r w:rsidRPr="00C8349B" w:rsidR="00B10977">
              <w:rPr>
                <w:rStyle w:val="FontStyle29"/>
                <w:sz w:val="24"/>
                <w:szCs w:val="24"/>
                <w:lang w:val="id-ID" w:eastAsia="id-ID"/>
              </w:rPr>
              <w:t xml:space="preserve"> </w:t>
            </w:r>
          </w:p>
          <w:p w:rsidRPr="00C8349B" w:rsidR="005C557E" w:rsidP="000D2635" w:rsidRDefault="005C557E" w14:paraId="4E90AF45" w14:textId="434123FA">
            <w:pPr>
              <w:pStyle w:val="Style13"/>
              <w:widowControl/>
              <w:numPr>
                <w:ilvl w:val="0"/>
                <w:numId w:val="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tidak terdapat produk dan/atau aktivitas </w:t>
            </w:r>
            <w:r w:rsidRPr="00C8349B" w:rsidR="00B10977">
              <w:rPr>
                <w:lang w:val="id-ID"/>
              </w:rPr>
              <w:t xml:space="preserve">PVML </w:t>
            </w:r>
            <w:r w:rsidRPr="00C8349B">
              <w:rPr>
                <w:rStyle w:val="FontStyle29"/>
                <w:sz w:val="24"/>
                <w:szCs w:val="24"/>
                <w:lang w:val="id-ID" w:eastAsia="id-ID"/>
              </w:rPr>
              <w:t>yang belum diatur dengan ketentuan peraturan perundang-undangan atau terdapat produk dan/atau aktivitas yang belum diatur dalam ketentuan peraturan perundang-undangan dengan jumlah yang tidak signifikan;</w:t>
            </w:r>
          </w:p>
          <w:p w:rsidRPr="00C8349B" w:rsidR="005C557E" w:rsidP="000D2635" w:rsidRDefault="005C557E" w14:paraId="1FA0D2AB" w14:textId="350E1825">
            <w:pPr>
              <w:pStyle w:val="Style13"/>
              <w:widowControl/>
              <w:numPr>
                <w:ilvl w:val="0"/>
                <w:numId w:val="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perjanjian yang dibuat oleh </w:t>
            </w:r>
            <w:r w:rsidRPr="00C8349B" w:rsidR="00B10977">
              <w:rPr>
                <w:lang w:val="id-ID"/>
              </w:rPr>
              <w:t xml:space="preserve">PVML </w:t>
            </w:r>
            <w:r w:rsidRPr="00C8349B">
              <w:rPr>
                <w:rStyle w:val="FontStyle29"/>
                <w:sz w:val="24"/>
                <w:szCs w:val="24"/>
                <w:lang w:val="id-ID" w:eastAsia="id-ID"/>
              </w:rPr>
              <w:t>sangat memadai; dan</w:t>
            </w:r>
            <w:r w:rsidRPr="00C8349B" w:rsidR="00B10977">
              <w:rPr>
                <w:rStyle w:val="FontStyle29"/>
                <w:sz w:val="24"/>
                <w:szCs w:val="24"/>
                <w:lang w:val="id-ID" w:eastAsia="id-ID"/>
              </w:rPr>
              <w:t xml:space="preserve"> </w:t>
            </w:r>
          </w:p>
          <w:p w:rsidRPr="00C8349B" w:rsidR="005C557E" w:rsidP="000D2635" w:rsidRDefault="005C557E" w14:paraId="77BEB379" w14:textId="674F5695">
            <w:pPr>
              <w:pStyle w:val="Style13"/>
              <w:widowControl/>
              <w:numPr>
                <w:ilvl w:val="0"/>
                <w:numId w:val="19"/>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tidak terdapat proses litigasi yang terjadi pada </w:t>
            </w:r>
            <w:r w:rsidRPr="00C8349B" w:rsidR="00B10977">
              <w:rPr>
                <w:lang w:val="id-ID"/>
              </w:rPr>
              <w:t xml:space="preserve">PVML </w:t>
            </w:r>
            <w:r w:rsidRPr="00C8349B">
              <w:rPr>
                <w:rStyle w:val="FontStyle29"/>
                <w:sz w:val="24"/>
                <w:szCs w:val="24"/>
                <w:lang w:val="id-ID" w:eastAsia="id-ID"/>
              </w:rPr>
              <w:t xml:space="preserve">atau terdapat proses </w:t>
            </w:r>
            <w:proofErr w:type="spellStart"/>
            <w:r w:rsidRPr="00C8349B">
              <w:rPr>
                <w:rStyle w:val="FontStyle29"/>
                <w:sz w:val="24"/>
                <w:szCs w:val="24"/>
                <w:lang w:val="id-ID" w:eastAsia="id-ID"/>
              </w:rPr>
              <w:t>litigasi</w:t>
            </w:r>
            <w:proofErr w:type="spellEnd"/>
            <w:r w:rsidRPr="00C8349B">
              <w:rPr>
                <w:rStyle w:val="FontStyle29"/>
                <w:sz w:val="24"/>
                <w:szCs w:val="24"/>
                <w:lang w:val="id-ID" w:eastAsia="id-ID"/>
              </w:rPr>
              <w:t xml:space="preserve"> tetapi frekuensi dan/atau dampak finansial gugatan yang tidak signifikan mengganggu kondisi keuangan </w:t>
            </w:r>
            <w:r w:rsidRPr="00C8349B" w:rsidR="00B10977">
              <w:rPr>
                <w:lang w:val="id-ID"/>
              </w:rPr>
              <w:t xml:space="preserve">PVML </w:t>
            </w:r>
            <w:r w:rsidRPr="00C8349B">
              <w:rPr>
                <w:rStyle w:val="FontStyle29"/>
                <w:sz w:val="24"/>
                <w:szCs w:val="24"/>
                <w:lang w:val="id-ID" w:eastAsia="id-ID"/>
              </w:rPr>
              <w:t xml:space="preserve">serta tidak berdampak besar terhadap reputasi </w:t>
            </w:r>
            <w:r w:rsidRPr="00C8349B" w:rsidR="00B10977">
              <w:rPr>
                <w:lang w:val="id-ID"/>
              </w:rPr>
              <w:t>PVML</w:t>
            </w:r>
            <w:r w:rsidRPr="00C8349B">
              <w:rPr>
                <w:rStyle w:val="FontStyle29"/>
                <w:sz w:val="24"/>
                <w:szCs w:val="24"/>
                <w:lang w:val="id-ID" w:eastAsia="id-ID"/>
              </w:rPr>
              <w:t>.</w:t>
            </w:r>
            <w:r w:rsidRPr="00C8349B" w:rsidR="00B10977">
              <w:rPr>
                <w:rStyle w:val="FontStyle29"/>
                <w:sz w:val="24"/>
                <w:szCs w:val="24"/>
                <w:lang w:val="id-ID" w:eastAsia="id-ID"/>
              </w:rPr>
              <w:t xml:space="preserve"> </w:t>
            </w:r>
          </w:p>
        </w:tc>
      </w:tr>
      <w:tr w:rsidRPr="00C8349B" w:rsidR="005C557E" w:rsidTr="18A418BA" w14:paraId="33C395DD" w14:textId="77777777">
        <w:tc>
          <w:tcPr>
            <w:tcW w:w="1430" w:type="dxa"/>
            <w:tcBorders>
              <w:top w:val="single" w:color="auto" w:sz="6" w:space="0"/>
              <w:left w:val="single" w:color="auto" w:sz="6" w:space="0"/>
              <w:bottom w:val="single" w:color="auto" w:sz="6" w:space="0"/>
              <w:right w:val="single" w:color="auto" w:sz="6" w:space="0"/>
            </w:tcBorders>
            <w:tcMar/>
          </w:tcPr>
          <w:p w:rsidRPr="00C8349B" w:rsidR="005C557E" w:rsidP="00B06917" w:rsidRDefault="005C557E" w14:paraId="6F500739"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2 (Sedang Rendah)</w:t>
            </w:r>
          </w:p>
        </w:tc>
        <w:tc>
          <w:tcPr>
            <w:tcW w:w="8025" w:type="dxa"/>
            <w:tcBorders>
              <w:top w:val="single" w:color="auto" w:sz="6" w:space="0"/>
              <w:left w:val="single" w:color="auto" w:sz="6" w:space="0"/>
              <w:bottom w:val="single" w:color="auto" w:sz="6" w:space="0"/>
              <w:right w:val="single" w:color="auto" w:sz="6" w:space="0"/>
            </w:tcBorders>
            <w:tcMar/>
          </w:tcPr>
          <w:p w:rsidRPr="00C8349B" w:rsidR="005C557E" w:rsidP="00B06917" w:rsidRDefault="005C557E" w14:paraId="6C321289" w14:textId="64330B73">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2E7BBF">
              <w:rPr>
                <w:lang w:val="id-ID"/>
              </w:rPr>
              <w:t>PVML</w:t>
            </w:r>
            <w:r w:rsidRPr="00C8349B">
              <w:rPr>
                <w:rStyle w:val="FontStyle29"/>
                <w:sz w:val="24"/>
                <w:szCs w:val="24"/>
                <w:lang w:val="id-ID" w:eastAsia="id-ID"/>
              </w:rPr>
              <w:t xml:space="preserve">, kemungkinan kerugian yang dihadapi </w:t>
            </w:r>
            <w:r w:rsidRPr="00C8349B" w:rsidR="0061417E">
              <w:rPr>
                <w:lang w:val="id-ID"/>
              </w:rPr>
              <w:t xml:space="preserve">PVML </w:t>
            </w:r>
            <w:r w:rsidRPr="00C8349B">
              <w:rPr>
                <w:rStyle w:val="FontStyle29"/>
                <w:sz w:val="24"/>
                <w:szCs w:val="24"/>
                <w:lang w:val="id-ID" w:eastAsia="id-ID"/>
              </w:rPr>
              <w:t>dari risiko hukum tergolong rendah selama periode waktu tertentu pada masa yang akan datang.</w:t>
            </w:r>
          </w:p>
          <w:p w:rsidRPr="00C8349B" w:rsidR="005C557E" w:rsidP="00B06917" w:rsidRDefault="005C557E" w14:paraId="57FE0349" w14:textId="0CFF11C6">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2E7BBF">
              <w:rPr>
                <w:lang w:val="id-ID"/>
              </w:rPr>
              <w:t xml:space="preserve">PVML </w:t>
            </w:r>
            <w:r w:rsidRPr="00C8349B">
              <w:rPr>
                <w:rStyle w:val="FontStyle29"/>
                <w:sz w:val="24"/>
                <w:szCs w:val="24"/>
                <w:lang w:val="id-ID" w:eastAsia="id-ID"/>
              </w:rPr>
              <w:t>yang termasuk dalam peringkat 2 (sedang rendah) antara lain sebagai berikut:</w:t>
            </w:r>
          </w:p>
          <w:p w:rsidRPr="00C8349B" w:rsidR="005C557E" w:rsidP="000D2635" w:rsidRDefault="005C557E" w14:paraId="46D0E88D" w14:textId="77777777">
            <w:pPr>
              <w:pStyle w:val="Style20"/>
              <w:widowControl/>
              <w:numPr>
                <w:ilvl w:val="0"/>
                <w:numId w:val="2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produk dan/atau aktivitas yang belum diatur dalam</w:t>
            </w:r>
            <w:r w:rsidRPr="00C8349B">
              <w:rPr>
                <w:rStyle w:val="FontStyle29"/>
                <w:sz w:val="24"/>
                <w:szCs w:val="24"/>
                <w:lang w:val="id-ID" w:eastAsia="id-ID"/>
              </w:rPr>
              <w:br/>
            </w:r>
            <w:proofErr w:type="spellStart"/>
            <w:r w:rsidRPr="00C8349B">
              <w:rPr>
                <w:rStyle w:val="FontStyle29"/>
                <w:sz w:val="24"/>
                <w:szCs w:val="24"/>
                <w:lang w:eastAsia="id-ID"/>
              </w:rPr>
              <w:t>ketentuan</w:t>
            </w:r>
            <w:proofErr w:type="spellEnd"/>
            <w:r w:rsidRPr="00C8349B">
              <w:rPr>
                <w:rStyle w:val="FontStyle29"/>
                <w:sz w:val="24"/>
                <w:szCs w:val="24"/>
                <w:lang w:eastAsia="id-ID"/>
              </w:rPr>
              <w:t xml:space="preserve"> </w:t>
            </w:r>
            <w:r w:rsidRPr="00C8349B">
              <w:rPr>
                <w:rStyle w:val="FontStyle29"/>
                <w:sz w:val="24"/>
                <w:szCs w:val="24"/>
                <w:lang w:val="id-ID" w:eastAsia="id-ID"/>
              </w:rPr>
              <w:t>peraturan perundang-undangan dengan jumlah yang kurang signifikan</w:t>
            </w:r>
            <w:r w:rsidRPr="00C8349B">
              <w:rPr>
                <w:rStyle w:val="FontStyle29"/>
                <w:sz w:val="24"/>
                <w:szCs w:val="24"/>
                <w:lang w:eastAsia="id-ID"/>
              </w:rPr>
              <w:t>;</w:t>
            </w:r>
          </w:p>
          <w:p w:rsidRPr="00C8349B" w:rsidR="005C557E" w:rsidP="000D2635" w:rsidRDefault="005C557E" w14:paraId="57764BAD" w14:textId="305989EF">
            <w:pPr>
              <w:pStyle w:val="Style20"/>
              <w:widowControl/>
              <w:numPr>
                <w:ilvl w:val="0"/>
                <w:numId w:val="2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perjanjian yang dibuat oleh </w:t>
            </w:r>
            <w:r w:rsidRPr="00C8349B" w:rsidR="004622F4">
              <w:rPr>
                <w:lang w:val="id-ID"/>
              </w:rPr>
              <w:t xml:space="preserve">PVML </w:t>
            </w:r>
            <w:r w:rsidRPr="00C8349B">
              <w:rPr>
                <w:rStyle w:val="FontStyle29"/>
                <w:sz w:val="24"/>
                <w:szCs w:val="24"/>
                <w:lang w:val="id-ID" w:eastAsia="id-ID"/>
              </w:rPr>
              <w:t>memadai; dan</w:t>
            </w:r>
          </w:p>
          <w:p w:rsidRPr="00C8349B" w:rsidR="005C557E" w:rsidP="18A418BA" w:rsidRDefault="005C557E" w14:paraId="70421F9C" w14:textId="608CFA06" w14:noSpellErr="1">
            <w:pPr>
              <w:pStyle w:val="Style20"/>
              <w:widowControl w:val="1"/>
              <w:numPr>
                <w:ilvl w:val="0"/>
                <w:numId w:val="20"/>
              </w:numPr>
              <w:spacing w:before="60" w:after="60" w:line="276" w:lineRule="auto"/>
              <w:ind w:left="567" w:hanging="567"/>
              <w:jc w:val="both"/>
              <w:rPr>
                <w:rStyle w:val="FontStyle29"/>
                <w:sz w:val="24"/>
                <w:szCs w:val="24"/>
                <w:lang w:val="en-US" w:eastAsia="id-ID"/>
              </w:rPr>
            </w:pPr>
            <w:r w:rsidRPr="18A418BA" w:rsidR="005C557E">
              <w:rPr>
                <w:rStyle w:val="FontStyle29"/>
                <w:sz w:val="24"/>
                <w:szCs w:val="24"/>
                <w:lang w:val="en-US" w:eastAsia="id-ID"/>
              </w:rPr>
              <w:t xml:space="preserve">terdapat proses litigasi yang terjadi pada </w:t>
            </w:r>
            <w:r w:rsidRPr="18A418BA" w:rsidR="004622F4">
              <w:rPr>
                <w:lang w:val="en-US"/>
              </w:rPr>
              <w:t xml:space="preserve">PVML </w:t>
            </w:r>
            <w:r w:rsidRPr="18A418BA" w:rsidR="005C557E">
              <w:rPr>
                <w:rStyle w:val="FontStyle29"/>
                <w:sz w:val="24"/>
                <w:szCs w:val="24"/>
                <w:lang w:val="en-US" w:eastAsia="id-ID"/>
              </w:rPr>
              <w:t xml:space="preserve">tetapi frekuensi dan/atau dampak finansial gugatannya kurang signifikan mengganggu kondisi keuangan </w:t>
            </w:r>
            <w:r w:rsidRPr="18A418BA" w:rsidR="0061417E">
              <w:rPr>
                <w:lang w:val="en-US"/>
              </w:rPr>
              <w:t xml:space="preserve">PVML </w:t>
            </w:r>
            <w:r w:rsidRPr="18A418BA" w:rsidR="005C557E">
              <w:rPr>
                <w:rStyle w:val="FontStyle29"/>
                <w:sz w:val="24"/>
                <w:szCs w:val="24"/>
                <w:lang w:val="en-US" w:eastAsia="id-ID"/>
              </w:rPr>
              <w:t xml:space="preserve">serta kurang berdampak besar terhadap reputasi </w:t>
            </w:r>
            <w:r w:rsidRPr="18A418BA" w:rsidR="004622F4">
              <w:rPr>
                <w:lang w:val="en-US"/>
              </w:rPr>
              <w:t>PVML</w:t>
            </w:r>
            <w:r w:rsidRPr="18A418BA" w:rsidR="005C557E">
              <w:rPr>
                <w:rStyle w:val="FontStyle29"/>
                <w:sz w:val="24"/>
                <w:szCs w:val="24"/>
                <w:lang w:val="en-US" w:eastAsia="id-ID"/>
              </w:rPr>
              <w:t>.</w:t>
            </w:r>
            <w:r w:rsidRPr="18A418BA" w:rsidR="004622F4">
              <w:rPr>
                <w:rStyle w:val="FontStyle29"/>
                <w:sz w:val="24"/>
                <w:szCs w:val="24"/>
                <w:lang w:val="en-US" w:eastAsia="id-ID"/>
              </w:rPr>
              <w:t xml:space="preserve">  </w:t>
            </w:r>
          </w:p>
        </w:tc>
      </w:tr>
      <w:tr w:rsidRPr="00C8349B" w:rsidR="005C557E" w:rsidTr="18A418BA" w14:paraId="6972662B" w14:textId="77777777">
        <w:trPr>
          <w:trHeight w:val="304"/>
        </w:trPr>
        <w:tc>
          <w:tcPr>
            <w:tcW w:w="1430" w:type="dxa"/>
            <w:tcBorders>
              <w:top w:val="single" w:color="auto" w:sz="6" w:space="0"/>
              <w:left w:val="single" w:color="auto" w:sz="6" w:space="0"/>
              <w:bottom w:val="single" w:color="auto" w:sz="6" w:space="0"/>
              <w:right w:val="single" w:color="auto" w:sz="6" w:space="0"/>
            </w:tcBorders>
            <w:tcMar/>
          </w:tcPr>
          <w:p w:rsidRPr="00C8349B" w:rsidR="005C557E" w:rsidP="00B06917" w:rsidRDefault="005C557E" w14:paraId="7159123A"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3 (Sedang)</w:t>
            </w:r>
          </w:p>
        </w:tc>
        <w:tc>
          <w:tcPr>
            <w:tcW w:w="8025" w:type="dxa"/>
            <w:tcBorders>
              <w:top w:val="single" w:color="auto" w:sz="6" w:space="0"/>
              <w:left w:val="single" w:color="auto" w:sz="6" w:space="0"/>
              <w:bottom w:val="single" w:color="auto" w:sz="6" w:space="0"/>
              <w:right w:val="single" w:color="auto" w:sz="6" w:space="0"/>
            </w:tcBorders>
            <w:tcMar/>
          </w:tcPr>
          <w:p w:rsidRPr="00C8349B" w:rsidR="005C557E" w:rsidP="00B06917" w:rsidRDefault="005C557E" w14:paraId="011D3E33" w14:textId="6A7FE2F0">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ED629C">
              <w:rPr>
                <w:lang w:val="id-ID"/>
              </w:rPr>
              <w:t>PVML</w:t>
            </w:r>
            <w:r w:rsidRPr="00C8349B">
              <w:rPr>
                <w:rStyle w:val="FontStyle29"/>
                <w:sz w:val="24"/>
                <w:szCs w:val="24"/>
                <w:lang w:val="id-ID" w:eastAsia="id-ID"/>
              </w:rPr>
              <w:t xml:space="preserve">, kemungkinan kerugian yang dihadapi </w:t>
            </w:r>
            <w:r w:rsidRPr="00C8349B" w:rsidR="00ED629C">
              <w:rPr>
                <w:rStyle w:val="FontStyle29"/>
                <w:sz w:val="24"/>
                <w:szCs w:val="24"/>
                <w:lang w:val="id-ID" w:eastAsia="id-ID"/>
              </w:rPr>
              <w:t>p</w:t>
            </w:r>
            <w:r w:rsidRPr="00C8349B">
              <w:rPr>
                <w:rStyle w:val="FontStyle29"/>
                <w:sz w:val="24"/>
                <w:szCs w:val="24"/>
                <w:lang w:val="id-ID" w:eastAsia="id-ID"/>
              </w:rPr>
              <w:t>erusahaan dari risiko hukum tergolong cukup tinggi selama periode waktu tertentu pada masa yang akan datang.</w:t>
            </w:r>
          </w:p>
          <w:p w:rsidRPr="00C8349B" w:rsidR="005C557E" w:rsidP="00B06917" w:rsidRDefault="005C557E" w14:paraId="59E7D935" w14:textId="2AFA532B">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ED629C">
              <w:rPr>
                <w:lang w:val="id-ID"/>
              </w:rPr>
              <w:t xml:space="preserve">PVML </w:t>
            </w:r>
            <w:r w:rsidRPr="00C8349B">
              <w:rPr>
                <w:rStyle w:val="FontStyle29"/>
                <w:sz w:val="24"/>
                <w:szCs w:val="24"/>
                <w:lang w:val="id-ID" w:eastAsia="id-ID"/>
              </w:rPr>
              <w:t>yang termasuk dalam peringkat 3 (sedang) antara lain sebagai berikut:</w:t>
            </w:r>
          </w:p>
          <w:p w:rsidRPr="00C8349B" w:rsidR="005C557E" w:rsidP="000D2635" w:rsidRDefault="005C557E" w14:paraId="2E84A651" w14:textId="77777777">
            <w:pPr>
              <w:pStyle w:val="Style20"/>
              <w:widowControl/>
              <w:numPr>
                <w:ilvl w:val="0"/>
                <w:numId w:val="2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produk dan/atau aktivitas yang belum diatur dalam </w:t>
            </w:r>
            <w:proofErr w:type="spellStart"/>
            <w:r w:rsidRPr="00C8349B">
              <w:rPr>
                <w:rStyle w:val="FontStyle29"/>
                <w:sz w:val="24"/>
                <w:szCs w:val="24"/>
                <w:lang w:eastAsia="id-ID"/>
              </w:rPr>
              <w:t>ketentuan</w:t>
            </w:r>
            <w:proofErr w:type="spellEnd"/>
            <w:r w:rsidRPr="00C8349B">
              <w:rPr>
                <w:rStyle w:val="FontStyle29"/>
                <w:sz w:val="24"/>
                <w:szCs w:val="24"/>
                <w:lang w:val="id-ID" w:eastAsia="id-ID"/>
              </w:rPr>
              <w:t xml:space="preserve"> peraturan perundang-undangan dengan jumlah yang cukup signifikan</w:t>
            </w:r>
            <w:r w:rsidRPr="00C8349B">
              <w:rPr>
                <w:rStyle w:val="FontStyle29"/>
                <w:sz w:val="24"/>
                <w:szCs w:val="24"/>
                <w:lang w:eastAsia="id-ID"/>
              </w:rPr>
              <w:t>;</w:t>
            </w:r>
          </w:p>
          <w:p w:rsidRPr="00C8349B" w:rsidR="005C557E" w:rsidP="000D2635" w:rsidRDefault="005C557E" w14:paraId="31ED2B1F" w14:textId="5E1C295E">
            <w:pPr>
              <w:pStyle w:val="Style20"/>
              <w:widowControl/>
              <w:numPr>
                <w:ilvl w:val="0"/>
                <w:numId w:val="2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perjanjian yang dibuat oleh </w:t>
            </w:r>
            <w:r w:rsidRPr="00C8349B" w:rsidR="00673ACE">
              <w:rPr>
                <w:lang w:val="id-ID"/>
              </w:rPr>
              <w:t xml:space="preserve">PVML </w:t>
            </w:r>
            <w:r w:rsidRPr="00C8349B">
              <w:rPr>
                <w:rStyle w:val="FontStyle29"/>
                <w:sz w:val="24"/>
                <w:szCs w:val="24"/>
                <w:lang w:val="id-ID" w:eastAsia="id-ID"/>
              </w:rPr>
              <w:t>cukup memadai; dan</w:t>
            </w:r>
            <w:r w:rsidRPr="00C8349B" w:rsidR="00673ACE">
              <w:rPr>
                <w:rStyle w:val="FontStyle29"/>
                <w:sz w:val="24"/>
                <w:szCs w:val="24"/>
                <w:lang w:val="id-ID" w:eastAsia="id-ID"/>
              </w:rPr>
              <w:t xml:space="preserve"> </w:t>
            </w:r>
          </w:p>
          <w:p w:rsidRPr="00C8349B" w:rsidR="005C557E" w:rsidP="000D2635" w:rsidRDefault="005C557E" w14:paraId="729C18DA" w14:textId="4A25CAD2">
            <w:pPr>
              <w:pStyle w:val="Style20"/>
              <w:widowControl/>
              <w:numPr>
                <w:ilvl w:val="0"/>
                <w:numId w:val="2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proses litigasi yang terjadi pada </w:t>
            </w:r>
            <w:r w:rsidRPr="00C8349B" w:rsidR="00673ACE">
              <w:rPr>
                <w:lang w:val="id-ID"/>
              </w:rPr>
              <w:t xml:space="preserve">PVML </w:t>
            </w:r>
            <w:r w:rsidRPr="00C8349B">
              <w:rPr>
                <w:rStyle w:val="FontStyle29"/>
                <w:sz w:val="24"/>
                <w:szCs w:val="24"/>
                <w:lang w:val="id-ID" w:eastAsia="id-ID"/>
              </w:rPr>
              <w:t xml:space="preserve">dengan frekuensi dan/atau dampak finansial gugatannya cukup signifikan tetapi kurang mengganggu kondisi keuangan </w:t>
            </w:r>
            <w:r w:rsidRPr="00C8349B" w:rsidR="0061417E">
              <w:rPr>
                <w:lang w:val="id-ID"/>
              </w:rPr>
              <w:t xml:space="preserve">PVML </w:t>
            </w:r>
            <w:r w:rsidRPr="00C8349B">
              <w:rPr>
                <w:rStyle w:val="FontStyle29"/>
                <w:sz w:val="24"/>
                <w:szCs w:val="24"/>
                <w:lang w:val="id-ID" w:eastAsia="id-ID"/>
              </w:rPr>
              <w:t xml:space="preserve">meskipun memiliki kemungkinan munculnya risiko reputasi bagi </w:t>
            </w:r>
            <w:r w:rsidRPr="00C8349B" w:rsidR="00673ACE">
              <w:rPr>
                <w:lang w:val="id-ID"/>
              </w:rPr>
              <w:t>PVML</w:t>
            </w:r>
            <w:r w:rsidRPr="00C8349B">
              <w:rPr>
                <w:rStyle w:val="FontStyle29"/>
                <w:sz w:val="24"/>
                <w:szCs w:val="24"/>
                <w:lang w:val="id-ID" w:eastAsia="id-ID"/>
              </w:rPr>
              <w:t>.</w:t>
            </w:r>
            <w:r w:rsidRPr="00C8349B" w:rsidR="00673ACE">
              <w:rPr>
                <w:rStyle w:val="FontStyle29"/>
                <w:sz w:val="24"/>
                <w:szCs w:val="24"/>
                <w:lang w:val="id-ID" w:eastAsia="id-ID"/>
              </w:rPr>
              <w:t xml:space="preserve"> </w:t>
            </w:r>
          </w:p>
        </w:tc>
      </w:tr>
      <w:tr w:rsidRPr="00C8349B" w:rsidR="005C557E" w:rsidTr="18A418BA" w14:paraId="2F42CCEE" w14:textId="77777777">
        <w:trPr>
          <w:trHeight w:val="2368"/>
        </w:trPr>
        <w:tc>
          <w:tcPr>
            <w:tcW w:w="1430" w:type="dxa"/>
            <w:tcBorders>
              <w:top w:val="single" w:color="auto" w:sz="6" w:space="0"/>
              <w:left w:val="single" w:color="auto" w:sz="6" w:space="0"/>
              <w:bottom w:val="single" w:color="auto" w:sz="6" w:space="0"/>
              <w:right w:val="single" w:color="auto" w:sz="6" w:space="0"/>
            </w:tcBorders>
            <w:tcMar/>
          </w:tcPr>
          <w:p w:rsidRPr="00C8349B" w:rsidR="005C557E" w:rsidP="00B06917" w:rsidRDefault="005C557E" w14:paraId="64C66CF1"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4 (Sedang Tinggi)</w:t>
            </w:r>
          </w:p>
        </w:tc>
        <w:tc>
          <w:tcPr>
            <w:tcW w:w="8025" w:type="dxa"/>
            <w:tcBorders>
              <w:top w:val="single" w:color="auto" w:sz="6" w:space="0"/>
              <w:left w:val="single" w:color="auto" w:sz="6" w:space="0"/>
              <w:bottom w:val="single" w:color="auto" w:sz="6" w:space="0"/>
              <w:right w:val="single" w:color="auto" w:sz="6" w:space="0"/>
            </w:tcBorders>
            <w:tcMar/>
          </w:tcPr>
          <w:p w:rsidRPr="00C8349B" w:rsidR="005C557E" w:rsidP="00B06917" w:rsidRDefault="005C557E" w14:paraId="2B4E33EA" w14:textId="16515841">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851343">
              <w:rPr>
                <w:lang w:val="id-ID"/>
              </w:rPr>
              <w:t>PVML</w:t>
            </w:r>
            <w:r w:rsidRPr="00C8349B">
              <w:rPr>
                <w:rStyle w:val="FontStyle29"/>
                <w:sz w:val="24"/>
                <w:szCs w:val="24"/>
                <w:lang w:val="id-ID" w:eastAsia="id-ID"/>
              </w:rPr>
              <w:t xml:space="preserve">, kemungkinan kerugian yang dihadapi </w:t>
            </w:r>
            <w:r w:rsidRPr="00C8349B" w:rsidR="0061417E">
              <w:rPr>
                <w:lang w:val="id-ID"/>
              </w:rPr>
              <w:t xml:space="preserve">PVML </w:t>
            </w:r>
            <w:r w:rsidRPr="00C8349B">
              <w:rPr>
                <w:rStyle w:val="FontStyle29"/>
                <w:sz w:val="24"/>
                <w:szCs w:val="24"/>
                <w:lang w:val="id-ID" w:eastAsia="id-ID"/>
              </w:rPr>
              <w:t>dari risiko hukum tergolong tinggi selama periode waktu tertentu pada masa yang akan datang.</w:t>
            </w:r>
          </w:p>
          <w:p w:rsidRPr="00C8349B" w:rsidR="005C557E" w:rsidP="00B06917" w:rsidRDefault="005C557E" w14:paraId="722A7418" w14:textId="4D6CEA96">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851343">
              <w:rPr>
                <w:lang w:val="id-ID"/>
              </w:rPr>
              <w:t xml:space="preserve">PVML </w:t>
            </w:r>
            <w:r w:rsidRPr="00C8349B">
              <w:rPr>
                <w:rStyle w:val="FontStyle29"/>
                <w:sz w:val="24"/>
                <w:szCs w:val="24"/>
                <w:lang w:val="id-ID" w:eastAsia="id-ID"/>
              </w:rPr>
              <w:t>yang termasuk dalam peringkat 4 (sedang tinggi) antara lain sebagai berikut:</w:t>
            </w:r>
            <w:r w:rsidRPr="00C8349B" w:rsidR="00851343">
              <w:rPr>
                <w:rStyle w:val="FontStyle29"/>
                <w:sz w:val="24"/>
                <w:szCs w:val="24"/>
                <w:lang w:val="id-ID" w:eastAsia="id-ID"/>
              </w:rPr>
              <w:t xml:space="preserve"> </w:t>
            </w:r>
          </w:p>
          <w:p w:rsidRPr="00C8349B" w:rsidR="005C557E" w:rsidP="000D2635" w:rsidRDefault="005C557E" w14:paraId="61B49F9F" w14:textId="77777777">
            <w:pPr>
              <w:pStyle w:val="Style20"/>
              <w:widowControl/>
              <w:numPr>
                <w:ilvl w:val="0"/>
                <w:numId w:val="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produk dan/atau aktivitas yang belum diatur dalam</w:t>
            </w:r>
            <w:r w:rsidRPr="00C8349B">
              <w:rPr>
                <w:rStyle w:val="FontStyle29"/>
                <w:sz w:val="24"/>
                <w:szCs w:val="24"/>
                <w:lang w:val="id-ID" w:eastAsia="id-ID"/>
              </w:rPr>
              <w:br/>
            </w:r>
            <w:proofErr w:type="spellStart"/>
            <w:r w:rsidRPr="00C8349B">
              <w:rPr>
                <w:rStyle w:val="FontStyle29"/>
                <w:sz w:val="24"/>
                <w:szCs w:val="24"/>
                <w:lang w:eastAsia="id-ID"/>
              </w:rPr>
              <w:t>ketentuan</w:t>
            </w:r>
            <w:proofErr w:type="spellEnd"/>
            <w:r w:rsidRPr="00C8349B">
              <w:rPr>
                <w:rStyle w:val="FontStyle29"/>
                <w:sz w:val="24"/>
                <w:szCs w:val="24"/>
                <w:lang w:val="id-ID" w:eastAsia="id-ID"/>
              </w:rPr>
              <w:t xml:space="preserve"> peraturan perundang-undangan dengan jumlah yang</w:t>
            </w:r>
            <w:r w:rsidRPr="00C8349B">
              <w:rPr>
                <w:rStyle w:val="FontStyle29"/>
                <w:sz w:val="24"/>
                <w:szCs w:val="24"/>
                <w:lang w:eastAsia="id-ID"/>
              </w:rPr>
              <w:t xml:space="preserve"> </w:t>
            </w:r>
            <w:r w:rsidRPr="00C8349B">
              <w:rPr>
                <w:rStyle w:val="FontStyle29"/>
                <w:sz w:val="24"/>
                <w:szCs w:val="24"/>
                <w:lang w:val="id-ID" w:eastAsia="id-ID"/>
              </w:rPr>
              <w:t>signifikan</w:t>
            </w:r>
            <w:r w:rsidRPr="00C8349B">
              <w:rPr>
                <w:rStyle w:val="FontStyle29"/>
                <w:sz w:val="24"/>
                <w:szCs w:val="24"/>
                <w:lang w:eastAsia="id-ID"/>
              </w:rPr>
              <w:t>;</w:t>
            </w:r>
          </w:p>
          <w:p w:rsidRPr="00C8349B" w:rsidR="005C557E" w:rsidP="000D2635" w:rsidRDefault="005C557E" w14:paraId="695C8DF8" w14:textId="09EB392A">
            <w:pPr>
              <w:pStyle w:val="Style20"/>
              <w:widowControl/>
              <w:numPr>
                <w:ilvl w:val="0"/>
                <w:numId w:val="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perjanjian yang dibuat oleh </w:t>
            </w:r>
            <w:r w:rsidRPr="00C8349B" w:rsidR="00851343">
              <w:rPr>
                <w:lang w:val="id-ID"/>
              </w:rPr>
              <w:t xml:space="preserve">PVML </w:t>
            </w:r>
            <w:r w:rsidRPr="00C8349B">
              <w:rPr>
                <w:rStyle w:val="FontStyle29"/>
                <w:sz w:val="24"/>
                <w:szCs w:val="24"/>
                <w:lang w:val="id-ID" w:eastAsia="id-ID"/>
              </w:rPr>
              <w:t>kurang memadai; dan</w:t>
            </w:r>
          </w:p>
          <w:p w:rsidRPr="00C8349B" w:rsidR="005C557E" w:rsidP="000D2635" w:rsidRDefault="005C557E" w14:paraId="1EBF62EC" w14:textId="05238E64">
            <w:pPr>
              <w:pStyle w:val="Style20"/>
              <w:widowControl/>
              <w:numPr>
                <w:ilvl w:val="0"/>
                <w:numId w:val="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proses litigasi yang terjadi pada </w:t>
            </w:r>
            <w:r w:rsidRPr="00C8349B" w:rsidR="00851343">
              <w:rPr>
                <w:lang w:val="id-ID"/>
              </w:rPr>
              <w:t xml:space="preserve">PVML </w:t>
            </w:r>
            <w:r w:rsidRPr="00C8349B">
              <w:rPr>
                <w:rStyle w:val="FontStyle29"/>
                <w:sz w:val="24"/>
                <w:szCs w:val="24"/>
                <w:lang w:val="id-ID" w:eastAsia="id-ID"/>
              </w:rPr>
              <w:t xml:space="preserve">dan frekuensi dan/atau dampak finansial gugatannya signifikan sehingga apabila </w:t>
            </w:r>
            <w:r w:rsidRPr="00C8349B" w:rsidR="0061417E">
              <w:rPr>
                <w:lang w:val="id-ID"/>
              </w:rPr>
              <w:t xml:space="preserve">PVML </w:t>
            </w:r>
            <w:r w:rsidRPr="00C8349B">
              <w:rPr>
                <w:rStyle w:val="FontStyle29"/>
                <w:sz w:val="24"/>
                <w:szCs w:val="24"/>
                <w:lang w:val="id-ID" w:eastAsia="id-ID"/>
              </w:rPr>
              <w:t xml:space="preserve">mengalami kekalahan, ganti rugi atas gugatan tersebut dapat mengganggu kondisi keuangan </w:t>
            </w:r>
            <w:r w:rsidRPr="00C8349B" w:rsidR="00851343">
              <w:rPr>
                <w:lang w:val="id-ID"/>
              </w:rPr>
              <w:t>p</w:t>
            </w:r>
            <w:r w:rsidRPr="00C8349B">
              <w:rPr>
                <w:lang w:val="id-ID"/>
              </w:rPr>
              <w:t xml:space="preserve">erusahaan </w:t>
            </w:r>
            <w:r w:rsidRPr="00C8349B">
              <w:rPr>
                <w:rStyle w:val="FontStyle29"/>
                <w:sz w:val="24"/>
                <w:szCs w:val="24"/>
                <w:lang w:val="id-ID" w:eastAsia="id-ID"/>
              </w:rPr>
              <w:t xml:space="preserve">serta berdampak besar terhadap reputasi </w:t>
            </w:r>
            <w:r w:rsidRPr="00C8349B" w:rsidR="00851343">
              <w:rPr>
                <w:lang w:val="id-ID"/>
              </w:rPr>
              <w:t>PVML</w:t>
            </w:r>
            <w:r w:rsidRPr="00C8349B">
              <w:rPr>
                <w:rStyle w:val="FontStyle29"/>
                <w:sz w:val="24"/>
                <w:szCs w:val="24"/>
                <w:lang w:val="id-ID" w:eastAsia="id-ID"/>
              </w:rPr>
              <w:t>.</w:t>
            </w:r>
          </w:p>
        </w:tc>
      </w:tr>
      <w:tr w:rsidRPr="00C8349B" w:rsidR="005C557E" w:rsidTr="18A418BA" w14:paraId="7FCBDA4E" w14:textId="77777777">
        <w:tc>
          <w:tcPr>
            <w:tcW w:w="1430" w:type="dxa"/>
            <w:tcBorders>
              <w:top w:val="single" w:color="auto" w:sz="6" w:space="0"/>
              <w:left w:val="single" w:color="auto" w:sz="6" w:space="0"/>
              <w:bottom w:val="single" w:color="auto" w:sz="6" w:space="0"/>
              <w:right w:val="single" w:color="auto" w:sz="6" w:space="0"/>
            </w:tcBorders>
            <w:tcMar/>
          </w:tcPr>
          <w:p w:rsidRPr="00C8349B" w:rsidR="005C557E" w:rsidP="00B06917" w:rsidRDefault="005C557E" w14:paraId="30BC8E18"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5 (Tinggi)</w:t>
            </w:r>
          </w:p>
        </w:tc>
        <w:tc>
          <w:tcPr>
            <w:tcW w:w="8025" w:type="dxa"/>
            <w:tcBorders>
              <w:top w:val="single" w:color="auto" w:sz="6" w:space="0"/>
              <w:left w:val="single" w:color="auto" w:sz="6" w:space="0"/>
              <w:bottom w:val="single" w:color="auto" w:sz="6" w:space="0"/>
              <w:right w:val="single" w:color="auto" w:sz="6" w:space="0"/>
            </w:tcBorders>
            <w:tcMar/>
          </w:tcPr>
          <w:p w:rsidRPr="00C8349B" w:rsidR="005C557E" w:rsidP="00B06917" w:rsidRDefault="005C557E" w14:paraId="4CA3FB12" w14:textId="6EACA4DF">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8D2D0E">
              <w:rPr>
                <w:lang w:val="id-ID"/>
              </w:rPr>
              <w:t>PVML</w:t>
            </w:r>
            <w:r w:rsidRPr="00C8349B">
              <w:rPr>
                <w:rStyle w:val="FontStyle29"/>
                <w:sz w:val="24"/>
                <w:szCs w:val="24"/>
                <w:lang w:val="id-ID" w:eastAsia="id-ID"/>
              </w:rPr>
              <w:t xml:space="preserve">, kemungkinan kerugian yang dihadapi </w:t>
            </w:r>
            <w:r w:rsidRPr="00C8349B" w:rsidR="008D2D0E">
              <w:rPr>
                <w:lang w:val="id-ID"/>
              </w:rPr>
              <w:t>p</w:t>
            </w:r>
            <w:r w:rsidRPr="00C8349B">
              <w:rPr>
                <w:lang w:val="id-ID"/>
              </w:rPr>
              <w:t xml:space="preserve">erusahaan </w:t>
            </w:r>
            <w:r w:rsidRPr="00C8349B">
              <w:rPr>
                <w:rStyle w:val="FontStyle29"/>
                <w:sz w:val="24"/>
                <w:szCs w:val="24"/>
                <w:lang w:val="id-ID" w:eastAsia="id-ID"/>
              </w:rPr>
              <w:t>dari risiko hukum tergolong sangat tinggi selama periode waktu tertentu pada masa yang akan datang.</w:t>
            </w:r>
          </w:p>
          <w:p w:rsidRPr="00C8349B" w:rsidR="005C557E" w:rsidP="00B06917" w:rsidRDefault="005C557E" w14:paraId="49E3BEE6" w14:textId="703DE7FC">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8D2D0E">
              <w:rPr>
                <w:lang w:val="id-ID"/>
              </w:rPr>
              <w:t xml:space="preserve">PVML </w:t>
            </w:r>
            <w:r w:rsidRPr="00C8349B">
              <w:rPr>
                <w:rStyle w:val="FontStyle29"/>
                <w:sz w:val="24"/>
                <w:szCs w:val="24"/>
                <w:lang w:val="id-ID" w:eastAsia="id-ID"/>
              </w:rPr>
              <w:t>yang termasuk dalam peringkat 5 (tinggi) antara lain sebagai berikut:</w:t>
            </w:r>
          </w:p>
          <w:p w:rsidRPr="00C8349B" w:rsidR="005C557E" w:rsidP="000D2635" w:rsidRDefault="005C557E" w14:paraId="411F63D5" w14:textId="77777777">
            <w:pPr>
              <w:pStyle w:val="Style20"/>
              <w:widowControl/>
              <w:numPr>
                <w:ilvl w:val="0"/>
                <w:numId w:val="2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produk dan/atau aktivitas yang belum diatur dalam</w:t>
            </w:r>
            <w:r w:rsidRPr="00C8349B">
              <w:rPr>
                <w:rStyle w:val="FontStyle29"/>
                <w:sz w:val="24"/>
                <w:szCs w:val="24"/>
                <w:lang w:val="id-ID" w:eastAsia="id-ID"/>
              </w:rPr>
              <w:br/>
            </w:r>
            <w:proofErr w:type="spellStart"/>
            <w:r w:rsidRPr="00C8349B">
              <w:rPr>
                <w:rStyle w:val="FontStyle29"/>
                <w:sz w:val="24"/>
                <w:szCs w:val="24"/>
                <w:lang w:eastAsia="id-ID"/>
              </w:rPr>
              <w:t>ketentuan</w:t>
            </w:r>
            <w:proofErr w:type="spellEnd"/>
            <w:r w:rsidRPr="00C8349B">
              <w:rPr>
                <w:rStyle w:val="FontStyle29"/>
                <w:sz w:val="24"/>
                <w:szCs w:val="24"/>
                <w:lang w:val="id-ID" w:eastAsia="id-ID"/>
              </w:rPr>
              <w:t xml:space="preserve"> peraturan perundang-undangan dengan jumlah yang sangat signifikan;</w:t>
            </w:r>
          </w:p>
          <w:p w:rsidRPr="00C8349B" w:rsidR="005C557E" w:rsidP="000D2635" w:rsidRDefault="005C557E" w14:paraId="6C45B9E5" w14:textId="11F99AD2">
            <w:pPr>
              <w:pStyle w:val="Style20"/>
              <w:widowControl/>
              <w:numPr>
                <w:ilvl w:val="0"/>
                <w:numId w:val="2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perjanjian yang dibuat oleh </w:t>
            </w:r>
            <w:r w:rsidRPr="00C8349B" w:rsidR="008D2D0E">
              <w:rPr>
                <w:lang w:val="id-ID"/>
              </w:rPr>
              <w:t xml:space="preserve">PVML </w:t>
            </w:r>
            <w:r w:rsidRPr="00C8349B">
              <w:rPr>
                <w:rStyle w:val="FontStyle29"/>
                <w:sz w:val="24"/>
                <w:szCs w:val="24"/>
                <w:lang w:val="id-ID" w:eastAsia="id-ID"/>
              </w:rPr>
              <w:t>tidak memadai; dan</w:t>
            </w:r>
          </w:p>
          <w:p w:rsidRPr="00C8349B" w:rsidR="005C557E" w:rsidP="000D2635" w:rsidRDefault="005C557E" w14:paraId="49F96606" w14:textId="329B1C1B">
            <w:pPr>
              <w:pStyle w:val="Style20"/>
              <w:widowControl/>
              <w:numPr>
                <w:ilvl w:val="0"/>
                <w:numId w:val="23"/>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proses </w:t>
            </w:r>
            <w:proofErr w:type="spellStart"/>
            <w:r w:rsidRPr="00C8349B">
              <w:rPr>
                <w:rStyle w:val="FontStyle29"/>
                <w:sz w:val="24"/>
                <w:szCs w:val="24"/>
                <w:lang w:val="id-ID" w:eastAsia="id-ID"/>
              </w:rPr>
              <w:t>litigasi</w:t>
            </w:r>
            <w:proofErr w:type="spellEnd"/>
            <w:r w:rsidRPr="00C8349B">
              <w:rPr>
                <w:rStyle w:val="FontStyle29"/>
                <w:sz w:val="24"/>
                <w:szCs w:val="24"/>
                <w:lang w:val="id-ID" w:eastAsia="id-ID"/>
              </w:rPr>
              <w:t xml:space="preserve"> terhadap </w:t>
            </w:r>
            <w:r w:rsidRPr="00C8349B" w:rsidR="002D26F4">
              <w:rPr>
                <w:lang w:val="id-ID"/>
              </w:rPr>
              <w:t xml:space="preserve">PVML </w:t>
            </w:r>
            <w:r w:rsidRPr="00C8349B">
              <w:rPr>
                <w:rStyle w:val="FontStyle29"/>
                <w:sz w:val="24"/>
                <w:szCs w:val="24"/>
                <w:lang w:val="id-ID" w:eastAsia="id-ID"/>
              </w:rPr>
              <w:t xml:space="preserve">oleh nasabah atau debitur </w:t>
            </w:r>
            <w:r w:rsidRPr="00C8349B">
              <w:rPr>
                <w:lang w:val="id-ID"/>
              </w:rPr>
              <w:t xml:space="preserve">Perusahaan </w:t>
            </w:r>
            <w:r w:rsidRPr="00C8349B">
              <w:rPr>
                <w:rStyle w:val="FontStyle29"/>
                <w:sz w:val="24"/>
                <w:szCs w:val="24"/>
                <w:lang w:val="id-ID" w:eastAsia="id-ID"/>
              </w:rPr>
              <w:t xml:space="preserve">dalam frekuensi dan/atau dampak finansial yang sangat signifikan sehingga apabila </w:t>
            </w:r>
            <w:r w:rsidRPr="00C8349B" w:rsidR="008D2D0E">
              <w:rPr>
                <w:lang w:val="id-ID"/>
              </w:rPr>
              <w:t xml:space="preserve">PVML </w:t>
            </w:r>
            <w:r w:rsidRPr="00C8349B">
              <w:rPr>
                <w:rStyle w:val="FontStyle29"/>
                <w:sz w:val="24"/>
                <w:szCs w:val="24"/>
                <w:lang w:val="id-ID" w:eastAsia="id-ID"/>
              </w:rPr>
              <w:t xml:space="preserve">pembiayaan dikalahkan dalam putusan pengadilan, kondisi tersebut dapat memengaruhi kondisi usaha </w:t>
            </w:r>
            <w:r w:rsidRPr="00C8349B" w:rsidR="008D2D0E">
              <w:rPr>
                <w:lang w:val="id-ID"/>
              </w:rPr>
              <w:t xml:space="preserve">PVML </w:t>
            </w:r>
            <w:r w:rsidRPr="00C8349B">
              <w:rPr>
                <w:rStyle w:val="FontStyle29"/>
                <w:sz w:val="24"/>
                <w:szCs w:val="24"/>
                <w:lang w:val="id-ID" w:eastAsia="id-ID"/>
              </w:rPr>
              <w:t>secara signifikan.</w:t>
            </w:r>
          </w:p>
        </w:tc>
      </w:tr>
    </w:tbl>
    <w:p w:rsidRPr="00C8349B" w:rsidR="005C557E" w:rsidP="005C557E" w:rsidRDefault="005C557E" w14:paraId="4A82D247" w14:textId="77777777">
      <w:pPr>
        <w:pStyle w:val="Style1"/>
        <w:widowControl/>
        <w:spacing w:before="60" w:after="60" w:line="276" w:lineRule="auto"/>
        <w:ind w:left="-100" w:right="100"/>
        <w:rPr>
          <w:rFonts w:cs="Bookman Old Style"/>
          <w:lang w:val="id-ID" w:eastAsia="id-ID"/>
        </w:rPr>
      </w:pPr>
    </w:p>
    <w:p w:rsidRPr="00C8349B" w:rsidR="005C557E" w:rsidP="005C557E" w:rsidRDefault="005C557E" w14:paraId="17C9D605" w14:textId="77777777">
      <w:pPr>
        <w:spacing w:before="60" w:after="60" w:line="276" w:lineRule="auto"/>
        <w:rPr>
          <w:rFonts w:ascii="Bookman Old Style" w:hAnsi="Bookman Old Style" w:cs="Bookman Old Style"/>
          <w:lang w:val="id-ID" w:eastAsia="id-ID"/>
        </w:rPr>
      </w:pPr>
      <w:r w:rsidRPr="00C8349B">
        <w:rPr>
          <w:rFonts w:ascii="Bookman Old Style" w:hAnsi="Bookman Old Style" w:cs="Bookman Old Style"/>
          <w:lang w:val="id-ID" w:eastAsia="id-ID"/>
        </w:rPr>
        <w:br w:type="page"/>
      </w:r>
    </w:p>
    <w:p w:rsidRPr="00C8349B" w:rsidR="005C557E" w:rsidP="005C557E" w:rsidRDefault="005C557E" w14:paraId="35244AB2" w14:textId="77777777">
      <w:pPr>
        <w:pStyle w:val="Style3"/>
        <w:widowControl/>
        <w:spacing w:before="60" w:after="60" w:line="276" w:lineRule="auto"/>
        <w:ind w:left="1560" w:hanging="1560"/>
        <w:jc w:val="both"/>
        <w:rPr>
          <w:rStyle w:val="FontStyle29"/>
          <w:sz w:val="24"/>
          <w:szCs w:val="24"/>
          <w:lang w:val="id-ID" w:eastAsia="id-ID"/>
        </w:rPr>
      </w:pPr>
      <w:r w:rsidRPr="00C8349B">
        <w:rPr>
          <w:rFonts w:cs="Bookman Old Style"/>
          <w:lang w:eastAsia="id-ID"/>
        </w:rPr>
        <w:t>Tabel II.F.</w:t>
      </w:r>
      <w:r w:rsidRPr="00C8349B">
        <w:rPr>
          <w:rFonts w:cs="Bookman Old Style"/>
          <w:lang w:val="id-ID" w:eastAsia="id-ID"/>
        </w:rPr>
        <w:t>3</w:t>
      </w:r>
      <w:r w:rsidRPr="00C8349B">
        <w:rPr>
          <w:rFonts w:cs="Bookman Old Style"/>
          <w:lang w:eastAsia="id-ID"/>
        </w:rPr>
        <w:t>:</w:t>
      </w:r>
      <w:r w:rsidRPr="00C8349B">
        <w:rPr>
          <w:rStyle w:val="FontStyle29"/>
          <w:sz w:val="24"/>
          <w:szCs w:val="24"/>
          <w:lang w:val="id-ID" w:eastAsia="id-ID"/>
        </w:rPr>
        <w:t xml:space="preserve"> Pedoman Penetapan Kualitas Penerapan Manajemen Risiko untuk Risiko Hukum</w:t>
      </w:r>
    </w:p>
    <w:p w:rsidRPr="00C8349B" w:rsidR="005C557E" w:rsidP="005C557E" w:rsidRDefault="005C557E" w14:paraId="4C525013" w14:textId="77777777">
      <w:pPr>
        <w:pStyle w:val="Style3"/>
        <w:widowControl/>
        <w:spacing w:before="60" w:after="60" w:line="276" w:lineRule="auto"/>
        <w:ind w:left="1560" w:hanging="1560"/>
        <w:jc w:val="both"/>
        <w:rPr>
          <w:rStyle w:val="FontStyle29"/>
          <w:sz w:val="24"/>
          <w:szCs w:val="24"/>
          <w:lang w:val="id-ID" w:eastAsia="id-ID"/>
        </w:rPr>
      </w:pPr>
    </w:p>
    <w:tbl>
      <w:tblPr>
        <w:tblW w:w="9498" w:type="dxa"/>
        <w:tblInd w:w="40" w:type="dxa"/>
        <w:tblLayout w:type="fixed"/>
        <w:tblCellMar>
          <w:left w:w="40" w:type="dxa"/>
          <w:right w:w="40" w:type="dxa"/>
        </w:tblCellMar>
        <w:tblLook w:val="0000" w:firstRow="0" w:lastRow="0" w:firstColumn="0" w:lastColumn="0" w:noHBand="0" w:noVBand="0"/>
      </w:tblPr>
      <w:tblGrid>
        <w:gridCol w:w="1843"/>
        <w:gridCol w:w="7655"/>
      </w:tblGrid>
      <w:tr w:rsidRPr="00C8349B" w:rsidR="005C557E" w:rsidTr="00B06917" w14:paraId="3092EC05" w14:textId="77777777">
        <w:trPr>
          <w:tblHeader/>
        </w:trPr>
        <w:tc>
          <w:tcPr>
            <w:tcW w:w="1843" w:type="dxa"/>
            <w:tcBorders>
              <w:top w:val="single" w:color="auto" w:sz="6" w:space="0"/>
              <w:left w:val="single" w:color="auto" w:sz="6" w:space="0"/>
              <w:bottom w:val="single" w:color="auto" w:sz="6" w:space="0"/>
              <w:right w:val="single" w:color="auto" w:sz="6" w:space="0"/>
            </w:tcBorders>
            <w:shd w:val="clear" w:color="auto" w:fill="BFBFBF"/>
          </w:tcPr>
          <w:p w:rsidRPr="00C8349B" w:rsidR="005C557E" w:rsidP="00B06917" w:rsidRDefault="005C557E" w14:paraId="0CD6D8B3"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7655" w:type="dxa"/>
            <w:tcBorders>
              <w:top w:val="single" w:color="auto" w:sz="6" w:space="0"/>
              <w:left w:val="single" w:color="auto" w:sz="6" w:space="0"/>
              <w:bottom w:val="single" w:color="auto" w:sz="6" w:space="0"/>
              <w:right w:val="single" w:color="auto" w:sz="6" w:space="0"/>
            </w:tcBorders>
            <w:shd w:val="clear" w:color="auto" w:fill="BFBFBF"/>
          </w:tcPr>
          <w:p w:rsidRPr="00C8349B" w:rsidR="005C557E" w:rsidP="00B06917" w:rsidRDefault="005C557E" w14:paraId="2943FECE"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5C557E" w:rsidTr="00B06917" w14:paraId="38F5B62D" w14:textId="77777777">
        <w:tc>
          <w:tcPr>
            <w:tcW w:w="1843"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0F7544BA" w14:textId="77777777">
            <w:pPr>
              <w:pStyle w:val="Style19"/>
              <w:widowControl/>
              <w:spacing w:before="60" w:after="60" w:line="276" w:lineRule="auto"/>
              <w:rPr>
                <w:rStyle w:val="FontStyle29"/>
                <w:iCs/>
                <w:sz w:val="24"/>
                <w:szCs w:val="24"/>
                <w:lang w:val="id-ID" w:eastAsia="id-ID"/>
              </w:rPr>
            </w:pPr>
            <w:r w:rsidRPr="00C8349B">
              <w:rPr>
                <w:rStyle w:val="FontStyle28"/>
                <w:i w:val="0"/>
                <w:sz w:val="24"/>
                <w:szCs w:val="24"/>
                <w:lang w:val="id-ID" w:eastAsia="id-ID"/>
              </w:rPr>
              <w:t>Peringkat 1 (Kuat)</w:t>
            </w:r>
          </w:p>
        </w:tc>
        <w:tc>
          <w:tcPr>
            <w:tcW w:w="7655"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20DA3CEF" w14:textId="77777777">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hukum sangat memadai, terdapat kelemahan minor yang tidak signifikan sehingga dapat diabaikan.</w:t>
            </w:r>
          </w:p>
          <w:p w:rsidRPr="00C8349B" w:rsidR="005C557E" w:rsidP="00B06917" w:rsidRDefault="005C557E" w14:paraId="6F605A7D" w14:textId="3A2671ED">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8F4484">
              <w:rPr>
                <w:lang w:val="id-ID"/>
              </w:rPr>
              <w:t xml:space="preserve">PVML </w:t>
            </w:r>
            <w:r w:rsidRPr="00C8349B">
              <w:rPr>
                <w:rStyle w:val="FontStyle29"/>
                <w:sz w:val="24"/>
                <w:szCs w:val="24"/>
                <w:lang w:val="id-ID" w:eastAsia="id-ID"/>
              </w:rPr>
              <w:t>yang termasuk dalam peringkat 1 (kuat) antara lain sebagai berikut:</w:t>
            </w:r>
            <w:r w:rsidRPr="00C8349B" w:rsidR="008F4484">
              <w:rPr>
                <w:rStyle w:val="FontStyle29"/>
                <w:sz w:val="24"/>
                <w:szCs w:val="24"/>
                <w:lang w:val="id-ID" w:eastAsia="id-ID"/>
              </w:rPr>
              <w:t xml:space="preserve"> </w:t>
            </w:r>
          </w:p>
          <w:p w:rsidRPr="00C8349B" w:rsidR="005C557E" w:rsidP="000D2635" w:rsidRDefault="005C557E" w14:paraId="5E7C5A0E"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w:t>
            </w:r>
            <w:r w:rsidRPr="00C8349B">
              <w:rPr>
                <w:rStyle w:val="FontStyle29"/>
                <w:sz w:val="24"/>
                <w:szCs w:val="24"/>
                <w:lang w:val="id-ID" w:eastAsia="id-ID"/>
              </w:rPr>
              <w:br/>
            </w:r>
            <w:r w:rsidRPr="00C8349B">
              <w:rPr>
                <w:rStyle w:val="FontStyle29"/>
                <w:sz w:val="24"/>
                <w:szCs w:val="24"/>
                <w:lang w:val="id-ID" w:eastAsia="id-ID"/>
              </w:rPr>
              <w:t>memadai serta telah sejalan dengan sasaran strategis dan strategi bisnis secara keseluruhan;</w:t>
            </w:r>
          </w:p>
          <w:p w:rsidRPr="00C8349B" w:rsidR="005C557E" w:rsidP="000D2635" w:rsidRDefault="005C557E" w14:paraId="6397B39C" w14:textId="6FED70EE">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sangat baik mengenai manajemen risiko untuk risiko hukum, sumber risiko hukum, dan tingkat risiko hukum di </w:t>
            </w:r>
            <w:r w:rsidRPr="00C8349B" w:rsidR="00DF1568">
              <w:rPr>
                <w:lang w:val="id-ID"/>
              </w:rPr>
              <w:t>PVML</w:t>
            </w:r>
            <w:r w:rsidRPr="00C8349B">
              <w:rPr>
                <w:rStyle w:val="FontStyle29"/>
                <w:sz w:val="24"/>
                <w:szCs w:val="24"/>
                <w:lang w:val="id-ID" w:eastAsia="id-ID"/>
              </w:rPr>
              <w:t>;</w:t>
            </w:r>
            <w:r w:rsidRPr="00C8349B" w:rsidR="00DF1568">
              <w:rPr>
                <w:rStyle w:val="FontStyle29"/>
                <w:sz w:val="24"/>
                <w:szCs w:val="24"/>
                <w:lang w:val="id-ID" w:eastAsia="id-ID"/>
              </w:rPr>
              <w:t xml:space="preserve"> </w:t>
            </w:r>
          </w:p>
          <w:p w:rsidRPr="00C8349B" w:rsidR="005C557E" w:rsidP="000D2635" w:rsidRDefault="005C557E" w14:paraId="4DD2506C"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hukum sangat kuat dan telah diinternalisasikan dengan sangat baik pada seluruh level organisasi;</w:t>
            </w:r>
          </w:p>
          <w:p w:rsidRPr="00C8349B" w:rsidR="005C557E" w:rsidP="000D2635" w:rsidRDefault="005C557E" w14:paraId="18641687"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secara keseluruhan sangat memadai;</w:t>
            </w:r>
          </w:p>
          <w:p w:rsidRPr="00C8349B" w:rsidR="005C557E" w:rsidP="000D2635" w:rsidRDefault="005C557E" w14:paraId="52C103F8"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fungsi manajemen risiko untuk risiko hukum</w:t>
            </w:r>
            <w:r w:rsidRPr="00C8349B">
              <w:rPr>
                <w:rStyle w:val="FontStyle29"/>
                <w:sz w:val="24"/>
                <w:szCs w:val="24"/>
                <w:lang w:val="id-ID" w:eastAsia="id-ID"/>
              </w:rPr>
              <w:br/>
            </w:r>
            <w:r w:rsidRPr="00C8349B">
              <w:rPr>
                <w:rStyle w:val="FontStyle29"/>
                <w:sz w:val="24"/>
                <w:szCs w:val="24"/>
                <w:lang w:val="id-ID" w:eastAsia="id-ID"/>
              </w:rPr>
              <w:t>independen, memiliki tugas dan tanggung jawab yang</w:t>
            </w:r>
            <w:r w:rsidRPr="00C8349B">
              <w:rPr>
                <w:rStyle w:val="FontStyle29"/>
                <w:sz w:val="24"/>
                <w:szCs w:val="24"/>
                <w:lang w:val="id-ID" w:eastAsia="id-ID"/>
              </w:rPr>
              <w:br/>
            </w:r>
            <w:r w:rsidRPr="00C8349B">
              <w:rPr>
                <w:rStyle w:val="FontStyle29"/>
                <w:sz w:val="24"/>
                <w:szCs w:val="24"/>
                <w:lang w:val="id-ID" w:eastAsia="id-ID"/>
              </w:rPr>
              <w:t>jelas, dan telah berjalan dengan sangat baik;</w:t>
            </w:r>
          </w:p>
          <w:p w:rsidRPr="00C8349B" w:rsidR="005C557E" w:rsidP="000D2635" w:rsidRDefault="005C557E" w14:paraId="51C23382"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dikendalikan dan dipantau secara</w:t>
            </w:r>
            <w:r w:rsidRPr="00C8349B">
              <w:rPr>
                <w:rStyle w:val="FontStyle29"/>
                <w:sz w:val="24"/>
                <w:szCs w:val="24"/>
                <w:lang w:val="id-ID" w:eastAsia="id-ID"/>
              </w:rPr>
              <w:br/>
            </w:r>
            <w:r w:rsidRPr="00C8349B">
              <w:rPr>
                <w:rStyle w:val="FontStyle29"/>
                <w:sz w:val="24"/>
                <w:szCs w:val="24"/>
                <w:lang w:val="id-ID" w:eastAsia="id-ID"/>
              </w:rPr>
              <w:t>berkala, dan telah berjalan dengan sangat baik;</w:t>
            </w:r>
          </w:p>
          <w:p w:rsidRPr="00C8349B" w:rsidR="005C557E" w:rsidP="000D2635" w:rsidRDefault="005C557E" w14:paraId="223EEA14"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risiko hukum sangat sejalan dengan tingkat risiko yang akan diambil dan toleransi risiko;</w:t>
            </w:r>
          </w:p>
          <w:p w:rsidRPr="00C8349B" w:rsidR="005C557E" w:rsidP="000D2635" w:rsidRDefault="005C557E" w14:paraId="62A6D1A9"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kebijakan, prosedur, dan penetapan limit untuk risiko hukum sangat memadai dan tersedia untuk seluruh area manajemen risiko untuk risiko hukum, sejalan dengan penerapan, dan dipahami dengan baik oleh pegawai;</w:t>
            </w:r>
          </w:p>
          <w:p w:rsidRPr="00C8349B" w:rsidR="005C557E" w:rsidP="000D2635" w:rsidRDefault="005C557E" w14:paraId="34C63CC7"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hukum sangat memadai dalam mengidentifikasi, mengukur, memantau, dan mengendalikan risiko hukum;</w:t>
            </w:r>
          </w:p>
          <w:p w:rsidRPr="00C8349B" w:rsidR="005C557E" w:rsidP="000D2635" w:rsidRDefault="005C557E" w14:paraId="341665DA"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informasi manajemen untuk risiko hukum sangat baik sehingga menghasilkan laporan risiko hukum yang komprehensif dan terintegrasi kepada Direksi, Dewan Komisaris, dan/atau DPS;</w:t>
            </w:r>
          </w:p>
          <w:p w:rsidRPr="00C8349B" w:rsidR="005C557E" w:rsidP="000D2635" w:rsidRDefault="005C557E" w14:paraId="5A4E2194"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sangat memadai dari sisi kuantitas maupun kualitas pada fungsi manajemen risiko untuk risiko hukum;</w:t>
            </w:r>
          </w:p>
          <w:p w:rsidRPr="00C8349B" w:rsidR="005C557E" w:rsidP="000D2635" w:rsidRDefault="005C557E" w14:paraId="026B0C40"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sangat efektif dalam mendukung pelaksanaan manajemen risiko untuk risiko hukum;</w:t>
            </w:r>
          </w:p>
          <w:p w:rsidRPr="00C8349B" w:rsidR="005C557E" w:rsidP="000D2635" w:rsidRDefault="005C557E" w14:paraId="5FC1B2CA"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pelaksanaan kaji ulang independen oleh satuan kerja audit internal dan fungsi yang melakukan kaji ulang independen </w:t>
            </w:r>
            <w:r w:rsidRPr="00C8349B">
              <w:rPr>
                <w:rStyle w:val="FontStyle29"/>
                <w:sz w:val="24"/>
                <w:szCs w:val="24"/>
                <w:lang w:val="id-ID" w:eastAsia="id-ID"/>
              </w:rPr>
              <w:t>sangat memadai baik dari sisi metodologi, frekuensi, maupun pelaporan kepada Direksi, Dewan Komisaris, dan/atau DPS;</w:t>
            </w:r>
          </w:p>
          <w:p w:rsidRPr="00C8349B" w:rsidR="005C557E" w:rsidP="000D2635" w:rsidRDefault="005C557E" w14:paraId="24F4CA6D"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secara umum tidak terdapat kelemahan yang signifikan berdasarkan hasil kaji ulang independen; dan</w:t>
            </w:r>
          </w:p>
          <w:p w:rsidRPr="00C8349B" w:rsidR="005C557E" w:rsidP="000D2635" w:rsidRDefault="005C557E" w14:paraId="5E067650" w14:textId="77777777">
            <w:pPr>
              <w:pStyle w:val="Style7"/>
              <w:widowControl/>
              <w:numPr>
                <w:ilvl w:val="0"/>
                <w:numId w:val="11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tindak lanjut atas kaji ulang independen telah dilaksanakan dengan sangat memadai.</w:t>
            </w:r>
          </w:p>
        </w:tc>
      </w:tr>
      <w:tr w:rsidRPr="00C8349B" w:rsidR="005C557E" w:rsidTr="00B06917" w14:paraId="6B6F8BB1" w14:textId="77777777">
        <w:tc>
          <w:tcPr>
            <w:tcW w:w="1843"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455AB164"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2 (Agak kuat)</w:t>
            </w:r>
          </w:p>
        </w:tc>
        <w:tc>
          <w:tcPr>
            <w:tcW w:w="7655"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43542963"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hukum memadai meskipun terdapat beberapa kelemahan minor yang dapat diselesaikan pada aktivitas bisnis normal.</w:t>
            </w:r>
          </w:p>
          <w:p w:rsidRPr="00C8349B" w:rsidR="005C557E" w:rsidP="00B06917" w:rsidRDefault="005C557E" w14:paraId="0EC48F90" w14:textId="77A1EEAA">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135A48">
              <w:rPr>
                <w:lang w:val="id-ID"/>
              </w:rPr>
              <w:t xml:space="preserve">PVML </w:t>
            </w:r>
            <w:r w:rsidRPr="00C8349B">
              <w:rPr>
                <w:rStyle w:val="FontStyle29"/>
                <w:sz w:val="24"/>
                <w:szCs w:val="24"/>
                <w:lang w:val="id-ID" w:eastAsia="id-ID"/>
              </w:rPr>
              <w:t>yang termasuk dalam peringkat 2 (agak kuat) antara lain sebagai berikut:</w:t>
            </w:r>
            <w:r w:rsidRPr="00C8349B" w:rsidR="00135A48">
              <w:rPr>
                <w:rStyle w:val="FontStyle29"/>
                <w:sz w:val="24"/>
                <w:szCs w:val="24"/>
                <w:lang w:val="id-ID" w:eastAsia="id-ID"/>
              </w:rPr>
              <w:t xml:space="preserve"> </w:t>
            </w:r>
          </w:p>
          <w:p w:rsidRPr="00C8349B" w:rsidR="005C557E" w:rsidP="000D2635" w:rsidRDefault="005C557E" w14:paraId="25C43D90"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eastAsia="id-ID"/>
              </w:rPr>
              <w:t>appetite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eastAsia="id-ID"/>
              </w:rPr>
              <w:t>(</w:t>
            </w:r>
            <w:r w:rsidRPr="00C8349B">
              <w:rPr>
                <w:rStyle w:val="FontStyle28"/>
                <w:sz w:val="24"/>
                <w:szCs w:val="24"/>
                <w:lang w:eastAsia="id-ID"/>
              </w:rPr>
              <w:t>risk tolerance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memadai dan telah sejalan dengan sasaran strategis dan strategi bisnis</w:t>
            </w:r>
            <w:r w:rsidRPr="00C8349B">
              <w:rPr>
                <w:rStyle w:val="FontStyle29"/>
                <w:sz w:val="24"/>
                <w:szCs w:val="24"/>
                <w:lang w:val="id-ID" w:eastAsia="id-ID"/>
              </w:rPr>
              <w:br/>
            </w:r>
            <w:r w:rsidRPr="00C8349B">
              <w:rPr>
                <w:rStyle w:val="FontStyle29"/>
                <w:sz w:val="24"/>
                <w:szCs w:val="24"/>
                <w:lang w:val="id-ID" w:eastAsia="id-ID"/>
              </w:rPr>
              <w:t>secara keseluruhan;</w:t>
            </w:r>
          </w:p>
          <w:p w:rsidRPr="00C8349B" w:rsidR="005C557E" w:rsidP="000D2635" w:rsidRDefault="005C557E" w14:paraId="747A8444" w14:textId="1A4DEE1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baik mengenai manajemen risiko untuk risiko hukum, sumber risiko hukum, dan tingkat risiko hukum di </w:t>
            </w:r>
            <w:r w:rsidRPr="00C8349B" w:rsidR="00135A48">
              <w:rPr>
                <w:lang w:val="id-ID"/>
              </w:rPr>
              <w:t>PVML</w:t>
            </w:r>
            <w:r w:rsidRPr="00C8349B">
              <w:rPr>
                <w:rStyle w:val="FontStyle29"/>
                <w:sz w:val="24"/>
                <w:szCs w:val="24"/>
                <w:lang w:val="id-ID" w:eastAsia="id-ID"/>
              </w:rPr>
              <w:t>;</w:t>
            </w:r>
          </w:p>
          <w:p w:rsidRPr="00C8349B" w:rsidR="005C557E" w:rsidP="000D2635" w:rsidRDefault="005C557E" w14:paraId="1B31256F"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hukum kuat dan telah diinternalisasikan dengan baik pada seluruh level organisasi;</w:t>
            </w:r>
          </w:p>
          <w:p w:rsidRPr="00C8349B" w:rsidR="005C557E" w:rsidP="000D2635" w:rsidRDefault="005C557E" w14:paraId="4775C933"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memadai, terdapat beberapa kelemahan tetapi tidak signifikan dan dapat diperbaiki dengan segera;</w:t>
            </w:r>
          </w:p>
          <w:p w:rsidRPr="00C8349B" w:rsidR="005C557E" w:rsidP="000D2635" w:rsidRDefault="005C557E" w14:paraId="0CB47402"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fungsi manajemen risiko untuk risiko hukum memiliki tugas dan tanggung jawab yang jelas dan telah berjalan dengan baik, tetapi terdapat kelemahan minor yang dapat diselesaikan pada aktivitas bisnis normal;</w:t>
            </w:r>
          </w:p>
          <w:p w:rsidRPr="00C8349B" w:rsidR="005C557E" w:rsidP="000D2635" w:rsidRDefault="005C557E" w14:paraId="01D33956"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dikendalikan dan dipantau secara berkala serta telah berjalan dengan baik;</w:t>
            </w:r>
          </w:p>
          <w:p w:rsidRPr="00C8349B" w:rsidR="005C557E" w:rsidP="000D2635" w:rsidRDefault="005C557E" w14:paraId="1F4B4C18"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risiko hukum sejalan dengan tingkat risiko yang akan diambil </w:t>
            </w:r>
            <w:r w:rsidRPr="00C8349B">
              <w:rPr>
                <w:rStyle w:val="FontStyle28"/>
                <w:i w:val="0"/>
                <w:sz w:val="24"/>
                <w:szCs w:val="24"/>
                <w:lang w:val="id-ID" w:eastAsia="id-ID"/>
              </w:rPr>
              <w:t>(</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appetite</w:t>
            </w:r>
            <w:proofErr w:type="spellEnd"/>
            <w:r w:rsidRPr="00C8349B">
              <w:rPr>
                <w:rStyle w:val="FontStyle28"/>
                <w:i w:val="0"/>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tolerance</w:t>
            </w:r>
            <w:proofErr w:type="spellEnd"/>
            <w:r w:rsidRPr="00C8349B">
              <w:rPr>
                <w:rStyle w:val="FontStyle28"/>
                <w:i w:val="0"/>
                <w:sz w:val="24"/>
                <w:szCs w:val="24"/>
                <w:lang w:val="id-ID" w:eastAsia="id-ID"/>
              </w:rPr>
              <w:t>)</w:t>
            </w:r>
            <w:r w:rsidRPr="00C8349B">
              <w:rPr>
                <w:rStyle w:val="FontStyle28"/>
                <w:sz w:val="24"/>
                <w:szCs w:val="24"/>
                <w:lang w:val="id-ID" w:eastAsia="id-ID"/>
              </w:rPr>
              <w:t>;</w:t>
            </w:r>
          </w:p>
          <w:p w:rsidRPr="00C8349B" w:rsidR="005C557E" w:rsidP="000D2635" w:rsidRDefault="005C557E" w14:paraId="26B302E0"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kebijakan, prosedur, dan penetapan limit untuk risiko hukum memadai dan tersedia untuk seluruh area manajemen risiko untuk risiko hukum, sejalan dengan penerapan, dan dipahami dengan baik oleh pegawai meskipun terdapat kelemahan minor;</w:t>
            </w:r>
          </w:p>
          <w:p w:rsidRPr="00C8349B" w:rsidR="005C557E" w:rsidP="000D2635" w:rsidRDefault="005C557E" w14:paraId="3C8200CD"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hukum memadai dalam mengidentifikasi, mengukur, memantau, dan mengendalikan risiko hukum;</w:t>
            </w:r>
          </w:p>
          <w:p w:rsidRPr="00C8349B" w:rsidR="005C557E" w:rsidP="000D2635" w:rsidRDefault="005C557E" w14:paraId="62657F81"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informasi manajemen untuk risiko hukum baik termasuk pelaporan risiko hukum kepada Direksi, Dewan Komisaris, dan/atau DPS, tetapi terdapat kelemahan minor yang dapat diperbaiki dengan mudah;</w:t>
            </w:r>
          </w:p>
          <w:p w:rsidRPr="00C8349B" w:rsidR="005C557E" w:rsidP="000D2635" w:rsidRDefault="005C557E" w14:paraId="6AD95931"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memadai baik dari sisi kuantitas maupun kualitas pada fungsi manajemen risiko untuk risiko hukum;</w:t>
            </w:r>
          </w:p>
          <w:p w:rsidRPr="00C8349B" w:rsidR="005C557E" w:rsidP="000D2635" w:rsidRDefault="005C557E" w14:paraId="2F3FAB22"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pengendalian internal efektif dalam mendukung pelaksanaan manajemen risiko untuk risiko hukum;</w:t>
            </w:r>
          </w:p>
          <w:p w:rsidRPr="00C8349B" w:rsidR="005C557E" w:rsidP="000D2635" w:rsidRDefault="005C557E" w14:paraId="3894F46B"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memadai baik dari sisi metodologi, frekuensi, maupun pelaporan kepada Direksi, Dewan Komisaris, dan/atau DPS;</w:t>
            </w:r>
          </w:p>
          <w:p w:rsidRPr="00C8349B" w:rsidR="005C557E" w:rsidP="000D2635" w:rsidRDefault="005C557E" w14:paraId="45718822"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tetapi tidak signifikan berdasarkan hasil kaji ulang independen; dan</w:t>
            </w:r>
          </w:p>
          <w:p w:rsidRPr="00C8349B" w:rsidR="005C557E" w:rsidP="000D2635" w:rsidRDefault="005C557E" w14:paraId="2F806355" w14:textId="77777777">
            <w:pPr>
              <w:pStyle w:val="Style21"/>
              <w:widowControl/>
              <w:numPr>
                <w:ilvl w:val="0"/>
                <w:numId w:val="11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tindak lanjut atas kaji ulang independen telah dilaksanakan dengan memadai.</w:t>
            </w:r>
          </w:p>
        </w:tc>
      </w:tr>
      <w:tr w:rsidRPr="00C8349B" w:rsidR="005C557E" w:rsidTr="00B06917" w14:paraId="0601B87C" w14:textId="77777777">
        <w:tc>
          <w:tcPr>
            <w:tcW w:w="1843"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314F0102" w14:textId="77777777">
            <w:pPr>
              <w:pStyle w:val="Style19"/>
              <w:widowControl/>
              <w:spacing w:before="60" w:after="60" w:line="276" w:lineRule="auto"/>
              <w:rPr>
                <w:rStyle w:val="FontStyle28"/>
                <w:i w:val="0"/>
                <w:sz w:val="24"/>
                <w:szCs w:val="24"/>
                <w:lang w:val="id-ID" w:eastAsia="id-ID"/>
              </w:rPr>
            </w:pPr>
            <w:r w:rsidRPr="00C8349B">
              <w:rPr>
                <w:rStyle w:val="FontStyle28"/>
                <w:i w:val="0"/>
                <w:sz w:val="24"/>
                <w:szCs w:val="24"/>
                <w:lang w:val="id-ID" w:eastAsia="id-ID"/>
              </w:rPr>
              <w:t>Peringkat 3 (Cukup)</w:t>
            </w:r>
          </w:p>
          <w:p w:rsidRPr="00C8349B" w:rsidR="005C557E" w:rsidP="00B06917" w:rsidRDefault="005C557E" w14:paraId="3EE67F5F" w14:textId="77777777">
            <w:pPr>
              <w:pStyle w:val="Style19"/>
              <w:widowControl/>
              <w:spacing w:before="60" w:after="60" w:line="276" w:lineRule="auto"/>
              <w:rPr>
                <w:rStyle w:val="FontStyle29"/>
                <w:i/>
                <w:sz w:val="24"/>
                <w:szCs w:val="24"/>
                <w:lang w:val="id-ID" w:eastAsia="id-ID"/>
              </w:rPr>
            </w:pPr>
          </w:p>
          <w:p w:rsidRPr="00C8349B" w:rsidR="005C557E" w:rsidP="00B06917" w:rsidRDefault="005C557E" w14:paraId="2BB12A97" w14:textId="77777777">
            <w:pPr>
              <w:pStyle w:val="Style8"/>
              <w:widowControl/>
              <w:spacing w:before="60" w:after="60" w:line="276" w:lineRule="auto"/>
              <w:ind w:left="389"/>
              <w:jc w:val="left"/>
              <w:rPr>
                <w:rStyle w:val="FontStyle29"/>
                <w:sz w:val="24"/>
                <w:szCs w:val="24"/>
                <w:lang w:val="id-ID"/>
              </w:rPr>
            </w:pPr>
          </w:p>
        </w:tc>
        <w:tc>
          <w:tcPr>
            <w:tcW w:w="7655"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46BBBCD8" w14:textId="1598793A">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hukum cukup memadai. Meskipun persyaratan minimum terpenuhi, terdapat beberapa kelemahan yang memerlukan perhatian manajemen.</w:t>
            </w:r>
            <w:r w:rsidRPr="00C8349B" w:rsidR="00625485">
              <w:rPr>
                <w:rStyle w:val="FontStyle29"/>
                <w:sz w:val="24"/>
                <w:szCs w:val="24"/>
                <w:lang w:val="id-ID" w:eastAsia="id-ID"/>
              </w:rPr>
              <w:t xml:space="preserve"> </w:t>
            </w:r>
          </w:p>
          <w:p w:rsidRPr="00C8349B" w:rsidR="005C557E" w:rsidP="00B06917" w:rsidRDefault="005C557E" w14:paraId="2B488A14" w14:textId="5D825F28">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625485">
              <w:rPr>
                <w:lang w:val="id-ID"/>
              </w:rPr>
              <w:t xml:space="preserve">PVML </w:t>
            </w:r>
            <w:r w:rsidRPr="00C8349B">
              <w:rPr>
                <w:rStyle w:val="FontStyle29"/>
                <w:sz w:val="24"/>
                <w:szCs w:val="24"/>
                <w:lang w:val="id-ID" w:eastAsia="id-ID"/>
              </w:rPr>
              <w:t>yang termasuk dalam peringkat 3 (cukup) antara lain sebagai berikut:</w:t>
            </w:r>
          </w:p>
          <w:p w:rsidRPr="00C8349B" w:rsidR="005C557E" w:rsidP="000D2635" w:rsidRDefault="005C557E" w14:paraId="18E5F26A" w14:textId="77777777">
            <w:pPr>
              <w:pStyle w:val="Style20"/>
              <w:widowControl/>
              <w:numPr>
                <w:ilvl w:val="0"/>
                <w:numId w:val="113"/>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toleransi risiko (</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cukup</w:t>
            </w:r>
            <w:r w:rsidRPr="00C8349B">
              <w:rPr>
                <w:rStyle w:val="FontStyle29"/>
                <w:sz w:val="24"/>
                <w:szCs w:val="24"/>
                <w:lang w:val="id-ID" w:eastAsia="id-ID"/>
              </w:rPr>
              <w:br/>
            </w:r>
            <w:r w:rsidRPr="00C8349B">
              <w:rPr>
                <w:rStyle w:val="FontStyle29"/>
                <w:sz w:val="24"/>
                <w:szCs w:val="24"/>
                <w:lang w:val="id-ID" w:eastAsia="id-ID"/>
              </w:rPr>
              <w:t>memadai tetapi tidak selalu sejalan dengan sasaran</w:t>
            </w:r>
            <w:r w:rsidRPr="00C8349B">
              <w:rPr>
                <w:rStyle w:val="FontStyle29"/>
                <w:sz w:val="24"/>
                <w:szCs w:val="24"/>
                <w:lang w:val="id-ID" w:eastAsia="id-ID"/>
              </w:rPr>
              <w:br/>
            </w:r>
            <w:r w:rsidRPr="00C8349B">
              <w:rPr>
                <w:rStyle w:val="FontStyle29"/>
                <w:sz w:val="24"/>
                <w:szCs w:val="24"/>
                <w:lang w:val="id-ID" w:eastAsia="id-ID"/>
              </w:rPr>
              <w:t>strategis dan strategi bisnis secara keseluruhan;</w:t>
            </w:r>
          </w:p>
          <w:p w:rsidRPr="00C8349B" w:rsidR="005C557E" w:rsidP="000D2635" w:rsidRDefault="005C557E" w14:paraId="48919B7B" w14:textId="1C916FA5">
            <w:pPr>
              <w:pStyle w:val="Style20"/>
              <w:widowControl/>
              <w:numPr>
                <w:ilvl w:val="0"/>
                <w:numId w:val="113"/>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 xml:space="preserve">) </w:t>
            </w:r>
            <w:r w:rsidRPr="00C8349B">
              <w:rPr>
                <w:rStyle w:val="FontStyle29"/>
                <w:sz w:val="24"/>
                <w:szCs w:val="24"/>
                <w:lang w:val="id-ID" w:eastAsia="id-ID"/>
              </w:rPr>
              <w:t xml:space="preserve">dan pemahaman yang cukup baik mengenai manajemen risiko untuk risiko hukum, sumber risiko hukum, dan tingkat risiko hukum di </w:t>
            </w:r>
            <w:r w:rsidRPr="00C8349B" w:rsidR="00625485">
              <w:rPr>
                <w:lang w:val="id-ID"/>
              </w:rPr>
              <w:t>PVML</w:t>
            </w:r>
            <w:r w:rsidRPr="00C8349B">
              <w:rPr>
                <w:rStyle w:val="FontStyle29"/>
                <w:sz w:val="24"/>
                <w:szCs w:val="24"/>
                <w:lang w:val="id-ID" w:eastAsia="id-ID"/>
              </w:rPr>
              <w:t>;</w:t>
            </w:r>
            <w:r w:rsidRPr="00C8349B" w:rsidR="00625485">
              <w:rPr>
                <w:rStyle w:val="FontStyle29"/>
                <w:sz w:val="24"/>
                <w:szCs w:val="24"/>
                <w:lang w:val="id-ID" w:eastAsia="id-ID"/>
              </w:rPr>
              <w:t xml:space="preserve"> </w:t>
            </w:r>
          </w:p>
          <w:p w:rsidRPr="00C8349B" w:rsidR="005C557E" w:rsidP="000D2635" w:rsidRDefault="005C557E" w14:paraId="1506A8C2" w14:textId="77777777">
            <w:pPr>
              <w:pStyle w:val="Style20"/>
              <w:widowControl/>
              <w:numPr>
                <w:ilvl w:val="0"/>
                <w:numId w:val="113"/>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hukum cukup</w:t>
            </w:r>
            <w:r w:rsidRPr="00C8349B">
              <w:rPr>
                <w:rStyle w:val="FontStyle29"/>
                <w:sz w:val="24"/>
                <w:szCs w:val="24"/>
                <w:lang w:val="id-ID" w:eastAsia="id-ID"/>
              </w:rPr>
              <w:br/>
            </w:r>
            <w:r w:rsidRPr="00C8349B">
              <w:rPr>
                <w:rStyle w:val="FontStyle29"/>
                <w:sz w:val="24"/>
                <w:szCs w:val="24"/>
                <w:lang w:val="id-ID" w:eastAsia="id-ID"/>
              </w:rPr>
              <w:t>kuat dan telah diinternalisasikan dengan cukup baik</w:t>
            </w:r>
            <w:r w:rsidRPr="00C8349B">
              <w:rPr>
                <w:rStyle w:val="FontStyle29"/>
                <w:sz w:val="24"/>
                <w:szCs w:val="24"/>
                <w:lang w:val="id-ID" w:eastAsia="id-ID"/>
              </w:rPr>
              <w:br/>
            </w:r>
            <w:r w:rsidRPr="00C8349B">
              <w:rPr>
                <w:rStyle w:val="FontStyle29"/>
                <w:sz w:val="24"/>
                <w:szCs w:val="24"/>
                <w:lang w:val="id-ID" w:eastAsia="id-ID"/>
              </w:rPr>
              <w:t>tetapi belum selalu dilaksanakan secara konsisten;</w:t>
            </w:r>
          </w:p>
          <w:p w:rsidRPr="00C8349B" w:rsidR="005C557E" w:rsidP="000D2635" w:rsidRDefault="005C557E" w14:paraId="3B84E39B" w14:textId="77777777">
            <w:pPr>
              <w:pStyle w:val="Style20"/>
              <w:widowControl/>
              <w:numPr>
                <w:ilvl w:val="0"/>
                <w:numId w:val="113"/>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pelaksanaan tugas Direksi, Dewan Komisaris, dan/atau DPS secara umum cukup memadai, tetapi terdapat kelemahan pada beberapa aspek penilaian yang perlu mendapat perhatian manajemen;</w:t>
            </w:r>
          </w:p>
          <w:p w:rsidRPr="00C8349B" w:rsidR="005C557E" w:rsidP="000D2635" w:rsidRDefault="005C557E" w14:paraId="741C95EF" w14:textId="77777777">
            <w:pPr>
              <w:pStyle w:val="Style13"/>
              <w:widowControl/>
              <w:numPr>
                <w:ilvl w:val="0"/>
                <w:numId w:val="113"/>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fungsi manajemen risiko untuk risiko hukum cukup baik, tetapi terdapat beberapa kelemahan termasuk pelaporan kepada Direksi, Dewan Komisaris, dan/atau DPS yang membutuhkan perhatian manajemen;</w:t>
            </w:r>
          </w:p>
          <w:p w:rsidRPr="00C8349B" w:rsidR="005C557E" w:rsidP="000D2635" w:rsidRDefault="005C557E" w14:paraId="07B0EFDB" w14:textId="77777777">
            <w:pPr>
              <w:pStyle w:val="Style13"/>
              <w:widowControl/>
              <w:numPr>
                <w:ilvl w:val="0"/>
                <w:numId w:val="113"/>
              </w:numPr>
              <w:spacing w:before="60" w:after="60" w:line="276" w:lineRule="auto"/>
              <w:ind w:left="567" w:hanging="567"/>
              <w:rPr>
                <w:rFonts w:cs="Bookman Old Style"/>
                <w:lang w:val="id-ID" w:eastAsia="id-ID"/>
              </w:rPr>
            </w:pPr>
            <w:proofErr w:type="spellStart"/>
            <w:r w:rsidRPr="00C8349B">
              <w:t>delegasi</w:t>
            </w:r>
            <w:proofErr w:type="spellEnd"/>
            <w:r w:rsidRPr="00C8349B">
              <w:t xml:space="preserve"> </w:t>
            </w:r>
            <w:proofErr w:type="spellStart"/>
            <w:r w:rsidRPr="00C8349B">
              <w:t>kewenangan</w:t>
            </w:r>
            <w:proofErr w:type="spellEnd"/>
            <w:r w:rsidRPr="00C8349B">
              <w:t xml:space="preserve"> </w:t>
            </w:r>
            <w:proofErr w:type="spellStart"/>
            <w:r w:rsidRPr="00C8349B">
              <w:t>cukup</w:t>
            </w:r>
            <w:proofErr w:type="spellEnd"/>
            <w:r w:rsidRPr="00C8349B">
              <w:t xml:space="preserve"> </w:t>
            </w:r>
            <w:proofErr w:type="spellStart"/>
            <w:r w:rsidRPr="00C8349B">
              <w:t>baik</w:t>
            </w:r>
            <w:proofErr w:type="spellEnd"/>
            <w:r w:rsidRPr="00C8349B">
              <w:t xml:space="preserve">, </w:t>
            </w:r>
            <w:proofErr w:type="spellStart"/>
            <w:r w:rsidRPr="00C8349B">
              <w:t>tetapi</w:t>
            </w:r>
            <w:proofErr w:type="spellEnd"/>
            <w:r w:rsidRPr="00C8349B">
              <w:t xml:space="preserve"> </w:t>
            </w:r>
            <w:proofErr w:type="spellStart"/>
            <w:r w:rsidRPr="00C8349B">
              <w:t>pengendalian</w:t>
            </w:r>
            <w:proofErr w:type="spellEnd"/>
            <w:r w:rsidRPr="00C8349B">
              <w:t xml:space="preserve"> dan </w:t>
            </w:r>
            <w:proofErr w:type="spellStart"/>
            <w:r w:rsidRPr="00C8349B">
              <w:t>pemantauan</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proofErr w:type="gramStart"/>
            <w:r w:rsidRPr="00C8349B">
              <w:t>baik</w:t>
            </w:r>
            <w:proofErr w:type="spellEnd"/>
            <w:r w:rsidRPr="00C8349B">
              <w:rPr>
                <w:lang w:val="id-ID"/>
              </w:rPr>
              <w:t>;</w:t>
            </w:r>
            <w:proofErr w:type="gramEnd"/>
            <w:r w:rsidRPr="00C8349B">
              <w:t xml:space="preserve"> </w:t>
            </w:r>
          </w:p>
          <w:p w:rsidRPr="00C8349B" w:rsidR="005C557E" w:rsidP="000D2635" w:rsidRDefault="005C557E" w14:paraId="29EE6C1E" w14:textId="77777777">
            <w:pPr>
              <w:pStyle w:val="Style13"/>
              <w:widowControl/>
              <w:numPr>
                <w:ilvl w:val="0"/>
                <w:numId w:val="113"/>
              </w:numPr>
              <w:spacing w:before="60" w:after="60" w:line="276" w:lineRule="auto"/>
              <w:ind w:left="567" w:hanging="567"/>
              <w:rPr>
                <w:rFonts w:cs="Bookman Old Style"/>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val="id-ID" w:eastAsia="id-ID"/>
              </w:rPr>
              <w:t xml:space="preserve"> risiko hukum cukup sejalan dengan tingkat risiko yang akan diambil </w:t>
            </w:r>
            <w:r w:rsidRPr="00C8349B">
              <w:rPr>
                <w:rStyle w:val="FontStyle28"/>
                <w:i w:val="0"/>
                <w:sz w:val="24"/>
                <w:szCs w:val="24"/>
                <w:lang w:val="id-ID" w:eastAsia="id-ID"/>
              </w:rPr>
              <w:t>(</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appetite</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tolerance</w:t>
            </w:r>
            <w:proofErr w:type="spellEnd"/>
            <w:r w:rsidRPr="00C8349B">
              <w:rPr>
                <w:rStyle w:val="FontStyle28"/>
                <w:i w:val="0"/>
                <w:sz w:val="24"/>
                <w:szCs w:val="24"/>
                <w:lang w:val="id-ID" w:eastAsia="id-ID"/>
              </w:rPr>
              <w:t>);</w:t>
            </w:r>
          </w:p>
          <w:p w:rsidRPr="00C8349B" w:rsidR="005C557E" w:rsidP="000D2635" w:rsidRDefault="005C557E" w14:paraId="3AB68048" w14:textId="77777777">
            <w:pPr>
              <w:pStyle w:val="Style13"/>
              <w:widowControl/>
              <w:numPr>
                <w:ilvl w:val="0"/>
                <w:numId w:val="113"/>
              </w:numPr>
              <w:spacing w:before="60" w:after="60" w:line="276" w:lineRule="auto"/>
              <w:ind w:left="567" w:hanging="567"/>
              <w:rPr>
                <w:rFonts w:cs="Bookman Old Style"/>
                <w:lang w:val="id-ID" w:eastAsia="id-ID"/>
              </w:rPr>
            </w:pPr>
            <w:r w:rsidRPr="00C8349B">
              <w:rPr>
                <w:rStyle w:val="FontStyle29"/>
                <w:sz w:val="24"/>
                <w:szCs w:val="24"/>
                <w:lang w:val="id-ID" w:eastAsia="id-ID"/>
              </w:rPr>
              <w:t>kebijakan, prosedur, dan penetapan limit untuk risiko hukum</w:t>
            </w:r>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roofErr w:type="spellStart"/>
            <w:r w:rsidRPr="00C8349B">
              <w:t>tetapi</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konsisten</w:t>
            </w:r>
            <w:proofErr w:type="spellEnd"/>
            <w:r w:rsidRPr="00C8349B">
              <w:t xml:space="preserve"> </w:t>
            </w:r>
            <w:proofErr w:type="spellStart"/>
            <w:r w:rsidRPr="00C8349B">
              <w:t>dengan</w:t>
            </w:r>
            <w:proofErr w:type="spellEnd"/>
            <w:r w:rsidRPr="00C8349B">
              <w:t xml:space="preserve"> </w:t>
            </w:r>
            <w:proofErr w:type="spellStart"/>
            <w:r w:rsidRPr="00C8349B">
              <w:t>penerapan</w:t>
            </w:r>
            <w:proofErr w:type="spellEnd"/>
            <w:r w:rsidRPr="00C8349B">
              <w:rPr>
                <w:lang w:val="id-ID"/>
              </w:rPr>
              <w:t>;</w:t>
            </w:r>
          </w:p>
          <w:p w:rsidRPr="00C8349B" w:rsidR="005C557E" w:rsidP="000D2635" w:rsidRDefault="005C557E" w14:paraId="06642BA4" w14:textId="77777777">
            <w:pPr>
              <w:pStyle w:val="Style13"/>
              <w:widowControl/>
              <w:numPr>
                <w:ilvl w:val="0"/>
                <w:numId w:val="113"/>
              </w:numPr>
              <w:spacing w:before="60" w:after="60" w:line="276" w:lineRule="auto"/>
              <w:ind w:left="567" w:hanging="567"/>
              <w:rPr>
                <w:rFonts w:cs="Bookman Old Style"/>
                <w:lang w:val="id-ID" w:eastAsia="id-ID"/>
              </w:rPr>
            </w:pPr>
            <w:r w:rsidRPr="00C8349B">
              <w:rPr>
                <w:lang w:val="id-ID"/>
              </w:rPr>
              <w:t xml:space="preserve">proses manajemen risiko untuk risiko </w:t>
            </w:r>
            <w:r w:rsidRPr="00C8349B">
              <w:rPr>
                <w:rStyle w:val="FontStyle29"/>
                <w:sz w:val="24"/>
                <w:szCs w:val="24"/>
                <w:lang w:val="id-ID" w:eastAsia="id-ID"/>
              </w:rPr>
              <w:t>hukum</w:t>
            </w:r>
            <w:r w:rsidRPr="00C8349B">
              <w:rPr>
                <w:lang w:val="id-ID"/>
              </w:rPr>
              <w:t xml:space="preserve"> cukup memadai dalam mengidentifikasi, mengukur, memantau, dan mengendalikan risiko </w:t>
            </w:r>
            <w:r w:rsidRPr="00C8349B">
              <w:rPr>
                <w:rStyle w:val="FontStyle29"/>
                <w:sz w:val="24"/>
                <w:szCs w:val="24"/>
                <w:lang w:val="id-ID" w:eastAsia="id-ID"/>
              </w:rPr>
              <w:t>hukum</w:t>
            </w:r>
            <w:r w:rsidRPr="00C8349B">
              <w:rPr>
                <w:lang w:val="id-ID"/>
              </w:rPr>
              <w:t xml:space="preserve">; </w:t>
            </w:r>
          </w:p>
          <w:p w:rsidRPr="00C8349B" w:rsidR="005C557E" w:rsidP="000D2635" w:rsidRDefault="005C557E" w14:paraId="4BEAF21E" w14:textId="77777777">
            <w:pPr>
              <w:pStyle w:val="Style13"/>
              <w:widowControl/>
              <w:numPr>
                <w:ilvl w:val="0"/>
                <w:numId w:val="113"/>
              </w:numPr>
              <w:spacing w:before="60" w:after="60" w:line="276" w:lineRule="auto"/>
              <w:ind w:left="567" w:hanging="567"/>
              <w:rPr>
                <w:rFonts w:cs="Bookman Old Style"/>
                <w:lang w:val="id-ID" w:eastAsia="id-ID"/>
              </w:rPr>
            </w:pPr>
            <w:r w:rsidRPr="00C8349B">
              <w:rPr>
                <w:lang w:val="id-ID"/>
              </w:rPr>
              <w:t xml:space="preserve">sistem informasi manajemen </w:t>
            </w:r>
            <w:r w:rsidRPr="00C8349B">
              <w:rPr>
                <w:rStyle w:val="FontStyle29"/>
                <w:sz w:val="24"/>
                <w:szCs w:val="24"/>
                <w:lang w:val="id-ID" w:eastAsia="id-ID"/>
              </w:rPr>
              <w:t>untuk</w:t>
            </w:r>
            <w:r w:rsidRPr="00C8349B">
              <w:rPr>
                <w:lang w:val="id-ID"/>
              </w:rPr>
              <w:t xml:space="preserve"> risiko </w:t>
            </w:r>
            <w:r w:rsidRPr="00C8349B">
              <w:rPr>
                <w:rStyle w:val="FontStyle29"/>
                <w:sz w:val="24"/>
                <w:szCs w:val="24"/>
                <w:lang w:val="id-ID" w:eastAsia="id-ID"/>
              </w:rPr>
              <w:t>hukum</w:t>
            </w:r>
            <w:r w:rsidRPr="00C8349B">
              <w:rPr>
                <w:lang w:val="id-ID"/>
              </w:rPr>
              <w:t xml:space="preserve"> memenuhi ekspektasi minimum tetapi terdapat beberapa kelemahan termasuk pelaporan kepada </w:t>
            </w:r>
            <w:r w:rsidRPr="00C8349B">
              <w:rPr>
                <w:rStyle w:val="FontStyle29"/>
                <w:sz w:val="24"/>
                <w:szCs w:val="24"/>
                <w:lang w:val="id-ID" w:eastAsia="id-ID"/>
              </w:rPr>
              <w:t xml:space="preserve">Direksi, Dewan Komisaris, dan/atau DPS </w:t>
            </w:r>
            <w:r w:rsidRPr="00C8349B">
              <w:rPr>
                <w:lang w:val="id-ID"/>
              </w:rPr>
              <w:t>yang membutuhkan perhatian manajemen;</w:t>
            </w:r>
          </w:p>
          <w:p w:rsidRPr="00C8349B" w:rsidR="005C557E" w:rsidP="000D2635" w:rsidRDefault="005C557E" w14:paraId="0F5743F1" w14:textId="77777777">
            <w:pPr>
              <w:pStyle w:val="Style13"/>
              <w:widowControl/>
              <w:numPr>
                <w:ilvl w:val="0"/>
                <w:numId w:val="113"/>
              </w:numPr>
              <w:spacing w:before="60" w:after="60" w:line="276" w:lineRule="auto"/>
              <w:ind w:left="567" w:hanging="567"/>
              <w:rPr>
                <w:rFonts w:cs="Bookman Old Style"/>
                <w:lang w:val="id-ID" w:eastAsia="id-ID"/>
              </w:rPr>
            </w:pPr>
            <w:r w:rsidRPr="00C8349B">
              <w:rPr>
                <w:lang w:val="id-ID"/>
              </w:rPr>
              <w:t xml:space="preserve">sumber daya manusia cukup memadai baik dari sisi kuantitas maupun </w:t>
            </w:r>
            <w:r w:rsidRPr="00C8349B">
              <w:rPr>
                <w:rStyle w:val="FontStyle29"/>
                <w:sz w:val="24"/>
                <w:szCs w:val="24"/>
                <w:lang w:val="id-ID" w:eastAsia="id-ID"/>
              </w:rPr>
              <w:t xml:space="preserve">kualitas </w:t>
            </w:r>
            <w:r w:rsidRPr="00C8349B">
              <w:rPr>
                <w:lang w:val="id-ID"/>
              </w:rPr>
              <w:t xml:space="preserve">pada fungsi manajemen risiko untuk risiko </w:t>
            </w:r>
            <w:r w:rsidRPr="00C8349B">
              <w:rPr>
                <w:rStyle w:val="FontStyle29"/>
                <w:sz w:val="24"/>
                <w:szCs w:val="24"/>
                <w:lang w:val="id-ID" w:eastAsia="id-ID"/>
              </w:rPr>
              <w:t>hukum</w:t>
            </w:r>
            <w:r w:rsidRPr="00C8349B">
              <w:rPr>
                <w:lang w:val="id-ID"/>
              </w:rPr>
              <w:t>;</w:t>
            </w:r>
          </w:p>
          <w:p w:rsidRPr="00C8349B" w:rsidR="005C557E" w:rsidP="000D2635" w:rsidRDefault="005C557E" w14:paraId="21D61C44" w14:textId="77777777">
            <w:pPr>
              <w:pStyle w:val="Style13"/>
              <w:widowControl/>
              <w:numPr>
                <w:ilvl w:val="0"/>
                <w:numId w:val="113"/>
              </w:numPr>
              <w:spacing w:before="60" w:after="60" w:line="276" w:lineRule="auto"/>
              <w:ind w:left="567" w:hanging="567"/>
              <w:rPr>
                <w:rFonts w:cs="Bookman Old Style"/>
                <w:lang w:val="id-ID" w:eastAsia="id-ID"/>
              </w:rPr>
            </w:pPr>
            <w:proofErr w:type="spellStart"/>
            <w:r w:rsidRPr="00C8349B">
              <w:t>sistem</w:t>
            </w:r>
            <w:proofErr w:type="spellEnd"/>
            <w:r w:rsidRPr="00C8349B">
              <w:t xml:space="preserve"> </w:t>
            </w:r>
            <w:proofErr w:type="spellStart"/>
            <w:r w:rsidRPr="00C8349B">
              <w:t>pengendalian</w:t>
            </w:r>
            <w:proofErr w:type="spellEnd"/>
            <w:r w:rsidRPr="00C8349B">
              <w:t xml:space="preserve"> </w:t>
            </w:r>
            <w:r w:rsidRPr="00C8349B">
              <w:rPr>
                <w:rStyle w:val="FontStyle29"/>
                <w:sz w:val="24"/>
                <w:szCs w:val="24"/>
                <w:lang w:val="id-ID" w:eastAsia="id-ID"/>
              </w:rPr>
              <w:t>internal</w:t>
            </w:r>
            <w:r w:rsidRPr="00C8349B">
              <w:t xml:space="preserve"> </w:t>
            </w:r>
            <w:proofErr w:type="spellStart"/>
            <w:r w:rsidRPr="00C8349B">
              <w:t>cukup</w:t>
            </w:r>
            <w:proofErr w:type="spellEnd"/>
            <w:r w:rsidRPr="00C8349B">
              <w:t xml:space="preserve"> </w:t>
            </w:r>
            <w:proofErr w:type="spellStart"/>
            <w:r w:rsidRPr="00C8349B">
              <w:t>efektif</w:t>
            </w:r>
            <w:proofErr w:type="spellEnd"/>
            <w:r w:rsidRPr="00C8349B">
              <w:t xml:space="preserve"> </w:t>
            </w:r>
            <w:proofErr w:type="spellStart"/>
            <w:r w:rsidRPr="00C8349B">
              <w:t>dalam</w:t>
            </w:r>
            <w:proofErr w:type="spellEnd"/>
            <w:r w:rsidRPr="00C8349B">
              <w:t xml:space="preserve"> </w:t>
            </w:r>
            <w:proofErr w:type="spellStart"/>
            <w:r w:rsidRPr="00C8349B">
              <w:t>mendukung</w:t>
            </w:r>
            <w:proofErr w:type="spellEnd"/>
            <w:r w:rsidRPr="00C8349B">
              <w:t xml:space="preserve"> </w:t>
            </w:r>
            <w:proofErr w:type="spellStart"/>
            <w:r w:rsidRPr="00C8349B">
              <w:t>pelaksanaan</w:t>
            </w:r>
            <w:proofErr w:type="spellEnd"/>
            <w:r w:rsidRPr="00C8349B">
              <w:t xml:space="preserve">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proofErr w:type="gramStart"/>
            <w:r w:rsidRPr="00C8349B">
              <w:rPr>
                <w:rStyle w:val="FontStyle29"/>
                <w:sz w:val="24"/>
                <w:szCs w:val="24"/>
                <w:lang w:val="id-ID" w:eastAsia="id-ID"/>
              </w:rPr>
              <w:t>hukum</w:t>
            </w:r>
            <w:r w:rsidRPr="00C8349B">
              <w:rPr>
                <w:lang w:val="id-ID"/>
              </w:rPr>
              <w:t>;</w:t>
            </w:r>
            <w:proofErr w:type="gramEnd"/>
          </w:p>
          <w:p w:rsidRPr="00C8349B" w:rsidR="005C557E" w:rsidP="000D2635" w:rsidRDefault="005C557E" w14:paraId="2E071A85" w14:textId="77777777">
            <w:pPr>
              <w:pStyle w:val="Style13"/>
              <w:widowControl/>
              <w:numPr>
                <w:ilvl w:val="0"/>
                <w:numId w:val="113"/>
              </w:numPr>
              <w:spacing w:before="60" w:after="60" w:line="276" w:lineRule="auto"/>
              <w:ind w:left="567" w:hanging="567"/>
              <w:rPr>
                <w:rFonts w:cs="Bookman Old Style"/>
                <w:lang w:val="id-ID" w:eastAsia="id-ID"/>
              </w:rPr>
            </w:pPr>
            <w:r w:rsidRPr="00C8349B">
              <w:rPr>
                <w:lang w:val="id-ID"/>
              </w:rPr>
              <w:t xml:space="preserve">pelaksanaan kaji ulang independen oleh satuan kerja audit internal dan fungsi yang melakukan kaji ulang independen cukup memadai, tetapi terdapat beberapa kelemahan pada metodologi, frekuensi, dan/atau pelaporan kepada </w:t>
            </w:r>
            <w:r w:rsidRPr="00C8349B">
              <w:rPr>
                <w:rStyle w:val="FontStyle29"/>
                <w:sz w:val="24"/>
                <w:szCs w:val="24"/>
                <w:lang w:val="id-ID" w:eastAsia="id-ID"/>
              </w:rPr>
              <w:t xml:space="preserve">Direksi, Dewan Komisaris, dan/atau DPS </w:t>
            </w:r>
            <w:r w:rsidRPr="00C8349B">
              <w:rPr>
                <w:lang w:val="id-ID"/>
              </w:rPr>
              <w:t>yang memerlukan perhatian manajemen;</w:t>
            </w:r>
          </w:p>
          <w:p w:rsidRPr="00C8349B" w:rsidR="005C557E" w:rsidP="000D2635" w:rsidRDefault="005C557E" w14:paraId="61913489" w14:textId="77777777">
            <w:pPr>
              <w:pStyle w:val="Style13"/>
              <w:widowControl/>
              <w:numPr>
                <w:ilvl w:val="0"/>
                <w:numId w:val="113"/>
              </w:numPr>
              <w:spacing w:before="60" w:after="60" w:line="276" w:lineRule="auto"/>
              <w:ind w:left="567" w:hanging="567"/>
              <w:rPr>
                <w:rFonts w:cs="Bookman Old Style"/>
                <w:lang w:val="id-ID" w:eastAsia="id-ID"/>
              </w:rPr>
            </w:pPr>
            <w:proofErr w:type="spellStart"/>
            <w:r w:rsidRPr="00C8349B">
              <w:t>terdapat</w:t>
            </w:r>
            <w:proofErr w:type="spellEnd"/>
            <w:r w:rsidRPr="00C8349B">
              <w:t xml:space="preserve"> </w:t>
            </w:r>
            <w:proofErr w:type="spellStart"/>
            <w:r w:rsidRPr="00C8349B">
              <w:t>kelemahan</w:t>
            </w:r>
            <w:proofErr w:type="spellEnd"/>
            <w:r w:rsidRPr="00C8349B">
              <w:t xml:space="preserve"> yang </w:t>
            </w:r>
            <w:proofErr w:type="spellStart"/>
            <w:r w:rsidRPr="00C8349B">
              <w:t>cukup</w:t>
            </w:r>
            <w:proofErr w:type="spellEnd"/>
            <w:r w:rsidRPr="00C8349B">
              <w:t xml:space="preserve"> </w:t>
            </w:r>
            <w:proofErr w:type="spellStart"/>
            <w:r w:rsidRPr="00C8349B">
              <w:t>signifikan</w:t>
            </w:r>
            <w:proofErr w:type="spellEnd"/>
            <w:r w:rsidRPr="00C8349B">
              <w:t xml:space="preserve"> </w:t>
            </w:r>
            <w:proofErr w:type="spellStart"/>
            <w:r w:rsidRPr="00C8349B">
              <w:t>berdasarkan</w:t>
            </w:r>
            <w:proofErr w:type="spellEnd"/>
            <w:r w:rsidRPr="00C8349B">
              <w:t xml:space="preserve"> </w:t>
            </w:r>
            <w:proofErr w:type="spellStart"/>
            <w:r w:rsidRPr="00C8349B">
              <w:t>hasil</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yang </w:t>
            </w:r>
            <w:proofErr w:type="spellStart"/>
            <w:r w:rsidRPr="00C8349B">
              <w:t>memerlukan</w:t>
            </w:r>
            <w:proofErr w:type="spellEnd"/>
            <w:r w:rsidRPr="00C8349B">
              <w:t xml:space="preserve"> </w:t>
            </w:r>
            <w:proofErr w:type="spellStart"/>
            <w:r w:rsidRPr="00C8349B">
              <w:t>perhatian</w:t>
            </w:r>
            <w:proofErr w:type="spellEnd"/>
            <w:r w:rsidRPr="00C8349B">
              <w:t xml:space="preserve"> </w:t>
            </w:r>
            <w:proofErr w:type="spellStart"/>
            <w:r w:rsidRPr="00C8349B">
              <w:t>manajemen</w:t>
            </w:r>
            <w:proofErr w:type="spellEnd"/>
            <w:r w:rsidRPr="00C8349B">
              <w:rPr>
                <w:lang w:val="id-ID"/>
              </w:rPr>
              <w:t>; dan</w:t>
            </w:r>
          </w:p>
          <w:p w:rsidRPr="00C8349B" w:rsidR="005C557E" w:rsidP="000D2635" w:rsidRDefault="005C557E" w14:paraId="1A994BE8" w14:textId="77777777">
            <w:pPr>
              <w:pStyle w:val="Style13"/>
              <w:widowControl/>
              <w:numPr>
                <w:ilvl w:val="0"/>
                <w:numId w:val="113"/>
              </w:numPr>
              <w:spacing w:before="60" w:after="60" w:line="276" w:lineRule="auto"/>
              <w:ind w:left="567" w:hanging="567"/>
              <w:rPr>
                <w:rStyle w:val="FontStyle29"/>
                <w:sz w:val="24"/>
                <w:szCs w:val="24"/>
                <w:lang w:val="id-ID" w:eastAsia="id-ID"/>
              </w:rPr>
            </w:pPr>
            <w:proofErr w:type="spellStart"/>
            <w:r w:rsidRPr="00C8349B">
              <w:t>tindak</w:t>
            </w:r>
            <w:proofErr w:type="spellEnd"/>
            <w:r w:rsidRPr="00C8349B">
              <w:t xml:space="preserve"> </w:t>
            </w:r>
            <w:proofErr w:type="spellStart"/>
            <w:r w:rsidRPr="00C8349B">
              <w:t>lanjut</w:t>
            </w:r>
            <w:proofErr w:type="spellEnd"/>
            <w:r w:rsidRPr="00C8349B">
              <w:t xml:space="preserve"> </w:t>
            </w:r>
            <w:proofErr w:type="spellStart"/>
            <w:r w:rsidRPr="00C8349B">
              <w:t>atas</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w:t>
            </w:r>
            <w:proofErr w:type="spellStart"/>
            <w:r w:rsidRPr="00C8349B">
              <w:t>telah</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
        </w:tc>
      </w:tr>
      <w:tr w:rsidRPr="00C8349B" w:rsidR="005C557E" w:rsidTr="00B06917" w14:paraId="55656185" w14:textId="77777777">
        <w:tc>
          <w:tcPr>
            <w:tcW w:w="1843"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0B0F1F2D" w14:textId="77777777">
            <w:pPr>
              <w:pStyle w:val="Style19"/>
              <w:widowControl/>
              <w:spacing w:before="60" w:after="60" w:line="276" w:lineRule="auto"/>
              <w:rPr>
                <w:rStyle w:val="FontStyle29"/>
                <w:sz w:val="24"/>
                <w:szCs w:val="24"/>
                <w:lang w:val="id-ID" w:eastAsia="id-ID"/>
              </w:rPr>
            </w:pPr>
            <w:r w:rsidRPr="00C8349B">
              <w:rPr>
                <w:rStyle w:val="FontStyle28"/>
                <w:i w:val="0"/>
                <w:sz w:val="24"/>
                <w:szCs w:val="24"/>
                <w:lang w:val="id-ID" w:eastAsia="id-ID"/>
              </w:rPr>
              <w:t>Peringkat 4 (agak lemah)</w:t>
            </w:r>
          </w:p>
        </w:tc>
        <w:tc>
          <w:tcPr>
            <w:tcW w:w="7655"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5E2BC8AE"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hukum</w:t>
            </w:r>
            <w:r w:rsidRPr="00C8349B">
              <w:rPr>
                <w:lang w:val="id-ID"/>
              </w:rPr>
              <w:t xml:space="preserve"> </w:t>
            </w:r>
            <w:r w:rsidRPr="00C8349B">
              <w:rPr>
                <w:rStyle w:val="FontStyle29"/>
                <w:sz w:val="24"/>
                <w:szCs w:val="24"/>
                <w:lang w:val="id-ID" w:eastAsia="id-ID"/>
              </w:rPr>
              <w:t>kurang memadai, terdapat kelemahan signifikan pada berbagai aspek manajemen risiko untuk risiko hukum</w:t>
            </w:r>
            <w:r w:rsidRPr="00C8349B">
              <w:rPr>
                <w:lang w:val="id-ID"/>
              </w:rPr>
              <w:t xml:space="preserve"> </w:t>
            </w:r>
            <w:r w:rsidRPr="00C8349B">
              <w:rPr>
                <w:rStyle w:val="FontStyle29"/>
                <w:sz w:val="24"/>
                <w:szCs w:val="24"/>
                <w:lang w:val="id-ID" w:eastAsia="id-ID"/>
              </w:rPr>
              <w:t>yang memerlukan tindakan korektif segera.</w:t>
            </w:r>
          </w:p>
          <w:p w:rsidRPr="00C8349B" w:rsidR="005C557E" w:rsidP="00B06917" w:rsidRDefault="005C557E" w14:paraId="50BE920D" w14:textId="1274C2AB">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102073">
              <w:rPr>
                <w:lang w:val="id-ID"/>
              </w:rPr>
              <w:t xml:space="preserve">PVML </w:t>
            </w:r>
            <w:r w:rsidRPr="00C8349B">
              <w:rPr>
                <w:rStyle w:val="FontStyle29"/>
                <w:sz w:val="24"/>
                <w:szCs w:val="24"/>
                <w:lang w:val="id-ID" w:eastAsia="id-ID"/>
              </w:rPr>
              <w:t>yang termasuk dalam peringkat 4 (agak lemah) antara lain sebagai berikut:</w:t>
            </w:r>
          </w:p>
          <w:p w:rsidRPr="00C8349B" w:rsidR="005C557E" w:rsidP="000D2635" w:rsidRDefault="005C557E" w14:paraId="39F5EA91"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memadai serta tidak sejalan dengan sasaran strategis dan strategi bisnis secara keseluruhan;</w:t>
            </w:r>
          </w:p>
          <w:p w:rsidRPr="00C8349B" w:rsidR="005C557E" w:rsidP="000D2635" w:rsidRDefault="005C557E" w14:paraId="2A34A175" w14:textId="67EAFBC5">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pemahaman Direksi, Dewan Komisaris, dan/atau DPS mengenai manajemen risiko untuk risiko hukum, sumber risiko hukum, dan tingkat risiko hukum</w:t>
            </w:r>
            <w:r w:rsidRPr="00C8349B">
              <w:rPr>
                <w:lang w:val="id-ID"/>
              </w:rPr>
              <w:t xml:space="preserve"> </w:t>
            </w:r>
            <w:r w:rsidRPr="00C8349B">
              <w:rPr>
                <w:rStyle w:val="FontStyle29"/>
                <w:sz w:val="24"/>
                <w:szCs w:val="24"/>
                <w:lang w:val="id-ID" w:eastAsia="id-ID"/>
              </w:rPr>
              <w:t xml:space="preserve">di </w:t>
            </w:r>
            <w:r w:rsidRPr="00C8349B" w:rsidR="00BD35BC">
              <w:rPr>
                <w:lang w:val="id-ID"/>
              </w:rPr>
              <w:t>PVML</w:t>
            </w:r>
            <w:r w:rsidR="002C2127">
              <w:rPr>
                <w:lang w:val="id-ID"/>
              </w:rPr>
              <w:t>;</w:t>
            </w:r>
          </w:p>
          <w:p w:rsidRPr="00C8349B" w:rsidR="005C557E" w:rsidP="000D2635" w:rsidRDefault="005C557E" w14:paraId="4022C4BE"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hukum</w:t>
            </w:r>
            <w:r w:rsidRPr="00C8349B">
              <w:rPr>
                <w:lang w:val="id-ID"/>
              </w:rPr>
              <w:t xml:space="preserve"> </w:t>
            </w:r>
            <w:r w:rsidRPr="00C8349B">
              <w:rPr>
                <w:rStyle w:val="FontStyle29"/>
                <w:sz w:val="24"/>
                <w:szCs w:val="24"/>
                <w:lang w:val="id-ID" w:eastAsia="id-ID"/>
              </w:rPr>
              <w:t>kurang kuat dan belum diinternalisasikan dengan baik pada setiap level organisasi;</w:t>
            </w:r>
          </w:p>
          <w:p w:rsidRPr="00C8349B" w:rsidR="005C557E" w:rsidP="000D2635" w:rsidRDefault="005C557E" w14:paraId="10E2928E"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kurang memadai, terdapat kelemahan pada berbagai aspek penilaian yang memerlukan perbaikan segera;</w:t>
            </w:r>
          </w:p>
          <w:p w:rsidRPr="00C8349B" w:rsidR="005C557E" w:rsidP="000D2635" w:rsidRDefault="005C557E" w14:paraId="5F1D09C8"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fungsi manajemen risiko untuk risiko hukum</w:t>
            </w:r>
            <w:r w:rsidRPr="00C8349B">
              <w:rPr>
                <w:lang w:val="id-ID"/>
              </w:rPr>
              <w:t xml:space="preserve"> </w:t>
            </w:r>
            <w:r w:rsidRPr="00C8349B">
              <w:rPr>
                <w:rStyle w:val="FontStyle29"/>
                <w:sz w:val="24"/>
                <w:szCs w:val="24"/>
                <w:lang w:val="id-ID" w:eastAsia="id-ID"/>
              </w:rPr>
              <w:t>yang memerlukan perbaikan segera;</w:t>
            </w:r>
          </w:p>
          <w:p w:rsidRPr="00C8349B" w:rsidR="005C557E" w:rsidP="000D2635" w:rsidRDefault="005C557E" w14:paraId="780D2055"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lemah, tidak dikendalikan dan tidak dipantau dengan baik;</w:t>
            </w:r>
          </w:p>
          <w:p w:rsidRPr="00C8349B" w:rsidR="005C557E" w:rsidP="000D2635" w:rsidRDefault="005C557E" w14:paraId="2A9E658D"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val="id-ID" w:eastAsia="id-ID"/>
              </w:rPr>
              <w:t xml:space="preserve"> risiko hukum kurang sejalan dengan tingkat risiko yang akan diambil (</w:t>
            </w:r>
            <w:proofErr w:type="spellStart"/>
            <w:r w:rsidRPr="00C8349B">
              <w:rPr>
                <w:rStyle w:val="FontStyle29"/>
                <w:i/>
                <w:sz w:val="24"/>
                <w:szCs w:val="24"/>
                <w:lang w:val="id-ID" w:eastAsia="id-ID"/>
              </w:rPr>
              <w:t>risk</w:t>
            </w:r>
            <w:proofErr w:type="spellEnd"/>
            <w:r w:rsidRPr="00C8349B">
              <w:rPr>
                <w:rStyle w:val="FontStyle29"/>
                <w:i/>
                <w:sz w:val="24"/>
                <w:szCs w:val="24"/>
                <w:lang w:val="id-ID" w:eastAsia="id-ID"/>
              </w:rPr>
              <w:t xml:space="preserve"> </w:t>
            </w:r>
            <w:proofErr w:type="spellStart"/>
            <w:r w:rsidRPr="00C8349B">
              <w:rPr>
                <w:rStyle w:val="FontStyle29"/>
                <w:i/>
                <w:sz w:val="24"/>
                <w:szCs w:val="24"/>
                <w:lang w:val="id-ID" w:eastAsia="id-ID"/>
              </w:rPr>
              <w:t>appetite</w:t>
            </w:r>
            <w:proofErr w:type="spellEnd"/>
            <w:r w:rsidRPr="00C8349B">
              <w:rPr>
                <w:rStyle w:val="FontStyle29"/>
                <w:sz w:val="24"/>
                <w:szCs w:val="24"/>
                <w:lang w:val="id-ID" w:eastAsia="id-ID"/>
              </w:rPr>
              <w:t>)</w:t>
            </w:r>
            <w:r w:rsidRPr="00C8349B">
              <w:rPr>
                <w:rStyle w:val="FontStyle28"/>
                <w:spacing w:val="40"/>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eastAsia="id-ID"/>
              </w:rPr>
              <w:t>(</w:t>
            </w:r>
            <w:r w:rsidRPr="00C8349B">
              <w:rPr>
                <w:rStyle w:val="FontStyle28"/>
                <w:sz w:val="24"/>
                <w:szCs w:val="24"/>
                <w:lang w:eastAsia="id-ID"/>
              </w:rPr>
              <w:t>risk tolerance</w:t>
            </w:r>
            <w:r w:rsidRPr="00C8349B">
              <w:rPr>
                <w:rStyle w:val="FontStyle28"/>
                <w:i w:val="0"/>
                <w:sz w:val="24"/>
                <w:szCs w:val="24"/>
                <w:lang w:eastAsia="id-ID"/>
              </w:rPr>
              <w:t>);</w:t>
            </w:r>
          </w:p>
          <w:p w:rsidRPr="00C8349B" w:rsidR="005C557E" w:rsidP="000D2635" w:rsidRDefault="005C557E" w14:paraId="19AA91B1"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kebijakan, prosedur, dan penetapan limit untuk risiko hukum;</w:t>
            </w:r>
          </w:p>
          <w:p w:rsidRPr="00C8349B" w:rsidR="005C557E" w:rsidP="000D2635" w:rsidRDefault="005C557E" w14:paraId="3FA3E102"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hukum</w:t>
            </w:r>
            <w:r w:rsidRPr="00C8349B">
              <w:rPr>
                <w:lang w:val="id-ID"/>
              </w:rPr>
              <w:t xml:space="preserve"> </w:t>
            </w:r>
            <w:r w:rsidRPr="00C8349B">
              <w:rPr>
                <w:rStyle w:val="FontStyle29"/>
                <w:sz w:val="24"/>
                <w:szCs w:val="24"/>
                <w:lang w:val="id-ID" w:eastAsia="id-ID"/>
              </w:rPr>
              <w:t>kurang memadai dalam mengidentifikasi, mengukur, memantau, dan mengendalikan risiko hukum;</w:t>
            </w:r>
          </w:p>
          <w:p w:rsidRPr="00C8349B" w:rsidR="005C557E" w:rsidP="000D2635" w:rsidRDefault="005C557E" w14:paraId="0CFBDBED"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sistem informasi manajemen untuk risiko hukum</w:t>
            </w:r>
            <w:r w:rsidRPr="00C8349B">
              <w:rPr>
                <w:lang w:val="id-ID"/>
              </w:rPr>
              <w:t xml:space="preserve"> </w:t>
            </w:r>
            <w:r w:rsidRPr="00C8349B">
              <w:rPr>
                <w:rStyle w:val="FontStyle29"/>
                <w:sz w:val="24"/>
                <w:szCs w:val="24"/>
                <w:lang w:val="id-ID" w:eastAsia="id-ID"/>
              </w:rPr>
              <w:t xml:space="preserve">termasuk pelaporan kepada Direksi, Dewan Komisaris, dan/atau DPS yang memerlukan perbaikan segera; </w:t>
            </w:r>
          </w:p>
          <w:p w:rsidRPr="00C8349B" w:rsidR="005C557E" w:rsidP="000D2635" w:rsidRDefault="005C557E" w14:paraId="3530D08A"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kurang memadai dari segi kuantitas maupun kualitas pada fungsi manajemen risiko untuk risiko hukum;</w:t>
            </w:r>
          </w:p>
          <w:p w:rsidRPr="00C8349B" w:rsidR="005C557E" w:rsidP="000D2635" w:rsidRDefault="005C557E" w14:paraId="2CBD15E0"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sistem pengendalian internal kurang efektif dalam mendukung pelaksanaan manajemen risiko untuk risiko hukum; </w:t>
            </w:r>
          </w:p>
          <w:p w:rsidRPr="00C8349B" w:rsidR="005C557E" w:rsidP="000D2635" w:rsidRDefault="005C557E" w14:paraId="6CFD00BF"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memadai, terdapat kelemahan pada metodologi, frekuensi, dan/atau pelaporan kepada Direksi, Dewan Komisaris, dan/atau DPS yang membutuhkan perbaikan segera;</w:t>
            </w:r>
          </w:p>
          <w:p w:rsidRPr="00C8349B" w:rsidR="005C557E" w:rsidP="000D2635" w:rsidRDefault="005C557E" w14:paraId="41129F70"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yang signifikan berdasarkan hasil kaji ulang independen yang membutuhkan tindakan perbaikan segera; dan</w:t>
            </w:r>
          </w:p>
          <w:p w:rsidRPr="00C8349B" w:rsidR="005C557E" w:rsidP="000D2635" w:rsidRDefault="005C557E" w14:paraId="027B75DD" w14:textId="77777777">
            <w:pPr>
              <w:pStyle w:val="Style21"/>
              <w:widowControl/>
              <w:numPr>
                <w:ilvl w:val="0"/>
                <w:numId w:val="11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tindak lanjut atas kaji ulang independen kurang memadai.</w:t>
            </w:r>
          </w:p>
        </w:tc>
      </w:tr>
      <w:tr w:rsidRPr="00C8349B" w:rsidR="005C557E" w:rsidTr="00B06917" w14:paraId="0B4B2C5D" w14:textId="77777777">
        <w:tc>
          <w:tcPr>
            <w:tcW w:w="1843"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2D5B1B0A"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5 (Lemah)</w:t>
            </w:r>
          </w:p>
          <w:p w:rsidRPr="00C8349B" w:rsidR="005C557E" w:rsidP="00B06917" w:rsidRDefault="005C557E" w14:paraId="1B291272" w14:textId="77777777">
            <w:pPr>
              <w:pStyle w:val="Style18"/>
              <w:widowControl/>
              <w:spacing w:before="60" w:after="60" w:line="276" w:lineRule="auto"/>
              <w:rPr>
                <w:rStyle w:val="FontStyle29"/>
                <w:sz w:val="24"/>
                <w:szCs w:val="24"/>
                <w:lang w:val="id-ID"/>
              </w:rPr>
            </w:pPr>
          </w:p>
        </w:tc>
        <w:tc>
          <w:tcPr>
            <w:tcW w:w="7655" w:type="dxa"/>
            <w:tcBorders>
              <w:top w:val="single" w:color="auto" w:sz="6" w:space="0"/>
              <w:left w:val="single" w:color="auto" w:sz="6" w:space="0"/>
              <w:bottom w:val="single" w:color="auto" w:sz="6" w:space="0"/>
              <w:right w:val="single" w:color="auto" w:sz="6" w:space="0"/>
            </w:tcBorders>
          </w:tcPr>
          <w:p w:rsidRPr="00C8349B" w:rsidR="005C557E" w:rsidP="00B06917" w:rsidRDefault="005C557E" w14:paraId="11B561A7"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hukum</w:t>
            </w:r>
            <w:r w:rsidRPr="00C8349B">
              <w:rPr>
                <w:lang w:val="id-ID"/>
              </w:rPr>
              <w:t xml:space="preserve"> </w:t>
            </w:r>
            <w:r w:rsidRPr="00C8349B">
              <w:rPr>
                <w:rStyle w:val="FontStyle29"/>
                <w:sz w:val="24"/>
                <w:szCs w:val="24"/>
                <w:lang w:val="id-ID" w:eastAsia="id-ID"/>
              </w:rPr>
              <w:t>tidak memadai, terdapat kelemahan signifikan pada berbagai aspek manajemen risiko untuk risiko hukum</w:t>
            </w:r>
            <w:r w:rsidRPr="00C8349B">
              <w:rPr>
                <w:lang w:val="id-ID"/>
              </w:rPr>
              <w:t xml:space="preserve"> </w:t>
            </w:r>
            <w:r w:rsidRPr="00C8349B">
              <w:rPr>
                <w:rStyle w:val="FontStyle29"/>
                <w:sz w:val="24"/>
                <w:szCs w:val="24"/>
                <w:lang w:val="id-ID" w:eastAsia="id-ID"/>
              </w:rPr>
              <w:t xml:space="preserve">yang tindakan penyelesaiannya di luar kemampuan manajemen. </w:t>
            </w:r>
          </w:p>
          <w:p w:rsidRPr="00C8349B" w:rsidR="005C557E" w:rsidP="00B06917" w:rsidRDefault="005C557E" w14:paraId="76700D05" w14:textId="3CC9B020">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6A6203">
              <w:rPr>
                <w:lang w:val="id-ID"/>
              </w:rPr>
              <w:t xml:space="preserve">PVML </w:t>
            </w:r>
            <w:r w:rsidRPr="00C8349B">
              <w:rPr>
                <w:rStyle w:val="FontStyle29"/>
                <w:sz w:val="24"/>
                <w:szCs w:val="24"/>
                <w:lang w:val="id-ID" w:eastAsia="id-ID"/>
              </w:rPr>
              <w:t>yang termasuk dalam peringkat 5 (lemah)</w:t>
            </w:r>
            <w:r w:rsidRPr="00C8349B">
              <w:rPr>
                <w:rStyle w:val="FontStyle29"/>
                <w:sz w:val="24"/>
                <w:szCs w:val="24"/>
                <w:lang w:val="id-ID"/>
              </w:rPr>
              <w:t xml:space="preserve"> antara lain sebagai berikut:</w:t>
            </w:r>
            <w:r w:rsidRPr="00C8349B" w:rsidR="006A6203">
              <w:rPr>
                <w:rStyle w:val="FontStyle29"/>
                <w:sz w:val="24"/>
                <w:szCs w:val="24"/>
                <w:lang w:val="id-ID"/>
              </w:rPr>
              <w:t xml:space="preserve"> </w:t>
            </w:r>
          </w:p>
          <w:p w:rsidRPr="00C8349B" w:rsidR="005C557E" w:rsidP="000D2635" w:rsidRDefault="005C557E" w14:paraId="43B0725A" w14:textId="77777777">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memadai serta tidak terdapat kaitan dengan sasaran strategis dan strategi bisnis secara keseluruhan;</w:t>
            </w:r>
          </w:p>
          <w:p w:rsidRPr="00C8349B" w:rsidR="005C557E" w:rsidP="000D2635" w:rsidRDefault="005C557E" w14:paraId="631FB225" w14:textId="7D964753">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pemahaman Direksi, Dewan Komisaris, dan/atau DPS sangat lemah mengenai manajemen risiko untuk risiko hukum, sumber risiko hukum, dan tingkat risiko hukum</w:t>
            </w:r>
            <w:r w:rsidRPr="00C8349B">
              <w:rPr>
                <w:lang w:val="id-ID"/>
              </w:rPr>
              <w:t xml:space="preserve"> </w:t>
            </w:r>
            <w:r w:rsidRPr="00C8349B">
              <w:rPr>
                <w:rStyle w:val="FontStyle29"/>
                <w:sz w:val="24"/>
                <w:szCs w:val="24"/>
                <w:lang w:val="id-ID" w:eastAsia="id-ID"/>
              </w:rPr>
              <w:t xml:space="preserve">di </w:t>
            </w:r>
            <w:r w:rsidRPr="00C8349B" w:rsidR="007E3138">
              <w:rPr>
                <w:lang w:val="id-ID"/>
              </w:rPr>
              <w:t>PVML</w:t>
            </w:r>
            <w:r w:rsidRPr="00C8349B">
              <w:rPr>
                <w:rStyle w:val="FontStyle29"/>
                <w:sz w:val="24"/>
                <w:szCs w:val="24"/>
                <w:lang w:val="id-ID" w:eastAsia="id-ID"/>
              </w:rPr>
              <w:t>;</w:t>
            </w:r>
            <w:r w:rsidRPr="00C8349B" w:rsidR="007E3138">
              <w:rPr>
                <w:rStyle w:val="FontStyle29"/>
                <w:sz w:val="24"/>
                <w:szCs w:val="24"/>
                <w:lang w:val="id-ID" w:eastAsia="id-ID"/>
              </w:rPr>
              <w:t xml:space="preserve"> </w:t>
            </w:r>
          </w:p>
          <w:p w:rsidRPr="00C8349B" w:rsidR="005C557E" w:rsidP="000D2635" w:rsidRDefault="005C557E" w14:paraId="52023245" w14:textId="77777777">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hukum</w:t>
            </w:r>
            <w:r w:rsidRPr="00C8349B">
              <w:rPr>
                <w:lang w:val="id-ID"/>
              </w:rPr>
              <w:t xml:space="preserve"> </w:t>
            </w:r>
            <w:r w:rsidRPr="00C8349B">
              <w:rPr>
                <w:rStyle w:val="FontStyle29"/>
                <w:sz w:val="24"/>
                <w:szCs w:val="24"/>
                <w:lang w:val="id-ID" w:eastAsia="id-ID"/>
              </w:rPr>
              <w:t>tidak kuat atau belum ada sama sekali;</w:t>
            </w:r>
          </w:p>
          <w:p w:rsidRPr="00C8349B" w:rsidR="005C557E" w:rsidP="000D2635" w:rsidRDefault="005C557E" w14:paraId="394F726F" w14:textId="093B3EE1">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pelaksanaan tugas Direksi, Dewan Komisaris, dan/atau DPS tidak memadai, terdapat kelemahan yang signifikan </w:t>
            </w:r>
            <w:r w:rsidRPr="00C8349B">
              <w:rPr>
                <w:rStyle w:val="FontStyle29"/>
                <w:sz w:val="24"/>
                <w:szCs w:val="24"/>
                <w:lang w:val="id-ID" w:eastAsia="id-ID"/>
              </w:rPr>
              <w:t xml:space="preserve">pada hampir seluruh aspek penilaian dan tindakan dan penyelesaiannya di luar kemampuan </w:t>
            </w:r>
            <w:r w:rsidRPr="00C8349B" w:rsidR="007E3138">
              <w:rPr>
                <w:lang w:val="id-ID"/>
              </w:rPr>
              <w:t>PVML</w:t>
            </w:r>
            <w:r w:rsidRPr="00C8349B">
              <w:rPr>
                <w:rStyle w:val="FontStyle29"/>
                <w:sz w:val="24"/>
                <w:szCs w:val="24"/>
                <w:lang w:val="id-ID" w:eastAsia="id-ID"/>
              </w:rPr>
              <w:t>;</w:t>
            </w:r>
            <w:r w:rsidRPr="00C8349B" w:rsidR="007E3138">
              <w:rPr>
                <w:rStyle w:val="FontStyle29"/>
                <w:sz w:val="24"/>
                <w:szCs w:val="24"/>
                <w:lang w:val="id-ID" w:eastAsia="id-ID"/>
              </w:rPr>
              <w:t xml:space="preserve"> </w:t>
            </w:r>
          </w:p>
          <w:p w:rsidRPr="00C8349B" w:rsidR="005C557E" w:rsidP="000D2635" w:rsidRDefault="005C557E" w14:paraId="37E5DF58" w14:textId="77777777">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signifikan pada fungsi manajemen risiko untuk risiko hukum</w:t>
            </w:r>
            <w:r w:rsidRPr="00C8349B">
              <w:rPr>
                <w:lang w:val="id-ID"/>
              </w:rPr>
              <w:t xml:space="preserve"> </w:t>
            </w:r>
            <w:r w:rsidRPr="00C8349B">
              <w:rPr>
                <w:rStyle w:val="FontStyle29"/>
                <w:sz w:val="24"/>
                <w:szCs w:val="24"/>
                <w:lang w:val="id-ID" w:eastAsia="id-ID"/>
              </w:rPr>
              <w:t>yang membutuhkan perbaikan fundamental;</w:t>
            </w:r>
          </w:p>
          <w:p w:rsidRPr="00C8349B" w:rsidR="005C557E" w:rsidP="000D2635" w:rsidRDefault="005C557E" w14:paraId="08B616B4" w14:textId="77777777">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sangat lemah atau tidak ada;</w:t>
            </w:r>
          </w:p>
          <w:p w:rsidRPr="00C8349B" w:rsidR="005C557E" w:rsidP="000D2635" w:rsidRDefault="005C557E" w14:paraId="4C91A1CD" w14:textId="77777777">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val="id-ID" w:eastAsia="id-ID"/>
              </w:rPr>
              <w:t xml:space="preserve"> risiko hukum tidak sejalan dengan tingkat risiko yang akan diambil dan toleransi risiko;</w:t>
            </w:r>
          </w:p>
          <w:p w:rsidRPr="00C8349B" w:rsidR="005C557E" w:rsidP="000D2635" w:rsidRDefault="005C557E" w14:paraId="09F907F9" w14:textId="77777777">
            <w:pPr>
              <w:pStyle w:val="Style13"/>
              <w:widowControl/>
              <w:numPr>
                <w:ilvl w:val="0"/>
                <w:numId w:val="115"/>
              </w:numPr>
              <w:spacing w:before="60" w:after="60" w:line="276" w:lineRule="auto"/>
              <w:ind w:left="567" w:hanging="567"/>
              <w:rPr>
                <w:rStyle w:val="FontStyle29"/>
                <w:sz w:val="24"/>
                <w:szCs w:val="24"/>
                <w:lang w:eastAsia="id-ID"/>
              </w:rPr>
            </w:pPr>
            <w:r w:rsidRPr="00C8349B">
              <w:rPr>
                <w:rStyle w:val="FontStyle29"/>
                <w:sz w:val="24"/>
                <w:szCs w:val="24"/>
                <w:lang w:val="id-ID" w:eastAsia="id-ID"/>
              </w:rPr>
              <w:t>terdapat kelemahan</w:t>
            </w:r>
            <w:r w:rsidRPr="00C8349B">
              <w:rPr>
                <w:rStyle w:val="FontStyle29"/>
                <w:sz w:val="24"/>
                <w:szCs w:val="24"/>
                <w:lang w:val="en-GB" w:eastAsia="id-ID"/>
              </w:rPr>
              <w:t xml:space="preserve"> sangat</w:t>
            </w:r>
            <w:r w:rsidRPr="00C8349B">
              <w:rPr>
                <w:rStyle w:val="FontStyle29"/>
                <w:sz w:val="24"/>
                <w:szCs w:val="24"/>
                <w:lang w:val="id-ID" w:eastAsia="id-ID"/>
              </w:rPr>
              <w:t xml:space="preserve"> signifikan pada kebijakan, prosedur, dan penetapan limit untuk risiko hukum;</w:t>
            </w:r>
          </w:p>
          <w:p w:rsidRPr="00C8349B" w:rsidR="005C557E" w:rsidP="000D2635" w:rsidRDefault="005C557E" w14:paraId="31B38E69" w14:textId="77777777">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hukum tidak memadai dalam mengidentifikasi, mengukur, memantau, dan mengendalikan risiko hukum;</w:t>
            </w:r>
          </w:p>
          <w:p w:rsidRPr="00C8349B" w:rsidR="005C557E" w:rsidP="000D2635" w:rsidRDefault="005C557E" w14:paraId="506B1967" w14:textId="77777777">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terdapat kelemahan </w:t>
            </w:r>
            <w:r w:rsidRPr="00C8349B">
              <w:rPr>
                <w:rStyle w:val="FontStyle29"/>
                <w:sz w:val="24"/>
                <w:szCs w:val="24"/>
                <w:lang w:val="en-GB" w:eastAsia="id-ID"/>
              </w:rPr>
              <w:t xml:space="preserve">sangat </w:t>
            </w:r>
            <w:proofErr w:type="spellStart"/>
            <w:r w:rsidRPr="00C8349B">
              <w:rPr>
                <w:rStyle w:val="FontStyle29"/>
                <w:sz w:val="24"/>
                <w:szCs w:val="24"/>
                <w:lang w:val="en-GB" w:eastAsia="id-ID"/>
              </w:rPr>
              <w:t>signifikan</w:t>
            </w:r>
            <w:proofErr w:type="spellEnd"/>
            <w:r w:rsidRPr="00C8349B">
              <w:rPr>
                <w:rStyle w:val="FontStyle29"/>
                <w:sz w:val="24"/>
                <w:szCs w:val="24"/>
                <w:lang w:val="en-GB" w:eastAsia="id-ID"/>
              </w:rPr>
              <w:t xml:space="preserve"> </w:t>
            </w:r>
            <w:r w:rsidRPr="00C8349B">
              <w:rPr>
                <w:rStyle w:val="FontStyle29"/>
                <w:sz w:val="24"/>
                <w:szCs w:val="24"/>
                <w:lang w:val="id-ID" w:eastAsia="id-ID"/>
              </w:rPr>
              <w:t xml:space="preserve">pada sistem informasi manajemen </w:t>
            </w:r>
            <w:proofErr w:type="spellStart"/>
            <w:r w:rsidRPr="00C8349B">
              <w:rPr>
                <w:rStyle w:val="FontStyle29"/>
                <w:sz w:val="24"/>
                <w:szCs w:val="24"/>
                <w:lang w:eastAsia="id-ID"/>
              </w:rPr>
              <w:t>untuk</w:t>
            </w:r>
            <w:proofErr w:type="spellEnd"/>
            <w:r w:rsidRPr="00C8349B">
              <w:rPr>
                <w:rStyle w:val="FontStyle29"/>
                <w:sz w:val="24"/>
                <w:szCs w:val="24"/>
                <w:lang w:val="id-ID" w:eastAsia="id-ID"/>
              </w:rPr>
              <w:t xml:space="preserve"> risiko hukum;</w:t>
            </w:r>
          </w:p>
          <w:p w:rsidRPr="00C8349B" w:rsidR="005C557E" w:rsidP="000D2635" w:rsidRDefault="005C557E" w14:paraId="37BA544B" w14:textId="77777777">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tidak memadai dari sisi kuantitas maupun kualitas pada fungsi manajemen risiko untuk risiko hukum;</w:t>
            </w:r>
          </w:p>
          <w:p w:rsidRPr="00C8349B" w:rsidR="005C557E" w:rsidP="000D2635" w:rsidRDefault="005C557E" w14:paraId="02408CDA" w14:textId="77777777">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tidak efektif dalam mendukung pelaksanaan manajemen risiko untuk risiko hukum;</w:t>
            </w:r>
          </w:p>
          <w:p w:rsidRPr="00C8349B" w:rsidR="005C557E" w:rsidP="000D2635" w:rsidRDefault="005C557E" w14:paraId="0168453D" w14:textId="77777777">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atau tidak memadai, terdapat kelemahan pada metodologi, frekuensi, dan/atau pelaporan kepada Direksi, Dewan Komisaris, dan/atau DPS yang memerlukan perbaikan fundamental;</w:t>
            </w:r>
          </w:p>
          <w:p w:rsidRPr="00C8349B" w:rsidR="005C557E" w:rsidP="000D2635" w:rsidRDefault="005C557E" w14:paraId="1834F7ED" w14:textId="77777777">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yang sangat signifikan berdasarkan hasil kaji ulang independen yang tindakan perbaikannya di luar kemampuan manajemen; dan</w:t>
            </w:r>
          </w:p>
          <w:p w:rsidRPr="00C8349B" w:rsidR="005C557E" w:rsidP="000D2635" w:rsidRDefault="005C557E" w14:paraId="43180380" w14:textId="77777777">
            <w:pPr>
              <w:pStyle w:val="Style13"/>
              <w:widowControl/>
              <w:numPr>
                <w:ilvl w:val="0"/>
                <w:numId w:val="11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tindak lanjut atas kaji ulang independen tidak memadai atau tidak ada. </w:t>
            </w:r>
          </w:p>
        </w:tc>
      </w:tr>
    </w:tbl>
    <w:p w:rsidRPr="00C8349B" w:rsidR="005C557E" w:rsidP="005C557E" w:rsidRDefault="005C557E" w14:paraId="5DF18FD3" w14:textId="77777777">
      <w:pPr>
        <w:spacing w:before="60" w:after="60" w:line="276" w:lineRule="auto"/>
        <w:rPr>
          <w:rFonts w:ascii="Bookman Old Style" w:hAnsi="Bookman Old Style" w:cs="Bookman Old Style"/>
          <w:lang w:val="pt-BR" w:eastAsia="id-ID"/>
        </w:rPr>
      </w:pPr>
    </w:p>
    <w:p w:rsidRPr="00C8349B" w:rsidR="005C557E" w:rsidP="005C557E" w:rsidRDefault="005C557E" w14:paraId="172779A8" w14:textId="77777777">
      <w:pPr>
        <w:rPr>
          <w:rFonts w:ascii="Bookman Old Style" w:hAnsi="Bookman Old Style" w:cs="Bookman Old Style"/>
          <w:lang w:val="pt-BR" w:eastAsia="id-ID"/>
        </w:rPr>
      </w:pPr>
    </w:p>
    <w:p w:rsidRPr="00C8349B" w:rsidR="005C557E" w:rsidP="006947EF" w:rsidRDefault="005C557E" w14:paraId="6072DA00" w14:textId="77777777">
      <w:pPr>
        <w:pStyle w:val="Default"/>
        <w:spacing w:before="60" w:after="60" w:line="276" w:lineRule="auto"/>
        <w:jc w:val="both"/>
        <w:rPr>
          <w:rStyle w:val="FontStyle29"/>
          <w:color w:val="auto"/>
          <w:sz w:val="24"/>
          <w:szCs w:val="24"/>
          <w:lang w:val="en-US" w:eastAsia="id-ID"/>
        </w:rPr>
      </w:pPr>
      <w:r w:rsidRPr="00C8349B">
        <w:rPr>
          <w:color w:val="auto"/>
        </w:rPr>
        <w:t>Tabel II.</w:t>
      </w:r>
      <w:r w:rsidRPr="00C8349B">
        <w:rPr>
          <w:color w:val="auto"/>
          <w:lang w:val="en-US"/>
        </w:rPr>
        <w:t>F</w:t>
      </w:r>
      <w:r w:rsidRPr="00C8349B">
        <w:rPr>
          <w:color w:val="auto"/>
        </w:rPr>
        <w:t>.</w:t>
      </w:r>
      <w:r w:rsidRPr="00C8349B">
        <w:rPr>
          <w:color w:val="auto"/>
          <w:lang w:val="en-US"/>
        </w:rPr>
        <w:t>4</w:t>
      </w:r>
      <w:r w:rsidRPr="00C8349B">
        <w:rPr>
          <w:color w:val="auto"/>
        </w:rPr>
        <w:t xml:space="preserve">: </w:t>
      </w: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lang w:eastAsia="id-ID"/>
        </w:rPr>
        <w:t>untuk Risiko Hukum</w:t>
      </w:r>
    </w:p>
    <w:p w:rsidRPr="00C8349B" w:rsidR="005C557E" w:rsidP="005C557E" w:rsidRDefault="005C557E" w14:paraId="31222624" w14:textId="77777777">
      <w:pPr>
        <w:pStyle w:val="Default"/>
        <w:spacing w:before="60" w:after="60" w:line="276" w:lineRule="auto"/>
        <w:rPr>
          <w:rStyle w:val="FontStyle29"/>
          <w:color w:val="auto"/>
          <w:sz w:val="24"/>
          <w:szCs w:val="24"/>
          <w:lang w:val="en-US" w:eastAsia="id-ID"/>
        </w:rPr>
      </w:pPr>
    </w:p>
    <w:tbl>
      <w:tblPr>
        <w:tblStyle w:val="TableGrid"/>
        <w:tblW w:w="0" w:type="auto"/>
        <w:tblLook w:val="04A0" w:firstRow="1" w:lastRow="0" w:firstColumn="1" w:lastColumn="0" w:noHBand="0" w:noVBand="1"/>
      </w:tblPr>
      <w:tblGrid>
        <w:gridCol w:w="1531"/>
        <w:gridCol w:w="1505"/>
        <w:gridCol w:w="1506"/>
        <w:gridCol w:w="1523"/>
        <w:gridCol w:w="1523"/>
        <w:gridCol w:w="1523"/>
      </w:tblGrid>
      <w:tr w:rsidRPr="00C8349B" w:rsidR="005C557E" w:rsidTr="00B06917" w14:paraId="40EE65F8" w14:textId="77777777">
        <w:tc>
          <w:tcPr>
            <w:tcW w:w="1566" w:type="dxa"/>
            <w:vMerge w:val="restart"/>
            <w:shd w:val="clear" w:color="auto" w:fill="D9D9D9" w:themeFill="background1" w:themeFillShade="D9"/>
            <w:vAlign w:val="center"/>
          </w:tcPr>
          <w:p w:rsidRPr="00C8349B" w:rsidR="005C557E" w:rsidP="00B06917" w:rsidRDefault="005C557E" w14:paraId="061DFB63" w14:textId="77777777">
            <w:pPr>
              <w:pStyle w:val="Default"/>
              <w:spacing w:before="60" w:after="60" w:line="276" w:lineRule="auto"/>
              <w:jc w:val="center"/>
              <w:rPr>
                <w:color w:val="auto"/>
                <w:lang w:val="en-US"/>
              </w:rPr>
            </w:pPr>
            <w:proofErr w:type="spellStart"/>
            <w:r w:rsidRPr="00C8349B">
              <w:rPr>
                <w:color w:val="auto"/>
                <w:lang w:val="en-US"/>
              </w:rPr>
              <w:t>Risiko</w:t>
            </w:r>
            <w:proofErr w:type="spellEnd"/>
            <w:r w:rsidRPr="00C8349B">
              <w:rPr>
                <w:color w:val="auto"/>
                <w:lang w:val="en-US"/>
              </w:rPr>
              <w:t xml:space="preserve"> </w:t>
            </w:r>
            <w:proofErr w:type="spellStart"/>
            <w:r w:rsidRPr="00C8349B">
              <w:rPr>
                <w:color w:val="auto"/>
                <w:lang w:val="en-US"/>
              </w:rPr>
              <w:t>Inheren</w:t>
            </w:r>
            <w:proofErr w:type="spellEnd"/>
          </w:p>
        </w:tc>
        <w:tc>
          <w:tcPr>
            <w:tcW w:w="7830" w:type="dxa"/>
            <w:gridSpan w:val="5"/>
            <w:shd w:val="clear" w:color="auto" w:fill="D9D9D9" w:themeFill="background1" w:themeFillShade="D9"/>
          </w:tcPr>
          <w:p w:rsidRPr="00C8349B" w:rsidR="005C557E" w:rsidP="00B06917" w:rsidRDefault="005C557E" w14:paraId="4741C34E" w14:textId="77777777">
            <w:pPr>
              <w:pStyle w:val="Default"/>
              <w:spacing w:before="60" w:after="60" w:line="276" w:lineRule="auto"/>
              <w:jc w:val="center"/>
              <w:rPr>
                <w:color w:val="auto"/>
                <w:lang w:val="en-US"/>
              </w:rPr>
            </w:pPr>
            <w:proofErr w:type="spellStart"/>
            <w:r w:rsidRPr="00C8349B">
              <w:rPr>
                <w:color w:val="auto"/>
                <w:lang w:val="en-US"/>
              </w:rPr>
              <w:t>Kualitas</w:t>
            </w:r>
            <w:proofErr w:type="spellEnd"/>
            <w:r w:rsidRPr="00C8349B">
              <w:rPr>
                <w:color w:val="auto"/>
                <w:lang w:val="en-US"/>
              </w:rPr>
              <w:t xml:space="preserve"> </w:t>
            </w:r>
            <w:proofErr w:type="spellStart"/>
            <w:r w:rsidRPr="00C8349B">
              <w:rPr>
                <w:color w:val="auto"/>
                <w:lang w:val="en-US"/>
              </w:rPr>
              <w:t>Penerapan</w:t>
            </w:r>
            <w:proofErr w:type="spellEnd"/>
            <w:r w:rsidRPr="00C8349B">
              <w:rPr>
                <w:color w:val="auto"/>
                <w:lang w:val="en-US"/>
              </w:rPr>
              <w:t xml:space="preserve"> </w:t>
            </w:r>
            <w:proofErr w:type="spellStart"/>
            <w:r w:rsidRPr="00C8349B">
              <w:rPr>
                <w:color w:val="auto"/>
                <w:lang w:val="en-US"/>
              </w:rPr>
              <w:t>Manajemen</w:t>
            </w:r>
            <w:proofErr w:type="spellEnd"/>
            <w:r w:rsidRPr="00C8349B">
              <w:rPr>
                <w:color w:val="auto"/>
                <w:lang w:val="en-US"/>
              </w:rPr>
              <w:t xml:space="preserve"> </w:t>
            </w:r>
            <w:proofErr w:type="spellStart"/>
            <w:r w:rsidRPr="00C8349B">
              <w:rPr>
                <w:color w:val="auto"/>
                <w:lang w:val="en-US"/>
              </w:rPr>
              <w:t>Risiko</w:t>
            </w:r>
            <w:proofErr w:type="spellEnd"/>
          </w:p>
        </w:tc>
      </w:tr>
      <w:tr w:rsidRPr="00C8349B" w:rsidR="005C557E" w:rsidTr="00B06917" w14:paraId="4CE6442D" w14:textId="77777777">
        <w:tc>
          <w:tcPr>
            <w:tcW w:w="1566" w:type="dxa"/>
            <w:vMerge/>
            <w:shd w:val="clear" w:color="auto" w:fill="D9D9D9" w:themeFill="background1" w:themeFillShade="D9"/>
          </w:tcPr>
          <w:p w:rsidRPr="00C8349B" w:rsidR="005C557E" w:rsidP="00B06917" w:rsidRDefault="005C557E" w14:paraId="14CAC4BF" w14:textId="77777777">
            <w:pPr>
              <w:pStyle w:val="Default"/>
              <w:spacing w:before="60" w:after="60" w:line="276" w:lineRule="auto"/>
              <w:rPr>
                <w:color w:val="auto"/>
                <w:lang w:val="en-US"/>
              </w:rPr>
            </w:pPr>
          </w:p>
        </w:tc>
        <w:tc>
          <w:tcPr>
            <w:tcW w:w="1566" w:type="dxa"/>
            <w:shd w:val="clear" w:color="auto" w:fill="D9D9D9" w:themeFill="background1" w:themeFillShade="D9"/>
            <w:vAlign w:val="center"/>
          </w:tcPr>
          <w:p w:rsidRPr="00C8349B" w:rsidR="005C557E" w:rsidP="00B06917" w:rsidRDefault="005C557E" w14:paraId="41EA8B35" w14:textId="77777777">
            <w:pPr>
              <w:pStyle w:val="Default"/>
              <w:spacing w:before="60" w:after="60" w:line="276" w:lineRule="auto"/>
              <w:jc w:val="center"/>
              <w:rPr>
                <w:color w:val="auto"/>
                <w:lang w:val="en-US"/>
              </w:rPr>
            </w:pPr>
            <w:r w:rsidRPr="00C8349B">
              <w:rPr>
                <w:color w:val="auto"/>
                <w:lang w:val="en-US"/>
              </w:rPr>
              <w:t>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5C557E" w:rsidP="00B06917" w:rsidRDefault="005C557E" w14:paraId="5DEB5674"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5C557E" w:rsidP="00B06917" w:rsidRDefault="005C557E" w14:paraId="2860970E" w14:textId="77777777">
            <w:pPr>
              <w:pStyle w:val="Default"/>
              <w:spacing w:before="60" w:after="60" w:line="276" w:lineRule="auto"/>
              <w:jc w:val="center"/>
              <w:rPr>
                <w:color w:val="auto"/>
                <w:lang w:val="en-US"/>
              </w:rPr>
            </w:pPr>
            <w:r w:rsidRPr="00C8349B">
              <w:rPr>
                <w:color w:val="auto"/>
                <w:lang w:val="en-US"/>
              </w:rPr>
              <w:t>C</w:t>
            </w:r>
            <w:r w:rsidRPr="00C8349B">
              <w:rPr>
                <w:color w:val="auto"/>
              </w:rPr>
              <w:t>u</w:t>
            </w:r>
            <w:r w:rsidRPr="00C8349B">
              <w:rPr>
                <w:color w:val="auto"/>
                <w:lang w:val="en-US"/>
              </w:rPr>
              <w:t>k</w:t>
            </w:r>
            <w:r w:rsidRPr="00C8349B">
              <w:rPr>
                <w:color w:val="auto"/>
              </w:rPr>
              <w:t>u</w:t>
            </w:r>
            <w:r w:rsidRPr="00C8349B">
              <w:rPr>
                <w:color w:val="auto"/>
                <w:lang w:val="en-US"/>
              </w:rPr>
              <w:t>p</w:t>
            </w:r>
          </w:p>
        </w:tc>
        <w:tc>
          <w:tcPr>
            <w:tcW w:w="1566" w:type="dxa"/>
            <w:shd w:val="clear" w:color="auto" w:fill="D9D9D9" w:themeFill="background1" w:themeFillShade="D9"/>
            <w:vAlign w:val="center"/>
          </w:tcPr>
          <w:p w:rsidRPr="00C8349B" w:rsidR="005C557E" w:rsidP="00B06917" w:rsidRDefault="005C557E" w14:paraId="1C8FB1AE"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w:t>
            </w:r>
            <w:r w:rsidRPr="00C8349B">
              <w:rPr>
                <w:color w:val="auto"/>
              </w:rPr>
              <w:t>L</w:t>
            </w:r>
            <w:r w:rsidRPr="00C8349B">
              <w:rPr>
                <w:color w:val="auto"/>
                <w:lang w:val="en-US"/>
              </w:rPr>
              <w:t>e</w:t>
            </w:r>
            <w:r w:rsidRPr="00C8349B">
              <w:rPr>
                <w:color w:val="auto"/>
              </w:rPr>
              <w:t>m</w:t>
            </w:r>
            <w:r w:rsidRPr="00C8349B">
              <w:rPr>
                <w:color w:val="auto"/>
                <w:lang w:val="en-US"/>
              </w:rPr>
              <w:t>a</w:t>
            </w:r>
            <w:r w:rsidRPr="00C8349B">
              <w:rPr>
                <w:color w:val="auto"/>
              </w:rPr>
              <w:t>h</w:t>
            </w:r>
          </w:p>
        </w:tc>
        <w:tc>
          <w:tcPr>
            <w:tcW w:w="1566" w:type="dxa"/>
            <w:shd w:val="clear" w:color="auto" w:fill="D9D9D9" w:themeFill="background1" w:themeFillShade="D9"/>
            <w:vAlign w:val="center"/>
          </w:tcPr>
          <w:p w:rsidRPr="00C8349B" w:rsidR="005C557E" w:rsidP="00B06917" w:rsidRDefault="005C557E" w14:paraId="4FA01F86" w14:textId="77777777">
            <w:pPr>
              <w:pStyle w:val="Default"/>
              <w:spacing w:before="60" w:after="60" w:line="276" w:lineRule="auto"/>
              <w:jc w:val="center"/>
              <w:rPr>
                <w:color w:val="auto"/>
                <w:lang w:val="en-US"/>
              </w:rPr>
            </w:pPr>
            <w:proofErr w:type="spellStart"/>
            <w:r w:rsidRPr="00C8349B">
              <w:rPr>
                <w:color w:val="auto"/>
                <w:lang w:val="en-US"/>
              </w:rPr>
              <w:t>Lemah</w:t>
            </w:r>
            <w:proofErr w:type="spellEnd"/>
          </w:p>
        </w:tc>
      </w:tr>
      <w:tr w:rsidRPr="00C8349B" w:rsidR="005C557E" w:rsidTr="00B06917" w14:paraId="356C3443" w14:textId="77777777">
        <w:tc>
          <w:tcPr>
            <w:tcW w:w="1566" w:type="dxa"/>
            <w:shd w:val="clear" w:color="auto" w:fill="D9D9D9" w:themeFill="background1" w:themeFillShade="D9"/>
          </w:tcPr>
          <w:p w:rsidRPr="00C8349B" w:rsidR="005C557E" w:rsidP="00B06917" w:rsidRDefault="005C557E" w14:paraId="38D24CC9" w14:textId="77777777">
            <w:pPr>
              <w:pStyle w:val="Default"/>
              <w:spacing w:before="60" w:after="60" w:line="276" w:lineRule="auto"/>
              <w:jc w:val="center"/>
              <w:rPr>
                <w:color w:val="auto"/>
                <w:lang w:val="en-US"/>
              </w:rPr>
            </w:pPr>
            <w:proofErr w:type="spellStart"/>
            <w:r w:rsidRPr="00C8349B">
              <w:rPr>
                <w:color w:val="auto"/>
                <w:lang w:val="en-US"/>
              </w:rPr>
              <w:t>Rendah</w:t>
            </w:r>
            <w:proofErr w:type="spellEnd"/>
          </w:p>
        </w:tc>
        <w:tc>
          <w:tcPr>
            <w:tcW w:w="1566" w:type="dxa"/>
            <w:shd w:val="clear" w:color="auto" w:fill="00B050"/>
          </w:tcPr>
          <w:p w:rsidRPr="00C8349B" w:rsidR="005C557E" w:rsidP="00B06917" w:rsidRDefault="005C557E" w14:paraId="76D89E12"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00B050"/>
          </w:tcPr>
          <w:p w:rsidRPr="00C8349B" w:rsidR="005C557E" w:rsidP="00B06917" w:rsidRDefault="005C557E" w14:paraId="6F351DAF"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5C557E" w:rsidP="00B06917" w:rsidRDefault="005C557E" w14:paraId="63C0BA3C"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5C557E" w:rsidP="00B06917" w:rsidRDefault="005C557E" w14:paraId="73B56CC8"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5C557E" w:rsidP="00B06917" w:rsidRDefault="005C557E" w14:paraId="121B1E75" w14:textId="77777777">
            <w:pPr>
              <w:pStyle w:val="Default"/>
              <w:spacing w:before="60" w:after="60" w:line="276" w:lineRule="auto"/>
              <w:jc w:val="center"/>
              <w:rPr>
                <w:color w:val="auto"/>
                <w:lang w:val="en-US"/>
              </w:rPr>
            </w:pPr>
            <w:r w:rsidRPr="00C8349B">
              <w:rPr>
                <w:color w:val="auto"/>
                <w:lang w:val="en-US"/>
              </w:rPr>
              <w:t>3</w:t>
            </w:r>
          </w:p>
        </w:tc>
      </w:tr>
      <w:tr w:rsidRPr="00C8349B" w:rsidR="005C557E" w:rsidTr="00B06917" w14:paraId="55BC3D3B" w14:textId="77777777">
        <w:tc>
          <w:tcPr>
            <w:tcW w:w="1566" w:type="dxa"/>
            <w:shd w:val="clear" w:color="auto" w:fill="D9D9D9" w:themeFill="background1" w:themeFillShade="D9"/>
          </w:tcPr>
          <w:p w:rsidRPr="00C8349B" w:rsidR="005C557E" w:rsidP="00B06917" w:rsidRDefault="005C557E" w14:paraId="131DCC4E" w14:textId="77777777">
            <w:pPr>
              <w:pStyle w:val="Default"/>
              <w:spacing w:before="60" w:after="60" w:line="276" w:lineRule="auto"/>
              <w:jc w:val="center"/>
              <w:rPr>
                <w:color w:val="auto"/>
                <w:lang w:val="en-US"/>
              </w:rPr>
            </w:pPr>
            <w:r w:rsidRPr="00C8349B">
              <w:rPr>
                <w:color w:val="auto"/>
                <w:lang w:val="en-US"/>
              </w:rPr>
              <w:t>Sedang Rendah</w:t>
            </w:r>
          </w:p>
        </w:tc>
        <w:tc>
          <w:tcPr>
            <w:tcW w:w="1566" w:type="dxa"/>
            <w:shd w:val="clear" w:color="auto" w:fill="00B050"/>
          </w:tcPr>
          <w:p w:rsidRPr="00C8349B" w:rsidR="005C557E" w:rsidP="00B06917" w:rsidRDefault="005C557E" w14:paraId="79337744"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5C557E" w:rsidP="00B06917" w:rsidRDefault="005C557E" w14:paraId="46736EFA"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5C557E" w:rsidP="00B06917" w:rsidRDefault="005C557E" w14:paraId="55754FA6"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5C557E" w:rsidP="00B06917" w:rsidRDefault="005C557E" w14:paraId="107D838D"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5C557E" w:rsidP="00B06917" w:rsidRDefault="005C557E" w14:paraId="3A2C6F72" w14:textId="77777777">
            <w:pPr>
              <w:pStyle w:val="Default"/>
              <w:spacing w:before="60" w:after="60" w:line="276" w:lineRule="auto"/>
              <w:jc w:val="center"/>
              <w:rPr>
                <w:color w:val="auto"/>
                <w:lang w:val="en-US"/>
              </w:rPr>
            </w:pPr>
            <w:r w:rsidRPr="00C8349B">
              <w:rPr>
                <w:color w:val="auto"/>
                <w:lang w:val="en-US"/>
              </w:rPr>
              <w:t>4</w:t>
            </w:r>
          </w:p>
        </w:tc>
      </w:tr>
      <w:tr w:rsidRPr="00C8349B" w:rsidR="005C557E" w:rsidTr="00B06917" w14:paraId="6285BA17" w14:textId="77777777">
        <w:tc>
          <w:tcPr>
            <w:tcW w:w="1566" w:type="dxa"/>
            <w:shd w:val="clear" w:color="auto" w:fill="D9D9D9" w:themeFill="background1" w:themeFillShade="D9"/>
          </w:tcPr>
          <w:p w:rsidRPr="00C8349B" w:rsidR="005C557E" w:rsidP="00B06917" w:rsidRDefault="005C557E" w14:paraId="3185F1F3" w14:textId="77777777">
            <w:pPr>
              <w:pStyle w:val="Default"/>
              <w:spacing w:before="60" w:after="60" w:line="276" w:lineRule="auto"/>
              <w:jc w:val="center"/>
              <w:rPr>
                <w:color w:val="auto"/>
                <w:lang w:val="en-US"/>
              </w:rPr>
            </w:pPr>
            <w:r w:rsidRPr="00C8349B">
              <w:rPr>
                <w:color w:val="auto"/>
                <w:lang w:val="en-US"/>
              </w:rPr>
              <w:t>Sedang</w:t>
            </w:r>
          </w:p>
        </w:tc>
        <w:tc>
          <w:tcPr>
            <w:tcW w:w="1566" w:type="dxa"/>
            <w:shd w:val="clear" w:color="auto" w:fill="538135" w:themeFill="accent6" w:themeFillShade="BF"/>
          </w:tcPr>
          <w:p w:rsidRPr="00C8349B" w:rsidR="005C557E" w:rsidP="00B06917" w:rsidRDefault="005C557E" w14:paraId="7A9FD83B"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5C557E" w:rsidP="00B06917" w:rsidRDefault="005C557E" w14:paraId="61375148"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5C557E" w:rsidP="00B06917" w:rsidRDefault="005C557E" w14:paraId="22362F1E"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5C557E" w:rsidP="00B06917" w:rsidRDefault="005C557E" w14:paraId="13BA6453"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5C557E" w:rsidP="00B06917" w:rsidRDefault="005C557E" w14:paraId="70A77022" w14:textId="77777777">
            <w:pPr>
              <w:pStyle w:val="Default"/>
              <w:spacing w:before="60" w:after="60" w:line="276" w:lineRule="auto"/>
              <w:jc w:val="center"/>
              <w:rPr>
                <w:color w:val="auto"/>
                <w:lang w:val="en-US"/>
              </w:rPr>
            </w:pPr>
            <w:r w:rsidRPr="00C8349B">
              <w:rPr>
                <w:color w:val="auto"/>
                <w:lang w:val="en-US"/>
              </w:rPr>
              <w:t>4</w:t>
            </w:r>
          </w:p>
        </w:tc>
      </w:tr>
      <w:tr w:rsidRPr="00C8349B" w:rsidR="005C557E" w:rsidTr="00B06917" w14:paraId="1C259535" w14:textId="77777777">
        <w:tc>
          <w:tcPr>
            <w:tcW w:w="1566" w:type="dxa"/>
            <w:shd w:val="clear" w:color="auto" w:fill="D9D9D9" w:themeFill="background1" w:themeFillShade="D9"/>
          </w:tcPr>
          <w:p w:rsidRPr="00C8349B" w:rsidR="005C557E" w:rsidP="00B06917" w:rsidRDefault="005C557E" w14:paraId="3F40FA5E" w14:textId="77777777">
            <w:pPr>
              <w:pStyle w:val="Default"/>
              <w:spacing w:before="60" w:after="60" w:line="276" w:lineRule="auto"/>
              <w:jc w:val="center"/>
              <w:rPr>
                <w:color w:val="auto"/>
                <w:lang w:val="en-US"/>
              </w:rPr>
            </w:pPr>
            <w:r w:rsidRPr="00C8349B">
              <w:rPr>
                <w:color w:val="auto"/>
                <w:lang w:val="en-US"/>
              </w:rPr>
              <w:t>Sedang Tinggi</w:t>
            </w:r>
          </w:p>
        </w:tc>
        <w:tc>
          <w:tcPr>
            <w:tcW w:w="1566" w:type="dxa"/>
            <w:shd w:val="clear" w:color="auto" w:fill="538135" w:themeFill="accent6" w:themeFillShade="BF"/>
          </w:tcPr>
          <w:p w:rsidRPr="00C8349B" w:rsidR="005C557E" w:rsidP="00B06917" w:rsidRDefault="005C557E" w14:paraId="3AD1C536"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5C557E" w:rsidP="00B06917" w:rsidRDefault="005C557E" w14:paraId="1C877306"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5C557E" w:rsidP="00B06917" w:rsidRDefault="005C557E" w14:paraId="13546ED2"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5C557E" w:rsidP="00B06917" w:rsidRDefault="005C557E" w14:paraId="292C2643"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5C557E" w:rsidP="00B06917" w:rsidRDefault="005C557E" w14:paraId="1DC4A61E" w14:textId="77777777">
            <w:pPr>
              <w:pStyle w:val="Default"/>
              <w:spacing w:before="60" w:after="60" w:line="276" w:lineRule="auto"/>
              <w:jc w:val="center"/>
              <w:rPr>
                <w:color w:val="auto"/>
                <w:lang w:val="en-US"/>
              </w:rPr>
            </w:pPr>
          </w:p>
        </w:tc>
      </w:tr>
      <w:tr w:rsidRPr="00C8349B" w:rsidR="005C557E" w:rsidTr="00B06917" w14:paraId="4EA71DE7" w14:textId="77777777">
        <w:tc>
          <w:tcPr>
            <w:tcW w:w="1566" w:type="dxa"/>
            <w:shd w:val="clear" w:color="auto" w:fill="D9D9D9" w:themeFill="background1" w:themeFillShade="D9"/>
          </w:tcPr>
          <w:p w:rsidRPr="00C8349B" w:rsidR="005C557E" w:rsidP="00B06917" w:rsidRDefault="005C557E" w14:paraId="68D9D098" w14:textId="77777777">
            <w:pPr>
              <w:pStyle w:val="Default"/>
              <w:spacing w:before="60" w:after="60" w:line="276" w:lineRule="auto"/>
              <w:jc w:val="center"/>
              <w:rPr>
                <w:color w:val="auto"/>
                <w:lang w:val="en-US"/>
              </w:rPr>
            </w:pPr>
            <w:r w:rsidRPr="00C8349B">
              <w:rPr>
                <w:color w:val="auto"/>
                <w:lang w:val="en-US"/>
              </w:rPr>
              <w:t>Tinggi</w:t>
            </w:r>
          </w:p>
        </w:tc>
        <w:tc>
          <w:tcPr>
            <w:tcW w:w="1566" w:type="dxa"/>
            <w:shd w:val="clear" w:color="auto" w:fill="FFFF00"/>
          </w:tcPr>
          <w:p w:rsidRPr="00C8349B" w:rsidR="005C557E" w:rsidP="00B06917" w:rsidRDefault="005C557E" w14:paraId="072435DB"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5C557E" w:rsidP="00B06917" w:rsidRDefault="005C557E" w14:paraId="1332D5D9"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5C557E" w:rsidP="00B06917" w:rsidRDefault="005C557E" w14:paraId="20429DA8"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5C557E" w:rsidP="00B06917" w:rsidRDefault="005C557E" w14:paraId="36A6F5DF" w14:textId="77777777">
            <w:pPr>
              <w:pStyle w:val="Default"/>
              <w:spacing w:before="60" w:after="60" w:line="276" w:lineRule="auto"/>
              <w:jc w:val="center"/>
              <w:rPr>
                <w:color w:val="auto"/>
                <w:lang w:val="en-US"/>
              </w:rPr>
            </w:pPr>
            <w:r w:rsidRPr="00C8349B">
              <w:rPr>
                <w:color w:val="auto"/>
                <w:lang w:val="en-US"/>
              </w:rPr>
              <w:t>5</w:t>
            </w:r>
          </w:p>
        </w:tc>
        <w:tc>
          <w:tcPr>
            <w:tcW w:w="1566" w:type="dxa"/>
            <w:shd w:val="clear" w:color="auto" w:fill="FF0000"/>
          </w:tcPr>
          <w:p w:rsidRPr="00C8349B" w:rsidR="005C557E" w:rsidP="00B06917" w:rsidRDefault="005C557E" w14:paraId="3E333C8F" w14:textId="77777777">
            <w:pPr>
              <w:pStyle w:val="Default"/>
              <w:spacing w:before="60" w:after="60" w:line="276" w:lineRule="auto"/>
              <w:jc w:val="center"/>
              <w:rPr>
                <w:color w:val="auto"/>
                <w:lang w:val="en-US"/>
              </w:rPr>
            </w:pPr>
            <w:r w:rsidRPr="00C8349B">
              <w:rPr>
                <w:color w:val="auto"/>
                <w:lang w:val="en-US"/>
              </w:rPr>
              <w:t>5</w:t>
            </w:r>
          </w:p>
        </w:tc>
      </w:tr>
    </w:tbl>
    <w:p w:rsidRPr="00C8349B" w:rsidR="005C557E" w:rsidP="005C557E" w:rsidRDefault="005C557E" w14:paraId="7C330C98" w14:textId="77777777">
      <w:pPr>
        <w:rPr>
          <w:rFonts w:ascii="Bookman Old Style" w:hAnsi="Bookman Old Style" w:cs="Bookman Old Style"/>
          <w:lang w:eastAsia="id-ID"/>
        </w:rPr>
      </w:pPr>
    </w:p>
    <w:p w:rsidRPr="00C8349B" w:rsidR="00F14023" w:rsidP="006947EF" w:rsidRDefault="005C557E" w14:paraId="03EFCA41" w14:textId="4D770FB7">
      <w:pPr>
        <w:spacing w:before="60" w:after="60" w:line="276" w:lineRule="auto"/>
        <w:jc w:val="both"/>
        <w:rPr>
          <w:rFonts w:ascii="Bookman Old Style" w:hAnsi="Bookman Old Style"/>
        </w:rPr>
      </w:pPr>
      <w:proofErr w:type="spellStart"/>
      <w:r w:rsidRPr="00C8349B">
        <w:rPr>
          <w:rFonts w:ascii="Bookman Old Style" w:hAnsi="Bookman Old Style" w:eastAsia="Calibri" w:cs="Bookman Old Style"/>
          <w:lang w:val="en-US"/>
        </w:rPr>
        <w:t>Matriks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ini</w:t>
      </w:r>
      <w:proofErr w:type="spellEnd"/>
      <w:r w:rsidRPr="00C8349B">
        <w:rPr>
          <w:rFonts w:ascii="Bookman Old Style" w:hAnsi="Bookman Old Style" w:eastAsia="Calibri" w:cs="Bookman Old Style"/>
          <w:lang w:val="en-US"/>
        </w:rPr>
        <w:t xml:space="preserve"> pada </w:t>
      </w:r>
      <w:proofErr w:type="spellStart"/>
      <w:r w:rsidRPr="00C8349B">
        <w:rPr>
          <w:rFonts w:ascii="Bookman Old Style" w:hAnsi="Bookman Old Style" w:eastAsia="Calibri" w:cs="Bookman Old Style"/>
          <w:lang w:val="en-US"/>
        </w:rPr>
        <w:t>dasarnya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memetakan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yang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dari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kombinasi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antara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inheren</w:t>
      </w:r>
      <w:proofErr w:type="spellEnd"/>
      <w:r w:rsidRPr="00C8349B">
        <w:rPr>
          <w:rFonts w:ascii="Bookman Old Style" w:hAnsi="Bookman Old Style" w:eastAsia="Calibri" w:cs="Bookman Old Style"/>
          <w:lang w:val="en-US"/>
        </w:rPr>
        <w:t xml:space="preserve"> dan </w:t>
      </w:r>
      <w:proofErr w:type="spellStart"/>
      <w:r w:rsidRPr="00C8349B">
        <w:rPr>
          <w:rFonts w:ascii="Bookman Old Style" w:hAnsi="Bookman Old Style" w:eastAsia="Calibri" w:cs="Bookman Old Style"/>
          <w:lang w:val="en-US"/>
        </w:rPr>
        <w:t>kualitas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penerapan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manajemen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Dari </w:t>
      </w:r>
      <w:proofErr w:type="spellStart"/>
      <w:r w:rsidRPr="00C8349B">
        <w:rPr>
          <w:rFonts w:ascii="Bookman Old Style" w:hAnsi="Bookman Old Style" w:eastAsia="Calibri" w:cs="Bookman Old Style"/>
          <w:lang w:val="en-US"/>
        </w:rPr>
        <w:t>hasil</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pemetaan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tersebut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peringkat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bagi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hukum</w:t>
      </w:r>
      <w:proofErr w:type="spellEnd"/>
      <w:r w:rsidRPr="00C8349B">
        <w:rPr>
          <w:rFonts w:ascii="Bookman Old Style" w:hAnsi="Bookman Old Style" w:eastAsia="Calibri" w:cs="Bookman Old Style"/>
          <w:lang w:val="en-US"/>
        </w:rPr>
        <w:t>.</w:t>
      </w:r>
    </w:p>
    <w:p w:rsidRPr="00C8349B" w:rsidR="00D7253C" w:rsidP="005166D7" w:rsidRDefault="00FA1424" w14:paraId="0AE88576" w14:textId="1FB629E0">
      <w:pPr>
        <w:rPr>
          <w:rFonts w:ascii="Bookman Old Style" w:hAnsi="Bookman Old Style"/>
        </w:rPr>
        <w:sectPr w:rsidRPr="00C8349B" w:rsidR="00D7253C" w:rsidSect="00D16391">
          <w:pgSz w:w="12240" w:h="20160" w:orient="portrait"/>
          <w:pgMar w:top="1418" w:right="1418" w:bottom="1418" w:left="1701" w:header="709" w:footer="709" w:gutter="0"/>
          <w:pgNumType w:fmt="numberInDash"/>
          <w:cols w:space="708"/>
          <w:titlePg/>
          <w:docGrid w:linePitch="360"/>
        </w:sectPr>
      </w:pPr>
      <w:r w:rsidRPr="00C8349B">
        <w:rPr>
          <w:rFonts w:ascii="Bookman Old Style" w:hAnsi="Bookman Old Style"/>
        </w:rPr>
        <w:br w:type="page"/>
      </w:r>
    </w:p>
    <w:p w:rsidRPr="00C8349B" w:rsidR="005166D7" w:rsidP="005166D7" w:rsidRDefault="005166D7" w14:paraId="7AF9D07B" w14:textId="77777777">
      <w:pPr>
        <w:spacing w:before="60" w:after="60" w:line="276" w:lineRule="auto"/>
        <w:rPr>
          <w:rFonts w:ascii="Bookman Old Style" w:hAnsi="Bookman Old Style"/>
        </w:rPr>
      </w:pPr>
      <w:r w:rsidRPr="00C8349B">
        <w:rPr>
          <w:rFonts w:ascii="Bookman Old Style" w:hAnsi="Bookman Old Style"/>
        </w:rPr>
        <w:t xml:space="preserve">Tabel II.G.1: Parameter </w:t>
      </w:r>
      <w:proofErr w:type="spellStart"/>
      <w:r w:rsidRPr="00C8349B">
        <w:rPr>
          <w:rFonts w:ascii="Bookman Old Style" w:hAnsi="Bookman Old Style"/>
        </w:rPr>
        <w:t>atau</w:t>
      </w:r>
      <w:proofErr w:type="spellEnd"/>
      <w:r w:rsidRPr="00C8349B">
        <w:rPr>
          <w:rFonts w:ascii="Bookman Old Style" w:hAnsi="Bookman Old Style"/>
        </w:rPr>
        <w:t xml:space="preserve"> </w:t>
      </w:r>
      <w:proofErr w:type="spellStart"/>
      <w:r w:rsidRPr="00C8349B">
        <w:rPr>
          <w:rFonts w:ascii="Bookman Old Style" w:hAnsi="Bookman Old Style"/>
        </w:rPr>
        <w:t>Indikator</w:t>
      </w:r>
      <w:proofErr w:type="spellEnd"/>
      <w:r w:rsidRPr="00C8349B">
        <w:rPr>
          <w:rFonts w:ascii="Bookman Old Style" w:hAnsi="Bookman Old Style"/>
        </w:rPr>
        <w:t xml:space="preserve"> </w:t>
      </w:r>
      <w:proofErr w:type="spellStart"/>
      <w:r w:rsidRPr="00C8349B">
        <w:rPr>
          <w:rFonts w:ascii="Bookman Old Style" w:hAnsi="Bookman Old Style"/>
        </w:rPr>
        <w:t>Penilaian</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Pr>
          <w:rFonts w:ascii="Bookman Old Style" w:hAnsi="Bookman Old Style"/>
        </w:rPr>
        <w:t>Inheren</w:t>
      </w:r>
      <w:proofErr w:type="spellEnd"/>
      <w:r w:rsidRPr="00C8349B">
        <w:rPr>
          <w:rFonts w:ascii="Bookman Old Style" w:hAnsi="Bookman Old Style"/>
        </w:rPr>
        <w:t xml:space="preserve"> </w:t>
      </w:r>
      <w:proofErr w:type="spellStart"/>
      <w:r w:rsidRPr="00C8349B">
        <w:rPr>
          <w:rFonts w:ascii="Bookman Old Style" w:hAnsi="Bookman Old Style"/>
        </w:rPr>
        <w:t>untuk</w:t>
      </w:r>
      <w:proofErr w:type="spellEnd"/>
      <w:r w:rsidRPr="00C8349B">
        <w:rPr>
          <w:rFonts w:ascii="Bookman Old Style" w:hAnsi="Bookman Old Style"/>
        </w:rPr>
        <w:t xml:space="preserve"> </w:t>
      </w:r>
      <w:proofErr w:type="spellStart"/>
      <w:r w:rsidRPr="00C8349B">
        <w:rPr>
          <w:rFonts w:ascii="Bookman Old Style" w:hAnsi="Bookman Old Style"/>
        </w:rPr>
        <w:t>Risiko</w:t>
      </w:r>
      <w:proofErr w:type="spellEnd"/>
      <w:r w:rsidRPr="00C8349B">
        <w:rPr>
          <w:rFonts w:ascii="Bookman Old Style" w:hAnsi="Bookman Old Style"/>
        </w:rPr>
        <w:t xml:space="preserve"> </w:t>
      </w:r>
      <w:proofErr w:type="spellStart"/>
      <w:r w:rsidRPr="00C8349B">
        <w:rPr>
          <w:rFonts w:ascii="Bookman Old Style" w:hAnsi="Bookman Old Style"/>
        </w:rPr>
        <w:t>Kepatuhan</w:t>
      </w:r>
      <w:proofErr w:type="spellEnd"/>
    </w:p>
    <w:p w:rsidRPr="00C8349B" w:rsidR="005166D7" w:rsidP="005166D7" w:rsidRDefault="005166D7" w14:paraId="5CBFE69C" w14:textId="77777777">
      <w:pPr>
        <w:spacing w:before="60" w:after="60" w:line="276" w:lineRule="auto"/>
        <w:rPr>
          <w:rFonts w:ascii="Bookman Old Style" w:hAnsi="Bookman Old Style"/>
        </w:rPr>
      </w:pPr>
    </w:p>
    <w:tbl>
      <w:tblPr>
        <w:tblW w:w="16441" w:type="dxa"/>
        <w:tblLayout w:type="fixed"/>
        <w:tblCellMar>
          <w:left w:w="40" w:type="dxa"/>
          <w:right w:w="40" w:type="dxa"/>
        </w:tblCellMar>
        <w:tblLook w:val="0000" w:firstRow="0" w:lastRow="0" w:firstColumn="0" w:lastColumn="0" w:noHBand="0" w:noVBand="0"/>
      </w:tblPr>
      <w:tblGrid>
        <w:gridCol w:w="2835"/>
        <w:gridCol w:w="5669"/>
        <w:gridCol w:w="7928"/>
        <w:gridCol w:w="9"/>
      </w:tblGrid>
      <w:tr w:rsidRPr="00C8349B" w:rsidR="005166D7" w:rsidTr="18A418BA" w14:paraId="1FD8763B" w14:textId="77777777">
        <w:trPr>
          <w:gridAfter w:val="1"/>
          <w:wAfter w:w="9" w:type="dxa"/>
          <w:trHeight w:val="222"/>
          <w:tblHeader/>
        </w:trPr>
        <w:tc>
          <w:tcPr>
            <w:tcW w:w="8504" w:type="dxa"/>
            <w:gridSpan w:val="2"/>
            <w:tcBorders>
              <w:top w:val="single" w:color="auto" w:sz="6" w:space="0"/>
              <w:left w:val="single" w:color="auto" w:sz="6" w:space="0"/>
              <w:right w:val="single" w:color="auto" w:sz="6" w:space="0"/>
            </w:tcBorders>
            <w:shd w:val="clear" w:color="auto" w:fill="BFBFBF" w:themeFill="background1" w:themeFillShade="BF"/>
            <w:tcMar/>
            <w:vAlign w:val="center"/>
          </w:tcPr>
          <w:p w:rsidRPr="00C8349B" w:rsidR="005166D7" w:rsidP="00B06917" w:rsidRDefault="005166D7" w14:paraId="48FEC61D" w14:textId="77777777">
            <w:pPr>
              <w:pStyle w:val="Style13"/>
              <w:widowControl/>
              <w:tabs>
                <w:tab w:val="left" w:pos="461"/>
              </w:tabs>
              <w:spacing w:before="60" w:after="60" w:line="276" w:lineRule="auto"/>
              <w:ind w:left="-3"/>
              <w:jc w:val="center"/>
              <w:rPr>
                <w:rStyle w:val="FontStyle33"/>
                <w:sz w:val="24"/>
                <w:szCs w:val="24"/>
                <w:lang w:val="id-ID" w:eastAsia="id-ID"/>
              </w:rPr>
            </w:pPr>
            <w:r w:rsidRPr="00C8349B">
              <w:rPr>
                <w:rStyle w:val="FontStyle33"/>
                <w:sz w:val="24"/>
                <w:szCs w:val="24"/>
                <w:lang w:val="id-ID" w:eastAsia="id-ID"/>
              </w:rPr>
              <w:t>Parameter atau Indikator</w:t>
            </w:r>
          </w:p>
        </w:tc>
        <w:tc>
          <w:tcPr>
            <w:tcW w:w="7928"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vAlign w:val="center"/>
          </w:tcPr>
          <w:p w:rsidRPr="00C8349B" w:rsidR="005166D7" w:rsidP="00B06917" w:rsidRDefault="005166D7" w14:paraId="71031F66" w14:textId="77777777">
            <w:pPr>
              <w:pStyle w:val="Style18"/>
              <w:widowControl/>
              <w:spacing w:before="60" w:after="60" w:line="276" w:lineRule="auto"/>
              <w:rPr>
                <w:rFonts w:cs="Bookman Old Style"/>
                <w:lang w:val="id-ID" w:eastAsia="id-ID"/>
              </w:rPr>
            </w:pPr>
            <w:r w:rsidRPr="00C8349B">
              <w:rPr>
                <w:rFonts w:cs="Bookman Old Style"/>
                <w:lang w:val="id-ID" w:eastAsia="id-ID"/>
              </w:rPr>
              <w:t>Keterangan</w:t>
            </w:r>
          </w:p>
        </w:tc>
      </w:tr>
      <w:tr w:rsidRPr="00C8349B" w:rsidR="005166D7" w:rsidTr="18A418BA" w14:paraId="792B7340" w14:textId="77777777">
        <w:trPr>
          <w:trHeight w:val="222"/>
        </w:trPr>
        <w:tc>
          <w:tcPr>
            <w:tcW w:w="2835" w:type="dxa"/>
            <w:tcBorders>
              <w:top w:val="single" w:color="auto" w:sz="6" w:space="0"/>
              <w:left w:val="single" w:color="auto" w:sz="6" w:space="0"/>
              <w:right w:val="single" w:color="auto" w:sz="6" w:space="0"/>
            </w:tcBorders>
            <w:tcMar/>
          </w:tcPr>
          <w:p w:rsidRPr="00C8349B" w:rsidR="005166D7" w:rsidP="000D2635" w:rsidRDefault="005166D7" w14:paraId="4E3C77BF" w14:textId="77777777">
            <w:pPr>
              <w:pStyle w:val="ListParagraph"/>
              <w:numPr>
                <w:ilvl w:val="0"/>
                <w:numId w:val="73"/>
              </w:numPr>
              <w:spacing w:before="60" w:after="60" w:line="276" w:lineRule="auto"/>
              <w:ind w:left="357" w:right="61" w:hanging="357"/>
              <w:contextualSpacing w:val="0"/>
              <w:jc w:val="both"/>
              <w:rPr>
                <w:rFonts w:ascii="Bookman Old Style" w:hAnsi="Bookman Old Style"/>
                <w:sz w:val="24"/>
                <w:szCs w:val="24"/>
              </w:rPr>
            </w:pPr>
            <w:r w:rsidRPr="00C8349B">
              <w:rPr>
                <w:rStyle w:val="FontStyle33"/>
                <w:sz w:val="24"/>
                <w:szCs w:val="24"/>
                <w:lang w:eastAsia="id-ID"/>
              </w:rPr>
              <w:t>Jenis dan signifikansi pelanggaran yang dilakukan</w:t>
            </w:r>
          </w:p>
        </w:tc>
        <w:tc>
          <w:tcPr>
            <w:tcW w:w="5669" w:type="dxa"/>
            <w:tcBorders>
              <w:top w:val="single" w:color="auto" w:sz="6" w:space="0"/>
              <w:left w:val="single" w:color="auto" w:sz="6" w:space="0"/>
              <w:bottom w:val="single" w:color="auto" w:sz="6" w:space="0"/>
              <w:right w:val="single" w:color="auto" w:sz="6" w:space="0"/>
            </w:tcBorders>
            <w:tcMar/>
          </w:tcPr>
          <w:p w:rsidRPr="00C8349B" w:rsidR="005166D7" w:rsidP="000D2635" w:rsidRDefault="005166D7" w14:paraId="00CAAAB7" w14:textId="1E38B13A">
            <w:pPr>
              <w:pStyle w:val="Style13"/>
              <w:widowControl/>
              <w:numPr>
                <w:ilvl w:val="0"/>
                <w:numId w:val="72"/>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Jenis pelanggaran atau ketidakpatuhan</w:t>
            </w:r>
            <w:r w:rsidRPr="00C8349B">
              <w:rPr>
                <w:rStyle w:val="FontStyle33"/>
                <w:sz w:val="24"/>
                <w:szCs w:val="24"/>
                <w:lang w:val="id-ID" w:eastAsia="id-ID"/>
              </w:rPr>
              <w:br/>
            </w:r>
            <w:r w:rsidRPr="00C8349B">
              <w:rPr>
                <w:rStyle w:val="FontStyle33"/>
                <w:sz w:val="24"/>
                <w:szCs w:val="24"/>
                <w:lang w:val="id-ID" w:eastAsia="id-ID"/>
              </w:rPr>
              <w:t xml:space="preserve">yang dilakukan oleh </w:t>
            </w:r>
            <w:r w:rsidRPr="00C8349B" w:rsidR="002D16E7">
              <w:rPr>
                <w:lang w:val="id-ID"/>
              </w:rPr>
              <w:t>PVML</w:t>
            </w:r>
            <w:r w:rsidRPr="00C8349B">
              <w:rPr>
                <w:rStyle w:val="FontStyle33"/>
                <w:sz w:val="24"/>
                <w:szCs w:val="24"/>
                <w:lang w:val="id-ID" w:eastAsia="id-ID"/>
              </w:rPr>
              <w:t>.</w:t>
            </w:r>
            <w:r w:rsidRPr="00C8349B" w:rsidR="002D16E7">
              <w:rPr>
                <w:rStyle w:val="FontStyle33"/>
                <w:sz w:val="24"/>
                <w:szCs w:val="24"/>
                <w:lang w:val="id-ID" w:eastAsia="id-ID"/>
              </w:rPr>
              <w:t xml:space="preserve"> </w:t>
            </w:r>
          </w:p>
          <w:p w:rsidRPr="00C8349B" w:rsidR="005166D7" w:rsidP="000D2635" w:rsidRDefault="005166D7" w14:paraId="7A03D72A" w14:textId="7FF3B656">
            <w:pPr>
              <w:pStyle w:val="Style13"/>
              <w:widowControl/>
              <w:numPr>
                <w:ilvl w:val="0"/>
                <w:numId w:val="72"/>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 xml:space="preserve">Jumlah sanksi denda yang dikenakan kepada </w:t>
            </w:r>
            <w:r w:rsidRPr="00C8349B" w:rsidR="002D16E7">
              <w:rPr>
                <w:lang w:val="id-ID"/>
              </w:rPr>
              <w:t xml:space="preserve">PVML </w:t>
            </w:r>
            <w:r w:rsidRPr="00C8349B">
              <w:rPr>
                <w:rStyle w:val="FontStyle33"/>
                <w:sz w:val="24"/>
                <w:szCs w:val="24"/>
                <w:lang w:val="id-ID" w:eastAsia="id-ID"/>
              </w:rPr>
              <w:t>dari otoritas.</w:t>
            </w:r>
            <w:r w:rsidRPr="00C8349B" w:rsidR="002D16E7">
              <w:rPr>
                <w:rStyle w:val="FontStyle33"/>
                <w:sz w:val="24"/>
                <w:szCs w:val="24"/>
                <w:lang w:val="id-ID" w:eastAsia="id-ID"/>
              </w:rPr>
              <w:t xml:space="preserve"> </w:t>
            </w:r>
          </w:p>
          <w:p w:rsidRPr="00C8349B" w:rsidR="005166D7" w:rsidP="000D2635" w:rsidRDefault="005166D7" w14:paraId="0062584E" w14:textId="77777777">
            <w:pPr>
              <w:pStyle w:val="Style13"/>
              <w:widowControl/>
              <w:numPr>
                <w:ilvl w:val="0"/>
                <w:numId w:val="72"/>
              </w:numPr>
              <w:spacing w:before="60" w:after="60" w:line="276" w:lineRule="auto"/>
              <w:ind w:left="567" w:hanging="567"/>
              <w:rPr>
                <w:rStyle w:val="FontStyle33"/>
                <w:sz w:val="24"/>
                <w:szCs w:val="24"/>
                <w:lang w:val="id-ID" w:eastAsia="id-ID"/>
              </w:rPr>
            </w:pPr>
            <w:r w:rsidRPr="00C8349B">
              <w:rPr>
                <w:rFonts w:cs="Bookman Old Style"/>
                <w:lang w:val="id-ID" w:eastAsia="id-ID"/>
              </w:rPr>
              <w:t>Signifikansi pelanggaran.</w:t>
            </w:r>
          </w:p>
          <w:p w:rsidRPr="00C8349B" w:rsidR="005166D7" w:rsidP="000D2635" w:rsidRDefault="005166D7" w14:paraId="57E25285" w14:textId="77777777">
            <w:pPr>
              <w:pStyle w:val="Style13"/>
              <w:widowControl/>
              <w:numPr>
                <w:ilvl w:val="0"/>
                <w:numId w:val="72"/>
              </w:numPr>
              <w:spacing w:before="60" w:after="60" w:line="276" w:lineRule="auto"/>
              <w:ind w:left="567" w:hanging="567"/>
              <w:rPr>
                <w:rFonts w:cs="Bookman Old Style"/>
                <w:lang w:val="id-ID" w:eastAsia="id-ID"/>
              </w:rPr>
            </w:pPr>
            <w:proofErr w:type="spellStart"/>
            <w:r w:rsidRPr="00C8349B">
              <w:t>Perilaku</w:t>
            </w:r>
            <w:proofErr w:type="spellEnd"/>
            <w:r w:rsidRPr="00C8349B">
              <w:t xml:space="preserve"> yang </w:t>
            </w:r>
            <w:proofErr w:type="spellStart"/>
            <w:r w:rsidRPr="00C8349B">
              <w:t>mendasari</w:t>
            </w:r>
            <w:proofErr w:type="spellEnd"/>
            <w:r w:rsidRPr="00C8349B">
              <w:t xml:space="preserve"> </w:t>
            </w:r>
            <w:proofErr w:type="spellStart"/>
            <w:r w:rsidRPr="00C8349B">
              <w:t>pelanggaran</w:t>
            </w:r>
            <w:proofErr w:type="spellEnd"/>
            <w:r w:rsidRPr="00C8349B">
              <w:rPr>
                <w:lang w:val="id-ID"/>
              </w:rPr>
              <w:t>.</w:t>
            </w:r>
          </w:p>
          <w:p w:rsidRPr="00C8349B" w:rsidR="005166D7" w:rsidP="000D2635" w:rsidRDefault="005166D7" w14:paraId="20849C46" w14:textId="7B4DC8CB">
            <w:pPr>
              <w:pStyle w:val="Style13"/>
              <w:widowControl/>
              <w:numPr>
                <w:ilvl w:val="0"/>
                <w:numId w:val="72"/>
              </w:numPr>
              <w:spacing w:before="60" w:after="60" w:line="276" w:lineRule="auto"/>
              <w:ind w:left="567" w:hanging="567"/>
              <w:rPr>
                <w:rStyle w:val="FontStyle33"/>
                <w:sz w:val="24"/>
                <w:szCs w:val="24"/>
                <w:lang w:val="id-ID" w:eastAsia="id-ID"/>
              </w:rPr>
            </w:pPr>
            <w:r w:rsidRPr="00C8349B">
              <w:rPr>
                <w:lang w:val="id-ID"/>
              </w:rPr>
              <w:t>Jenis</w:t>
            </w:r>
            <w:r w:rsidRPr="00C8349B">
              <w:rPr>
                <w:rStyle w:val="FontStyle33"/>
                <w:sz w:val="24"/>
                <w:szCs w:val="24"/>
                <w:lang w:val="id-ID" w:eastAsia="id-ID"/>
              </w:rPr>
              <w:t xml:space="preserve"> pelanggaran atau ketidakpatuhan atas penerapan prinsip syariah yang dilakukan oleh </w:t>
            </w:r>
            <w:r w:rsidRPr="00C8349B" w:rsidR="000A385E">
              <w:rPr>
                <w:lang w:val="id-ID"/>
              </w:rPr>
              <w:t xml:space="preserve">PVML </w:t>
            </w:r>
            <w:r w:rsidRPr="00C8349B">
              <w:rPr>
                <w:rStyle w:val="FontStyle33"/>
                <w:sz w:val="24"/>
                <w:szCs w:val="24"/>
                <w:lang w:val="id-ID" w:eastAsia="id-ID"/>
              </w:rPr>
              <w:t>baik berdasarkan temuan DPS maupun otoritas.</w:t>
            </w:r>
          </w:p>
        </w:tc>
        <w:tc>
          <w:tcPr>
            <w:tcW w:w="7937" w:type="dxa"/>
            <w:gridSpan w:val="2"/>
            <w:tcBorders>
              <w:top w:val="single" w:color="auto" w:sz="6" w:space="0"/>
              <w:left w:val="single" w:color="auto" w:sz="6" w:space="0"/>
              <w:bottom w:val="single" w:color="auto" w:sz="6" w:space="0"/>
              <w:right w:val="single" w:color="auto" w:sz="6" w:space="0"/>
            </w:tcBorders>
            <w:tcMar/>
          </w:tcPr>
          <w:p w:rsidRPr="00C8349B" w:rsidR="005166D7" w:rsidP="18A418BA" w:rsidRDefault="005166D7" w14:paraId="1A6BF722" w14:textId="721D204F" w14:noSpellErr="1">
            <w:pPr>
              <w:pStyle w:val="Style18"/>
              <w:widowControl w:val="1"/>
              <w:spacing w:before="60" w:after="60" w:line="276" w:lineRule="auto"/>
              <w:jc w:val="both"/>
              <w:rPr>
                <w:rFonts w:cs="Bookman Old Style"/>
                <w:lang w:val="en-US" w:eastAsia="id-ID"/>
              </w:rPr>
            </w:pPr>
            <w:r w:rsidRPr="18A418BA" w:rsidR="005166D7">
              <w:rPr>
                <w:rFonts w:cs="Bookman Old Style"/>
                <w:lang w:val="en-US" w:eastAsia="id-ID"/>
              </w:rPr>
              <w:t xml:space="preserve">Cakupan pelanggaran merupakan pelanggaran terhadap ketentuan peraturan perundang-undangan dan komitmen kepada Otoritas Jasa Keuangan termasuk sanksi yang dikenakan atas pelanggaran yang dilakukan oleh </w:t>
            </w:r>
            <w:r w:rsidRPr="18A418BA" w:rsidR="003A25DD">
              <w:rPr>
                <w:lang w:val="en-US"/>
              </w:rPr>
              <w:t>PVML</w:t>
            </w:r>
            <w:r w:rsidRPr="18A418BA" w:rsidR="005166D7">
              <w:rPr>
                <w:rFonts w:cs="Bookman Old Style"/>
                <w:lang w:val="en-US" w:eastAsia="id-ID"/>
              </w:rPr>
              <w:t xml:space="preserve">. </w:t>
            </w:r>
            <w:r w:rsidRPr="18A418BA" w:rsidR="003A25DD">
              <w:rPr>
                <w:rFonts w:cs="Bookman Old Style"/>
                <w:lang w:val="en-US" w:eastAsia="id-ID"/>
              </w:rPr>
              <w:t xml:space="preserve"> </w:t>
            </w:r>
          </w:p>
          <w:p w:rsidRPr="00C8349B" w:rsidR="005166D7" w:rsidP="00B06917" w:rsidRDefault="005166D7" w14:paraId="3AF494B1" w14:textId="77777777">
            <w:pPr>
              <w:pStyle w:val="Style18"/>
              <w:widowControl/>
              <w:spacing w:before="60" w:after="60" w:line="276" w:lineRule="auto"/>
              <w:jc w:val="both"/>
              <w:rPr>
                <w:rFonts w:cs="Bookman Old Style"/>
                <w:lang w:val="id-ID" w:eastAsia="id-ID"/>
              </w:rPr>
            </w:pPr>
          </w:p>
          <w:p w:rsidRPr="00C8349B" w:rsidR="005166D7" w:rsidP="00B06917" w:rsidRDefault="005166D7" w14:paraId="53F90CC3" w14:textId="77777777">
            <w:pPr>
              <w:pStyle w:val="Style18"/>
              <w:widowControl/>
              <w:spacing w:before="60" w:after="60" w:line="276" w:lineRule="auto"/>
              <w:jc w:val="both"/>
              <w:rPr>
                <w:rStyle w:val="FontStyle33"/>
                <w:sz w:val="24"/>
                <w:szCs w:val="24"/>
                <w:lang w:val="id-ID" w:eastAsia="id-ID"/>
              </w:rPr>
            </w:pPr>
            <w:r w:rsidRPr="00C8349B">
              <w:rPr>
                <w:rStyle w:val="FontStyle33"/>
                <w:sz w:val="24"/>
                <w:szCs w:val="24"/>
                <w:lang w:val="id-ID" w:eastAsia="id-ID"/>
              </w:rPr>
              <w:t>Pelanggaran atau ketidakpatuhan atas penerapan prinsip syariah di antaranya adalah pelanggaran atas fatwa yang diterbitkan oleh DSN ataupun standar-standar lainnya yang berlaku secara umum pada sektor keuangan syariah.</w:t>
            </w:r>
          </w:p>
          <w:p w:rsidRPr="00C8349B" w:rsidR="005166D7" w:rsidP="00B06917" w:rsidRDefault="005166D7" w14:paraId="146B731A" w14:textId="77777777">
            <w:pPr>
              <w:pStyle w:val="Style18"/>
              <w:widowControl/>
              <w:spacing w:before="60" w:after="60" w:line="276" w:lineRule="auto"/>
              <w:jc w:val="both"/>
              <w:rPr>
                <w:rStyle w:val="FontStyle33"/>
                <w:sz w:val="24"/>
                <w:szCs w:val="24"/>
                <w:lang w:val="id-ID" w:eastAsia="id-ID"/>
              </w:rPr>
            </w:pPr>
          </w:p>
        </w:tc>
      </w:tr>
      <w:tr w:rsidRPr="00C8349B" w:rsidR="005166D7" w:rsidTr="18A418BA" w14:paraId="7A6C8059" w14:textId="77777777">
        <w:trPr>
          <w:trHeight w:val="222"/>
        </w:trPr>
        <w:tc>
          <w:tcPr>
            <w:tcW w:w="2835" w:type="dxa"/>
            <w:tcBorders>
              <w:top w:val="single" w:color="auto" w:sz="6" w:space="0"/>
              <w:left w:val="single" w:color="auto" w:sz="6" w:space="0"/>
              <w:right w:val="single" w:color="auto" w:sz="6" w:space="0"/>
            </w:tcBorders>
            <w:tcMar/>
          </w:tcPr>
          <w:p w:rsidRPr="00C8349B" w:rsidR="005166D7" w:rsidP="000D2635" w:rsidRDefault="005166D7" w14:paraId="12F1510B" w14:textId="0FE49369">
            <w:pPr>
              <w:pStyle w:val="ListParagraph"/>
              <w:numPr>
                <w:ilvl w:val="0"/>
                <w:numId w:val="73"/>
              </w:numPr>
              <w:spacing w:before="60" w:after="60" w:line="276" w:lineRule="auto"/>
              <w:ind w:left="357" w:right="61" w:hanging="357"/>
              <w:contextualSpacing w:val="0"/>
              <w:jc w:val="both"/>
              <w:rPr>
                <w:rFonts w:ascii="Bookman Old Style" w:hAnsi="Bookman Old Style" w:eastAsia="Times New Roman"/>
                <w:sz w:val="24"/>
                <w:szCs w:val="24"/>
              </w:rPr>
            </w:pPr>
            <w:r w:rsidRPr="00C8349B">
              <w:rPr>
                <w:rStyle w:val="FontStyle33"/>
                <w:sz w:val="24"/>
                <w:szCs w:val="24"/>
                <w:lang w:eastAsia="id-ID"/>
              </w:rPr>
              <w:t>Frekuensi</w:t>
            </w:r>
            <w:r w:rsidRPr="00C8349B">
              <w:rPr>
                <w:rFonts w:ascii="Bookman Old Style" w:hAnsi="Bookman Old Style"/>
                <w:sz w:val="24"/>
                <w:szCs w:val="24"/>
              </w:rPr>
              <w:t xml:space="preserve"> pelanggaraan (termasuk sanksi) atau </w:t>
            </w:r>
            <w:r w:rsidRPr="00C8349B">
              <w:rPr>
                <w:rFonts w:ascii="Bookman Old Style" w:hAnsi="Bookman Old Style"/>
                <w:i/>
                <w:iCs/>
                <w:sz w:val="24"/>
                <w:szCs w:val="24"/>
              </w:rPr>
              <w:t>track record</w:t>
            </w:r>
            <w:r w:rsidRPr="00C8349B">
              <w:rPr>
                <w:rFonts w:ascii="Bookman Old Style" w:hAnsi="Bookman Old Style"/>
                <w:sz w:val="24"/>
                <w:szCs w:val="24"/>
              </w:rPr>
              <w:t xml:space="preserve"> kepatuhan </w:t>
            </w:r>
            <w:r w:rsidRPr="00C8349B" w:rsidR="008902ED">
              <w:rPr>
                <w:rFonts w:ascii="Bookman Old Style" w:hAnsi="Bookman Old Style"/>
                <w:sz w:val="24"/>
                <w:szCs w:val="24"/>
              </w:rPr>
              <w:t xml:space="preserve">PVML </w:t>
            </w:r>
          </w:p>
        </w:tc>
        <w:tc>
          <w:tcPr>
            <w:tcW w:w="5669" w:type="dxa"/>
            <w:tcBorders>
              <w:top w:val="single" w:color="auto" w:sz="6" w:space="0"/>
              <w:left w:val="single" w:color="auto" w:sz="6" w:space="0"/>
              <w:bottom w:val="single" w:color="auto" w:sz="6" w:space="0"/>
              <w:right w:val="single" w:color="auto" w:sz="6" w:space="0"/>
            </w:tcBorders>
            <w:tcMar/>
          </w:tcPr>
          <w:p w:rsidRPr="00C8349B" w:rsidR="005166D7" w:rsidP="000D2635" w:rsidRDefault="005166D7" w14:paraId="4EBED0F6" w14:textId="77777777">
            <w:pPr>
              <w:pStyle w:val="Style13"/>
              <w:widowControl/>
              <w:numPr>
                <w:ilvl w:val="0"/>
                <w:numId w:val="74"/>
              </w:numPr>
              <w:spacing w:before="60" w:after="60" w:line="276" w:lineRule="auto"/>
              <w:ind w:left="567" w:hanging="567"/>
              <w:rPr>
                <w:rFonts w:cs="Bookman Old Style"/>
                <w:lang w:val="id-ID" w:eastAsia="id-ID"/>
              </w:rPr>
            </w:pPr>
            <w:r w:rsidRPr="00C8349B">
              <w:rPr>
                <w:lang w:val="id-ID"/>
              </w:rPr>
              <w:t>Jenis dan frekuensi pelanggaran yang sama yang ditemukan setiap tahunnya dalam 3 (tiga) tahun terakhir.</w:t>
            </w:r>
          </w:p>
          <w:p w:rsidRPr="00C8349B" w:rsidR="005166D7" w:rsidP="000D2635" w:rsidRDefault="005166D7" w14:paraId="09634F87" w14:textId="77777777">
            <w:pPr>
              <w:pStyle w:val="Style13"/>
              <w:widowControl/>
              <w:numPr>
                <w:ilvl w:val="0"/>
                <w:numId w:val="74"/>
              </w:numPr>
              <w:spacing w:before="60" w:after="60" w:line="276" w:lineRule="auto"/>
              <w:ind w:left="567" w:hanging="567"/>
              <w:rPr>
                <w:rStyle w:val="FontStyle33"/>
                <w:sz w:val="24"/>
                <w:szCs w:val="24"/>
                <w:lang w:val="id-ID" w:eastAsia="id-ID"/>
              </w:rPr>
            </w:pPr>
            <w:proofErr w:type="spellStart"/>
            <w:r w:rsidRPr="00C8349B">
              <w:t>Signifikansi</w:t>
            </w:r>
            <w:proofErr w:type="spellEnd"/>
            <w:r w:rsidRPr="00C8349B">
              <w:t xml:space="preserve"> </w:t>
            </w:r>
            <w:proofErr w:type="spellStart"/>
            <w:r w:rsidRPr="00C8349B">
              <w:t>pelanggaran</w:t>
            </w:r>
            <w:proofErr w:type="spellEnd"/>
            <w:r w:rsidRPr="00C8349B">
              <w:t xml:space="preserve"> </w:t>
            </w:r>
            <w:r w:rsidRPr="00C8349B">
              <w:rPr>
                <w:lang w:val="id-ID"/>
              </w:rPr>
              <w:t>yang sama.</w:t>
            </w:r>
          </w:p>
        </w:tc>
        <w:tc>
          <w:tcPr>
            <w:tcW w:w="7937" w:type="dxa"/>
            <w:gridSpan w:val="2"/>
            <w:tcBorders>
              <w:top w:val="single" w:color="auto" w:sz="6" w:space="0"/>
              <w:left w:val="single" w:color="auto" w:sz="6" w:space="0"/>
              <w:bottom w:val="single" w:color="auto" w:sz="6" w:space="0"/>
              <w:right w:val="single" w:color="auto" w:sz="6" w:space="0"/>
            </w:tcBorders>
            <w:tcMar/>
          </w:tcPr>
          <w:p w:rsidRPr="00C8349B" w:rsidR="005166D7" w:rsidP="00B06917" w:rsidRDefault="005166D7" w14:paraId="41EE9F92" w14:textId="4DB4105D">
            <w:pPr>
              <w:pStyle w:val="Style18"/>
              <w:widowControl/>
              <w:spacing w:before="60" w:after="60" w:line="276" w:lineRule="auto"/>
              <w:jc w:val="both"/>
              <w:rPr>
                <w:rStyle w:val="FontStyle33"/>
                <w:sz w:val="24"/>
                <w:szCs w:val="24"/>
                <w:lang w:val="id-ID" w:eastAsia="id-ID"/>
              </w:rPr>
            </w:pPr>
            <w:r w:rsidRPr="00C8349B">
              <w:rPr>
                <w:lang w:val="id-ID"/>
              </w:rPr>
              <w:t xml:space="preserve">Frekuensi lebih bersifat historis dengan melihat tren kepatuhan </w:t>
            </w:r>
            <w:r w:rsidRPr="00C8349B" w:rsidR="008902ED">
              <w:rPr>
                <w:lang w:val="id-ID"/>
              </w:rPr>
              <w:t xml:space="preserve">PVML </w:t>
            </w:r>
            <w:r w:rsidRPr="00C8349B">
              <w:rPr>
                <w:lang w:val="id-ID"/>
              </w:rPr>
              <w:t xml:space="preserve">selama 3 (tiga) tahun terakhir untuk mengetahui apakah jenis pelanggaran yang dilakukan berulang ataukah memang atas kesalahan tersebut tidak dilakukan perbaikan signifikan oleh </w:t>
            </w:r>
            <w:r w:rsidRPr="00C8349B" w:rsidR="008902ED">
              <w:rPr>
                <w:lang w:val="id-ID"/>
              </w:rPr>
              <w:t>PVML</w:t>
            </w:r>
            <w:r w:rsidRPr="00C8349B">
              <w:rPr>
                <w:lang w:val="id-ID"/>
              </w:rPr>
              <w:t>.</w:t>
            </w:r>
            <w:r w:rsidRPr="00C8349B" w:rsidR="008902ED">
              <w:rPr>
                <w:lang w:val="id-ID"/>
              </w:rPr>
              <w:t xml:space="preserve"> </w:t>
            </w:r>
          </w:p>
        </w:tc>
      </w:tr>
      <w:tr w:rsidRPr="00C8349B" w:rsidR="005166D7" w:rsidTr="18A418BA" w14:paraId="5CE4BFAF" w14:textId="77777777">
        <w:trPr>
          <w:trHeight w:val="256"/>
        </w:trPr>
        <w:tc>
          <w:tcPr>
            <w:tcW w:w="2835" w:type="dxa"/>
            <w:tcBorders>
              <w:top w:val="single" w:color="auto" w:sz="6" w:space="0"/>
              <w:left w:val="single" w:color="auto" w:sz="6" w:space="0"/>
              <w:bottom w:val="single" w:color="auto" w:sz="6" w:space="0"/>
              <w:right w:val="single" w:color="auto" w:sz="6" w:space="0"/>
            </w:tcBorders>
            <w:tcMar/>
          </w:tcPr>
          <w:p w:rsidRPr="00C8349B" w:rsidR="005166D7" w:rsidP="000D2635" w:rsidRDefault="005166D7" w14:paraId="2F84CE25" w14:textId="77777777">
            <w:pPr>
              <w:pStyle w:val="ListParagraph"/>
              <w:numPr>
                <w:ilvl w:val="0"/>
                <w:numId w:val="73"/>
              </w:numPr>
              <w:spacing w:before="60" w:after="60" w:line="276" w:lineRule="auto"/>
              <w:ind w:left="357" w:right="61" w:hanging="357"/>
              <w:contextualSpacing w:val="0"/>
              <w:jc w:val="both"/>
              <w:rPr>
                <w:rFonts w:ascii="Bookman Old Style" w:hAnsi="Bookman Old Style"/>
                <w:sz w:val="24"/>
                <w:szCs w:val="24"/>
              </w:rPr>
            </w:pPr>
            <w:r w:rsidRPr="00C8349B">
              <w:rPr>
                <w:rStyle w:val="FontStyle33"/>
                <w:sz w:val="24"/>
                <w:szCs w:val="24"/>
                <w:lang w:eastAsia="id-ID"/>
              </w:rPr>
              <w:t>Pelanggaran</w:t>
            </w:r>
            <w:r w:rsidRPr="00C8349B">
              <w:rPr>
                <w:rFonts w:ascii="Bookman Old Style" w:hAnsi="Bookman Old Style"/>
                <w:sz w:val="24"/>
                <w:szCs w:val="24"/>
              </w:rPr>
              <w:t xml:space="preserve"> terhadap ketentuan peraturan perundang-undangan atau standar bisnis yang berlaku umum</w:t>
            </w:r>
            <w:r w:rsidRPr="00C8349B">
              <w:rPr>
                <w:rFonts w:ascii="Bookman Old Style" w:hAnsi="Bookman Old Style"/>
                <w:sz w:val="24"/>
                <w:szCs w:val="24"/>
                <w:lang w:val="en-ID"/>
              </w:rPr>
              <w:t>.</w:t>
            </w:r>
          </w:p>
        </w:tc>
        <w:tc>
          <w:tcPr>
            <w:tcW w:w="5669" w:type="dxa"/>
            <w:tcBorders>
              <w:top w:val="single" w:color="auto" w:sz="6" w:space="0"/>
              <w:left w:val="single" w:color="auto" w:sz="6" w:space="0"/>
              <w:bottom w:val="single" w:color="auto" w:sz="6" w:space="0"/>
              <w:right w:val="single" w:color="auto" w:sz="6" w:space="0"/>
            </w:tcBorders>
            <w:tcMar/>
          </w:tcPr>
          <w:p w:rsidRPr="00C8349B" w:rsidR="005166D7" w:rsidP="00B06917" w:rsidRDefault="005166D7" w14:paraId="14E52601" w14:textId="77777777">
            <w:pPr>
              <w:pStyle w:val="Style16"/>
              <w:widowControl/>
              <w:spacing w:before="60" w:after="60" w:line="276" w:lineRule="auto"/>
            </w:pPr>
            <w:proofErr w:type="spellStart"/>
            <w:r w:rsidRPr="00C8349B">
              <w:t>Frekuensi</w:t>
            </w:r>
            <w:proofErr w:type="spellEnd"/>
            <w:r w:rsidRPr="00C8349B">
              <w:t xml:space="preserve"> </w:t>
            </w:r>
            <w:proofErr w:type="spellStart"/>
            <w:r w:rsidRPr="00C8349B">
              <w:t>pelanggaran</w:t>
            </w:r>
            <w:proofErr w:type="spellEnd"/>
            <w:r w:rsidRPr="00C8349B">
              <w:t xml:space="preserve"> </w:t>
            </w:r>
            <w:proofErr w:type="spellStart"/>
            <w:r w:rsidRPr="00C8349B">
              <w:t>atas</w:t>
            </w:r>
            <w:proofErr w:type="spellEnd"/>
            <w:r w:rsidRPr="00C8349B">
              <w:t xml:space="preserve"> </w:t>
            </w:r>
            <w:proofErr w:type="spellStart"/>
            <w:r w:rsidRPr="00C8349B">
              <w:t>ketentuan</w:t>
            </w:r>
            <w:proofErr w:type="spellEnd"/>
            <w:r w:rsidRPr="00C8349B">
              <w:t xml:space="preserve"> </w:t>
            </w:r>
            <w:proofErr w:type="spellStart"/>
            <w:r w:rsidRPr="00C8349B">
              <w:t>karena</w:t>
            </w:r>
            <w:proofErr w:type="spellEnd"/>
            <w:r w:rsidRPr="00C8349B">
              <w:t xml:space="preserve"> </w:t>
            </w:r>
            <w:proofErr w:type="spellStart"/>
            <w:r w:rsidRPr="00C8349B">
              <w:t>tidak</w:t>
            </w:r>
            <w:proofErr w:type="spellEnd"/>
            <w:r w:rsidRPr="00C8349B">
              <w:t xml:space="preserve"> </w:t>
            </w:r>
            <w:proofErr w:type="spellStart"/>
            <w:r w:rsidRPr="00C8349B">
              <w:t>sesuai</w:t>
            </w:r>
            <w:proofErr w:type="spellEnd"/>
            <w:r w:rsidRPr="00C8349B">
              <w:t xml:space="preserve"> </w:t>
            </w:r>
            <w:proofErr w:type="spellStart"/>
            <w:r w:rsidRPr="00C8349B">
              <w:t>dengan</w:t>
            </w:r>
            <w:proofErr w:type="spellEnd"/>
            <w:r w:rsidRPr="00C8349B">
              <w:t xml:space="preserve"> </w:t>
            </w:r>
            <w:r w:rsidRPr="00C8349B">
              <w:rPr>
                <w:lang w:val="id-ID"/>
              </w:rPr>
              <w:t xml:space="preserve">ketentuan </w:t>
            </w:r>
            <w:proofErr w:type="spellStart"/>
            <w:r w:rsidRPr="00C8349B">
              <w:rPr>
                <w:rFonts w:cs="Bookman Old Style"/>
                <w:lang w:eastAsia="id-ID"/>
              </w:rPr>
              <w:t>peraturan</w:t>
            </w:r>
            <w:proofErr w:type="spellEnd"/>
            <w:r w:rsidRPr="00C8349B">
              <w:rPr>
                <w:rFonts w:cs="Bookman Old Style"/>
                <w:lang w:eastAsia="id-ID"/>
              </w:rPr>
              <w:t xml:space="preserve"> </w:t>
            </w:r>
            <w:proofErr w:type="spellStart"/>
            <w:r w:rsidRPr="00C8349B">
              <w:rPr>
                <w:rFonts w:cs="Bookman Old Style"/>
                <w:lang w:eastAsia="id-ID"/>
              </w:rPr>
              <w:t>perundang-undangan</w:t>
            </w:r>
            <w:proofErr w:type="spellEnd"/>
            <w:r w:rsidRPr="00C8349B">
              <w:rPr>
                <w:rFonts w:cs="Bookman Old Style"/>
                <w:lang w:eastAsia="id-ID"/>
              </w:rPr>
              <w:t xml:space="preserve"> </w:t>
            </w:r>
            <w:r w:rsidRPr="00C8349B">
              <w:rPr>
                <w:lang w:val="id-ID"/>
              </w:rPr>
              <w:t xml:space="preserve">atau </w:t>
            </w:r>
            <w:proofErr w:type="spellStart"/>
            <w:r w:rsidRPr="00C8349B">
              <w:t>standar</w:t>
            </w:r>
            <w:proofErr w:type="spellEnd"/>
            <w:r w:rsidRPr="00C8349B">
              <w:t xml:space="preserve"> yang </w:t>
            </w:r>
            <w:proofErr w:type="spellStart"/>
            <w:r w:rsidRPr="00C8349B">
              <w:t>berlaku</w:t>
            </w:r>
            <w:proofErr w:type="spellEnd"/>
            <w:r w:rsidRPr="00C8349B">
              <w:t xml:space="preserve"> </w:t>
            </w:r>
            <w:proofErr w:type="spellStart"/>
            <w:r w:rsidRPr="00C8349B">
              <w:t>umum</w:t>
            </w:r>
            <w:proofErr w:type="spellEnd"/>
            <w:r w:rsidRPr="00C8349B">
              <w:t>.</w:t>
            </w:r>
          </w:p>
          <w:p w:rsidRPr="00C8349B" w:rsidR="005166D7" w:rsidP="00B06917" w:rsidRDefault="005166D7" w14:paraId="35EFAF8F" w14:textId="77777777">
            <w:pPr>
              <w:pStyle w:val="Style16"/>
              <w:widowControl/>
              <w:spacing w:before="60" w:after="60" w:line="276" w:lineRule="auto"/>
              <w:rPr>
                <w:rStyle w:val="FontStyle33"/>
                <w:sz w:val="24"/>
                <w:szCs w:val="24"/>
                <w:lang w:val="id-ID" w:eastAsia="id-ID"/>
              </w:rPr>
            </w:pPr>
          </w:p>
        </w:tc>
        <w:tc>
          <w:tcPr>
            <w:tcW w:w="7937" w:type="dxa"/>
            <w:gridSpan w:val="2"/>
            <w:tcBorders>
              <w:top w:val="single" w:color="auto" w:sz="6" w:space="0"/>
              <w:left w:val="single" w:color="auto" w:sz="6" w:space="0"/>
              <w:bottom w:val="single" w:color="auto" w:sz="6" w:space="0"/>
              <w:right w:val="single" w:color="auto" w:sz="6" w:space="0"/>
            </w:tcBorders>
            <w:tcMar/>
          </w:tcPr>
          <w:p w:rsidRPr="00C8349B" w:rsidR="005166D7" w:rsidP="00B06917" w:rsidRDefault="005166D7" w14:paraId="472EC775" w14:textId="77777777">
            <w:pPr>
              <w:pStyle w:val="Style13"/>
              <w:widowControl/>
              <w:spacing w:before="60" w:after="60" w:line="276" w:lineRule="auto"/>
              <w:rPr>
                <w:lang w:val="id-ID"/>
              </w:rPr>
            </w:pPr>
            <w:r w:rsidRPr="00C8349B">
              <w:rPr>
                <w:lang w:val="id-ID"/>
              </w:rPr>
              <w:t>Sebagai contoh adalah pelanggaran terhadap antara lain: ketentuan perpajakan, standar akuntansi, kode etik, ataupun standar lainnya yang berlaku secara umum pada sektor jasa keuangan.</w:t>
            </w:r>
          </w:p>
          <w:p w:rsidRPr="00C8349B" w:rsidR="005166D7" w:rsidP="00B06917" w:rsidRDefault="005166D7" w14:paraId="68A6AA6B" w14:textId="77777777">
            <w:pPr>
              <w:pStyle w:val="Style13"/>
              <w:widowControl/>
              <w:spacing w:before="60" w:after="60" w:line="276" w:lineRule="auto"/>
              <w:rPr>
                <w:rStyle w:val="FontStyle33"/>
                <w:sz w:val="24"/>
                <w:szCs w:val="24"/>
                <w:lang w:val="id-ID" w:eastAsia="id-ID"/>
              </w:rPr>
            </w:pPr>
          </w:p>
        </w:tc>
      </w:tr>
      <w:tr w:rsidRPr="00C8349B" w:rsidR="005166D7" w:rsidTr="18A418BA" w14:paraId="3F802FD1" w14:textId="77777777">
        <w:trPr>
          <w:trHeight w:val="148"/>
        </w:trPr>
        <w:tc>
          <w:tcPr>
            <w:tcW w:w="2835" w:type="dxa"/>
            <w:tcBorders>
              <w:top w:val="single" w:color="auto" w:sz="6" w:space="0"/>
              <w:left w:val="single" w:color="auto" w:sz="6" w:space="0"/>
              <w:bottom w:val="single" w:color="auto" w:sz="6" w:space="0"/>
              <w:right w:val="single" w:color="auto" w:sz="6" w:space="0"/>
            </w:tcBorders>
            <w:tcMar/>
          </w:tcPr>
          <w:p w:rsidRPr="00C8349B" w:rsidR="005166D7" w:rsidP="000D2635" w:rsidRDefault="005166D7" w14:paraId="4E9A7D3B" w14:textId="77777777">
            <w:pPr>
              <w:pStyle w:val="ListParagraph"/>
              <w:numPr>
                <w:ilvl w:val="0"/>
                <w:numId w:val="73"/>
              </w:numPr>
              <w:spacing w:before="60" w:after="60" w:line="276" w:lineRule="auto"/>
              <w:ind w:left="357" w:right="61" w:hanging="357"/>
              <w:contextualSpacing w:val="0"/>
              <w:jc w:val="both"/>
              <w:rPr>
                <w:rFonts w:ascii="Bookman Old Style" w:hAnsi="Bookman Old Style"/>
                <w:sz w:val="24"/>
                <w:szCs w:val="24"/>
              </w:rPr>
            </w:pPr>
            <w:r w:rsidRPr="00C8349B">
              <w:rPr>
                <w:rStyle w:val="FontStyle33"/>
                <w:sz w:val="24"/>
                <w:szCs w:val="24"/>
                <w:lang w:eastAsia="id-ID"/>
              </w:rPr>
              <w:t>Tindak</w:t>
            </w:r>
            <w:r w:rsidRPr="00C8349B">
              <w:rPr>
                <w:rFonts w:ascii="Bookman Old Style" w:hAnsi="Bookman Old Style"/>
                <w:sz w:val="24"/>
                <w:szCs w:val="24"/>
              </w:rPr>
              <w:t xml:space="preserve"> lanjut atas pelanggaran </w:t>
            </w:r>
          </w:p>
        </w:tc>
        <w:tc>
          <w:tcPr>
            <w:tcW w:w="5669" w:type="dxa"/>
            <w:tcBorders>
              <w:top w:val="single" w:color="auto" w:sz="6" w:space="0"/>
              <w:left w:val="single" w:color="auto" w:sz="6" w:space="0"/>
              <w:bottom w:val="single" w:color="auto" w:sz="6" w:space="0"/>
              <w:right w:val="single" w:color="auto" w:sz="6" w:space="0"/>
            </w:tcBorders>
            <w:tcMar/>
          </w:tcPr>
          <w:p w:rsidRPr="00C8349B" w:rsidR="005166D7" w:rsidP="00B06917" w:rsidRDefault="005166D7" w14:paraId="17C3266A" w14:textId="30279BEB">
            <w:pPr>
              <w:pStyle w:val="Style16"/>
              <w:spacing w:before="60" w:after="60" w:line="276" w:lineRule="auto"/>
            </w:pPr>
            <w:proofErr w:type="spellStart"/>
            <w:r w:rsidRPr="00C8349B">
              <w:rPr>
                <w:rStyle w:val="FontStyle33"/>
                <w:sz w:val="24"/>
                <w:szCs w:val="24"/>
                <w:lang w:eastAsia="id-ID"/>
              </w:rPr>
              <w:t>Tindak</w:t>
            </w:r>
            <w:proofErr w:type="spellEnd"/>
            <w:r w:rsidRPr="00C8349B">
              <w:t xml:space="preserve"> </w:t>
            </w:r>
            <w:proofErr w:type="spellStart"/>
            <w:r w:rsidRPr="00C8349B">
              <w:t>lanjut</w:t>
            </w:r>
            <w:proofErr w:type="spellEnd"/>
            <w:r w:rsidRPr="00C8349B">
              <w:t xml:space="preserve"> </w:t>
            </w:r>
            <w:proofErr w:type="spellStart"/>
            <w:r w:rsidRPr="00C8349B">
              <w:t>atas</w:t>
            </w:r>
            <w:proofErr w:type="spellEnd"/>
            <w:r w:rsidRPr="00C8349B">
              <w:t xml:space="preserve"> </w:t>
            </w:r>
            <w:proofErr w:type="spellStart"/>
            <w:r w:rsidRPr="00C8349B">
              <w:t>pelanggaran</w:t>
            </w:r>
            <w:proofErr w:type="spellEnd"/>
            <w:r w:rsidRPr="00C8349B">
              <w:t xml:space="preserve"> </w:t>
            </w:r>
            <w:proofErr w:type="spellStart"/>
            <w:r w:rsidRPr="00C8349B">
              <w:t>ketentuan</w:t>
            </w:r>
            <w:proofErr w:type="spellEnd"/>
            <w:r w:rsidRPr="00C8349B">
              <w:rPr>
                <w:rFonts w:cs="Bookman Old Style"/>
                <w:lang w:eastAsia="id-ID"/>
              </w:rPr>
              <w:t xml:space="preserve"> </w:t>
            </w:r>
            <w:proofErr w:type="spellStart"/>
            <w:r w:rsidRPr="00C8349B">
              <w:rPr>
                <w:rFonts w:cs="Bookman Old Style"/>
                <w:lang w:eastAsia="id-ID"/>
              </w:rPr>
              <w:t>peraturan</w:t>
            </w:r>
            <w:proofErr w:type="spellEnd"/>
            <w:r w:rsidRPr="00C8349B">
              <w:rPr>
                <w:rFonts w:cs="Bookman Old Style"/>
                <w:lang w:eastAsia="id-ID"/>
              </w:rPr>
              <w:t xml:space="preserve"> </w:t>
            </w:r>
            <w:proofErr w:type="spellStart"/>
            <w:r w:rsidRPr="00C8349B">
              <w:rPr>
                <w:rFonts w:cs="Bookman Old Style"/>
                <w:lang w:eastAsia="id-ID"/>
              </w:rPr>
              <w:t>perundang-undangan</w:t>
            </w:r>
            <w:proofErr w:type="spellEnd"/>
            <w:r w:rsidRPr="00C8349B">
              <w:t xml:space="preserve"> </w:t>
            </w:r>
            <w:proofErr w:type="spellStart"/>
            <w:r w:rsidRPr="00C8349B">
              <w:t>termasuk</w:t>
            </w:r>
            <w:proofErr w:type="spellEnd"/>
            <w:r w:rsidRPr="00C8349B">
              <w:t xml:space="preserve"> </w:t>
            </w:r>
            <w:proofErr w:type="spellStart"/>
            <w:r w:rsidRPr="00C8349B">
              <w:t>pemenuhan</w:t>
            </w:r>
            <w:proofErr w:type="spellEnd"/>
            <w:r w:rsidRPr="00C8349B">
              <w:t xml:space="preserve"> </w:t>
            </w:r>
            <w:proofErr w:type="spellStart"/>
            <w:r w:rsidRPr="00C8349B">
              <w:t>atas</w:t>
            </w:r>
            <w:proofErr w:type="spellEnd"/>
            <w:r w:rsidRPr="00C8349B">
              <w:t xml:space="preserve"> </w:t>
            </w:r>
            <w:r w:rsidRPr="00C8349B">
              <w:rPr>
                <w:lang w:val="id-ID"/>
              </w:rPr>
              <w:t>rencana tindak (</w:t>
            </w:r>
            <w:r w:rsidRPr="00C8349B">
              <w:rPr>
                <w:i/>
              </w:rPr>
              <w:t>action plan</w:t>
            </w:r>
            <w:r w:rsidRPr="00C8349B">
              <w:rPr>
                <w:lang w:val="id-ID"/>
              </w:rPr>
              <w:t>)</w:t>
            </w:r>
            <w:r w:rsidRPr="00C8349B">
              <w:t xml:space="preserve"> yang </w:t>
            </w:r>
            <w:proofErr w:type="spellStart"/>
            <w:r w:rsidRPr="00C8349B">
              <w:t>disampaikan</w:t>
            </w:r>
            <w:proofErr w:type="spellEnd"/>
            <w:r w:rsidRPr="00C8349B">
              <w:t xml:space="preserve"> </w:t>
            </w:r>
            <w:proofErr w:type="spellStart"/>
            <w:r w:rsidRPr="00C8349B">
              <w:t>kepada</w:t>
            </w:r>
            <w:proofErr w:type="spellEnd"/>
            <w:r w:rsidRPr="00C8349B">
              <w:t xml:space="preserve"> </w:t>
            </w:r>
            <w:proofErr w:type="spellStart"/>
            <w:r w:rsidR="000B178D">
              <w:t>Otoritas</w:t>
            </w:r>
            <w:proofErr w:type="spellEnd"/>
            <w:r w:rsidR="000B178D">
              <w:t xml:space="preserve"> Jasa </w:t>
            </w:r>
            <w:proofErr w:type="spellStart"/>
            <w:r w:rsidR="000B178D">
              <w:t>Keuangan</w:t>
            </w:r>
            <w:proofErr w:type="spellEnd"/>
            <w:r w:rsidRPr="00C8349B">
              <w:rPr>
                <w:lang w:val="id-ID"/>
              </w:rPr>
              <w:t xml:space="preserve"> dan otoritas lainnya</w:t>
            </w:r>
            <w:r w:rsidRPr="00C8349B">
              <w:t>.</w:t>
            </w:r>
          </w:p>
          <w:p w:rsidRPr="00C8349B" w:rsidR="005166D7" w:rsidP="00B06917" w:rsidRDefault="005166D7" w14:paraId="34A56C27" w14:textId="77777777">
            <w:pPr>
              <w:pStyle w:val="Style16"/>
              <w:spacing w:before="60" w:after="60" w:line="276" w:lineRule="auto"/>
            </w:pPr>
          </w:p>
        </w:tc>
        <w:tc>
          <w:tcPr>
            <w:tcW w:w="7937" w:type="dxa"/>
            <w:gridSpan w:val="2"/>
            <w:tcBorders>
              <w:top w:val="single" w:color="auto" w:sz="6" w:space="0"/>
              <w:left w:val="single" w:color="auto" w:sz="6" w:space="0"/>
              <w:bottom w:val="single" w:color="auto" w:sz="6" w:space="0"/>
              <w:right w:val="single" w:color="auto" w:sz="6" w:space="0"/>
            </w:tcBorders>
            <w:tcMar/>
          </w:tcPr>
          <w:p w:rsidRPr="00C8349B" w:rsidR="005166D7" w:rsidP="00B06917" w:rsidRDefault="005166D7" w14:paraId="4932DE1F" w14:textId="77777777">
            <w:pPr>
              <w:pStyle w:val="Style13"/>
              <w:spacing w:before="60" w:after="60" w:line="276" w:lineRule="auto"/>
              <w:rPr>
                <w:rStyle w:val="FontStyle33"/>
                <w:sz w:val="24"/>
                <w:szCs w:val="24"/>
                <w:lang w:val="id-ID" w:eastAsia="id-ID"/>
              </w:rPr>
            </w:pPr>
            <w:r w:rsidRPr="00C8349B">
              <w:rPr>
                <w:rStyle w:val="FontStyle33"/>
                <w:sz w:val="24"/>
                <w:szCs w:val="24"/>
                <w:lang w:val="id-ID" w:eastAsia="id-ID"/>
              </w:rPr>
              <w:t>Cukup jelas.</w:t>
            </w:r>
          </w:p>
        </w:tc>
      </w:tr>
    </w:tbl>
    <w:p w:rsidRPr="00C8349B" w:rsidR="005166D7" w:rsidP="005166D7" w:rsidRDefault="005166D7" w14:paraId="33B735A0" w14:textId="77777777">
      <w:pPr>
        <w:spacing w:before="60" w:after="60" w:line="276" w:lineRule="auto"/>
        <w:rPr>
          <w:rFonts w:ascii="Bookman Old Style" w:hAnsi="Bookman Old Style"/>
        </w:rPr>
      </w:pPr>
    </w:p>
    <w:p w:rsidRPr="00C8349B" w:rsidR="005166D7" w:rsidP="005166D7" w:rsidRDefault="005166D7" w14:paraId="169106A8" w14:textId="77777777">
      <w:pPr>
        <w:spacing w:before="60" w:after="60" w:line="276" w:lineRule="auto"/>
        <w:rPr>
          <w:rFonts w:ascii="Bookman Old Style" w:hAnsi="Bookman Old Style"/>
        </w:rPr>
        <w:sectPr w:rsidRPr="00C8349B" w:rsidR="005166D7" w:rsidSect="005166D7">
          <w:pgSz w:w="18722" w:h="12242" w:orient="landscape" w:code="142"/>
          <w:pgMar w:top="1701" w:right="1418" w:bottom="1418" w:left="1418" w:header="709" w:footer="709" w:gutter="0"/>
          <w:pgNumType w:fmt="numberInDash"/>
          <w:cols w:space="708"/>
          <w:titlePg/>
          <w:docGrid w:linePitch="360"/>
        </w:sectPr>
      </w:pPr>
    </w:p>
    <w:p w:rsidRPr="00C8349B" w:rsidR="005166D7" w:rsidP="005166D7" w:rsidRDefault="005166D7" w14:paraId="54B9121A" w14:textId="77777777">
      <w:pPr>
        <w:spacing w:before="60" w:after="60" w:line="276" w:lineRule="auto"/>
        <w:rPr>
          <w:rFonts w:ascii="Bookman Old Style" w:hAnsi="Bookman Old Style"/>
        </w:rPr>
      </w:pPr>
    </w:p>
    <w:p w:rsidRPr="00C8349B" w:rsidR="005166D7" w:rsidP="005166D7" w:rsidRDefault="005166D7" w14:paraId="5AF85CB0" w14:textId="77777777">
      <w:pPr>
        <w:pStyle w:val="Style1"/>
        <w:widowControl/>
        <w:spacing w:before="60" w:after="60" w:line="276" w:lineRule="auto"/>
        <w:ind w:left="1843" w:hanging="1843"/>
        <w:rPr>
          <w:rStyle w:val="FontStyle29"/>
          <w:sz w:val="24"/>
          <w:szCs w:val="24"/>
          <w:lang w:val="id-ID" w:eastAsia="id-ID"/>
        </w:rPr>
      </w:pPr>
      <w:r w:rsidRPr="00C8349B">
        <w:t>Tabel II.G.</w:t>
      </w:r>
      <w:r w:rsidRPr="00C8349B">
        <w:rPr>
          <w:lang w:val="id-ID"/>
        </w:rPr>
        <w:t>2</w:t>
      </w:r>
      <w:r w:rsidRPr="00C8349B">
        <w:t xml:space="preserve">: </w:t>
      </w:r>
      <w:r w:rsidRPr="00C8349B">
        <w:rPr>
          <w:lang w:val="id-ID"/>
        </w:rPr>
        <w:t xml:space="preserve">Pedoman </w:t>
      </w:r>
      <w:proofErr w:type="spellStart"/>
      <w:r w:rsidRPr="00C8349B">
        <w:t>Penetapan</w:t>
      </w:r>
      <w:proofErr w:type="spellEnd"/>
      <w:r w:rsidRPr="00C8349B">
        <w:t xml:space="preserve"> Tingkat </w:t>
      </w:r>
      <w:proofErr w:type="spellStart"/>
      <w:r w:rsidRPr="00C8349B">
        <w:t>Risiko</w:t>
      </w:r>
      <w:proofErr w:type="spellEnd"/>
      <w:r w:rsidRPr="00C8349B">
        <w:t xml:space="preserve"> </w:t>
      </w:r>
      <w:proofErr w:type="spellStart"/>
      <w:r w:rsidRPr="00C8349B">
        <w:t>Inheren</w:t>
      </w:r>
      <w:proofErr w:type="spellEnd"/>
      <w:r w:rsidRPr="00C8349B">
        <w:t xml:space="preserve"> </w:t>
      </w:r>
      <w:r w:rsidRPr="00C8349B">
        <w:rPr>
          <w:lang w:val="id-ID"/>
        </w:rPr>
        <w:t>u</w:t>
      </w:r>
      <w:proofErr w:type="spellStart"/>
      <w:r w:rsidRPr="00C8349B">
        <w:t>ntuk</w:t>
      </w:r>
      <w:proofErr w:type="spellEnd"/>
      <w:r w:rsidRPr="00C8349B">
        <w:t xml:space="preserve"> </w:t>
      </w:r>
      <w:r w:rsidRPr="00C8349B">
        <w:rPr>
          <w:rStyle w:val="FontStyle29"/>
          <w:sz w:val="24"/>
          <w:szCs w:val="24"/>
          <w:lang w:val="id-ID" w:eastAsia="id-ID"/>
        </w:rPr>
        <w:t>Risiko Kepatuhan</w:t>
      </w:r>
    </w:p>
    <w:p w:rsidRPr="00C8349B" w:rsidR="005166D7" w:rsidP="005166D7" w:rsidRDefault="005166D7" w14:paraId="0508C5B3" w14:textId="77777777">
      <w:pPr>
        <w:pStyle w:val="Style1"/>
        <w:widowControl/>
        <w:spacing w:before="60" w:after="60" w:line="276" w:lineRule="auto"/>
        <w:ind w:left="1843" w:hanging="1843"/>
        <w:rPr>
          <w:rStyle w:val="FontStyle29"/>
          <w:sz w:val="24"/>
          <w:szCs w:val="24"/>
          <w:lang w:val="id-ID" w:eastAsia="id-ID"/>
        </w:rPr>
      </w:pPr>
    </w:p>
    <w:tbl>
      <w:tblPr>
        <w:tblW w:w="9475" w:type="dxa"/>
        <w:tblLayout w:type="fixed"/>
        <w:tblCellMar>
          <w:left w:w="40" w:type="dxa"/>
          <w:right w:w="40" w:type="dxa"/>
        </w:tblCellMar>
        <w:tblLook w:val="0000" w:firstRow="0" w:lastRow="0" w:firstColumn="0" w:lastColumn="0" w:noHBand="0" w:noVBand="0"/>
      </w:tblPr>
      <w:tblGrid>
        <w:gridCol w:w="1440"/>
        <w:gridCol w:w="8035"/>
      </w:tblGrid>
      <w:tr w:rsidRPr="00C8349B" w:rsidR="005166D7" w:rsidTr="00B06917" w14:paraId="24DE66DE" w14:textId="77777777">
        <w:trPr>
          <w:tblHeader/>
        </w:trPr>
        <w:tc>
          <w:tcPr>
            <w:tcW w:w="1440" w:type="dxa"/>
            <w:tcBorders>
              <w:top w:val="single" w:color="auto" w:sz="6" w:space="0"/>
              <w:left w:val="single" w:color="auto" w:sz="6" w:space="0"/>
              <w:bottom w:val="single" w:color="auto" w:sz="6" w:space="0"/>
              <w:right w:val="single" w:color="auto" w:sz="6" w:space="0"/>
            </w:tcBorders>
            <w:shd w:val="clear" w:color="auto" w:fill="BFBFBF"/>
          </w:tcPr>
          <w:p w:rsidRPr="00C8349B" w:rsidR="005166D7" w:rsidP="00B06917" w:rsidRDefault="005166D7" w14:paraId="3C951DDF" w14:textId="77777777">
            <w:pPr>
              <w:pStyle w:val="Style15"/>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8035" w:type="dxa"/>
            <w:tcBorders>
              <w:top w:val="single" w:color="auto" w:sz="6" w:space="0"/>
              <w:left w:val="single" w:color="auto" w:sz="6" w:space="0"/>
              <w:bottom w:val="single" w:color="auto" w:sz="6" w:space="0"/>
              <w:right w:val="single" w:color="auto" w:sz="6" w:space="0"/>
            </w:tcBorders>
            <w:shd w:val="clear" w:color="auto" w:fill="BFBFBF"/>
          </w:tcPr>
          <w:p w:rsidRPr="00C8349B" w:rsidR="005166D7" w:rsidP="00B06917" w:rsidRDefault="005166D7" w14:paraId="3FA7D68B" w14:textId="77777777">
            <w:pPr>
              <w:pStyle w:val="Style15"/>
              <w:widowControl/>
              <w:spacing w:before="60" w:after="60" w:line="276" w:lineRule="auto"/>
              <w:ind w:left="2870"/>
              <w:jc w:val="both"/>
              <w:rPr>
                <w:rStyle w:val="FontStyle29"/>
                <w:sz w:val="24"/>
                <w:szCs w:val="24"/>
                <w:lang w:val="id-ID" w:eastAsia="id-ID"/>
              </w:rPr>
            </w:pPr>
            <w:r w:rsidRPr="00C8349B">
              <w:rPr>
                <w:rStyle w:val="FontStyle29"/>
                <w:sz w:val="24"/>
                <w:szCs w:val="24"/>
                <w:lang w:val="id-ID" w:eastAsia="id-ID"/>
              </w:rPr>
              <w:t>Definisi Peringkat</w:t>
            </w:r>
          </w:p>
        </w:tc>
      </w:tr>
      <w:tr w:rsidRPr="00C8349B" w:rsidR="005166D7" w:rsidTr="00B06917" w14:paraId="5DA035B3" w14:textId="77777777">
        <w:tc>
          <w:tcPr>
            <w:tcW w:w="1440"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031D1A5C"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1 (Rendah)</w:t>
            </w:r>
          </w:p>
        </w:tc>
        <w:tc>
          <w:tcPr>
            <w:tcW w:w="8035"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0E88E862" w14:textId="657A7CBD">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7F7E32">
              <w:rPr>
                <w:lang w:val="id-ID"/>
              </w:rPr>
              <w:t>PVML</w:t>
            </w:r>
            <w:r w:rsidRPr="00C8349B">
              <w:rPr>
                <w:rStyle w:val="FontStyle29"/>
                <w:sz w:val="24"/>
                <w:szCs w:val="24"/>
                <w:lang w:val="id-ID" w:eastAsia="id-ID"/>
              </w:rPr>
              <w:t xml:space="preserve">, kemungkinan kerugian yang dihadapi </w:t>
            </w:r>
            <w:r w:rsidRPr="00C8349B" w:rsidR="00C27652">
              <w:rPr>
                <w:lang w:val="id-ID"/>
              </w:rPr>
              <w:t xml:space="preserve">PVML </w:t>
            </w:r>
            <w:r w:rsidRPr="00C8349B">
              <w:rPr>
                <w:rStyle w:val="FontStyle29"/>
                <w:sz w:val="24"/>
                <w:szCs w:val="24"/>
                <w:lang w:val="id-ID" w:eastAsia="id-ID"/>
              </w:rPr>
              <w:t xml:space="preserve">dari </w:t>
            </w:r>
            <w:r w:rsidRPr="00C8349B" w:rsidR="008C0FA5">
              <w:rPr>
                <w:rStyle w:val="FontStyle29"/>
                <w:sz w:val="24"/>
                <w:szCs w:val="24"/>
                <w:lang w:val="id-ID" w:eastAsia="id-ID"/>
              </w:rPr>
              <w:t xml:space="preserve">Risiko Kepatuhan </w:t>
            </w:r>
            <w:r w:rsidRPr="00C8349B">
              <w:rPr>
                <w:rStyle w:val="FontStyle29"/>
                <w:sz w:val="24"/>
                <w:szCs w:val="24"/>
                <w:lang w:val="id-ID" w:eastAsia="id-ID"/>
              </w:rPr>
              <w:t>tergolong sangat rendah selama periode waktu tertentu pada masa yang akan datang.</w:t>
            </w:r>
          </w:p>
          <w:p w:rsidRPr="00C8349B" w:rsidR="005166D7" w:rsidP="00B06917" w:rsidRDefault="005166D7" w14:paraId="3547AA7B" w14:textId="35D24DC4">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 xml:space="preserve">Contoh karakteristik </w:t>
            </w:r>
            <w:r w:rsidRPr="00C8349B" w:rsidR="00C27652">
              <w:rPr>
                <w:lang w:val="id-ID"/>
              </w:rPr>
              <w:t xml:space="preserve">PVML </w:t>
            </w:r>
            <w:r w:rsidRPr="00C8349B">
              <w:rPr>
                <w:rStyle w:val="FontStyle29"/>
                <w:sz w:val="24"/>
                <w:szCs w:val="24"/>
                <w:lang w:val="id-ID" w:eastAsia="id-ID"/>
              </w:rPr>
              <w:t>yang termasuk dalam peringkat 1 (rendah) antara lain sebagai berikut:</w:t>
            </w:r>
          </w:p>
          <w:p w:rsidRPr="00C8349B" w:rsidR="005166D7" w:rsidP="000D2635" w:rsidRDefault="005166D7" w14:paraId="196407FA" w14:textId="77777777">
            <w:pPr>
              <w:pStyle w:val="Style15"/>
              <w:widowControl/>
              <w:numPr>
                <w:ilvl w:val="0"/>
                <w:numId w:val="3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tidak terdapat pelanggaran ketentuan</w:t>
            </w:r>
            <w:r w:rsidRPr="00C8349B">
              <w:rPr>
                <w:rStyle w:val="FontStyle29"/>
                <w:sz w:val="24"/>
                <w:szCs w:val="24"/>
                <w:lang w:eastAsia="id-ID"/>
              </w:rPr>
              <w:t xml:space="preserve"> </w:t>
            </w:r>
            <w:proofErr w:type="spellStart"/>
            <w:r w:rsidRPr="00C8349B">
              <w:rPr>
                <w:rStyle w:val="FontStyle29"/>
                <w:sz w:val="24"/>
                <w:szCs w:val="24"/>
                <w:lang w:eastAsia="id-ID"/>
              </w:rPr>
              <w:t>peraturan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perundang-undangan</w:t>
            </w:r>
            <w:proofErr w:type="spellEnd"/>
            <w:r w:rsidRPr="00C8349B">
              <w:rPr>
                <w:rStyle w:val="FontStyle29"/>
                <w:sz w:val="24"/>
                <w:szCs w:val="24"/>
                <w:lang w:val="id-ID" w:eastAsia="id-ID"/>
              </w:rPr>
              <w:t>;</w:t>
            </w:r>
          </w:p>
          <w:p w:rsidRPr="00C8349B" w:rsidR="005166D7" w:rsidP="000D2635" w:rsidRDefault="005166D7" w14:paraId="2D92CCC0" w14:textId="5FFE1F3C">
            <w:pPr>
              <w:pStyle w:val="Style15"/>
              <w:widowControl/>
              <w:numPr>
                <w:ilvl w:val="0"/>
                <w:numId w:val="3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rekam jejak kepatuhan </w:t>
            </w:r>
            <w:r w:rsidRPr="00C8349B" w:rsidR="00C27652">
              <w:rPr>
                <w:lang w:val="id-ID"/>
              </w:rPr>
              <w:t xml:space="preserve">PVML </w:t>
            </w:r>
            <w:r w:rsidRPr="00C8349B">
              <w:rPr>
                <w:rStyle w:val="FontStyle29"/>
                <w:sz w:val="24"/>
                <w:szCs w:val="24"/>
                <w:lang w:val="id-ID" w:eastAsia="id-ID"/>
              </w:rPr>
              <w:t>selama ini sangat baik;</w:t>
            </w:r>
            <w:r w:rsidRPr="00C8349B" w:rsidR="00C27652">
              <w:rPr>
                <w:rStyle w:val="FontStyle29"/>
                <w:sz w:val="24"/>
                <w:szCs w:val="24"/>
                <w:lang w:val="id-ID" w:eastAsia="id-ID"/>
              </w:rPr>
              <w:t xml:space="preserve"> </w:t>
            </w:r>
          </w:p>
          <w:p w:rsidRPr="00C8349B" w:rsidR="005166D7" w:rsidP="000D2635" w:rsidRDefault="00B477DA" w14:paraId="73C5ADCD" w14:textId="33012221">
            <w:pPr>
              <w:pStyle w:val="Style15"/>
              <w:widowControl/>
              <w:numPr>
                <w:ilvl w:val="0"/>
                <w:numId w:val="39"/>
              </w:numPr>
              <w:spacing w:before="60" w:after="60" w:line="276" w:lineRule="auto"/>
              <w:ind w:left="567" w:hanging="567"/>
              <w:jc w:val="both"/>
              <w:rPr>
                <w:rStyle w:val="FontStyle29"/>
                <w:sz w:val="24"/>
                <w:szCs w:val="24"/>
                <w:lang w:val="id-ID" w:eastAsia="id-ID"/>
              </w:rPr>
            </w:pPr>
            <w:r w:rsidRPr="00C8349B">
              <w:rPr>
                <w:lang w:val="id-ID"/>
              </w:rPr>
              <w:t xml:space="preserve">PVML </w:t>
            </w:r>
            <w:r w:rsidRPr="00C8349B" w:rsidR="005166D7">
              <w:rPr>
                <w:rStyle w:val="FontStyle29"/>
                <w:sz w:val="24"/>
                <w:szCs w:val="24"/>
                <w:lang w:val="id-ID" w:eastAsia="id-ID"/>
              </w:rPr>
              <w:t>telah menerapkan seluruh standar bisnis dan kode etik yang berlaku; dan</w:t>
            </w:r>
          </w:p>
          <w:p w:rsidRPr="00C8349B" w:rsidR="005166D7" w:rsidP="000D2635" w:rsidRDefault="005166D7" w14:paraId="01A97954" w14:textId="4D8723F4">
            <w:pPr>
              <w:pStyle w:val="Style15"/>
              <w:widowControl/>
              <w:numPr>
                <w:ilvl w:val="0"/>
                <w:numId w:val="39"/>
              </w:numPr>
              <w:spacing w:before="60" w:after="60" w:line="276" w:lineRule="auto"/>
              <w:ind w:left="567" w:hanging="567"/>
              <w:jc w:val="both"/>
              <w:rPr>
                <w:rStyle w:val="FontStyle29"/>
                <w:sz w:val="24"/>
                <w:szCs w:val="24"/>
                <w:lang w:val="id-ID" w:eastAsia="id-ID"/>
              </w:rPr>
            </w:pPr>
            <w:r w:rsidRPr="00C8349B">
              <w:rPr>
                <w:lang w:val="id-ID"/>
              </w:rPr>
              <w:t>tidak</w:t>
            </w:r>
            <w:r w:rsidRPr="00C8349B">
              <w:rPr>
                <w:rStyle w:val="FontStyle29"/>
                <w:sz w:val="24"/>
                <w:szCs w:val="24"/>
                <w:lang w:val="id-ID" w:eastAsia="id-ID"/>
              </w:rPr>
              <w:t xml:space="preserve"> terdapat pelanggaran prinsip syariah atas operasional penyaluran pembiayaan syariah dan aktivitas pendanaan </w:t>
            </w:r>
            <w:r w:rsidRPr="00C8349B" w:rsidR="00B477DA">
              <w:rPr>
                <w:lang w:val="id-ID"/>
              </w:rPr>
              <w:t>PVML</w:t>
            </w:r>
            <w:r w:rsidRPr="00C8349B">
              <w:rPr>
                <w:rStyle w:val="FontStyle29"/>
                <w:sz w:val="24"/>
                <w:szCs w:val="24"/>
                <w:lang w:val="id-ID" w:eastAsia="id-ID"/>
              </w:rPr>
              <w:t>.</w:t>
            </w:r>
          </w:p>
        </w:tc>
      </w:tr>
      <w:tr w:rsidRPr="00C8349B" w:rsidR="005166D7" w:rsidTr="00B06917" w14:paraId="6FB3FAAE" w14:textId="77777777">
        <w:tc>
          <w:tcPr>
            <w:tcW w:w="1440"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6638F7FB"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2 (Sedang Rendah)</w:t>
            </w:r>
          </w:p>
        </w:tc>
        <w:tc>
          <w:tcPr>
            <w:tcW w:w="8035"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328E4954" w14:textId="1D7E27E7">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B477DA">
              <w:rPr>
                <w:lang w:val="id-ID"/>
              </w:rPr>
              <w:t>PVML</w:t>
            </w:r>
            <w:r w:rsidRPr="00C8349B">
              <w:rPr>
                <w:rStyle w:val="FontStyle29"/>
                <w:sz w:val="24"/>
                <w:szCs w:val="24"/>
                <w:lang w:val="id-ID" w:eastAsia="id-ID"/>
              </w:rPr>
              <w:t xml:space="preserve">, kemungkinan kerugian yang dihadapi </w:t>
            </w:r>
            <w:r w:rsidRPr="00C8349B" w:rsidR="00B477DA">
              <w:rPr>
                <w:lang w:val="id-ID"/>
              </w:rPr>
              <w:t xml:space="preserve">PVML </w:t>
            </w:r>
            <w:r w:rsidRPr="00C8349B">
              <w:rPr>
                <w:rStyle w:val="FontStyle29"/>
                <w:sz w:val="24"/>
                <w:szCs w:val="24"/>
                <w:lang w:val="id-ID" w:eastAsia="id-ID"/>
              </w:rPr>
              <w:t xml:space="preserve">dari </w:t>
            </w:r>
            <w:r w:rsidRPr="00C8349B" w:rsidR="008C0FA5">
              <w:rPr>
                <w:rStyle w:val="FontStyle29"/>
                <w:sz w:val="24"/>
                <w:szCs w:val="24"/>
                <w:lang w:val="id-ID" w:eastAsia="id-ID"/>
              </w:rPr>
              <w:t xml:space="preserve">Risiko Kepatuhan </w:t>
            </w:r>
            <w:r w:rsidRPr="00C8349B">
              <w:rPr>
                <w:rStyle w:val="FontStyle29"/>
                <w:sz w:val="24"/>
                <w:szCs w:val="24"/>
                <w:lang w:val="id-ID" w:eastAsia="id-ID"/>
              </w:rPr>
              <w:t>tergolong rendah selama periode waktu tertentu pada masa yang akan datang.</w:t>
            </w:r>
            <w:r w:rsidRPr="00C8349B" w:rsidR="00B477DA">
              <w:rPr>
                <w:rStyle w:val="FontStyle29"/>
                <w:sz w:val="24"/>
                <w:szCs w:val="24"/>
                <w:lang w:val="id-ID" w:eastAsia="id-ID"/>
              </w:rPr>
              <w:t xml:space="preserve"> </w:t>
            </w:r>
          </w:p>
          <w:p w:rsidRPr="00C8349B" w:rsidR="005166D7" w:rsidP="00B06917" w:rsidRDefault="005166D7" w14:paraId="179FD9A2" w14:textId="5B1831EB">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 xml:space="preserve">Contoh karakteristik </w:t>
            </w:r>
            <w:r w:rsidRPr="00C8349B" w:rsidR="00B477DA">
              <w:rPr>
                <w:lang w:val="id-ID"/>
              </w:rPr>
              <w:t xml:space="preserve">PVML </w:t>
            </w:r>
            <w:r w:rsidRPr="00C8349B">
              <w:rPr>
                <w:rStyle w:val="FontStyle29"/>
                <w:sz w:val="24"/>
                <w:szCs w:val="24"/>
                <w:lang w:val="id-ID" w:eastAsia="id-ID"/>
              </w:rPr>
              <w:t>yang termasuk dalam peringkat 2 (sedang rendah) antara lain sebagai berikut:</w:t>
            </w:r>
          </w:p>
          <w:p w:rsidRPr="00C8349B" w:rsidR="005166D7" w:rsidP="000D2635" w:rsidRDefault="005166D7" w14:paraId="6A6CE594" w14:textId="4A3FF390">
            <w:pPr>
              <w:pStyle w:val="Style14"/>
              <w:widowControl/>
              <w:numPr>
                <w:ilvl w:val="0"/>
                <w:numId w:val="4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pelanggaran ketentuan peraturan perundang-undangan yang relatif minor dan dapat segera diperbaiki oleh </w:t>
            </w:r>
            <w:r w:rsidRPr="00C8349B" w:rsidR="00273A7F">
              <w:rPr>
                <w:lang w:val="id-ID"/>
              </w:rPr>
              <w:t xml:space="preserve">PVML </w:t>
            </w:r>
            <w:r w:rsidRPr="00C8349B">
              <w:rPr>
                <w:lang w:val="id-ID"/>
              </w:rPr>
              <w:t>(kurang signifikan)</w:t>
            </w:r>
            <w:r w:rsidRPr="00C8349B">
              <w:rPr>
                <w:rStyle w:val="FontStyle29"/>
                <w:sz w:val="24"/>
                <w:szCs w:val="24"/>
                <w:lang w:val="id-ID" w:eastAsia="id-ID"/>
              </w:rPr>
              <w:t>;</w:t>
            </w:r>
          </w:p>
          <w:p w:rsidRPr="00C8349B" w:rsidR="005166D7" w:rsidP="000D2635" w:rsidRDefault="005166D7" w14:paraId="6EB054C6" w14:textId="126FCA6F">
            <w:pPr>
              <w:pStyle w:val="Style14"/>
              <w:widowControl/>
              <w:numPr>
                <w:ilvl w:val="0"/>
                <w:numId w:val="40"/>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rekam jejak kepatuhan </w:t>
            </w:r>
            <w:r w:rsidRPr="00C8349B" w:rsidR="00273A7F">
              <w:rPr>
                <w:lang w:val="id-ID"/>
              </w:rPr>
              <w:t xml:space="preserve">PVML </w:t>
            </w:r>
            <w:r w:rsidRPr="00C8349B">
              <w:rPr>
                <w:rStyle w:val="FontStyle29"/>
                <w:sz w:val="24"/>
                <w:szCs w:val="24"/>
                <w:lang w:val="id-ID" w:eastAsia="id-ID"/>
              </w:rPr>
              <w:t>selama ini baik;</w:t>
            </w:r>
          </w:p>
          <w:p w:rsidRPr="00C8349B" w:rsidR="005166D7" w:rsidP="000D2635" w:rsidRDefault="00273A7F" w14:paraId="7DB1335A" w14:textId="65B5C61C">
            <w:pPr>
              <w:pStyle w:val="Style14"/>
              <w:widowControl/>
              <w:numPr>
                <w:ilvl w:val="0"/>
                <w:numId w:val="40"/>
              </w:numPr>
              <w:spacing w:before="60" w:after="60" w:line="276" w:lineRule="auto"/>
              <w:ind w:left="567" w:hanging="567"/>
              <w:jc w:val="both"/>
              <w:rPr>
                <w:rStyle w:val="FontStyle29"/>
                <w:sz w:val="24"/>
                <w:szCs w:val="24"/>
                <w:lang w:val="id-ID" w:eastAsia="id-ID"/>
              </w:rPr>
            </w:pPr>
            <w:r w:rsidRPr="00C8349B">
              <w:rPr>
                <w:lang w:val="id-ID"/>
              </w:rPr>
              <w:t xml:space="preserve">PVML </w:t>
            </w:r>
            <w:r w:rsidRPr="00C8349B" w:rsidR="005166D7">
              <w:rPr>
                <w:rStyle w:val="FontStyle29"/>
                <w:sz w:val="24"/>
                <w:szCs w:val="24"/>
                <w:lang w:val="id-ID" w:eastAsia="id-ID"/>
              </w:rPr>
              <w:t>telah menerapkan hampir seluruh standar bisnis dan kode etik yang berlaku (terdapat pelanggaran yang kurang signifikan); dan</w:t>
            </w:r>
          </w:p>
          <w:p w:rsidRPr="00C8349B" w:rsidR="005166D7" w:rsidP="000D2635" w:rsidRDefault="005166D7" w14:paraId="120BF49E" w14:textId="097E0C72">
            <w:pPr>
              <w:pStyle w:val="Style14"/>
              <w:widowControl/>
              <w:numPr>
                <w:ilvl w:val="0"/>
                <w:numId w:val="40"/>
              </w:numPr>
              <w:spacing w:before="60" w:after="60" w:line="276" w:lineRule="auto"/>
              <w:ind w:left="567" w:hanging="567"/>
              <w:jc w:val="both"/>
              <w:rPr>
                <w:rStyle w:val="FontStyle29"/>
                <w:sz w:val="24"/>
                <w:szCs w:val="24"/>
                <w:lang w:val="id-ID" w:eastAsia="id-ID"/>
              </w:rPr>
            </w:pPr>
            <w:r w:rsidRPr="00C8349B">
              <w:rPr>
                <w:lang w:val="id-ID"/>
              </w:rPr>
              <w:t>terdapat</w:t>
            </w:r>
            <w:r w:rsidRPr="00C8349B">
              <w:rPr>
                <w:rStyle w:val="FontStyle29"/>
                <w:sz w:val="24"/>
                <w:szCs w:val="24"/>
                <w:lang w:val="id-ID" w:eastAsia="id-ID"/>
              </w:rPr>
              <w:t xml:space="preserve"> pelanggaran prinsip syariah yang relatif minor atas operasional penyaluran pembiayaan syariah dan aktivitas pendanaan </w:t>
            </w:r>
            <w:r w:rsidRPr="00C8349B" w:rsidR="00273A7F">
              <w:rPr>
                <w:lang w:val="id-ID"/>
              </w:rPr>
              <w:t xml:space="preserve">PVML </w:t>
            </w:r>
            <w:r w:rsidRPr="00C8349B">
              <w:rPr>
                <w:lang w:val="id-ID"/>
              </w:rPr>
              <w:t>(kurang signifikan)</w:t>
            </w:r>
            <w:r w:rsidRPr="00C8349B">
              <w:rPr>
                <w:rStyle w:val="FontStyle29"/>
                <w:sz w:val="24"/>
                <w:szCs w:val="24"/>
                <w:lang w:val="id-ID" w:eastAsia="id-ID"/>
              </w:rPr>
              <w:t>.</w:t>
            </w:r>
            <w:r w:rsidRPr="00C8349B" w:rsidR="00273A7F">
              <w:rPr>
                <w:rStyle w:val="FontStyle29"/>
                <w:sz w:val="24"/>
                <w:szCs w:val="24"/>
                <w:lang w:val="id-ID" w:eastAsia="id-ID"/>
              </w:rPr>
              <w:t xml:space="preserve"> </w:t>
            </w:r>
          </w:p>
        </w:tc>
      </w:tr>
      <w:tr w:rsidRPr="00C8349B" w:rsidR="005166D7" w:rsidTr="00B06917" w14:paraId="6C5A914E" w14:textId="77777777">
        <w:tc>
          <w:tcPr>
            <w:tcW w:w="1440"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66A4E8A2"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3 (Sedang)</w:t>
            </w:r>
          </w:p>
        </w:tc>
        <w:tc>
          <w:tcPr>
            <w:tcW w:w="8035"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5F7D7FC4" w14:textId="152E1C6C">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 xml:space="preserve">Dengan mempertimbangkan aktivitas bisnis yang </w:t>
            </w:r>
            <w:r w:rsidRPr="00C8349B" w:rsidR="00911611">
              <w:rPr>
                <w:lang w:val="id-ID"/>
              </w:rPr>
              <w:t>PVML</w:t>
            </w:r>
            <w:r w:rsidR="009C3BF5">
              <w:rPr>
                <w:lang w:val="id-ID"/>
              </w:rPr>
              <w:t xml:space="preserve">, </w:t>
            </w:r>
            <w:r w:rsidRPr="00C8349B">
              <w:rPr>
                <w:rStyle w:val="FontStyle29"/>
                <w:sz w:val="24"/>
                <w:szCs w:val="24"/>
                <w:lang w:val="id-ID" w:eastAsia="id-ID"/>
              </w:rPr>
              <w:t xml:space="preserve">kemungkinan kerugian yang dihadapi </w:t>
            </w:r>
            <w:r w:rsidRPr="00C8349B" w:rsidR="00911611">
              <w:rPr>
                <w:lang w:val="id-ID"/>
              </w:rPr>
              <w:t xml:space="preserve">PVML </w:t>
            </w:r>
            <w:r w:rsidRPr="00C8349B">
              <w:rPr>
                <w:rStyle w:val="FontStyle29"/>
                <w:sz w:val="24"/>
                <w:szCs w:val="24"/>
                <w:lang w:val="id-ID" w:eastAsia="id-ID"/>
              </w:rPr>
              <w:t>dari Risiko Kepatuhan tergolong cukup tinggi selama periode waktu tertentu pada masa yang akan datang.</w:t>
            </w:r>
          </w:p>
          <w:p w:rsidRPr="00C8349B" w:rsidR="005166D7" w:rsidP="00B06917" w:rsidRDefault="005166D7" w14:paraId="6C9B7823" w14:textId="25052198">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 xml:space="preserve">Contoh karakteristik </w:t>
            </w:r>
            <w:r w:rsidRPr="00C8349B" w:rsidR="00911611">
              <w:rPr>
                <w:lang w:val="id-ID"/>
              </w:rPr>
              <w:t xml:space="preserve">PVML </w:t>
            </w:r>
            <w:r w:rsidRPr="00C8349B">
              <w:rPr>
                <w:rStyle w:val="FontStyle29"/>
                <w:sz w:val="24"/>
                <w:szCs w:val="24"/>
                <w:lang w:val="id-ID" w:eastAsia="id-ID"/>
              </w:rPr>
              <w:t>yang termasuk dalam peringkat 3 (sedang) antara lain sebagai berikut:</w:t>
            </w:r>
            <w:r w:rsidRPr="00C8349B" w:rsidR="00911611">
              <w:rPr>
                <w:rStyle w:val="FontStyle29"/>
                <w:sz w:val="24"/>
                <w:szCs w:val="24"/>
                <w:lang w:val="id-ID" w:eastAsia="id-ID"/>
              </w:rPr>
              <w:t xml:space="preserve"> </w:t>
            </w:r>
          </w:p>
          <w:p w:rsidRPr="00C8349B" w:rsidR="005166D7" w:rsidP="000D2635" w:rsidRDefault="005166D7" w14:paraId="235CD32C" w14:textId="77777777">
            <w:pPr>
              <w:pStyle w:val="Style15"/>
              <w:widowControl/>
              <w:numPr>
                <w:ilvl w:val="0"/>
                <w:numId w:val="4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pelanggaran ketentuan </w:t>
            </w:r>
            <w:proofErr w:type="spellStart"/>
            <w:r w:rsidRPr="00C8349B">
              <w:rPr>
                <w:rStyle w:val="FontStyle29"/>
                <w:sz w:val="24"/>
                <w:szCs w:val="24"/>
                <w:lang w:eastAsia="id-ID"/>
              </w:rPr>
              <w:t>peraturan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perundang-undangan</w:t>
            </w:r>
            <w:proofErr w:type="spellEnd"/>
            <w:r w:rsidRPr="00C8349B">
              <w:rPr>
                <w:rStyle w:val="FontStyle29"/>
                <w:sz w:val="24"/>
                <w:szCs w:val="24"/>
                <w:lang w:val="id-ID" w:eastAsia="id-ID"/>
              </w:rPr>
              <w:t xml:space="preserve"> yang cukup signifikan dan membutuhkan perhatian manajemen;</w:t>
            </w:r>
          </w:p>
          <w:p w:rsidRPr="00C8349B" w:rsidR="005166D7" w:rsidP="000D2635" w:rsidRDefault="005166D7" w14:paraId="3B1E0D96" w14:textId="50E68D33">
            <w:pPr>
              <w:pStyle w:val="Style15"/>
              <w:widowControl/>
              <w:numPr>
                <w:ilvl w:val="0"/>
                <w:numId w:val="4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rekam jejak kepatuhan </w:t>
            </w:r>
            <w:r w:rsidRPr="00C8349B" w:rsidR="007A0F1D">
              <w:rPr>
                <w:lang w:val="id-ID"/>
              </w:rPr>
              <w:t xml:space="preserve">PVML </w:t>
            </w:r>
            <w:r w:rsidRPr="00C8349B">
              <w:rPr>
                <w:rStyle w:val="FontStyle29"/>
                <w:sz w:val="24"/>
                <w:szCs w:val="24"/>
                <w:lang w:val="id-ID" w:eastAsia="id-ID"/>
              </w:rPr>
              <w:t>selama ini kurang baik;</w:t>
            </w:r>
          </w:p>
          <w:p w:rsidRPr="00C8349B" w:rsidR="005166D7" w:rsidP="000D2635" w:rsidRDefault="005166D7" w14:paraId="0AFBFBBA" w14:textId="50722866">
            <w:pPr>
              <w:pStyle w:val="Style15"/>
              <w:widowControl/>
              <w:numPr>
                <w:ilvl w:val="0"/>
                <w:numId w:val="4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pelanggaran yang cukup signifikan pada standar bisnis dan kode etik yang berlaku; dan</w:t>
            </w:r>
            <w:r w:rsidRPr="00C8349B" w:rsidR="007A0F1D">
              <w:rPr>
                <w:rStyle w:val="FontStyle29"/>
                <w:sz w:val="24"/>
                <w:szCs w:val="24"/>
                <w:lang w:val="id-ID" w:eastAsia="id-ID"/>
              </w:rPr>
              <w:t xml:space="preserve"> </w:t>
            </w:r>
          </w:p>
          <w:p w:rsidRPr="00C8349B" w:rsidR="005166D7" w:rsidP="000D2635" w:rsidRDefault="005166D7" w14:paraId="7FF4C5F0" w14:textId="2A748C46">
            <w:pPr>
              <w:pStyle w:val="Style15"/>
              <w:widowControl/>
              <w:numPr>
                <w:ilvl w:val="0"/>
                <w:numId w:val="4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pelanggaran prinsip syariah yang cukup signifikan atas operasional penyaluran pembiayaan syariah dan aktivitas pendanaan </w:t>
            </w:r>
            <w:r w:rsidRPr="00C8349B" w:rsidR="00911611">
              <w:rPr>
                <w:lang w:val="id-ID"/>
              </w:rPr>
              <w:t>PVML</w:t>
            </w:r>
            <w:r w:rsidR="009C3BF5">
              <w:rPr>
                <w:lang w:val="id-ID"/>
              </w:rPr>
              <w:t>.</w:t>
            </w:r>
          </w:p>
        </w:tc>
      </w:tr>
      <w:tr w:rsidRPr="00C8349B" w:rsidR="005166D7" w:rsidTr="00B06917" w14:paraId="6138B720" w14:textId="77777777">
        <w:tc>
          <w:tcPr>
            <w:tcW w:w="1440"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698546C2"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4 (Sedang Tinggi)</w:t>
            </w:r>
          </w:p>
        </w:tc>
        <w:tc>
          <w:tcPr>
            <w:tcW w:w="8035"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38F87032" w14:textId="11D9ED5C">
            <w:pPr>
              <w:pStyle w:val="Style15"/>
              <w:widowControl/>
              <w:spacing w:before="60" w:after="60" w:line="276" w:lineRule="auto"/>
              <w:ind w:firstLine="5"/>
              <w:jc w:val="both"/>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7A0F1D">
              <w:rPr>
                <w:lang w:val="id-ID"/>
              </w:rPr>
              <w:t>PVML</w:t>
            </w:r>
            <w:r w:rsidRPr="00C8349B">
              <w:rPr>
                <w:rStyle w:val="FontStyle29"/>
                <w:sz w:val="24"/>
                <w:szCs w:val="24"/>
                <w:lang w:val="id-ID" w:eastAsia="id-ID"/>
              </w:rPr>
              <w:t xml:space="preserve">, kemungkinan kerugian yang dihadapi </w:t>
            </w:r>
            <w:r w:rsidRPr="00C8349B" w:rsidR="007A0F1D">
              <w:rPr>
                <w:lang w:val="id-ID"/>
              </w:rPr>
              <w:t xml:space="preserve">PVML </w:t>
            </w:r>
            <w:r w:rsidRPr="00C8349B">
              <w:rPr>
                <w:rStyle w:val="FontStyle29"/>
                <w:sz w:val="24"/>
                <w:szCs w:val="24"/>
                <w:lang w:val="id-ID" w:eastAsia="id-ID"/>
              </w:rPr>
              <w:t xml:space="preserve">dari </w:t>
            </w:r>
            <w:r w:rsidRPr="00C8349B" w:rsidR="008C0FA5">
              <w:rPr>
                <w:rStyle w:val="FontStyle29"/>
                <w:sz w:val="24"/>
                <w:szCs w:val="24"/>
                <w:lang w:val="id-ID" w:eastAsia="id-ID"/>
              </w:rPr>
              <w:t xml:space="preserve">Risiko Kepatuhan </w:t>
            </w:r>
            <w:r w:rsidRPr="00C8349B">
              <w:rPr>
                <w:rStyle w:val="FontStyle29"/>
                <w:sz w:val="24"/>
                <w:szCs w:val="24"/>
                <w:lang w:val="id-ID" w:eastAsia="id-ID"/>
              </w:rPr>
              <w:t>tergolong tinggi selama periode waktu tertentu pada masa yang akan datang.</w:t>
            </w:r>
            <w:r w:rsidRPr="00C8349B" w:rsidR="007A0F1D">
              <w:rPr>
                <w:rStyle w:val="FontStyle29"/>
                <w:sz w:val="24"/>
                <w:szCs w:val="24"/>
                <w:lang w:val="id-ID" w:eastAsia="id-ID"/>
              </w:rPr>
              <w:t xml:space="preserve"> </w:t>
            </w:r>
          </w:p>
          <w:p w:rsidRPr="00C8349B" w:rsidR="005166D7" w:rsidP="00B06917" w:rsidRDefault="005166D7" w14:paraId="2DF50156" w14:textId="05666DB1">
            <w:pPr>
              <w:pStyle w:val="Style15"/>
              <w:widowControl/>
              <w:spacing w:before="60" w:after="60" w:line="276" w:lineRule="auto"/>
              <w:ind w:firstLine="5"/>
              <w:jc w:val="both"/>
              <w:rPr>
                <w:rStyle w:val="FontStyle29"/>
                <w:sz w:val="24"/>
                <w:szCs w:val="24"/>
                <w:lang w:val="id-ID" w:eastAsia="id-ID"/>
              </w:rPr>
            </w:pPr>
            <w:r w:rsidRPr="00C8349B">
              <w:rPr>
                <w:rStyle w:val="FontStyle29"/>
                <w:sz w:val="24"/>
                <w:szCs w:val="24"/>
                <w:lang w:val="id-ID" w:eastAsia="id-ID"/>
              </w:rPr>
              <w:t xml:space="preserve">Contoh karakteristik </w:t>
            </w:r>
            <w:r w:rsidRPr="00C8349B" w:rsidR="007A0F1D">
              <w:rPr>
                <w:lang w:val="id-ID"/>
              </w:rPr>
              <w:t xml:space="preserve">PVML </w:t>
            </w:r>
            <w:r w:rsidRPr="00C8349B">
              <w:rPr>
                <w:rStyle w:val="FontStyle29"/>
                <w:sz w:val="24"/>
                <w:szCs w:val="24"/>
                <w:lang w:val="id-ID" w:eastAsia="id-ID"/>
              </w:rPr>
              <w:t>yang termasuk dalam peringkat 4 (sedang tinggi) antara lain sebagai berikut:</w:t>
            </w:r>
            <w:r w:rsidRPr="00C8349B" w:rsidR="007A0F1D">
              <w:rPr>
                <w:rStyle w:val="FontStyle29"/>
                <w:sz w:val="24"/>
                <w:szCs w:val="24"/>
                <w:lang w:val="id-ID" w:eastAsia="id-ID"/>
              </w:rPr>
              <w:t xml:space="preserve"> </w:t>
            </w:r>
          </w:p>
          <w:p w:rsidRPr="00C8349B" w:rsidR="005166D7" w:rsidP="000D2635" w:rsidRDefault="005166D7" w14:paraId="2B410B8C" w14:textId="77777777">
            <w:pPr>
              <w:pStyle w:val="Style14"/>
              <w:widowControl/>
              <w:numPr>
                <w:ilvl w:val="0"/>
                <w:numId w:val="42"/>
              </w:numPr>
              <w:spacing w:before="60" w:after="60" w:line="276" w:lineRule="auto"/>
              <w:ind w:left="573" w:hanging="567"/>
              <w:jc w:val="both"/>
              <w:rPr>
                <w:rStyle w:val="FontStyle29"/>
                <w:sz w:val="24"/>
                <w:szCs w:val="24"/>
                <w:lang w:val="id-ID" w:eastAsia="id-ID"/>
              </w:rPr>
            </w:pPr>
            <w:r w:rsidRPr="00C8349B">
              <w:rPr>
                <w:rStyle w:val="FontStyle29"/>
                <w:sz w:val="24"/>
                <w:szCs w:val="24"/>
                <w:lang w:val="id-ID" w:eastAsia="id-ID"/>
              </w:rPr>
              <w:t xml:space="preserve">terdapat pelanggaran ketentuan </w:t>
            </w:r>
            <w:proofErr w:type="spellStart"/>
            <w:r w:rsidRPr="00C8349B">
              <w:rPr>
                <w:rStyle w:val="FontStyle29"/>
                <w:sz w:val="24"/>
                <w:szCs w:val="24"/>
                <w:lang w:eastAsia="id-ID"/>
              </w:rPr>
              <w:t>peraturan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perundang-undangan</w:t>
            </w:r>
            <w:proofErr w:type="spellEnd"/>
            <w:r w:rsidRPr="00C8349B">
              <w:rPr>
                <w:rStyle w:val="FontStyle29"/>
                <w:sz w:val="24"/>
                <w:szCs w:val="24"/>
                <w:lang w:val="id-ID" w:eastAsia="id-ID"/>
              </w:rPr>
              <w:t xml:space="preserve"> yang signifikan dan</w:t>
            </w:r>
            <w:r w:rsidRPr="00C8349B">
              <w:rPr>
                <w:rStyle w:val="FontStyle29"/>
                <w:sz w:val="24"/>
                <w:szCs w:val="24"/>
                <w:lang w:eastAsia="id-ID"/>
              </w:rPr>
              <w:t xml:space="preserve"> </w:t>
            </w:r>
            <w:r w:rsidRPr="00C8349B">
              <w:rPr>
                <w:rStyle w:val="FontStyle29"/>
                <w:sz w:val="24"/>
                <w:szCs w:val="24"/>
                <w:lang w:val="id-ID" w:eastAsia="id-ID"/>
              </w:rPr>
              <w:t>membutuhkan tindakan perbaikan segera;</w:t>
            </w:r>
          </w:p>
          <w:p w:rsidRPr="00C8349B" w:rsidR="005166D7" w:rsidP="000D2635" w:rsidRDefault="005166D7" w14:paraId="7964C263" w14:textId="458AD254">
            <w:pPr>
              <w:pStyle w:val="Style14"/>
              <w:widowControl/>
              <w:numPr>
                <w:ilvl w:val="0"/>
                <w:numId w:val="42"/>
              </w:numPr>
              <w:spacing w:before="60" w:after="60" w:line="276" w:lineRule="auto"/>
              <w:ind w:left="573" w:hanging="567"/>
              <w:jc w:val="both"/>
              <w:rPr>
                <w:rStyle w:val="FontStyle29"/>
                <w:sz w:val="24"/>
                <w:szCs w:val="24"/>
                <w:lang w:val="id-ID" w:eastAsia="id-ID"/>
              </w:rPr>
            </w:pPr>
            <w:r w:rsidRPr="00C8349B">
              <w:rPr>
                <w:rStyle w:val="FontStyle29"/>
                <w:sz w:val="24"/>
                <w:szCs w:val="24"/>
                <w:lang w:val="id-ID" w:eastAsia="id-ID"/>
              </w:rPr>
              <w:t xml:space="preserve">rekam jejak kepatuhan </w:t>
            </w:r>
            <w:r w:rsidRPr="00C8349B" w:rsidR="007A0F1D">
              <w:rPr>
                <w:lang w:val="id-ID"/>
              </w:rPr>
              <w:t xml:space="preserve">PVML </w:t>
            </w:r>
            <w:r w:rsidRPr="00C8349B">
              <w:rPr>
                <w:rStyle w:val="FontStyle29"/>
                <w:sz w:val="24"/>
                <w:szCs w:val="24"/>
                <w:lang w:val="id-ID" w:eastAsia="id-ID"/>
              </w:rPr>
              <w:t>selama ini buruk;</w:t>
            </w:r>
          </w:p>
          <w:p w:rsidRPr="00C8349B" w:rsidR="005166D7" w:rsidP="000D2635" w:rsidRDefault="005166D7" w14:paraId="29824993" w14:textId="77777777">
            <w:pPr>
              <w:pStyle w:val="Style14"/>
              <w:widowControl/>
              <w:numPr>
                <w:ilvl w:val="0"/>
                <w:numId w:val="42"/>
              </w:numPr>
              <w:spacing w:before="60" w:after="60" w:line="276" w:lineRule="auto"/>
              <w:ind w:left="573" w:hanging="567"/>
              <w:jc w:val="both"/>
              <w:rPr>
                <w:rStyle w:val="FontStyle29"/>
                <w:sz w:val="24"/>
                <w:szCs w:val="24"/>
                <w:lang w:val="id-ID" w:eastAsia="id-ID"/>
              </w:rPr>
            </w:pPr>
            <w:r w:rsidRPr="00C8349B">
              <w:rPr>
                <w:rStyle w:val="FontStyle29"/>
                <w:sz w:val="24"/>
                <w:szCs w:val="24"/>
                <w:lang w:val="id-ID" w:eastAsia="id-ID"/>
              </w:rPr>
              <w:t>terdapat pelanggaran signifikan pada standar bisnis dan kode etik yang berlaku; dan</w:t>
            </w:r>
          </w:p>
          <w:p w:rsidRPr="00C8349B" w:rsidR="005166D7" w:rsidP="000D2635" w:rsidRDefault="005166D7" w14:paraId="064D5EC1" w14:textId="79B3AEBD">
            <w:pPr>
              <w:pStyle w:val="Style14"/>
              <w:widowControl/>
              <w:numPr>
                <w:ilvl w:val="0"/>
                <w:numId w:val="42"/>
              </w:numPr>
              <w:spacing w:before="60" w:after="60" w:line="276" w:lineRule="auto"/>
              <w:ind w:left="573" w:hanging="567"/>
              <w:jc w:val="both"/>
              <w:rPr>
                <w:rStyle w:val="FontStyle29"/>
                <w:sz w:val="24"/>
                <w:szCs w:val="24"/>
                <w:lang w:val="id-ID" w:eastAsia="id-ID"/>
              </w:rPr>
            </w:pPr>
            <w:r w:rsidRPr="00C8349B">
              <w:rPr>
                <w:rStyle w:val="FontStyle29"/>
                <w:sz w:val="24"/>
                <w:szCs w:val="24"/>
                <w:lang w:val="id-ID" w:eastAsia="id-ID"/>
              </w:rPr>
              <w:t xml:space="preserve">terdapat pelanggaran prinsip syariah yang signifikan atas operasional penyaluran pembiayaan syariah dan aktivitas pendanaan </w:t>
            </w:r>
            <w:r w:rsidRPr="00C8349B" w:rsidR="007A0F1D">
              <w:rPr>
                <w:lang w:val="id-ID"/>
              </w:rPr>
              <w:t>PVML</w:t>
            </w:r>
            <w:r w:rsidRPr="00C8349B">
              <w:rPr>
                <w:rStyle w:val="FontStyle29"/>
                <w:sz w:val="24"/>
                <w:szCs w:val="24"/>
                <w:lang w:val="id-ID" w:eastAsia="id-ID"/>
              </w:rPr>
              <w:t>.</w:t>
            </w:r>
          </w:p>
        </w:tc>
      </w:tr>
      <w:tr w:rsidRPr="00C8349B" w:rsidR="005166D7" w:rsidTr="00B06917" w14:paraId="04329B4E" w14:textId="77777777">
        <w:tc>
          <w:tcPr>
            <w:tcW w:w="1440"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57D63C7C"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5 (Tinggi)</w:t>
            </w:r>
          </w:p>
        </w:tc>
        <w:tc>
          <w:tcPr>
            <w:tcW w:w="8035"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50DB5689" w14:textId="5A740BC0">
            <w:pPr>
              <w:pStyle w:val="Style15"/>
              <w:widowControl/>
              <w:spacing w:before="60" w:after="60" w:line="276" w:lineRule="auto"/>
              <w:ind w:firstLine="5"/>
              <w:jc w:val="both"/>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7A0F1D">
              <w:rPr>
                <w:lang w:val="id-ID"/>
              </w:rPr>
              <w:t>PVML</w:t>
            </w:r>
            <w:r w:rsidRPr="00C8349B">
              <w:rPr>
                <w:rStyle w:val="FontStyle29"/>
                <w:sz w:val="24"/>
                <w:szCs w:val="24"/>
                <w:lang w:val="id-ID" w:eastAsia="id-ID"/>
              </w:rPr>
              <w:t xml:space="preserve">, kemungkinan kerugian yang dihadapi </w:t>
            </w:r>
            <w:r w:rsidRPr="00C8349B" w:rsidR="007A0F1D">
              <w:rPr>
                <w:lang w:val="id-ID"/>
              </w:rPr>
              <w:t>PVML</w:t>
            </w:r>
            <w:r w:rsidR="008F5359">
              <w:rPr>
                <w:lang w:val="id-ID"/>
              </w:rPr>
              <w:t xml:space="preserve"> </w:t>
            </w:r>
            <w:r w:rsidRPr="00C8349B">
              <w:rPr>
                <w:rStyle w:val="FontStyle29"/>
                <w:sz w:val="24"/>
                <w:szCs w:val="24"/>
                <w:lang w:val="id-ID" w:eastAsia="id-ID"/>
              </w:rPr>
              <w:t>dari risiko kepatuhan tergolong sangat tinggi selama periode waktu tertentu pada masa yang akan datang.</w:t>
            </w:r>
            <w:r w:rsidRPr="00C8349B" w:rsidR="007A0F1D">
              <w:rPr>
                <w:rStyle w:val="FontStyle29"/>
                <w:sz w:val="24"/>
                <w:szCs w:val="24"/>
                <w:lang w:val="id-ID" w:eastAsia="id-ID"/>
              </w:rPr>
              <w:t xml:space="preserve">  </w:t>
            </w:r>
          </w:p>
          <w:p w:rsidRPr="00C8349B" w:rsidR="005166D7" w:rsidP="00B06917" w:rsidRDefault="005166D7" w14:paraId="0993986B" w14:textId="30F3AAA7">
            <w:pPr>
              <w:pStyle w:val="Style15"/>
              <w:widowControl/>
              <w:spacing w:before="60" w:after="60" w:line="276" w:lineRule="auto"/>
              <w:ind w:firstLine="5"/>
              <w:jc w:val="both"/>
              <w:rPr>
                <w:rStyle w:val="FontStyle29"/>
                <w:sz w:val="24"/>
                <w:szCs w:val="24"/>
                <w:lang w:val="id-ID" w:eastAsia="id-ID"/>
              </w:rPr>
            </w:pPr>
            <w:r w:rsidRPr="00C8349B">
              <w:rPr>
                <w:rStyle w:val="FontStyle29"/>
                <w:sz w:val="24"/>
                <w:szCs w:val="24"/>
                <w:lang w:val="id-ID" w:eastAsia="id-ID"/>
              </w:rPr>
              <w:t xml:space="preserve">Contoh karakteristik </w:t>
            </w:r>
            <w:r w:rsidRPr="00C8349B" w:rsidR="007A0F1D">
              <w:rPr>
                <w:lang w:val="id-ID"/>
              </w:rPr>
              <w:t xml:space="preserve">PVML </w:t>
            </w:r>
            <w:r w:rsidRPr="00C8349B">
              <w:rPr>
                <w:rStyle w:val="FontStyle29"/>
                <w:sz w:val="24"/>
                <w:szCs w:val="24"/>
                <w:lang w:val="id-ID" w:eastAsia="id-ID"/>
              </w:rPr>
              <w:t>yang termasuk dalam peringkat 5 (tinggi) antara lain sebagai berikut:</w:t>
            </w:r>
          </w:p>
          <w:p w:rsidRPr="00C8349B" w:rsidR="005166D7" w:rsidP="000D2635" w:rsidRDefault="005166D7" w14:paraId="7E4B01C1" w14:textId="77777777">
            <w:pPr>
              <w:pStyle w:val="Style14"/>
              <w:widowControl/>
              <w:numPr>
                <w:ilvl w:val="0"/>
                <w:numId w:val="43"/>
              </w:numPr>
              <w:spacing w:before="60" w:after="60" w:line="276" w:lineRule="auto"/>
              <w:ind w:left="573" w:hanging="567"/>
              <w:jc w:val="both"/>
              <w:rPr>
                <w:rStyle w:val="FontStyle29"/>
                <w:sz w:val="24"/>
                <w:szCs w:val="24"/>
                <w:lang w:val="id-ID" w:eastAsia="id-ID"/>
              </w:rPr>
            </w:pPr>
            <w:r w:rsidRPr="00C8349B">
              <w:rPr>
                <w:rStyle w:val="FontStyle29"/>
                <w:sz w:val="24"/>
                <w:szCs w:val="24"/>
                <w:lang w:val="id-ID" w:eastAsia="id-ID"/>
              </w:rPr>
              <w:t>terdapat pelanggaran ketentuan</w:t>
            </w:r>
            <w:r w:rsidRPr="00C8349B">
              <w:rPr>
                <w:rStyle w:val="FontStyle29"/>
                <w:sz w:val="24"/>
                <w:szCs w:val="24"/>
                <w:lang w:eastAsia="id-ID"/>
              </w:rPr>
              <w:t xml:space="preserve"> </w:t>
            </w:r>
            <w:proofErr w:type="spellStart"/>
            <w:r w:rsidRPr="00C8349B">
              <w:rPr>
                <w:rStyle w:val="FontStyle29"/>
                <w:sz w:val="24"/>
                <w:szCs w:val="24"/>
                <w:lang w:eastAsia="id-ID"/>
              </w:rPr>
              <w:t>peraturan</w:t>
            </w:r>
            <w:proofErr w:type="spellEnd"/>
            <w:r w:rsidRPr="00C8349B">
              <w:rPr>
                <w:rStyle w:val="FontStyle29"/>
                <w:sz w:val="24"/>
                <w:szCs w:val="24"/>
                <w:lang w:eastAsia="id-ID"/>
              </w:rPr>
              <w:t xml:space="preserve"> </w:t>
            </w:r>
            <w:proofErr w:type="spellStart"/>
            <w:r w:rsidRPr="00C8349B">
              <w:rPr>
                <w:rStyle w:val="FontStyle29"/>
                <w:sz w:val="24"/>
                <w:szCs w:val="24"/>
                <w:lang w:eastAsia="id-ID"/>
              </w:rPr>
              <w:t>perundang-undangan</w:t>
            </w:r>
            <w:proofErr w:type="spellEnd"/>
            <w:r w:rsidRPr="00C8349B">
              <w:rPr>
                <w:rStyle w:val="FontStyle29"/>
                <w:sz w:val="24"/>
                <w:szCs w:val="24"/>
                <w:lang w:val="id-ID" w:eastAsia="id-ID"/>
              </w:rPr>
              <w:t xml:space="preserve"> yang sangat signifikan dan</w:t>
            </w:r>
            <w:r w:rsidRPr="00C8349B">
              <w:rPr>
                <w:rStyle w:val="FontStyle29"/>
                <w:sz w:val="24"/>
                <w:szCs w:val="24"/>
                <w:lang w:eastAsia="id-ID"/>
              </w:rPr>
              <w:t xml:space="preserve"> </w:t>
            </w:r>
            <w:r w:rsidRPr="00C8349B">
              <w:rPr>
                <w:rStyle w:val="FontStyle29"/>
                <w:sz w:val="24"/>
                <w:szCs w:val="24"/>
                <w:lang w:val="id-ID" w:eastAsia="id-ID"/>
              </w:rPr>
              <w:t>memerlukan perbaikan segera;</w:t>
            </w:r>
          </w:p>
          <w:p w:rsidRPr="00C8349B" w:rsidR="005166D7" w:rsidP="000D2635" w:rsidRDefault="005166D7" w14:paraId="1E8F54DB" w14:textId="0EE6A3B6">
            <w:pPr>
              <w:pStyle w:val="Style14"/>
              <w:widowControl/>
              <w:numPr>
                <w:ilvl w:val="0"/>
                <w:numId w:val="43"/>
              </w:numPr>
              <w:spacing w:before="60" w:after="60" w:line="276" w:lineRule="auto"/>
              <w:ind w:left="573" w:hanging="567"/>
              <w:jc w:val="both"/>
              <w:rPr>
                <w:rStyle w:val="FontStyle29"/>
                <w:sz w:val="24"/>
                <w:szCs w:val="24"/>
                <w:lang w:val="id-ID" w:eastAsia="id-ID"/>
              </w:rPr>
            </w:pPr>
            <w:r w:rsidRPr="00C8349B">
              <w:rPr>
                <w:rStyle w:val="FontStyle29"/>
                <w:sz w:val="24"/>
                <w:szCs w:val="24"/>
                <w:lang w:val="id-ID" w:eastAsia="id-ID"/>
              </w:rPr>
              <w:t xml:space="preserve">rekam jejak kepatuhan </w:t>
            </w:r>
            <w:r w:rsidRPr="00C8349B" w:rsidR="00FC17E9">
              <w:rPr>
                <w:lang w:val="id-ID"/>
              </w:rPr>
              <w:t xml:space="preserve">PVML </w:t>
            </w:r>
            <w:r w:rsidRPr="00C8349B">
              <w:rPr>
                <w:rStyle w:val="FontStyle29"/>
                <w:sz w:val="24"/>
                <w:szCs w:val="24"/>
                <w:lang w:val="id-ID" w:eastAsia="id-ID"/>
              </w:rPr>
              <w:t>selama ini sangat buruk;</w:t>
            </w:r>
            <w:r w:rsidRPr="00C8349B" w:rsidR="00FC17E9">
              <w:rPr>
                <w:rStyle w:val="FontStyle29"/>
                <w:sz w:val="24"/>
                <w:szCs w:val="24"/>
                <w:lang w:val="id-ID" w:eastAsia="id-ID"/>
              </w:rPr>
              <w:t xml:space="preserve"> </w:t>
            </w:r>
          </w:p>
          <w:p w:rsidRPr="00C8349B" w:rsidR="005166D7" w:rsidP="000D2635" w:rsidRDefault="005166D7" w14:paraId="7BB72641" w14:textId="77777777">
            <w:pPr>
              <w:pStyle w:val="Style14"/>
              <w:widowControl/>
              <w:numPr>
                <w:ilvl w:val="0"/>
                <w:numId w:val="43"/>
              </w:numPr>
              <w:spacing w:before="60" w:after="60" w:line="276" w:lineRule="auto"/>
              <w:ind w:left="573" w:hanging="567"/>
              <w:jc w:val="both"/>
              <w:rPr>
                <w:rStyle w:val="FontStyle29"/>
                <w:sz w:val="24"/>
                <w:szCs w:val="24"/>
                <w:lang w:val="id-ID" w:eastAsia="id-ID"/>
              </w:rPr>
            </w:pPr>
            <w:r w:rsidRPr="00C8349B">
              <w:rPr>
                <w:rStyle w:val="FontStyle29"/>
                <w:sz w:val="24"/>
                <w:szCs w:val="24"/>
                <w:lang w:val="id-ID" w:eastAsia="id-ID"/>
              </w:rPr>
              <w:t>terdapat pelanggaran sangat signifikan pada standar</w:t>
            </w:r>
            <w:r w:rsidRPr="00C8349B">
              <w:rPr>
                <w:rStyle w:val="FontStyle29"/>
                <w:sz w:val="24"/>
                <w:szCs w:val="24"/>
                <w:lang w:val="id-ID" w:eastAsia="id-ID"/>
              </w:rPr>
              <w:br/>
            </w:r>
            <w:r w:rsidRPr="00C8349B">
              <w:rPr>
                <w:rStyle w:val="FontStyle29"/>
                <w:sz w:val="24"/>
                <w:szCs w:val="24"/>
                <w:lang w:val="id-ID" w:eastAsia="id-ID"/>
              </w:rPr>
              <w:t>bisnis dan kode etik yang berlaku; dan</w:t>
            </w:r>
          </w:p>
          <w:p w:rsidRPr="00C8349B" w:rsidR="005166D7" w:rsidP="000D2635" w:rsidRDefault="005166D7" w14:paraId="3C437D81" w14:textId="412324D4">
            <w:pPr>
              <w:pStyle w:val="Style14"/>
              <w:widowControl/>
              <w:numPr>
                <w:ilvl w:val="0"/>
                <w:numId w:val="43"/>
              </w:numPr>
              <w:spacing w:before="60" w:after="60" w:line="276" w:lineRule="auto"/>
              <w:ind w:left="573" w:hanging="567"/>
              <w:jc w:val="both"/>
              <w:rPr>
                <w:rStyle w:val="FontStyle29"/>
                <w:sz w:val="24"/>
                <w:szCs w:val="24"/>
                <w:lang w:val="id-ID" w:eastAsia="id-ID"/>
              </w:rPr>
            </w:pPr>
            <w:r w:rsidRPr="00C8349B">
              <w:rPr>
                <w:rStyle w:val="FontStyle29"/>
                <w:sz w:val="24"/>
                <w:szCs w:val="24"/>
                <w:lang w:val="id-ID" w:eastAsia="id-ID"/>
              </w:rPr>
              <w:t xml:space="preserve">terdapat pelanggaran prinsip syariah yang sangat signifikan atas operasional penyaluran pembiayaan syariah dan aktivitas pendanaan </w:t>
            </w:r>
            <w:r w:rsidRPr="00C8349B" w:rsidR="00FC17E9">
              <w:rPr>
                <w:lang w:val="id-ID"/>
              </w:rPr>
              <w:t>PVML</w:t>
            </w:r>
            <w:r w:rsidRPr="00C8349B">
              <w:rPr>
                <w:rStyle w:val="FontStyle29"/>
                <w:sz w:val="24"/>
                <w:szCs w:val="24"/>
                <w:lang w:val="id-ID" w:eastAsia="id-ID"/>
              </w:rPr>
              <w:t>.</w:t>
            </w:r>
          </w:p>
        </w:tc>
      </w:tr>
    </w:tbl>
    <w:p w:rsidRPr="00C8349B" w:rsidR="005166D7" w:rsidP="005166D7" w:rsidRDefault="005166D7" w14:paraId="247C9FDB" w14:textId="77777777">
      <w:pPr>
        <w:pStyle w:val="Style1"/>
        <w:widowControl/>
        <w:spacing w:before="60" w:after="60" w:line="276" w:lineRule="auto"/>
        <w:ind w:left="-100" w:right="100"/>
        <w:rPr>
          <w:rFonts w:cs="Bookman Old Style"/>
          <w:lang w:val="id-ID" w:eastAsia="id-ID"/>
        </w:rPr>
      </w:pPr>
    </w:p>
    <w:p w:rsidRPr="00C8349B" w:rsidR="005166D7" w:rsidP="005166D7" w:rsidRDefault="005166D7" w14:paraId="5C0D67F4" w14:textId="77777777">
      <w:pPr>
        <w:pStyle w:val="Style1"/>
        <w:widowControl/>
        <w:spacing w:before="60" w:after="60" w:line="276" w:lineRule="auto"/>
        <w:ind w:left="-100" w:right="100"/>
        <w:rPr>
          <w:rFonts w:cs="Bookman Old Style"/>
          <w:lang w:val="id-ID" w:eastAsia="id-ID"/>
        </w:rPr>
      </w:pPr>
    </w:p>
    <w:p w:rsidRPr="00C8349B" w:rsidR="005166D7" w:rsidP="005166D7" w:rsidRDefault="005166D7" w14:paraId="0959DBDA" w14:textId="77777777">
      <w:pPr>
        <w:spacing w:before="60" w:after="60" w:line="276" w:lineRule="auto"/>
        <w:rPr>
          <w:rStyle w:val="FontStyle29"/>
          <w:sz w:val="24"/>
          <w:szCs w:val="24"/>
          <w:lang w:val="id-ID" w:eastAsia="id-ID"/>
        </w:rPr>
      </w:pPr>
      <w:r w:rsidRPr="00C8349B">
        <w:rPr>
          <w:rStyle w:val="FontStyle29"/>
          <w:sz w:val="24"/>
          <w:szCs w:val="24"/>
          <w:lang w:val="id-ID" w:eastAsia="id-ID"/>
        </w:rPr>
        <w:br w:type="page"/>
      </w:r>
    </w:p>
    <w:p w:rsidRPr="00C8349B" w:rsidR="005166D7" w:rsidP="005166D7" w:rsidRDefault="005166D7" w14:paraId="5753F65D" w14:textId="77777777">
      <w:pPr>
        <w:pStyle w:val="Style1"/>
        <w:widowControl/>
        <w:spacing w:before="60" w:after="60" w:line="276" w:lineRule="auto"/>
        <w:ind w:left="1540" w:hanging="1540"/>
        <w:rPr>
          <w:rStyle w:val="FontStyle29"/>
          <w:sz w:val="24"/>
          <w:szCs w:val="24"/>
          <w:lang w:val="id-ID" w:eastAsia="id-ID"/>
        </w:rPr>
      </w:pPr>
      <w:r w:rsidRPr="00C8349B">
        <w:t>Tabel II.G.</w:t>
      </w:r>
      <w:r w:rsidRPr="00C8349B">
        <w:rPr>
          <w:lang w:val="id-ID"/>
        </w:rPr>
        <w:t>3</w:t>
      </w:r>
      <w:r w:rsidRPr="00C8349B">
        <w:t xml:space="preserve">: </w:t>
      </w:r>
      <w:r w:rsidRPr="00C8349B">
        <w:rPr>
          <w:rStyle w:val="FontStyle29"/>
          <w:sz w:val="24"/>
          <w:szCs w:val="24"/>
          <w:lang w:val="id-ID" w:eastAsia="id-ID"/>
        </w:rPr>
        <w:t>Pedoman Penetapan Kualitas Penerapan Manajemen Risiko untuk Risiko Kepatuhan</w:t>
      </w:r>
    </w:p>
    <w:p w:rsidRPr="00C8349B" w:rsidR="005166D7" w:rsidP="005166D7" w:rsidRDefault="005166D7" w14:paraId="4B1F2227" w14:textId="77777777">
      <w:pPr>
        <w:pStyle w:val="Style1"/>
        <w:widowControl/>
        <w:spacing w:before="60" w:after="60" w:line="276" w:lineRule="auto"/>
        <w:ind w:left="1540" w:hanging="1540"/>
        <w:rPr>
          <w:rStyle w:val="FontStyle29"/>
          <w:sz w:val="24"/>
          <w:szCs w:val="24"/>
          <w:lang w:val="id-ID" w:eastAsia="id-ID"/>
        </w:rPr>
      </w:pPr>
    </w:p>
    <w:tbl>
      <w:tblPr>
        <w:tblW w:w="9498" w:type="dxa"/>
        <w:tblInd w:w="40" w:type="dxa"/>
        <w:tblLayout w:type="fixed"/>
        <w:tblCellMar>
          <w:left w:w="40" w:type="dxa"/>
          <w:right w:w="40" w:type="dxa"/>
        </w:tblCellMar>
        <w:tblLook w:val="0000" w:firstRow="0" w:lastRow="0" w:firstColumn="0" w:lastColumn="0" w:noHBand="0" w:noVBand="0"/>
      </w:tblPr>
      <w:tblGrid>
        <w:gridCol w:w="1843"/>
        <w:gridCol w:w="7655"/>
      </w:tblGrid>
      <w:tr w:rsidRPr="00C8349B" w:rsidR="005166D7" w:rsidTr="00B06917" w14:paraId="5CDB22EC" w14:textId="77777777">
        <w:trPr>
          <w:tblHeader/>
        </w:trPr>
        <w:tc>
          <w:tcPr>
            <w:tcW w:w="1843" w:type="dxa"/>
            <w:tcBorders>
              <w:top w:val="single" w:color="auto" w:sz="6" w:space="0"/>
              <w:left w:val="single" w:color="auto" w:sz="6" w:space="0"/>
              <w:bottom w:val="single" w:color="auto" w:sz="6" w:space="0"/>
              <w:right w:val="single" w:color="auto" w:sz="6" w:space="0"/>
            </w:tcBorders>
            <w:shd w:val="clear" w:color="auto" w:fill="BFBFBF"/>
          </w:tcPr>
          <w:p w:rsidRPr="00C8349B" w:rsidR="005166D7" w:rsidP="00B06917" w:rsidRDefault="005166D7" w14:paraId="046E203E"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7655" w:type="dxa"/>
            <w:tcBorders>
              <w:top w:val="single" w:color="auto" w:sz="6" w:space="0"/>
              <w:left w:val="single" w:color="auto" w:sz="6" w:space="0"/>
              <w:bottom w:val="single" w:color="auto" w:sz="6" w:space="0"/>
              <w:right w:val="single" w:color="auto" w:sz="6" w:space="0"/>
            </w:tcBorders>
            <w:shd w:val="clear" w:color="auto" w:fill="BFBFBF"/>
          </w:tcPr>
          <w:p w:rsidRPr="00C8349B" w:rsidR="005166D7" w:rsidP="00B06917" w:rsidRDefault="005166D7" w14:paraId="0FD7977C"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5166D7" w:rsidTr="00B06917" w14:paraId="1B9BBE94" w14:textId="77777777">
        <w:tc>
          <w:tcPr>
            <w:tcW w:w="1843"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5DD79E62" w14:textId="77777777">
            <w:pPr>
              <w:pStyle w:val="Style19"/>
              <w:widowControl/>
              <w:spacing w:before="60" w:after="60" w:line="276" w:lineRule="auto"/>
              <w:rPr>
                <w:rStyle w:val="FontStyle29"/>
                <w:iCs/>
                <w:sz w:val="24"/>
                <w:szCs w:val="24"/>
                <w:lang w:val="id-ID" w:eastAsia="id-ID"/>
              </w:rPr>
            </w:pPr>
            <w:r w:rsidRPr="00C8349B">
              <w:rPr>
                <w:rStyle w:val="FontStyle28"/>
                <w:i w:val="0"/>
                <w:sz w:val="24"/>
                <w:szCs w:val="24"/>
                <w:lang w:val="id-ID" w:eastAsia="id-ID"/>
              </w:rPr>
              <w:t>Peringkat 1 (Kuat)</w:t>
            </w:r>
          </w:p>
        </w:tc>
        <w:tc>
          <w:tcPr>
            <w:tcW w:w="7655"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33E40FF6" w14:textId="77777777">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kepatuhan sangat memadai, terdapat kelemahan minor yang tidak signifikan sehingga dapat diabaikan.</w:t>
            </w:r>
          </w:p>
          <w:p w:rsidRPr="00C8349B" w:rsidR="005166D7" w:rsidP="00B06917" w:rsidRDefault="005166D7" w14:paraId="4F451B98" w14:textId="7C48BD31">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C76B99">
              <w:rPr>
                <w:lang w:val="id-ID"/>
              </w:rPr>
              <w:t xml:space="preserve">PVML </w:t>
            </w:r>
            <w:r w:rsidRPr="00C8349B">
              <w:rPr>
                <w:rStyle w:val="FontStyle29"/>
                <w:sz w:val="24"/>
                <w:szCs w:val="24"/>
                <w:lang w:val="id-ID" w:eastAsia="id-ID"/>
              </w:rPr>
              <w:t>yang termasuk dalam peringkat 1 (kuat) antara lain sebagai berikut:</w:t>
            </w:r>
            <w:r w:rsidRPr="00C8349B" w:rsidR="00C76B99">
              <w:rPr>
                <w:rStyle w:val="FontStyle29"/>
                <w:sz w:val="24"/>
                <w:szCs w:val="24"/>
                <w:lang w:val="id-ID" w:eastAsia="id-ID"/>
              </w:rPr>
              <w:t xml:space="preserve"> </w:t>
            </w:r>
          </w:p>
          <w:p w:rsidRPr="00C8349B" w:rsidR="005166D7" w:rsidP="000D2635" w:rsidRDefault="005166D7" w14:paraId="29407E25"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w:t>
            </w:r>
            <w:r w:rsidRPr="00C8349B">
              <w:rPr>
                <w:rStyle w:val="FontStyle29"/>
                <w:sz w:val="24"/>
                <w:szCs w:val="24"/>
                <w:lang w:val="id-ID" w:eastAsia="id-ID"/>
              </w:rPr>
              <w:br/>
            </w:r>
            <w:r w:rsidRPr="00C8349B">
              <w:rPr>
                <w:rStyle w:val="FontStyle29"/>
                <w:sz w:val="24"/>
                <w:szCs w:val="24"/>
                <w:lang w:val="id-ID" w:eastAsia="id-ID"/>
              </w:rPr>
              <w:t>memadai serta telah sejalan dengan sasaran strategis dan strategi bisnis secara keseluruhan;</w:t>
            </w:r>
          </w:p>
          <w:p w:rsidRPr="00C8349B" w:rsidR="005166D7" w:rsidP="000D2635" w:rsidRDefault="005166D7" w14:paraId="2A3428CF" w14:textId="4C721AC0">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sangat baik mengenai manajemen risiko untuk risiko kepatuhan, sumber risiko kepatuhan, dan tingkat risiko kepatuhan di </w:t>
            </w:r>
            <w:r w:rsidRPr="00C8349B" w:rsidR="00C76B99">
              <w:rPr>
                <w:lang w:val="id-ID"/>
              </w:rPr>
              <w:t>PVML</w:t>
            </w:r>
            <w:r w:rsidRPr="00C8349B">
              <w:rPr>
                <w:rStyle w:val="FontStyle29"/>
                <w:sz w:val="24"/>
                <w:szCs w:val="24"/>
                <w:lang w:val="id-ID" w:eastAsia="id-ID"/>
              </w:rPr>
              <w:t>;</w:t>
            </w:r>
            <w:r w:rsidRPr="00C8349B" w:rsidR="00373DB9">
              <w:rPr>
                <w:rStyle w:val="FontStyle29"/>
                <w:sz w:val="24"/>
                <w:szCs w:val="24"/>
                <w:lang w:val="id-ID" w:eastAsia="id-ID"/>
              </w:rPr>
              <w:t xml:space="preserve"> </w:t>
            </w:r>
          </w:p>
          <w:p w:rsidRPr="00C8349B" w:rsidR="005166D7" w:rsidP="000D2635" w:rsidRDefault="005166D7" w14:paraId="2E0E5F19"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kepatuhan sangat kuat dan telah diinternalisasikan dengan sangat baik pada seluruh level organisasi;</w:t>
            </w:r>
          </w:p>
          <w:p w:rsidRPr="00C8349B" w:rsidR="005166D7" w:rsidP="000D2635" w:rsidRDefault="005166D7" w14:paraId="78630A03"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secara keseluruhan sangat memadai;</w:t>
            </w:r>
          </w:p>
          <w:p w:rsidRPr="00C8349B" w:rsidR="005166D7" w:rsidP="000D2635" w:rsidRDefault="005166D7" w14:paraId="0A83FD52"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fungsi manajemen risiko untuk risiko kepatuhan</w:t>
            </w:r>
            <w:r w:rsidRPr="00C8349B">
              <w:rPr>
                <w:rStyle w:val="FontStyle29"/>
                <w:sz w:val="24"/>
                <w:szCs w:val="24"/>
                <w:lang w:val="id-ID" w:eastAsia="id-ID"/>
              </w:rPr>
              <w:br/>
            </w:r>
            <w:r w:rsidRPr="00C8349B">
              <w:rPr>
                <w:rStyle w:val="FontStyle29"/>
                <w:sz w:val="24"/>
                <w:szCs w:val="24"/>
                <w:lang w:val="id-ID" w:eastAsia="id-ID"/>
              </w:rPr>
              <w:t>independen, memiliki tugas dan tanggung jawab yang</w:t>
            </w:r>
            <w:r w:rsidRPr="00C8349B">
              <w:rPr>
                <w:rStyle w:val="FontStyle29"/>
                <w:sz w:val="24"/>
                <w:szCs w:val="24"/>
                <w:lang w:val="id-ID" w:eastAsia="id-ID"/>
              </w:rPr>
              <w:br/>
            </w:r>
            <w:r w:rsidRPr="00C8349B">
              <w:rPr>
                <w:rStyle w:val="FontStyle29"/>
                <w:sz w:val="24"/>
                <w:szCs w:val="24"/>
                <w:lang w:val="id-ID" w:eastAsia="id-ID"/>
              </w:rPr>
              <w:t>jelas, dan telah berjalan dengan sangat baik;</w:t>
            </w:r>
          </w:p>
          <w:p w:rsidRPr="00C8349B" w:rsidR="005166D7" w:rsidP="000D2635" w:rsidRDefault="005166D7" w14:paraId="0499D962"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dikendalikan dan dipantau secara</w:t>
            </w:r>
            <w:r w:rsidRPr="00C8349B">
              <w:rPr>
                <w:rStyle w:val="FontStyle29"/>
                <w:sz w:val="24"/>
                <w:szCs w:val="24"/>
                <w:lang w:val="id-ID" w:eastAsia="id-ID"/>
              </w:rPr>
              <w:br/>
            </w:r>
            <w:r w:rsidRPr="00C8349B">
              <w:rPr>
                <w:rStyle w:val="FontStyle29"/>
                <w:sz w:val="24"/>
                <w:szCs w:val="24"/>
                <w:lang w:val="id-ID" w:eastAsia="id-ID"/>
              </w:rPr>
              <w:t>berkala, dan telah berjalan dengan sangat baik;</w:t>
            </w:r>
          </w:p>
          <w:p w:rsidRPr="00C8349B" w:rsidR="005166D7" w:rsidP="000D2635" w:rsidRDefault="005166D7" w14:paraId="1D35269F"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risiko kepatuhan sangat sejalan dengan tingkat risiko yang akan diambil </w:t>
            </w:r>
            <w:r w:rsidRPr="00C8349B">
              <w:rPr>
                <w:rStyle w:val="FontStyle29"/>
                <w:iCs/>
                <w:sz w:val="24"/>
                <w:szCs w:val="24"/>
              </w:rPr>
              <w:t>(</w:t>
            </w:r>
            <w:r w:rsidRPr="00C8349B">
              <w:rPr>
                <w:rStyle w:val="FontStyle29"/>
                <w:i/>
                <w:iCs/>
                <w:sz w:val="24"/>
                <w:szCs w:val="24"/>
              </w:rPr>
              <w:t>risk</w:t>
            </w:r>
            <w:r w:rsidRPr="00C8349B">
              <w:rPr>
                <w:rStyle w:val="FontStyle29"/>
                <w:i/>
                <w:iCs/>
                <w:sz w:val="24"/>
                <w:szCs w:val="24"/>
                <w:lang w:val="id-ID"/>
              </w:rPr>
              <w:t xml:space="preserve"> </w:t>
            </w:r>
            <w:r w:rsidRPr="00C8349B">
              <w:rPr>
                <w:rStyle w:val="FontStyle29"/>
                <w:i/>
                <w:iCs/>
                <w:sz w:val="24"/>
                <w:szCs w:val="24"/>
              </w:rPr>
              <w:t>appetite</w:t>
            </w:r>
            <w:r w:rsidRPr="00C8349B">
              <w:rPr>
                <w:rStyle w:val="FontStyle29"/>
                <w:iCs/>
                <w:sz w:val="24"/>
                <w:szCs w:val="24"/>
              </w:rPr>
              <w:t>)</w:t>
            </w:r>
            <w:r w:rsidRPr="00C8349B">
              <w:rPr>
                <w:rStyle w:val="FontStyle29"/>
                <w:i/>
                <w:iCs/>
                <w:sz w:val="24"/>
                <w:szCs w:val="24"/>
              </w:rPr>
              <w:t xml:space="preserve"> </w:t>
            </w:r>
            <w:r w:rsidRPr="00C8349B">
              <w:rPr>
                <w:rStyle w:val="FontStyle29"/>
                <w:sz w:val="24"/>
                <w:szCs w:val="24"/>
                <w:lang w:val="id-ID" w:eastAsia="id-ID"/>
              </w:rPr>
              <w:t xml:space="preserve">dan toleransi risiko </w:t>
            </w:r>
            <w:r w:rsidRPr="00C8349B">
              <w:rPr>
                <w:rStyle w:val="FontStyle29"/>
                <w:iCs/>
                <w:sz w:val="24"/>
                <w:szCs w:val="24"/>
              </w:rPr>
              <w:t>(</w:t>
            </w:r>
            <w:r w:rsidRPr="00C8349B">
              <w:rPr>
                <w:rStyle w:val="FontStyle29"/>
                <w:i/>
                <w:iCs/>
                <w:sz w:val="24"/>
                <w:szCs w:val="24"/>
              </w:rPr>
              <w:t>risk tolerance</w:t>
            </w:r>
            <w:r w:rsidRPr="00C8349B">
              <w:rPr>
                <w:rStyle w:val="FontStyle29"/>
                <w:iCs/>
                <w:sz w:val="24"/>
                <w:szCs w:val="24"/>
              </w:rPr>
              <w:t>)</w:t>
            </w:r>
            <w:r w:rsidRPr="00C8349B">
              <w:rPr>
                <w:rStyle w:val="FontStyle29"/>
                <w:iCs/>
                <w:sz w:val="24"/>
                <w:szCs w:val="24"/>
                <w:lang w:val="id-ID"/>
              </w:rPr>
              <w:t>;</w:t>
            </w:r>
          </w:p>
          <w:p w:rsidRPr="00C8349B" w:rsidR="005166D7" w:rsidP="000D2635" w:rsidRDefault="005166D7" w14:paraId="1B176713"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kebijakan, prosedur, dan penetapan limit untuk risiko kepatuhan sangat memadai dan tersedia untuk seluruh area manajemen risiko untuk risiko kepatuhan, sejalan dengan penerapan, dan dipahami dengan baik oleh pegawai;</w:t>
            </w:r>
          </w:p>
          <w:p w:rsidRPr="00C8349B" w:rsidR="005166D7" w:rsidP="000D2635" w:rsidRDefault="005166D7" w14:paraId="6BD9F80D"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kepatuhan sangat memadai dalam mengidentifikasi, mengukur, memantau, dan mengendalikan risiko kepatuhan;</w:t>
            </w:r>
          </w:p>
          <w:p w:rsidRPr="00C8349B" w:rsidR="005166D7" w:rsidP="000D2635" w:rsidRDefault="005166D7" w14:paraId="240DF4C0"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informasi manajemen untuk risiko kepatuhan sangat baik sehingga menghasilkan laporan risiko kepatuhan yang komprehensif dan terintegrasi kepada Direksi, Dewan Komisaris, dan/atau DPS;</w:t>
            </w:r>
          </w:p>
          <w:p w:rsidRPr="00C8349B" w:rsidR="005166D7" w:rsidP="000D2635" w:rsidRDefault="005166D7" w14:paraId="46731E20"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sangat memadai dari sisi kuantitas maupun kualitas pada fungsi manajemen risiko untuk risiko kepatuhan;</w:t>
            </w:r>
          </w:p>
          <w:p w:rsidRPr="00C8349B" w:rsidR="005166D7" w:rsidP="000D2635" w:rsidRDefault="005166D7" w14:paraId="49578A31"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sangat efektif dalam mendukung pelaksanaan manajemen risiko untuk risiko kepatuhan;</w:t>
            </w:r>
          </w:p>
          <w:p w:rsidRPr="00C8349B" w:rsidR="005166D7" w:rsidP="000D2635" w:rsidRDefault="005166D7" w14:paraId="3E5D481A"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sangat memadai baik dari sisi metodologi, frekuensi, maupun pelaporan kepada Direksi, Dewan Komisaris, dan/atau DPS;</w:t>
            </w:r>
          </w:p>
          <w:p w:rsidRPr="00C8349B" w:rsidR="005166D7" w:rsidP="000D2635" w:rsidRDefault="005166D7" w14:paraId="1BA3E02B"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secara umum tidak terdapat kelemahan yang signifikan berdasarkan hasil kaji ulang independen; dan</w:t>
            </w:r>
          </w:p>
          <w:p w:rsidRPr="00C8349B" w:rsidR="005166D7" w:rsidP="000D2635" w:rsidRDefault="005166D7" w14:paraId="78DB9979" w14:textId="77777777">
            <w:pPr>
              <w:pStyle w:val="Style7"/>
              <w:widowControl/>
              <w:numPr>
                <w:ilvl w:val="0"/>
                <w:numId w:val="116"/>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tindak lanjut atas kaji ulang independen telah dilaksanakan dengan sangat memadai.</w:t>
            </w:r>
          </w:p>
        </w:tc>
      </w:tr>
      <w:tr w:rsidRPr="00C8349B" w:rsidR="005166D7" w:rsidTr="00B06917" w14:paraId="7E5CB3B0" w14:textId="77777777">
        <w:tc>
          <w:tcPr>
            <w:tcW w:w="1843"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40EB04EA"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2 (Agak kuat)</w:t>
            </w:r>
          </w:p>
        </w:tc>
        <w:tc>
          <w:tcPr>
            <w:tcW w:w="7655"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132853FC"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kepatuhan memadai meskipun terdapat beberapa kelemahan minor yang dapat diselesaikan pada aktivitas bisnis normal.</w:t>
            </w:r>
          </w:p>
          <w:p w:rsidRPr="00C8349B" w:rsidR="005166D7" w:rsidP="00B06917" w:rsidRDefault="005166D7" w14:paraId="0D2AAF42" w14:textId="50791735">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DD6AC1">
              <w:rPr>
                <w:lang w:val="id-ID"/>
              </w:rPr>
              <w:t xml:space="preserve">PVML </w:t>
            </w:r>
            <w:r w:rsidRPr="00C8349B">
              <w:rPr>
                <w:rStyle w:val="FontStyle29"/>
                <w:sz w:val="24"/>
                <w:szCs w:val="24"/>
                <w:lang w:val="id-ID" w:eastAsia="id-ID"/>
              </w:rPr>
              <w:t>yang termasuk dalam peringkat 2 (agak kuat) antara lain sebagai berikut:</w:t>
            </w:r>
            <w:r w:rsidRPr="00C8349B" w:rsidR="00DD6AC1">
              <w:rPr>
                <w:rStyle w:val="FontStyle29"/>
                <w:sz w:val="24"/>
                <w:szCs w:val="24"/>
                <w:lang w:val="id-ID" w:eastAsia="id-ID"/>
              </w:rPr>
              <w:t xml:space="preserve"> </w:t>
            </w:r>
          </w:p>
          <w:p w:rsidRPr="00C8349B" w:rsidR="005166D7" w:rsidP="000D2635" w:rsidRDefault="005166D7" w14:paraId="3992401B"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eastAsia="id-ID"/>
              </w:rPr>
              <w:t>appetite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eastAsia="id-ID"/>
              </w:rPr>
              <w:t>(</w:t>
            </w:r>
            <w:r w:rsidRPr="00C8349B">
              <w:rPr>
                <w:rStyle w:val="FontStyle28"/>
                <w:sz w:val="24"/>
                <w:szCs w:val="24"/>
                <w:lang w:eastAsia="id-ID"/>
              </w:rPr>
              <w:t>risk tolerance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memadai dan telah sejalan dengan sasaran strategis dan strategi bisnis</w:t>
            </w:r>
            <w:r w:rsidRPr="00C8349B">
              <w:rPr>
                <w:rStyle w:val="FontStyle29"/>
                <w:sz w:val="24"/>
                <w:szCs w:val="24"/>
                <w:lang w:val="id-ID" w:eastAsia="id-ID"/>
              </w:rPr>
              <w:br/>
            </w:r>
            <w:r w:rsidRPr="00C8349B">
              <w:rPr>
                <w:rStyle w:val="FontStyle29"/>
                <w:sz w:val="24"/>
                <w:szCs w:val="24"/>
                <w:lang w:val="id-ID" w:eastAsia="id-ID"/>
              </w:rPr>
              <w:t>secara keseluruhan;</w:t>
            </w:r>
          </w:p>
          <w:p w:rsidRPr="00C8349B" w:rsidR="005166D7" w:rsidP="000D2635" w:rsidRDefault="005166D7" w14:paraId="3AB23070" w14:textId="507C35D4">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baik mengenai manajemen risiko untuk risiko kepatuhan, sumber risiko kepatuhan, dan tingkat risiko kepatuhan di </w:t>
            </w:r>
            <w:r w:rsidRPr="00C8349B" w:rsidR="00DD6AC1">
              <w:rPr>
                <w:lang w:val="id-ID"/>
              </w:rPr>
              <w:t>PVML</w:t>
            </w:r>
            <w:r w:rsidRPr="00C8349B">
              <w:rPr>
                <w:rStyle w:val="FontStyle29"/>
                <w:sz w:val="24"/>
                <w:szCs w:val="24"/>
                <w:lang w:val="id-ID" w:eastAsia="id-ID"/>
              </w:rPr>
              <w:t>;</w:t>
            </w:r>
            <w:r w:rsidRPr="00C8349B" w:rsidR="00DD6AC1">
              <w:rPr>
                <w:rStyle w:val="FontStyle29"/>
                <w:sz w:val="24"/>
                <w:szCs w:val="24"/>
                <w:lang w:val="id-ID" w:eastAsia="id-ID"/>
              </w:rPr>
              <w:t xml:space="preserve"> </w:t>
            </w:r>
          </w:p>
          <w:p w:rsidRPr="00C8349B" w:rsidR="005166D7" w:rsidP="000D2635" w:rsidRDefault="005166D7" w14:paraId="60F9105A"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kepatuhan kuat dan telah diinternalisasikan dengan baik pada seluruh level organisasi;</w:t>
            </w:r>
          </w:p>
          <w:p w:rsidRPr="00C8349B" w:rsidR="005166D7" w:rsidP="000D2635" w:rsidRDefault="005166D7" w14:paraId="4DF53A77"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memadai, terdapat beberapa kelemahan tetapi tidak signifikan dan dapat diperbaiki dengan segera;</w:t>
            </w:r>
          </w:p>
          <w:p w:rsidRPr="00C8349B" w:rsidR="005166D7" w:rsidP="000D2635" w:rsidRDefault="005166D7" w14:paraId="53D0C50A"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fungsi manajemen risiko untuk risiko kepatuhan memiliki tugas dan tanggung jawab yang jelas dan telah berjalan dengan baik, tetapi terdapat kelemahan minor yang dapat diselesaikan pada aktivitas bisnis normal;</w:t>
            </w:r>
          </w:p>
          <w:p w:rsidRPr="00C8349B" w:rsidR="005166D7" w:rsidP="000D2635" w:rsidRDefault="005166D7" w14:paraId="0B23FA5C"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dikendalikan dan dipantau secara berkala serta telah berjalan dengan baik;</w:t>
            </w:r>
          </w:p>
          <w:p w:rsidRPr="00C8349B" w:rsidR="005166D7" w:rsidP="000D2635" w:rsidRDefault="005166D7" w14:paraId="7E485A35"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val="id-ID" w:eastAsia="id-ID"/>
              </w:rPr>
              <w:t xml:space="preserve"> risiko kepatuhan sejalan dengan tingkat risiko yang akan diambil </w:t>
            </w:r>
            <w:r w:rsidRPr="00C8349B">
              <w:rPr>
                <w:rStyle w:val="FontStyle29"/>
                <w:iCs/>
                <w:sz w:val="24"/>
                <w:szCs w:val="24"/>
              </w:rPr>
              <w:t>(</w:t>
            </w:r>
            <w:r w:rsidRPr="00C8349B">
              <w:rPr>
                <w:rStyle w:val="FontStyle29"/>
                <w:i/>
                <w:iCs/>
                <w:sz w:val="24"/>
                <w:szCs w:val="24"/>
              </w:rPr>
              <w:t>risk appetite</w:t>
            </w:r>
            <w:r w:rsidRPr="00C8349B">
              <w:rPr>
                <w:rStyle w:val="FontStyle29"/>
                <w:iCs/>
                <w:sz w:val="24"/>
                <w:szCs w:val="24"/>
              </w:rPr>
              <w:t>)</w:t>
            </w:r>
            <w:r w:rsidRPr="00C8349B">
              <w:rPr>
                <w:rStyle w:val="FontStyle29"/>
                <w:i/>
                <w:iCs/>
                <w:sz w:val="24"/>
                <w:szCs w:val="24"/>
                <w:lang w:val="id-ID"/>
              </w:rPr>
              <w:t xml:space="preserve"> </w:t>
            </w:r>
            <w:r w:rsidRPr="00C8349B">
              <w:rPr>
                <w:rStyle w:val="FontStyle29"/>
                <w:sz w:val="24"/>
                <w:szCs w:val="24"/>
                <w:lang w:val="id-ID" w:eastAsia="id-ID"/>
              </w:rPr>
              <w:t xml:space="preserve">dan toleransi risiko </w:t>
            </w:r>
            <w:r w:rsidRPr="00C8349B">
              <w:rPr>
                <w:rStyle w:val="FontStyle29"/>
                <w:iCs/>
                <w:sz w:val="24"/>
                <w:szCs w:val="24"/>
              </w:rPr>
              <w:t>(</w:t>
            </w:r>
            <w:r w:rsidRPr="00C8349B">
              <w:rPr>
                <w:rStyle w:val="FontStyle29"/>
                <w:i/>
                <w:iCs/>
                <w:sz w:val="24"/>
                <w:szCs w:val="24"/>
              </w:rPr>
              <w:t>risk tolerance</w:t>
            </w:r>
            <w:r w:rsidRPr="00C8349B">
              <w:rPr>
                <w:rStyle w:val="FontStyle29"/>
                <w:iCs/>
                <w:sz w:val="24"/>
                <w:szCs w:val="24"/>
              </w:rPr>
              <w:t>);</w:t>
            </w:r>
          </w:p>
          <w:p w:rsidRPr="00C8349B" w:rsidR="005166D7" w:rsidP="000D2635" w:rsidRDefault="005166D7" w14:paraId="38B9ABB3"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kebijakan, prosedur, dan penetapan limit untuk risiko kepatuhan memadai dan tersedia untuk seluruh area manajemen risiko untuk risiko kepatuhan, sejalan dengan penerapan, dan dipahami dengan baik oleh pegawai meskipun terdapat kelemahan minor;</w:t>
            </w:r>
          </w:p>
          <w:p w:rsidRPr="00C8349B" w:rsidR="005166D7" w:rsidP="000D2635" w:rsidRDefault="005166D7" w14:paraId="45FCC306"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kepatuhan memadai dalam mengidentifikasi, mengukur, memantau, dan mengendalikan risiko kepatuhan;</w:t>
            </w:r>
          </w:p>
          <w:p w:rsidRPr="00C8349B" w:rsidR="005166D7" w:rsidP="000D2635" w:rsidRDefault="005166D7" w14:paraId="0CD2A496"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sistem informasi manajemen untuk risiko kepatuhan baik termasuk pelaporan risiko kepatuhan kepada Direksi, </w:t>
            </w:r>
            <w:r w:rsidRPr="00C8349B">
              <w:rPr>
                <w:rStyle w:val="FontStyle29"/>
                <w:sz w:val="24"/>
                <w:szCs w:val="24"/>
                <w:lang w:val="id-ID" w:eastAsia="id-ID"/>
              </w:rPr>
              <w:t>Dewan Komisaris, dan/atau DPS, tetapi terdapat kelemahan minor yang dapat diperbaiki dengan mudah;</w:t>
            </w:r>
          </w:p>
          <w:p w:rsidRPr="00C8349B" w:rsidR="005166D7" w:rsidP="000D2635" w:rsidRDefault="005166D7" w14:paraId="0800B516"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memadai baik dari sisi kuantitas maupun kualitas pada fungsi manajemen risiko untuk risiko kepatuhan;</w:t>
            </w:r>
          </w:p>
          <w:p w:rsidRPr="00C8349B" w:rsidR="005166D7" w:rsidP="000D2635" w:rsidRDefault="005166D7" w14:paraId="1E2FAF03"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pengendalian internal efektif dalam mendukung pelaksanaan manajemen risiko untuk risiko kepatuhan;</w:t>
            </w:r>
          </w:p>
          <w:p w:rsidRPr="00C8349B" w:rsidR="005166D7" w:rsidP="000D2635" w:rsidRDefault="005166D7" w14:paraId="2659CB67"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memadai baik dari sisi metodologi, frekuensi, maupun pelaporan kepada Direksi, Dewan Komisaris, dan/atau DPS;</w:t>
            </w:r>
          </w:p>
          <w:p w:rsidRPr="00C8349B" w:rsidR="005166D7" w:rsidP="000D2635" w:rsidRDefault="005166D7" w14:paraId="5DDCE291"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tetapi tidak signifikan berdasarkan hasil kaji ulang independen; dan</w:t>
            </w:r>
          </w:p>
          <w:p w:rsidRPr="00C8349B" w:rsidR="005166D7" w:rsidP="000D2635" w:rsidRDefault="005166D7" w14:paraId="7DECBEB2" w14:textId="77777777">
            <w:pPr>
              <w:pStyle w:val="Style21"/>
              <w:widowControl/>
              <w:numPr>
                <w:ilvl w:val="0"/>
                <w:numId w:val="11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tindak lanjut atas kaji ulang independen telah dilaksanakan dengan memadai.</w:t>
            </w:r>
          </w:p>
        </w:tc>
      </w:tr>
      <w:tr w:rsidRPr="00C8349B" w:rsidR="005166D7" w:rsidTr="00B06917" w14:paraId="54938C91" w14:textId="77777777">
        <w:tc>
          <w:tcPr>
            <w:tcW w:w="1843"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45665F0C" w14:textId="77777777">
            <w:pPr>
              <w:pStyle w:val="Style19"/>
              <w:widowControl/>
              <w:spacing w:before="60" w:after="60" w:line="276" w:lineRule="auto"/>
              <w:rPr>
                <w:rStyle w:val="FontStyle28"/>
                <w:i w:val="0"/>
                <w:sz w:val="24"/>
                <w:szCs w:val="24"/>
                <w:lang w:val="id-ID" w:eastAsia="id-ID"/>
              </w:rPr>
            </w:pPr>
            <w:r w:rsidRPr="00C8349B">
              <w:rPr>
                <w:rStyle w:val="FontStyle28"/>
                <w:i w:val="0"/>
                <w:sz w:val="24"/>
                <w:szCs w:val="24"/>
                <w:lang w:val="id-ID" w:eastAsia="id-ID"/>
              </w:rPr>
              <w:t>Peringkat 3 (Cukup)</w:t>
            </w:r>
          </w:p>
          <w:p w:rsidRPr="00C8349B" w:rsidR="005166D7" w:rsidP="00B06917" w:rsidRDefault="005166D7" w14:paraId="03592FCC" w14:textId="77777777">
            <w:pPr>
              <w:pStyle w:val="Style19"/>
              <w:widowControl/>
              <w:spacing w:before="60" w:after="60" w:line="276" w:lineRule="auto"/>
              <w:rPr>
                <w:rStyle w:val="FontStyle29"/>
                <w:i/>
                <w:sz w:val="24"/>
                <w:szCs w:val="24"/>
                <w:lang w:val="id-ID" w:eastAsia="id-ID"/>
              </w:rPr>
            </w:pPr>
          </w:p>
          <w:p w:rsidRPr="00C8349B" w:rsidR="005166D7" w:rsidP="00B06917" w:rsidRDefault="005166D7" w14:paraId="0F8B4FD2" w14:textId="77777777">
            <w:pPr>
              <w:pStyle w:val="Style8"/>
              <w:widowControl/>
              <w:spacing w:before="60" w:after="60" w:line="276" w:lineRule="auto"/>
              <w:ind w:left="389"/>
              <w:jc w:val="left"/>
              <w:rPr>
                <w:rStyle w:val="FontStyle29"/>
                <w:sz w:val="24"/>
                <w:szCs w:val="24"/>
                <w:lang w:val="id-ID"/>
              </w:rPr>
            </w:pPr>
          </w:p>
        </w:tc>
        <w:tc>
          <w:tcPr>
            <w:tcW w:w="7655"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6E81F34B"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kepatuhan cukup memadai. Meskipun persyaratan minimum terpenuhi, terdapat beberapa kelemahan yang memerlukan perhatian manajemen.</w:t>
            </w:r>
          </w:p>
          <w:p w:rsidRPr="00C8349B" w:rsidR="005166D7" w:rsidP="00B06917" w:rsidRDefault="005166D7" w14:paraId="0A5F7371" w14:textId="4829DD3B">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1D55E4">
              <w:rPr>
                <w:lang w:val="id-ID"/>
              </w:rPr>
              <w:t xml:space="preserve">PVML </w:t>
            </w:r>
            <w:r w:rsidRPr="00C8349B">
              <w:rPr>
                <w:rStyle w:val="FontStyle29"/>
                <w:sz w:val="24"/>
                <w:szCs w:val="24"/>
                <w:lang w:val="id-ID" w:eastAsia="id-ID"/>
              </w:rPr>
              <w:t>yang termasuk dalam peringkat 3 (cukup) antara lain sebagai berikut:</w:t>
            </w:r>
            <w:r w:rsidRPr="00C8349B" w:rsidR="001D55E4">
              <w:rPr>
                <w:rStyle w:val="FontStyle29"/>
                <w:sz w:val="24"/>
                <w:szCs w:val="24"/>
                <w:lang w:val="id-ID" w:eastAsia="id-ID"/>
              </w:rPr>
              <w:t xml:space="preserve"> </w:t>
            </w:r>
          </w:p>
          <w:p w:rsidRPr="00C8349B" w:rsidR="005166D7" w:rsidP="000D2635" w:rsidRDefault="005166D7" w14:paraId="0ADC7ECF" w14:textId="77777777">
            <w:pPr>
              <w:pStyle w:val="Style20"/>
              <w:widowControl/>
              <w:numPr>
                <w:ilvl w:val="0"/>
                <w:numId w:val="118"/>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toleransi risiko (</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cukup</w:t>
            </w:r>
            <w:r w:rsidRPr="00C8349B">
              <w:rPr>
                <w:rStyle w:val="FontStyle29"/>
                <w:sz w:val="24"/>
                <w:szCs w:val="24"/>
                <w:lang w:val="id-ID" w:eastAsia="id-ID"/>
              </w:rPr>
              <w:br/>
            </w:r>
            <w:r w:rsidRPr="00C8349B">
              <w:rPr>
                <w:rStyle w:val="FontStyle29"/>
                <w:sz w:val="24"/>
                <w:szCs w:val="24"/>
                <w:lang w:val="id-ID" w:eastAsia="id-ID"/>
              </w:rPr>
              <w:t>memadai tetapi tidak selalu sejalan dengan sasaran</w:t>
            </w:r>
            <w:r w:rsidRPr="00C8349B">
              <w:rPr>
                <w:rStyle w:val="FontStyle29"/>
                <w:sz w:val="24"/>
                <w:szCs w:val="24"/>
                <w:lang w:val="id-ID" w:eastAsia="id-ID"/>
              </w:rPr>
              <w:br/>
            </w:r>
            <w:r w:rsidRPr="00C8349B">
              <w:rPr>
                <w:rStyle w:val="FontStyle29"/>
                <w:sz w:val="24"/>
                <w:szCs w:val="24"/>
                <w:lang w:val="id-ID" w:eastAsia="id-ID"/>
              </w:rPr>
              <w:t>strategis dan strategi bisnis secara keseluruhan;</w:t>
            </w:r>
          </w:p>
          <w:p w:rsidRPr="00C8349B" w:rsidR="005166D7" w:rsidP="000D2635" w:rsidRDefault="005166D7" w14:paraId="47F98CFC" w14:textId="09190AC3">
            <w:pPr>
              <w:pStyle w:val="Style20"/>
              <w:widowControl/>
              <w:numPr>
                <w:ilvl w:val="0"/>
                <w:numId w:val="118"/>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 xml:space="preserve">) </w:t>
            </w:r>
            <w:r w:rsidRPr="00C8349B">
              <w:rPr>
                <w:rStyle w:val="FontStyle29"/>
                <w:sz w:val="24"/>
                <w:szCs w:val="24"/>
                <w:lang w:val="id-ID" w:eastAsia="id-ID"/>
              </w:rPr>
              <w:t xml:space="preserve">dan pemahaman yang cukup baik mengenai manajemen risiko untuk risiko kepatuhan, sumber risiko kepatuhan, dan tingkat risiko kepatuhan di </w:t>
            </w:r>
            <w:r w:rsidRPr="00C8349B" w:rsidR="00E07A5A">
              <w:rPr>
                <w:lang w:val="id-ID"/>
              </w:rPr>
              <w:t>PVML</w:t>
            </w:r>
            <w:r w:rsidRPr="00C8349B">
              <w:rPr>
                <w:rStyle w:val="FontStyle29"/>
                <w:sz w:val="24"/>
                <w:szCs w:val="24"/>
                <w:lang w:val="id-ID" w:eastAsia="id-ID"/>
              </w:rPr>
              <w:t>;</w:t>
            </w:r>
            <w:r w:rsidRPr="00C8349B" w:rsidR="00E07A5A">
              <w:rPr>
                <w:rStyle w:val="FontStyle29"/>
                <w:sz w:val="24"/>
                <w:szCs w:val="24"/>
                <w:lang w:val="id-ID" w:eastAsia="id-ID"/>
              </w:rPr>
              <w:t xml:space="preserve"> </w:t>
            </w:r>
          </w:p>
          <w:p w:rsidRPr="00C8349B" w:rsidR="005166D7" w:rsidP="000D2635" w:rsidRDefault="005166D7" w14:paraId="4BA28BD1" w14:textId="77777777">
            <w:pPr>
              <w:pStyle w:val="Style20"/>
              <w:widowControl/>
              <w:numPr>
                <w:ilvl w:val="0"/>
                <w:numId w:val="118"/>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kepatuhan cukup</w:t>
            </w:r>
            <w:r w:rsidRPr="00C8349B">
              <w:rPr>
                <w:rStyle w:val="FontStyle29"/>
                <w:sz w:val="24"/>
                <w:szCs w:val="24"/>
                <w:lang w:val="id-ID" w:eastAsia="id-ID"/>
              </w:rPr>
              <w:br/>
            </w:r>
            <w:r w:rsidRPr="00C8349B">
              <w:rPr>
                <w:rStyle w:val="FontStyle29"/>
                <w:sz w:val="24"/>
                <w:szCs w:val="24"/>
                <w:lang w:val="id-ID" w:eastAsia="id-ID"/>
              </w:rPr>
              <w:t>kuat dan telah diinternalisasikan dengan cukup baik</w:t>
            </w:r>
            <w:r w:rsidRPr="00C8349B">
              <w:rPr>
                <w:rStyle w:val="FontStyle29"/>
                <w:sz w:val="24"/>
                <w:szCs w:val="24"/>
                <w:lang w:val="id-ID" w:eastAsia="id-ID"/>
              </w:rPr>
              <w:br/>
            </w:r>
            <w:r w:rsidRPr="00C8349B">
              <w:rPr>
                <w:rStyle w:val="FontStyle29"/>
                <w:sz w:val="24"/>
                <w:szCs w:val="24"/>
                <w:lang w:val="id-ID" w:eastAsia="id-ID"/>
              </w:rPr>
              <w:t>tetapi belum selalu dilaksanakan secara konsisten;</w:t>
            </w:r>
          </w:p>
          <w:p w:rsidRPr="00C8349B" w:rsidR="005166D7" w:rsidP="000D2635" w:rsidRDefault="005166D7" w14:paraId="35DABCD3" w14:textId="77777777">
            <w:pPr>
              <w:pStyle w:val="Style20"/>
              <w:widowControl/>
              <w:numPr>
                <w:ilvl w:val="0"/>
                <w:numId w:val="118"/>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pelaksanaan tugas Direksi, Dewan Komisaris, dan/atau DPS secara umum cukup memadai, tetapi terdapat kelemahan pada beberapa aspek penilaian yang perlu mendapat perhatian manajemen;</w:t>
            </w:r>
          </w:p>
          <w:p w:rsidRPr="00C8349B" w:rsidR="005166D7" w:rsidP="000D2635" w:rsidRDefault="005166D7" w14:paraId="238AB3B6" w14:textId="77777777">
            <w:pPr>
              <w:pStyle w:val="Style13"/>
              <w:widowControl/>
              <w:numPr>
                <w:ilvl w:val="0"/>
                <w:numId w:val="11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fungsi manajemen risiko untuk risiko kepatuhan cukup baik, tetapi terdapat beberapa kelemahan termasuk pelaporan kepada Direksi, Dewan Komisaris, dan/atau DPS yang membutuhkan perhatian manajemen;</w:t>
            </w:r>
          </w:p>
          <w:p w:rsidRPr="00C8349B" w:rsidR="005166D7" w:rsidP="000D2635" w:rsidRDefault="005166D7" w14:paraId="1B1D046B" w14:textId="77777777">
            <w:pPr>
              <w:pStyle w:val="Style13"/>
              <w:widowControl/>
              <w:numPr>
                <w:ilvl w:val="0"/>
                <w:numId w:val="118"/>
              </w:numPr>
              <w:spacing w:before="60" w:after="60" w:line="276" w:lineRule="auto"/>
              <w:ind w:left="567" w:hanging="567"/>
              <w:rPr>
                <w:rFonts w:cs="Bookman Old Style"/>
                <w:lang w:val="id-ID" w:eastAsia="id-ID"/>
              </w:rPr>
            </w:pPr>
            <w:proofErr w:type="spellStart"/>
            <w:r w:rsidRPr="00C8349B">
              <w:t>delegasi</w:t>
            </w:r>
            <w:proofErr w:type="spellEnd"/>
            <w:r w:rsidRPr="00C8349B">
              <w:t xml:space="preserve"> </w:t>
            </w:r>
            <w:proofErr w:type="spellStart"/>
            <w:r w:rsidRPr="00C8349B">
              <w:t>kewenangan</w:t>
            </w:r>
            <w:proofErr w:type="spellEnd"/>
            <w:r w:rsidRPr="00C8349B">
              <w:t xml:space="preserve"> </w:t>
            </w:r>
            <w:proofErr w:type="spellStart"/>
            <w:r w:rsidRPr="00C8349B">
              <w:t>cukup</w:t>
            </w:r>
            <w:proofErr w:type="spellEnd"/>
            <w:r w:rsidRPr="00C8349B">
              <w:t xml:space="preserve"> </w:t>
            </w:r>
            <w:proofErr w:type="spellStart"/>
            <w:r w:rsidRPr="00C8349B">
              <w:t>baik</w:t>
            </w:r>
            <w:proofErr w:type="spellEnd"/>
            <w:r w:rsidRPr="00C8349B">
              <w:t xml:space="preserve">, </w:t>
            </w:r>
            <w:proofErr w:type="spellStart"/>
            <w:r w:rsidRPr="00C8349B">
              <w:t>tetapi</w:t>
            </w:r>
            <w:proofErr w:type="spellEnd"/>
            <w:r w:rsidRPr="00C8349B">
              <w:t xml:space="preserve"> </w:t>
            </w:r>
            <w:proofErr w:type="spellStart"/>
            <w:r w:rsidRPr="00C8349B">
              <w:t>pengendalian</w:t>
            </w:r>
            <w:proofErr w:type="spellEnd"/>
            <w:r w:rsidRPr="00C8349B">
              <w:t xml:space="preserve"> dan </w:t>
            </w:r>
            <w:proofErr w:type="spellStart"/>
            <w:r w:rsidRPr="00C8349B">
              <w:t>pemantauan</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proofErr w:type="gramStart"/>
            <w:r w:rsidRPr="00C8349B">
              <w:t>baik</w:t>
            </w:r>
            <w:proofErr w:type="spellEnd"/>
            <w:r w:rsidRPr="00C8349B">
              <w:rPr>
                <w:lang w:val="id-ID"/>
              </w:rPr>
              <w:t>;</w:t>
            </w:r>
            <w:proofErr w:type="gramEnd"/>
            <w:r w:rsidRPr="00C8349B">
              <w:t xml:space="preserve"> </w:t>
            </w:r>
          </w:p>
          <w:p w:rsidRPr="00C8349B" w:rsidR="005166D7" w:rsidP="000D2635" w:rsidRDefault="005166D7" w14:paraId="433F324C" w14:textId="77777777">
            <w:pPr>
              <w:pStyle w:val="Style13"/>
              <w:widowControl/>
              <w:numPr>
                <w:ilvl w:val="0"/>
                <w:numId w:val="118"/>
              </w:numPr>
              <w:spacing w:before="60" w:after="60" w:line="276" w:lineRule="auto"/>
              <w:ind w:left="567" w:hanging="567"/>
              <w:rPr>
                <w:rStyle w:val="FontStyle28"/>
                <w:i w:val="0"/>
                <w:iCs w:val="0"/>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val="id-ID" w:eastAsia="id-ID"/>
              </w:rPr>
              <w:t xml:space="preserve"> risiko kepatuhan cukup sejalan dengan tingkat risiko yang akan diambil </w:t>
            </w:r>
            <w:r w:rsidRPr="00C8349B">
              <w:rPr>
                <w:rStyle w:val="FontStyle28"/>
                <w:i w:val="0"/>
                <w:sz w:val="24"/>
                <w:szCs w:val="24"/>
                <w:lang w:val="id-ID" w:eastAsia="id-ID"/>
              </w:rPr>
              <w:t>(</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appetite</w:t>
            </w:r>
            <w:proofErr w:type="spellEnd"/>
            <w:r w:rsidRPr="00C8349B">
              <w:rPr>
                <w:rStyle w:val="FontStyle28"/>
                <w:i w:val="0"/>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tolerance</w:t>
            </w:r>
            <w:proofErr w:type="spellEnd"/>
            <w:r w:rsidRPr="00C8349B">
              <w:rPr>
                <w:rStyle w:val="FontStyle28"/>
                <w:i w:val="0"/>
                <w:sz w:val="24"/>
                <w:szCs w:val="24"/>
                <w:lang w:val="id-ID" w:eastAsia="id-ID"/>
              </w:rPr>
              <w:t>);</w:t>
            </w:r>
          </w:p>
          <w:p w:rsidRPr="00C8349B" w:rsidR="005166D7" w:rsidP="000D2635" w:rsidRDefault="005166D7" w14:paraId="6A7954A4" w14:textId="77777777">
            <w:pPr>
              <w:pStyle w:val="Style13"/>
              <w:widowControl/>
              <w:numPr>
                <w:ilvl w:val="0"/>
                <w:numId w:val="118"/>
              </w:numPr>
              <w:spacing w:before="60" w:after="60" w:line="276" w:lineRule="auto"/>
              <w:ind w:left="567" w:hanging="567"/>
              <w:rPr>
                <w:rFonts w:cs="Bookman Old Style"/>
                <w:lang w:val="id-ID" w:eastAsia="id-ID"/>
              </w:rPr>
            </w:pPr>
            <w:r w:rsidRPr="00C8349B">
              <w:rPr>
                <w:rStyle w:val="FontStyle29"/>
                <w:sz w:val="24"/>
                <w:szCs w:val="24"/>
                <w:lang w:val="id-ID" w:eastAsia="id-ID"/>
              </w:rPr>
              <w:t xml:space="preserve">kebijakan, prosedur, dan penetapan limit untuk risiko kepatuhan </w:t>
            </w:r>
            <w:proofErr w:type="spellStart"/>
            <w:r w:rsidRPr="00C8349B">
              <w:t>cukup</w:t>
            </w:r>
            <w:proofErr w:type="spellEnd"/>
            <w:r w:rsidRPr="00C8349B">
              <w:t xml:space="preserve"> </w:t>
            </w:r>
            <w:proofErr w:type="spellStart"/>
            <w:r w:rsidRPr="00C8349B">
              <w:t>memadai</w:t>
            </w:r>
            <w:proofErr w:type="spellEnd"/>
            <w:r w:rsidRPr="00C8349B">
              <w:t xml:space="preserve"> </w:t>
            </w:r>
            <w:proofErr w:type="spellStart"/>
            <w:r w:rsidRPr="00C8349B">
              <w:t>tetapi</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konsisten</w:t>
            </w:r>
            <w:proofErr w:type="spellEnd"/>
            <w:r w:rsidRPr="00C8349B">
              <w:t xml:space="preserve"> </w:t>
            </w:r>
            <w:proofErr w:type="spellStart"/>
            <w:r w:rsidRPr="00C8349B">
              <w:t>dengan</w:t>
            </w:r>
            <w:proofErr w:type="spellEnd"/>
            <w:r w:rsidRPr="00C8349B">
              <w:t xml:space="preserve"> </w:t>
            </w:r>
            <w:proofErr w:type="spellStart"/>
            <w:r w:rsidRPr="00C8349B">
              <w:t>penerapan</w:t>
            </w:r>
            <w:proofErr w:type="spellEnd"/>
            <w:r w:rsidRPr="00C8349B">
              <w:rPr>
                <w:lang w:val="id-ID"/>
              </w:rPr>
              <w:t>;</w:t>
            </w:r>
          </w:p>
          <w:p w:rsidRPr="00C8349B" w:rsidR="005166D7" w:rsidP="000D2635" w:rsidRDefault="005166D7" w14:paraId="4BB0F8E9" w14:textId="77777777">
            <w:pPr>
              <w:pStyle w:val="Style13"/>
              <w:widowControl/>
              <w:numPr>
                <w:ilvl w:val="0"/>
                <w:numId w:val="118"/>
              </w:numPr>
              <w:spacing w:before="60" w:after="60" w:line="276" w:lineRule="auto"/>
              <w:ind w:left="567" w:hanging="567"/>
              <w:rPr>
                <w:rFonts w:cs="Bookman Old Style"/>
                <w:lang w:val="id-ID" w:eastAsia="id-ID"/>
              </w:rPr>
            </w:pPr>
            <w:r w:rsidRPr="00C8349B">
              <w:rPr>
                <w:lang w:val="id-ID"/>
              </w:rPr>
              <w:t xml:space="preserve">proses manajemen risiko untuk risiko </w:t>
            </w:r>
            <w:r w:rsidRPr="00C8349B">
              <w:rPr>
                <w:rStyle w:val="FontStyle29"/>
                <w:sz w:val="24"/>
                <w:szCs w:val="24"/>
                <w:lang w:val="id-ID" w:eastAsia="id-ID"/>
              </w:rPr>
              <w:t xml:space="preserve">kepatuhan </w:t>
            </w:r>
            <w:r w:rsidRPr="00C8349B">
              <w:rPr>
                <w:lang w:val="id-ID"/>
              </w:rPr>
              <w:t xml:space="preserve">cukup memadai dalam mengidentifikasi, mengukur, memantau, dan mengendalikan risiko </w:t>
            </w:r>
            <w:r w:rsidRPr="00C8349B">
              <w:rPr>
                <w:rStyle w:val="FontStyle29"/>
                <w:sz w:val="24"/>
                <w:szCs w:val="24"/>
                <w:lang w:val="id-ID" w:eastAsia="id-ID"/>
              </w:rPr>
              <w:t>kepatuhan</w:t>
            </w:r>
            <w:r w:rsidRPr="00C8349B">
              <w:rPr>
                <w:lang w:val="id-ID"/>
              </w:rPr>
              <w:t xml:space="preserve">; </w:t>
            </w:r>
          </w:p>
          <w:p w:rsidRPr="00C8349B" w:rsidR="005166D7" w:rsidP="000D2635" w:rsidRDefault="005166D7" w14:paraId="5F49DA9C" w14:textId="77777777">
            <w:pPr>
              <w:pStyle w:val="Style13"/>
              <w:widowControl/>
              <w:numPr>
                <w:ilvl w:val="0"/>
                <w:numId w:val="118"/>
              </w:numPr>
              <w:spacing w:before="60" w:after="60" w:line="276" w:lineRule="auto"/>
              <w:ind w:left="567" w:hanging="567"/>
              <w:rPr>
                <w:rFonts w:cs="Bookman Old Style"/>
                <w:lang w:val="id-ID" w:eastAsia="id-ID"/>
              </w:rPr>
            </w:pPr>
            <w:r w:rsidRPr="00C8349B">
              <w:rPr>
                <w:lang w:val="id-ID"/>
              </w:rPr>
              <w:t xml:space="preserve">sistem informasi manajemen </w:t>
            </w:r>
            <w:r w:rsidRPr="00C8349B">
              <w:rPr>
                <w:rStyle w:val="FontStyle29"/>
                <w:sz w:val="24"/>
                <w:szCs w:val="24"/>
                <w:lang w:val="id-ID" w:eastAsia="id-ID"/>
              </w:rPr>
              <w:t>untuk</w:t>
            </w:r>
            <w:r w:rsidRPr="00C8349B">
              <w:rPr>
                <w:lang w:val="id-ID"/>
              </w:rPr>
              <w:t xml:space="preserve"> risiko </w:t>
            </w:r>
            <w:r w:rsidRPr="00C8349B">
              <w:rPr>
                <w:rStyle w:val="FontStyle29"/>
                <w:sz w:val="24"/>
                <w:szCs w:val="24"/>
                <w:lang w:val="id-ID" w:eastAsia="id-ID"/>
              </w:rPr>
              <w:t xml:space="preserve">kepatuhan </w:t>
            </w:r>
            <w:r w:rsidRPr="00C8349B">
              <w:rPr>
                <w:lang w:val="id-ID"/>
              </w:rPr>
              <w:t xml:space="preserve">memenuhi ekspektasi minimum tetapi terdapat beberapa kelemahan termasuk pelaporan kepada </w:t>
            </w:r>
            <w:r w:rsidRPr="00C8349B">
              <w:rPr>
                <w:rStyle w:val="FontStyle29"/>
                <w:sz w:val="24"/>
                <w:szCs w:val="24"/>
                <w:lang w:val="id-ID" w:eastAsia="id-ID"/>
              </w:rPr>
              <w:t xml:space="preserve">Direksi, Dewan Komisaris, dan/atau DPS </w:t>
            </w:r>
            <w:r w:rsidRPr="00C8349B">
              <w:rPr>
                <w:lang w:val="id-ID"/>
              </w:rPr>
              <w:t>yang membutuhkan perhatian manajemen;</w:t>
            </w:r>
          </w:p>
          <w:p w:rsidRPr="00C8349B" w:rsidR="005166D7" w:rsidP="000D2635" w:rsidRDefault="005166D7" w14:paraId="2F5475F4" w14:textId="77777777">
            <w:pPr>
              <w:pStyle w:val="Style13"/>
              <w:widowControl/>
              <w:numPr>
                <w:ilvl w:val="0"/>
                <w:numId w:val="118"/>
              </w:numPr>
              <w:spacing w:before="60" w:after="60" w:line="276" w:lineRule="auto"/>
              <w:ind w:left="567" w:hanging="567"/>
              <w:rPr>
                <w:rFonts w:cs="Bookman Old Style"/>
                <w:lang w:val="id-ID" w:eastAsia="id-ID"/>
              </w:rPr>
            </w:pPr>
            <w:r w:rsidRPr="00C8349B">
              <w:rPr>
                <w:lang w:val="id-ID"/>
              </w:rPr>
              <w:t xml:space="preserve">sumber daya manusia cukup memadai baik dari sisi kuantitas maupun </w:t>
            </w:r>
            <w:r w:rsidRPr="00C8349B">
              <w:rPr>
                <w:rStyle w:val="FontStyle29"/>
                <w:sz w:val="24"/>
                <w:szCs w:val="24"/>
                <w:lang w:val="id-ID" w:eastAsia="id-ID"/>
              </w:rPr>
              <w:t xml:space="preserve">kualitas </w:t>
            </w:r>
            <w:r w:rsidRPr="00C8349B">
              <w:rPr>
                <w:lang w:val="id-ID"/>
              </w:rPr>
              <w:t xml:space="preserve">pada fungsi manajemen risiko untuk risiko </w:t>
            </w:r>
            <w:r w:rsidRPr="00C8349B">
              <w:rPr>
                <w:rStyle w:val="FontStyle29"/>
                <w:sz w:val="24"/>
                <w:szCs w:val="24"/>
                <w:lang w:val="id-ID" w:eastAsia="id-ID"/>
              </w:rPr>
              <w:t>kepatuhan</w:t>
            </w:r>
            <w:r w:rsidRPr="00C8349B">
              <w:rPr>
                <w:lang w:val="id-ID"/>
              </w:rPr>
              <w:t>;</w:t>
            </w:r>
          </w:p>
          <w:p w:rsidRPr="00C8349B" w:rsidR="005166D7" w:rsidP="000D2635" w:rsidRDefault="005166D7" w14:paraId="563DDEF7" w14:textId="77777777">
            <w:pPr>
              <w:pStyle w:val="Style13"/>
              <w:widowControl/>
              <w:numPr>
                <w:ilvl w:val="0"/>
                <w:numId w:val="118"/>
              </w:numPr>
              <w:spacing w:before="60" w:after="60" w:line="276" w:lineRule="auto"/>
              <w:ind w:left="567" w:hanging="567"/>
              <w:rPr>
                <w:rFonts w:cs="Bookman Old Style"/>
                <w:lang w:val="id-ID" w:eastAsia="id-ID"/>
              </w:rPr>
            </w:pPr>
            <w:proofErr w:type="spellStart"/>
            <w:r w:rsidRPr="00C8349B">
              <w:t>sistem</w:t>
            </w:r>
            <w:proofErr w:type="spellEnd"/>
            <w:r w:rsidRPr="00C8349B">
              <w:t xml:space="preserve"> </w:t>
            </w:r>
            <w:proofErr w:type="spellStart"/>
            <w:r w:rsidRPr="00C8349B">
              <w:t>pengendalian</w:t>
            </w:r>
            <w:proofErr w:type="spellEnd"/>
            <w:r w:rsidRPr="00C8349B">
              <w:t xml:space="preserve"> </w:t>
            </w:r>
            <w:r w:rsidRPr="00C8349B">
              <w:rPr>
                <w:rStyle w:val="FontStyle29"/>
                <w:sz w:val="24"/>
                <w:szCs w:val="24"/>
                <w:lang w:val="id-ID" w:eastAsia="id-ID"/>
              </w:rPr>
              <w:t>internal</w:t>
            </w:r>
            <w:r w:rsidRPr="00C8349B">
              <w:t xml:space="preserve"> </w:t>
            </w:r>
            <w:proofErr w:type="spellStart"/>
            <w:r w:rsidRPr="00C8349B">
              <w:t>cukup</w:t>
            </w:r>
            <w:proofErr w:type="spellEnd"/>
            <w:r w:rsidRPr="00C8349B">
              <w:t xml:space="preserve"> </w:t>
            </w:r>
            <w:proofErr w:type="spellStart"/>
            <w:r w:rsidRPr="00C8349B">
              <w:t>efektif</w:t>
            </w:r>
            <w:proofErr w:type="spellEnd"/>
            <w:r w:rsidRPr="00C8349B">
              <w:t xml:space="preserve"> </w:t>
            </w:r>
            <w:proofErr w:type="spellStart"/>
            <w:r w:rsidRPr="00C8349B">
              <w:t>dalam</w:t>
            </w:r>
            <w:proofErr w:type="spellEnd"/>
            <w:r w:rsidRPr="00C8349B">
              <w:t xml:space="preserve"> </w:t>
            </w:r>
            <w:proofErr w:type="spellStart"/>
            <w:r w:rsidRPr="00C8349B">
              <w:t>mendukung</w:t>
            </w:r>
            <w:proofErr w:type="spellEnd"/>
            <w:r w:rsidRPr="00C8349B">
              <w:t xml:space="preserve"> </w:t>
            </w:r>
            <w:proofErr w:type="spellStart"/>
            <w:r w:rsidRPr="00C8349B">
              <w:t>pelaksanaan</w:t>
            </w:r>
            <w:proofErr w:type="spellEnd"/>
            <w:r w:rsidRPr="00C8349B">
              <w:t xml:space="preserve">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proofErr w:type="gramStart"/>
            <w:r w:rsidRPr="00C8349B">
              <w:rPr>
                <w:rStyle w:val="FontStyle29"/>
                <w:sz w:val="24"/>
                <w:szCs w:val="24"/>
                <w:lang w:val="id-ID" w:eastAsia="id-ID"/>
              </w:rPr>
              <w:t>kepatuhan</w:t>
            </w:r>
            <w:r w:rsidRPr="00C8349B">
              <w:rPr>
                <w:lang w:val="id-ID"/>
              </w:rPr>
              <w:t>;</w:t>
            </w:r>
            <w:proofErr w:type="gramEnd"/>
          </w:p>
          <w:p w:rsidRPr="00C8349B" w:rsidR="005166D7" w:rsidP="000D2635" w:rsidRDefault="005166D7" w14:paraId="1E9F94F5" w14:textId="77777777">
            <w:pPr>
              <w:pStyle w:val="Style13"/>
              <w:widowControl/>
              <w:numPr>
                <w:ilvl w:val="0"/>
                <w:numId w:val="118"/>
              </w:numPr>
              <w:spacing w:before="60" w:after="60" w:line="276" w:lineRule="auto"/>
              <w:ind w:left="567" w:hanging="567"/>
              <w:rPr>
                <w:rFonts w:cs="Bookman Old Style"/>
                <w:lang w:val="id-ID" w:eastAsia="id-ID"/>
              </w:rPr>
            </w:pPr>
            <w:r w:rsidRPr="00C8349B">
              <w:rPr>
                <w:lang w:val="id-ID"/>
              </w:rPr>
              <w:t xml:space="preserve">pelaksanaan kaji ulang independen oleh satuan kerja audit internal dan fungsi yang melakukan kaji ulang independen cukup memadai, tetapi terdapat beberapa kelemahan pada metodologi, frekuensi, dan/atau pelaporan kepada </w:t>
            </w:r>
            <w:r w:rsidRPr="00C8349B">
              <w:rPr>
                <w:rStyle w:val="FontStyle29"/>
                <w:sz w:val="24"/>
                <w:szCs w:val="24"/>
                <w:lang w:val="id-ID" w:eastAsia="id-ID"/>
              </w:rPr>
              <w:t xml:space="preserve">Direksi, Dewan Komisaris, dan/atau DPS </w:t>
            </w:r>
            <w:r w:rsidRPr="00C8349B">
              <w:rPr>
                <w:lang w:val="id-ID"/>
              </w:rPr>
              <w:t>yang memerlukan perhatian manajemen;</w:t>
            </w:r>
          </w:p>
          <w:p w:rsidRPr="00C8349B" w:rsidR="005166D7" w:rsidP="000D2635" w:rsidRDefault="005166D7" w14:paraId="6B222BB4" w14:textId="77777777">
            <w:pPr>
              <w:pStyle w:val="Style13"/>
              <w:widowControl/>
              <w:numPr>
                <w:ilvl w:val="0"/>
                <w:numId w:val="118"/>
              </w:numPr>
              <w:spacing w:before="60" w:after="60" w:line="276" w:lineRule="auto"/>
              <w:ind w:left="567" w:hanging="567"/>
              <w:rPr>
                <w:rFonts w:cs="Bookman Old Style"/>
                <w:lang w:val="id-ID" w:eastAsia="id-ID"/>
              </w:rPr>
            </w:pPr>
            <w:proofErr w:type="spellStart"/>
            <w:r w:rsidRPr="00C8349B">
              <w:t>terdapat</w:t>
            </w:r>
            <w:proofErr w:type="spellEnd"/>
            <w:r w:rsidRPr="00C8349B">
              <w:t xml:space="preserve"> </w:t>
            </w:r>
            <w:proofErr w:type="spellStart"/>
            <w:r w:rsidRPr="00C8349B">
              <w:t>kelemahan</w:t>
            </w:r>
            <w:proofErr w:type="spellEnd"/>
            <w:r w:rsidRPr="00C8349B">
              <w:t xml:space="preserve"> yang </w:t>
            </w:r>
            <w:proofErr w:type="spellStart"/>
            <w:r w:rsidRPr="00C8349B">
              <w:t>cukup</w:t>
            </w:r>
            <w:proofErr w:type="spellEnd"/>
            <w:r w:rsidRPr="00C8349B">
              <w:t xml:space="preserve"> </w:t>
            </w:r>
            <w:proofErr w:type="spellStart"/>
            <w:r w:rsidRPr="00C8349B">
              <w:t>signifikan</w:t>
            </w:r>
            <w:proofErr w:type="spellEnd"/>
            <w:r w:rsidRPr="00C8349B">
              <w:t xml:space="preserve"> </w:t>
            </w:r>
            <w:proofErr w:type="spellStart"/>
            <w:r w:rsidRPr="00C8349B">
              <w:t>berdasarkan</w:t>
            </w:r>
            <w:proofErr w:type="spellEnd"/>
            <w:r w:rsidRPr="00C8349B">
              <w:t xml:space="preserve"> </w:t>
            </w:r>
            <w:proofErr w:type="spellStart"/>
            <w:r w:rsidRPr="00C8349B">
              <w:t>hasil</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yang </w:t>
            </w:r>
            <w:proofErr w:type="spellStart"/>
            <w:r w:rsidRPr="00C8349B">
              <w:t>memerlukan</w:t>
            </w:r>
            <w:proofErr w:type="spellEnd"/>
            <w:r w:rsidRPr="00C8349B">
              <w:t xml:space="preserve"> </w:t>
            </w:r>
            <w:proofErr w:type="spellStart"/>
            <w:r w:rsidRPr="00C8349B">
              <w:t>perhatian</w:t>
            </w:r>
            <w:proofErr w:type="spellEnd"/>
            <w:r w:rsidRPr="00C8349B">
              <w:t xml:space="preserve"> </w:t>
            </w:r>
            <w:proofErr w:type="spellStart"/>
            <w:r w:rsidRPr="00C8349B">
              <w:t>manajemen</w:t>
            </w:r>
            <w:proofErr w:type="spellEnd"/>
            <w:r w:rsidRPr="00C8349B">
              <w:rPr>
                <w:lang w:val="id-ID"/>
              </w:rPr>
              <w:t>; dan</w:t>
            </w:r>
          </w:p>
          <w:p w:rsidRPr="00C8349B" w:rsidR="005166D7" w:rsidP="000D2635" w:rsidRDefault="005166D7" w14:paraId="18F39B25" w14:textId="77777777">
            <w:pPr>
              <w:pStyle w:val="Style13"/>
              <w:widowControl/>
              <w:numPr>
                <w:ilvl w:val="0"/>
                <w:numId w:val="118"/>
              </w:numPr>
              <w:spacing w:before="60" w:after="60" w:line="276" w:lineRule="auto"/>
              <w:ind w:left="567" w:hanging="567"/>
              <w:rPr>
                <w:rStyle w:val="FontStyle29"/>
                <w:sz w:val="24"/>
                <w:szCs w:val="24"/>
                <w:lang w:val="id-ID" w:eastAsia="id-ID"/>
              </w:rPr>
            </w:pPr>
            <w:proofErr w:type="spellStart"/>
            <w:r w:rsidRPr="00C8349B">
              <w:t>tindak</w:t>
            </w:r>
            <w:proofErr w:type="spellEnd"/>
            <w:r w:rsidRPr="00C8349B">
              <w:t xml:space="preserve"> </w:t>
            </w:r>
            <w:proofErr w:type="spellStart"/>
            <w:r w:rsidRPr="00C8349B">
              <w:t>lanjut</w:t>
            </w:r>
            <w:proofErr w:type="spellEnd"/>
            <w:r w:rsidRPr="00C8349B">
              <w:t xml:space="preserve"> </w:t>
            </w:r>
            <w:proofErr w:type="spellStart"/>
            <w:r w:rsidRPr="00C8349B">
              <w:t>atas</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w:t>
            </w:r>
            <w:proofErr w:type="spellStart"/>
            <w:r w:rsidRPr="00C8349B">
              <w:t>telah</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
        </w:tc>
      </w:tr>
      <w:tr w:rsidRPr="00C8349B" w:rsidR="005166D7" w:rsidTr="00B06917" w14:paraId="33D8CD2A" w14:textId="77777777">
        <w:tc>
          <w:tcPr>
            <w:tcW w:w="1843"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3B84845F" w14:textId="77777777">
            <w:pPr>
              <w:pStyle w:val="Style19"/>
              <w:widowControl/>
              <w:spacing w:before="60" w:after="60" w:line="276" w:lineRule="auto"/>
              <w:rPr>
                <w:rStyle w:val="FontStyle29"/>
                <w:sz w:val="24"/>
                <w:szCs w:val="24"/>
                <w:lang w:val="id-ID" w:eastAsia="id-ID"/>
              </w:rPr>
            </w:pPr>
            <w:r w:rsidRPr="00C8349B">
              <w:rPr>
                <w:rStyle w:val="FontStyle28"/>
                <w:i w:val="0"/>
                <w:sz w:val="24"/>
                <w:szCs w:val="24"/>
                <w:lang w:val="id-ID" w:eastAsia="id-ID"/>
              </w:rPr>
              <w:t>Peringkat 4 (agak lemah)</w:t>
            </w:r>
          </w:p>
        </w:tc>
        <w:tc>
          <w:tcPr>
            <w:tcW w:w="7655"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65D7075A" w14:textId="3554F3AA">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kepatuhan kurang memadai, terdapat kelemahan signifikan pada berbagai aspek manajemen risiko untuk risiko kepatuhan yang memerlukan tindakan korektif segera.</w:t>
            </w:r>
            <w:r w:rsidRPr="00C8349B" w:rsidR="00E07A5A">
              <w:rPr>
                <w:rStyle w:val="FontStyle29"/>
                <w:sz w:val="24"/>
                <w:szCs w:val="24"/>
                <w:lang w:val="id-ID" w:eastAsia="id-ID"/>
              </w:rPr>
              <w:t xml:space="preserve"> </w:t>
            </w:r>
          </w:p>
          <w:p w:rsidRPr="00C8349B" w:rsidR="005166D7" w:rsidP="00B06917" w:rsidRDefault="005166D7" w14:paraId="0541F58B" w14:textId="20BE84A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E07A5A">
              <w:rPr>
                <w:lang w:val="id-ID"/>
              </w:rPr>
              <w:t xml:space="preserve">PVML </w:t>
            </w:r>
            <w:r w:rsidRPr="00C8349B">
              <w:rPr>
                <w:rStyle w:val="FontStyle29"/>
                <w:sz w:val="24"/>
                <w:szCs w:val="24"/>
                <w:lang w:val="id-ID" w:eastAsia="id-ID"/>
              </w:rPr>
              <w:t>yang termasuk dalam peringkat 4 (agak lemah) antara lain sebagai berikut:</w:t>
            </w:r>
          </w:p>
          <w:p w:rsidRPr="00C8349B" w:rsidR="005166D7" w:rsidP="000D2635" w:rsidRDefault="005166D7" w14:paraId="4E7593E9"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memadai serta tidak sejalan dengan sasaran strategis dan strategi bisnis secara keseluruhan;</w:t>
            </w:r>
          </w:p>
          <w:p w:rsidRPr="00C8349B" w:rsidR="005166D7" w:rsidP="000D2635" w:rsidRDefault="005166D7" w14:paraId="0FB83740" w14:textId="47F3BBC8">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Direksi, Dewan Komisaris, dan/atau DPS mengenai manajemen risiko untuk risiko kepatuhan, sumber risiko kepatuhan, dan tingkat risiko kepatuhan di </w:t>
            </w:r>
            <w:r w:rsidRPr="00C8349B" w:rsidR="00E07A5A">
              <w:rPr>
                <w:lang w:val="id-ID"/>
              </w:rPr>
              <w:t>PVML</w:t>
            </w:r>
            <w:r w:rsidRPr="00C8349B">
              <w:rPr>
                <w:rStyle w:val="FontStyle29"/>
                <w:sz w:val="24"/>
                <w:szCs w:val="24"/>
                <w:lang w:val="id-ID" w:eastAsia="id-ID"/>
              </w:rPr>
              <w:t>;</w:t>
            </w:r>
          </w:p>
          <w:p w:rsidRPr="00C8349B" w:rsidR="005166D7" w:rsidP="000D2635" w:rsidRDefault="005166D7" w14:paraId="292C516B"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kepatuhan kurang kuat dan belum diinternalisasikan dengan baik pada setiap level organisasi;</w:t>
            </w:r>
          </w:p>
          <w:p w:rsidRPr="00C8349B" w:rsidR="005166D7" w:rsidP="000D2635" w:rsidRDefault="005166D7" w14:paraId="243C2E12"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pelaksanaan tugas Direksi, Dewan Komisaris, dan/atau DPS secara umum kurang memadai, terdapat kelemahan </w:t>
            </w:r>
            <w:r w:rsidRPr="00C8349B">
              <w:rPr>
                <w:rStyle w:val="FontStyle29"/>
                <w:sz w:val="24"/>
                <w:szCs w:val="24"/>
                <w:lang w:val="id-ID" w:eastAsia="id-ID"/>
              </w:rPr>
              <w:t>pada berbagai aspek penilaian yang memerlukan perbaikan segera;</w:t>
            </w:r>
          </w:p>
          <w:p w:rsidRPr="00C8349B" w:rsidR="005166D7" w:rsidP="000D2635" w:rsidRDefault="005166D7" w14:paraId="33C024DB"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fungsi manajemen risiko untuk risiko kepatuhan yang memerlukan perbaikan segera;</w:t>
            </w:r>
          </w:p>
          <w:p w:rsidRPr="00C8349B" w:rsidR="005166D7" w:rsidP="000D2635" w:rsidRDefault="005166D7" w14:paraId="6D52C7DD"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lemah, tidak dikendalikan dan tidak dipantau dengan baik;</w:t>
            </w:r>
          </w:p>
          <w:p w:rsidRPr="00C8349B" w:rsidR="005166D7" w:rsidP="000D2635" w:rsidRDefault="005166D7" w14:paraId="1BCA4F1E" w14:textId="77777777">
            <w:pPr>
              <w:pStyle w:val="Style21"/>
              <w:widowControl/>
              <w:numPr>
                <w:ilvl w:val="0"/>
                <w:numId w:val="119"/>
              </w:numPr>
              <w:spacing w:before="60" w:after="60" w:line="276" w:lineRule="auto"/>
              <w:ind w:left="567" w:hanging="567"/>
              <w:jc w:val="both"/>
              <w:rPr>
                <w:rStyle w:val="FontStyle28"/>
                <w:i w:val="0"/>
                <w:iCs w:val="0"/>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val="id-ID" w:eastAsia="id-ID"/>
              </w:rPr>
              <w:t xml:space="preserve"> risiko kepatuhan kurang sejalan dengan tingkat risiko yang akan diambil </w:t>
            </w:r>
            <w:r w:rsidRPr="00C8349B">
              <w:rPr>
                <w:rStyle w:val="FontStyle28"/>
                <w:i w:val="0"/>
                <w:sz w:val="24"/>
                <w:szCs w:val="24"/>
                <w:lang w:val="id-ID" w:eastAsia="id-ID"/>
              </w:rPr>
              <w:t>(</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r w:rsidRPr="00C8349B">
              <w:rPr>
                <w:rStyle w:val="FontStyle28"/>
                <w:sz w:val="24"/>
                <w:szCs w:val="24"/>
                <w:lang w:eastAsia="id-ID"/>
              </w:rPr>
              <w:t>appetite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eastAsia="id-ID"/>
              </w:rPr>
              <w:t>(</w:t>
            </w:r>
            <w:r w:rsidRPr="00C8349B">
              <w:rPr>
                <w:rStyle w:val="FontStyle28"/>
                <w:sz w:val="24"/>
                <w:szCs w:val="24"/>
                <w:lang w:eastAsia="id-ID"/>
              </w:rPr>
              <w:t>risk tolerance</w:t>
            </w:r>
            <w:r w:rsidRPr="00C8349B">
              <w:rPr>
                <w:rStyle w:val="FontStyle28"/>
                <w:i w:val="0"/>
                <w:sz w:val="24"/>
                <w:szCs w:val="24"/>
                <w:lang w:eastAsia="id-ID"/>
              </w:rPr>
              <w:t>);</w:t>
            </w:r>
          </w:p>
          <w:p w:rsidRPr="00C8349B" w:rsidR="005166D7" w:rsidP="000D2635" w:rsidRDefault="005166D7" w14:paraId="3B49DFAE"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kebijakan, prosedur, dan penetapan limit untuk risiko risiko kepatuhan;</w:t>
            </w:r>
          </w:p>
          <w:p w:rsidRPr="00C8349B" w:rsidR="005166D7" w:rsidP="000D2635" w:rsidRDefault="005166D7" w14:paraId="1C16EF61"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kepatuhan kurang memadai dalam mengidentifikasi, mengukur, memantau, dan mengendalikan risiko kepatuhan;</w:t>
            </w:r>
          </w:p>
          <w:p w:rsidRPr="00C8349B" w:rsidR="005166D7" w:rsidP="000D2635" w:rsidRDefault="005166D7" w14:paraId="36EA158F"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sistem informasi manajemen untuk risiko kepatuhan termasuk pelaporan kepada Direksi, Dewan Komisaris, dan/atau DPS yang memerlukan perbaikan segera; </w:t>
            </w:r>
          </w:p>
          <w:p w:rsidRPr="00C8349B" w:rsidR="005166D7" w:rsidP="000D2635" w:rsidRDefault="005166D7" w14:paraId="4D49E710"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kurang memadai dari segi kuantitas maupun kualitas pada fungsi manajemen risiko untuk risiko kepatuhan;</w:t>
            </w:r>
          </w:p>
          <w:p w:rsidRPr="00C8349B" w:rsidR="005166D7" w:rsidP="000D2635" w:rsidRDefault="005166D7" w14:paraId="27324208"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sistem pengendalian internal kurang efektif dalam mendukung pelaksanaan manajemen risiko untuk risiko kepatuhan; </w:t>
            </w:r>
          </w:p>
          <w:p w:rsidRPr="00C8349B" w:rsidR="005166D7" w:rsidP="000D2635" w:rsidRDefault="005166D7" w14:paraId="4E1BF1FD"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memadai, terdapat kelemahan pada metodologi, frekuensi, dan/atau pelaporan kepada Direksi, Dewan Komisaris, dan/atau DPS yang membutuhkan perbaikan segera;</w:t>
            </w:r>
          </w:p>
          <w:p w:rsidRPr="00C8349B" w:rsidR="005166D7" w:rsidP="000D2635" w:rsidRDefault="005166D7" w14:paraId="211F62E2"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yang signifikan berdasarkan hasil kaji ulang independen yang membutuhkan tindakan perbaikan segera; dan</w:t>
            </w:r>
          </w:p>
          <w:p w:rsidRPr="00C8349B" w:rsidR="005166D7" w:rsidP="000D2635" w:rsidRDefault="005166D7" w14:paraId="4C214820" w14:textId="77777777">
            <w:pPr>
              <w:pStyle w:val="Style21"/>
              <w:widowControl/>
              <w:numPr>
                <w:ilvl w:val="0"/>
                <w:numId w:val="11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tindak lanjut atas kaji ulang independen kurang memadai. </w:t>
            </w:r>
          </w:p>
        </w:tc>
      </w:tr>
      <w:tr w:rsidRPr="00C8349B" w:rsidR="005166D7" w:rsidTr="00B06917" w14:paraId="3F2EC77B" w14:textId="77777777">
        <w:tc>
          <w:tcPr>
            <w:tcW w:w="1843"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1F43A06C"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5 (Lemah)</w:t>
            </w:r>
          </w:p>
          <w:p w:rsidRPr="00C8349B" w:rsidR="005166D7" w:rsidP="00B06917" w:rsidRDefault="005166D7" w14:paraId="006E12C0" w14:textId="77777777">
            <w:pPr>
              <w:pStyle w:val="Style18"/>
              <w:widowControl/>
              <w:spacing w:before="60" w:after="60" w:line="276" w:lineRule="auto"/>
              <w:rPr>
                <w:rStyle w:val="FontStyle29"/>
                <w:sz w:val="24"/>
                <w:szCs w:val="24"/>
                <w:lang w:val="id-ID"/>
              </w:rPr>
            </w:pPr>
          </w:p>
        </w:tc>
        <w:tc>
          <w:tcPr>
            <w:tcW w:w="7655" w:type="dxa"/>
            <w:tcBorders>
              <w:top w:val="single" w:color="auto" w:sz="6" w:space="0"/>
              <w:left w:val="single" w:color="auto" w:sz="6" w:space="0"/>
              <w:bottom w:val="single" w:color="auto" w:sz="6" w:space="0"/>
              <w:right w:val="single" w:color="auto" w:sz="6" w:space="0"/>
            </w:tcBorders>
          </w:tcPr>
          <w:p w:rsidRPr="00C8349B" w:rsidR="005166D7" w:rsidP="00B06917" w:rsidRDefault="005166D7" w14:paraId="19D1F61E" w14:textId="567A9DCA">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kepatuhan tidak memadai, terdapat kelemahan signifikan pada berbagai aspek manajemen risiko untuk risiko kepatuhan yang tindakan penyelesaiannya di luar kemampuan manajemen. </w:t>
            </w:r>
            <w:r w:rsidRPr="00C8349B" w:rsidR="00C90D93">
              <w:rPr>
                <w:rStyle w:val="FontStyle29"/>
                <w:sz w:val="24"/>
                <w:szCs w:val="24"/>
                <w:lang w:val="id-ID" w:eastAsia="id-ID"/>
              </w:rPr>
              <w:t xml:space="preserve"> </w:t>
            </w:r>
          </w:p>
          <w:p w:rsidRPr="00C8349B" w:rsidR="005166D7" w:rsidP="00B06917" w:rsidRDefault="005166D7" w14:paraId="26DB9061" w14:textId="6C77BB93">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C90D93">
              <w:rPr>
                <w:lang w:val="id-ID"/>
              </w:rPr>
              <w:t xml:space="preserve">PVML </w:t>
            </w:r>
            <w:r w:rsidRPr="00C8349B">
              <w:rPr>
                <w:rStyle w:val="FontStyle29"/>
                <w:sz w:val="24"/>
                <w:szCs w:val="24"/>
                <w:lang w:val="id-ID" w:eastAsia="id-ID"/>
              </w:rPr>
              <w:t>yang termasuk dalam peringkat 5 (lemah)</w:t>
            </w:r>
            <w:r w:rsidRPr="00C8349B">
              <w:rPr>
                <w:rStyle w:val="FontStyle29"/>
                <w:sz w:val="24"/>
                <w:szCs w:val="24"/>
                <w:lang w:val="id-ID"/>
              </w:rPr>
              <w:t xml:space="preserve"> antara lain sebagai berikut:</w:t>
            </w:r>
          </w:p>
          <w:p w:rsidRPr="00C8349B" w:rsidR="005166D7" w:rsidP="000D2635" w:rsidRDefault="005166D7" w14:paraId="503E900C"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memadai serta tidak terdapat kaitan dengan sasaran strategis dan strategi bisnis secara keseluruhan;</w:t>
            </w:r>
          </w:p>
          <w:p w:rsidRPr="00C8349B" w:rsidR="005166D7" w:rsidP="000D2635" w:rsidRDefault="005166D7" w14:paraId="0B290467" w14:textId="2C24EF2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Direksi, Dewan Komisaris, dan/atau DPS sangat lemah mengenai </w:t>
            </w:r>
            <w:r w:rsidRPr="00C8349B">
              <w:rPr>
                <w:rStyle w:val="FontStyle29"/>
                <w:sz w:val="24"/>
                <w:szCs w:val="24"/>
                <w:lang w:val="id-ID" w:eastAsia="id-ID"/>
              </w:rPr>
              <w:t xml:space="preserve">manajemen risiko untuk risiko kepatuhan, sumber risiko kepatuhan, dan tingkat risiko kepatuhan di </w:t>
            </w:r>
            <w:r w:rsidRPr="00C8349B" w:rsidR="00C90D93">
              <w:rPr>
                <w:lang w:val="id-ID"/>
              </w:rPr>
              <w:t>PVML</w:t>
            </w:r>
            <w:r w:rsidRPr="00C8349B">
              <w:rPr>
                <w:rStyle w:val="FontStyle29"/>
                <w:sz w:val="24"/>
                <w:szCs w:val="24"/>
                <w:lang w:val="id-ID" w:eastAsia="id-ID"/>
              </w:rPr>
              <w:t>;</w:t>
            </w:r>
            <w:r w:rsidRPr="00C8349B" w:rsidR="00C90D93">
              <w:rPr>
                <w:rStyle w:val="FontStyle29"/>
                <w:sz w:val="24"/>
                <w:szCs w:val="24"/>
                <w:lang w:val="id-ID" w:eastAsia="id-ID"/>
              </w:rPr>
              <w:t xml:space="preserve"> </w:t>
            </w:r>
          </w:p>
          <w:p w:rsidRPr="00C8349B" w:rsidR="005166D7" w:rsidP="000D2635" w:rsidRDefault="005166D7" w14:paraId="3F9A8BBB"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kepatuhan tidak kuat atau belum ada sama sekali;</w:t>
            </w:r>
          </w:p>
          <w:p w:rsidRPr="00C8349B" w:rsidR="005166D7" w:rsidP="000D2635" w:rsidRDefault="005166D7" w14:paraId="26EF5422"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tidak memadai, terdapat kelemahan yang signifikan pada hampir seluruh aspek penilaian dan tindakan dan penyelesaiannya di luar kemampuan Perusahaan;</w:t>
            </w:r>
          </w:p>
          <w:p w:rsidRPr="00C8349B" w:rsidR="005166D7" w:rsidP="000D2635" w:rsidRDefault="005166D7" w14:paraId="467B75F7"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signifikan pada fungsi manajemen risiko untuk risiko kepatuhan yang membutuhkan perbaikan fundamental;</w:t>
            </w:r>
          </w:p>
          <w:p w:rsidRPr="00C8349B" w:rsidR="005166D7" w:rsidP="000D2635" w:rsidRDefault="005166D7" w14:paraId="096967DD"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sangat lemah atau tidak ada;</w:t>
            </w:r>
          </w:p>
          <w:p w:rsidRPr="00C8349B" w:rsidR="005166D7" w:rsidP="000D2635" w:rsidRDefault="005166D7" w14:paraId="2BC248AD" w14:textId="77777777">
            <w:pPr>
              <w:pStyle w:val="Style13"/>
              <w:widowControl/>
              <w:numPr>
                <w:ilvl w:val="0"/>
                <w:numId w:val="120"/>
              </w:numPr>
              <w:spacing w:before="60" w:after="60" w:line="276" w:lineRule="auto"/>
              <w:ind w:left="567" w:hanging="567"/>
              <w:rPr>
                <w:rStyle w:val="FontStyle28"/>
                <w:i w:val="0"/>
                <w:iCs w:val="0"/>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val="id-ID" w:eastAsia="id-ID"/>
              </w:rPr>
              <w:t xml:space="preserve"> risiko kepatuhan tidak sejalan dengan tingkat risiko yang akan diambil </w:t>
            </w:r>
            <w:r w:rsidRPr="00C8349B">
              <w:rPr>
                <w:rStyle w:val="FontStyle28"/>
                <w:i w:val="0"/>
                <w:sz w:val="24"/>
                <w:szCs w:val="24"/>
                <w:lang w:val="id-ID" w:eastAsia="id-ID"/>
              </w:rPr>
              <w:t>(</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appetite</w:t>
            </w:r>
            <w:proofErr w:type="spellEnd"/>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proofErr w:type="spellStart"/>
            <w:r w:rsidRPr="00C8349B">
              <w:rPr>
                <w:rStyle w:val="FontStyle28"/>
                <w:sz w:val="24"/>
                <w:szCs w:val="24"/>
                <w:lang w:val="id-ID" w:eastAsia="id-ID"/>
              </w:rPr>
              <w:t>risk</w:t>
            </w:r>
            <w:proofErr w:type="spellEnd"/>
            <w:r w:rsidRPr="00C8349B">
              <w:rPr>
                <w:rStyle w:val="FontStyle28"/>
                <w:sz w:val="24"/>
                <w:szCs w:val="24"/>
                <w:lang w:val="id-ID" w:eastAsia="id-ID"/>
              </w:rPr>
              <w:t xml:space="preserve"> </w:t>
            </w:r>
            <w:proofErr w:type="spellStart"/>
            <w:r w:rsidRPr="00C8349B">
              <w:rPr>
                <w:rStyle w:val="FontStyle28"/>
                <w:sz w:val="24"/>
                <w:szCs w:val="24"/>
                <w:lang w:val="id-ID" w:eastAsia="id-ID"/>
              </w:rPr>
              <w:t>tolerance</w:t>
            </w:r>
            <w:proofErr w:type="spellEnd"/>
            <w:r w:rsidRPr="00C8349B">
              <w:rPr>
                <w:rStyle w:val="FontStyle28"/>
                <w:i w:val="0"/>
                <w:sz w:val="24"/>
                <w:szCs w:val="24"/>
                <w:lang w:val="id-ID" w:eastAsia="id-ID"/>
              </w:rPr>
              <w:t>);</w:t>
            </w:r>
          </w:p>
          <w:p w:rsidRPr="00C8349B" w:rsidR="005166D7" w:rsidP="000D2635" w:rsidRDefault="005166D7" w14:paraId="576AE1F3"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sangat signifikan pada kebijakan, prosedur, dan penetapan limit untuk risiko kepatuhan;</w:t>
            </w:r>
          </w:p>
          <w:p w:rsidRPr="00C8349B" w:rsidR="005166D7" w:rsidP="000D2635" w:rsidRDefault="005166D7" w14:paraId="3A6AFD98"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kepatuhan tidak memadai dalam mengidentifikasi, mengukur, memantau, dan mengendalikan risiko kepatuhan;</w:t>
            </w:r>
          </w:p>
          <w:p w:rsidRPr="00C8349B" w:rsidR="005166D7" w:rsidP="000D2635" w:rsidRDefault="005166D7" w14:paraId="358F93A6"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terdapat kelemahan fundamental pada sistem informasi manajemen </w:t>
            </w:r>
            <w:proofErr w:type="spellStart"/>
            <w:r w:rsidRPr="00C8349B">
              <w:rPr>
                <w:rStyle w:val="FontStyle29"/>
                <w:sz w:val="24"/>
                <w:szCs w:val="24"/>
                <w:lang w:eastAsia="id-ID"/>
              </w:rPr>
              <w:t>untuk</w:t>
            </w:r>
            <w:proofErr w:type="spellEnd"/>
            <w:r w:rsidRPr="00C8349B">
              <w:rPr>
                <w:rStyle w:val="FontStyle29"/>
                <w:sz w:val="24"/>
                <w:szCs w:val="24"/>
                <w:lang w:val="id-ID" w:eastAsia="id-ID"/>
              </w:rPr>
              <w:t xml:space="preserve"> risiko kepatuhan;</w:t>
            </w:r>
          </w:p>
          <w:p w:rsidRPr="00C8349B" w:rsidR="005166D7" w:rsidP="000D2635" w:rsidRDefault="005166D7" w14:paraId="60202291"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tidak memadai dari sisi kuantitas maupun kualitas pada fungsi manajemen risiko untuk risiko kepatuhan;</w:t>
            </w:r>
          </w:p>
          <w:p w:rsidRPr="00C8349B" w:rsidR="005166D7" w:rsidP="000D2635" w:rsidRDefault="005166D7" w14:paraId="4BDAF7A8"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tidak efektif dalam mendukung pelaksanaan manajemen risiko untuk risiko kepatuhan;</w:t>
            </w:r>
          </w:p>
          <w:p w:rsidRPr="00C8349B" w:rsidR="005166D7" w:rsidP="000D2635" w:rsidRDefault="005166D7" w14:paraId="2A5BBFD9"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atau tidak memadai, terdapat kelemahan pada metodologi, frekuensi, dan/atau pelaporan kepada Direksi, Dewan Komisaris, dan/atau DPS yang memerlukan perbaikan fundamental;</w:t>
            </w:r>
          </w:p>
          <w:p w:rsidRPr="00C8349B" w:rsidR="005166D7" w:rsidP="000D2635" w:rsidRDefault="005166D7" w14:paraId="1CDBBD2E"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yang sangat signifikan berdasarkan hasil kaji ulang independen yang tindakan perbaikannya di luar kemampuan manajemen; dan</w:t>
            </w:r>
          </w:p>
          <w:p w:rsidRPr="00C8349B" w:rsidR="005166D7" w:rsidP="000D2635" w:rsidRDefault="005166D7" w14:paraId="34F53CEB" w14:textId="77777777">
            <w:pPr>
              <w:pStyle w:val="Style13"/>
              <w:widowControl/>
              <w:numPr>
                <w:ilvl w:val="0"/>
                <w:numId w:val="120"/>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tindak lanjut atas kaji ulang independen tidak memadai atau tidak ada. </w:t>
            </w:r>
          </w:p>
        </w:tc>
      </w:tr>
    </w:tbl>
    <w:p w:rsidRPr="00C8349B" w:rsidR="005166D7" w:rsidP="005166D7" w:rsidRDefault="005166D7" w14:paraId="00A797CC" w14:textId="77777777">
      <w:pPr>
        <w:pStyle w:val="Style1"/>
        <w:widowControl/>
        <w:spacing w:before="60" w:after="60" w:line="276" w:lineRule="auto"/>
        <w:ind w:left="1540" w:hanging="1540"/>
        <w:rPr>
          <w:rStyle w:val="FontStyle29"/>
          <w:sz w:val="24"/>
          <w:szCs w:val="24"/>
          <w:lang w:val="id-ID" w:eastAsia="id-ID"/>
        </w:rPr>
      </w:pPr>
    </w:p>
    <w:p w:rsidRPr="00C8349B" w:rsidR="005166D7" w:rsidP="00531CB0" w:rsidRDefault="005166D7" w14:paraId="387725FB" w14:textId="77777777">
      <w:pPr>
        <w:pStyle w:val="Default"/>
        <w:spacing w:before="60" w:after="60" w:line="276" w:lineRule="auto"/>
        <w:jc w:val="both"/>
        <w:rPr>
          <w:rStyle w:val="FontStyle29"/>
          <w:color w:val="auto"/>
          <w:sz w:val="24"/>
          <w:szCs w:val="24"/>
          <w:lang w:val="en-US" w:eastAsia="id-ID"/>
        </w:rPr>
      </w:pPr>
      <w:r w:rsidRPr="00C8349B">
        <w:rPr>
          <w:color w:val="auto"/>
        </w:rPr>
        <w:t>Tabel II.</w:t>
      </w:r>
      <w:r w:rsidRPr="00C8349B">
        <w:rPr>
          <w:color w:val="auto"/>
          <w:lang w:val="en-US"/>
        </w:rPr>
        <w:t>G</w:t>
      </w:r>
      <w:r w:rsidRPr="00C8349B">
        <w:rPr>
          <w:color w:val="auto"/>
        </w:rPr>
        <w:t>.</w:t>
      </w:r>
      <w:r w:rsidRPr="00C8349B">
        <w:rPr>
          <w:color w:val="auto"/>
          <w:lang w:val="en-US"/>
        </w:rPr>
        <w:t>4</w:t>
      </w:r>
      <w:r w:rsidRPr="00C8349B">
        <w:rPr>
          <w:color w:val="auto"/>
        </w:rPr>
        <w:t xml:space="preserve">: </w:t>
      </w: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lang w:eastAsia="id-ID"/>
        </w:rPr>
        <w:t>untuk Risiko Kepatuhan</w:t>
      </w:r>
    </w:p>
    <w:p w:rsidRPr="00C8349B" w:rsidR="005166D7" w:rsidP="005166D7" w:rsidRDefault="005166D7" w14:paraId="4DF8E2DA" w14:textId="77777777">
      <w:pPr>
        <w:pStyle w:val="Default"/>
        <w:spacing w:before="60" w:after="60" w:line="276" w:lineRule="auto"/>
        <w:rPr>
          <w:rStyle w:val="FontStyle29"/>
          <w:color w:val="auto"/>
          <w:sz w:val="24"/>
          <w:szCs w:val="24"/>
          <w:lang w:val="en-US" w:eastAsia="id-ID"/>
        </w:rPr>
      </w:pPr>
    </w:p>
    <w:tbl>
      <w:tblPr>
        <w:tblStyle w:val="TableGrid"/>
        <w:tblW w:w="0" w:type="auto"/>
        <w:tblLook w:val="04A0" w:firstRow="1" w:lastRow="0" w:firstColumn="1" w:lastColumn="0" w:noHBand="0" w:noVBand="1"/>
      </w:tblPr>
      <w:tblGrid>
        <w:gridCol w:w="1531"/>
        <w:gridCol w:w="1505"/>
        <w:gridCol w:w="1506"/>
        <w:gridCol w:w="1523"/>
        <w:gridCol w:w="1523"/>
        <w:gridCol w:w="1523"/>
      </w:tblGrid>
      <w:tr w:rsidRPr="00C8349B" w:rsidR="005166D7" w:rsidTr="00DC4E34" w14:paraId="5AC41EFF" w14:textId="77777777">
        <w:trPr>
          <w:tblHeader/>
        </w:trPr>
        <w:tc>
          <w:tcPr>
            <w:tcW w:w="1566" w:type="dxa"/>
            <w:vMerge w:val="restart"/>
            <w:shd w:val="clear" w:color="auto" w:fill="D9D9D9" w:themeFill="background1" w:themeFillShade="D9"/>
            <w:vAlign w:val="center"/>
          </w:tcPr>
          <w:p w:rsidRPr="00C8349B" w:rsidR="005166D7" w:rsidP="00B06917" w:rsidRDefault="005166D7" w14:paraId="6023B43D" w14:textId="77777777">
            <w:pPr>
              <w:pStyle w:val="Default"/>
              <w:spacing w:before="60" w:after="60" w:line="276" w:lineRule="auto"/>
              <w:jc w:val="center"/>
              <w:rPr>
                <w:color w:val="auto"/>
                <w:lang w:val="en-US"/>
              </w:rPr>
            </w:pPr>
            <w:proofErr w:type="spellStart"/>
            <w:r w:rsidRPr="00C8349B">
              <w:rPr>
                <w:color w:val="auto"/>
                <w:lang w:val="en-US"/>
              </w:rPr>
              <w:t>Risiko</w:t>
            </w:r>
            <w:proofErr w:type="spellEnd"/>
            <w:r w:rsidRPr="00C8349B">
              <w:rPr>
                <w:color w:val="auto"/>
                <w:lang w:val="en-US"/>
              </w:rPr>
              <w:t xml:space="preserve"> </w:t>
            </w:r>
            <w:proofErr w:type="spellStart"/>
            <w:r w:rsidRPr="00C8349B">
              <w:rPr>
                <w:color w:val="auto"/>
                <w:lang w:val="en-US"/>
              </w:rPr>
              <w:t>Inheren</w:t>
            </w:r>
            <w:proofErr w:type="spellEnd"/>
          </w:p>
        </w:tc>
        <w:tc>
          <w:tcPr>
            <w:tcW w:w="7830" w:type="dxa"/>
            <w:gridSpan w:val="5"/>
            <w:shd w:val="clear" w:color="auto" w:fill="D9D9D9" w:themeFill="background1" w:themeFillShade="D9"/>
          </w:tcPr>
          <w:p w:rsidRPr="00C8349B" w:rsidR="005166D7" w:rsidP="00B06917" w:rsidRDefault="005166D7" w14:paraId="54C66957" w14:textId="77777777">
            <w:pPr>
              <w:pStyle w:val="Default"/>
              <w:spacing w:before="60" w:after="60" w:line="276" w:lineRule="auto"/>
              <w:jc w:val="center"/>
              <w:rPr>
                <w:color w:val="auto"/>
                <w:lang w:val="en-US"/>
              </w:rPr>
            </w:pPr>
            <w:proofErr w:type="spellStart"/>
            <w:r w:rsidRPr="00C8349B">
              <w:rPr>
                <w:color w:val="auto"/>
                <w:lang w:val="en-US"/>
              </w:rPr>
              <w:t>Kualitas</w:t>
            </w:r>
            <w:proofErr w:type="spellEnd"/>
            <w:r w:rsidRPr="00C8349B">
              <w:rPr>
                <w:color w:val="auto"/>
                <w:lang w:val="en-US"/>
              </w:rPr>
              <w:t xml:space="preserve"> </w:t>
            </w:r>
            <w:proofErr w:type="spellStart"/>
            <w:r w:rsidRPr="00C8349B">
              <w:rPr>
                <w:color w:val="auto"/>
                <w:lang w:val="en-US"/>
              </w:rPr>
              <w:t>Penerapan</w:t>
            </w:r>
            <w:proofErr w:type="spellEnd"/>
            <w:r w:rsidRPr="00C8349B">
              <w:rPr>
                <w:color w:val="auto"/>
                <w:lang w:val="en-US"/>
              </w:rPr>
              <w:t xml:space="preserve"> </w:t>
            </w:r>
            <w:proofErr w:type="spellStart"/>
            <w:r w:rsidRPr="00C8349B">
              <w:rPr>
                <w:color w:val="auto"/>
                <w:lang w:val="en-US"/>
              </w:rPr>
              <w:t>Manajemen</w:t>
            </w:r>
            <w:proofErr w:type="spellEnd"/>
            <w:r w:rsidRPr="00C8349B">
              <w:rPr>
                <w:color w:val="auto"/>
                <w:lang w:val="en-US"/>
              </w:rPr>
              <w:t xml:space="preserve"> </w:t>
            </w:r>
            <w:proofErr w:type="spellStart"/>
            <w:r w:rsidRPr="00C8349B">
              <w:rPr>
                <w:color w:val="auto"/>
                <w:lang w:val="en-US"/>
              </w:rPr>
              <w:t>Risiko</w:t>
            </w:r>
            <w:proofErr w:type="spellEnd"/>
          </w:p>
        </w:tc>
      </w:tr>
      <w:tr w:rsidRPr="00C8349B" w:rsidR="005166D7" w:rsidTr="00DC4E34" w14:paraId="070E5E9E" w14:textId="77777777">
        <w:trPr>
          <w:tblHeader/>
        </w:trPr>
        <w:tc>
          <w:tcPr>
            <w:tcW w:w="1566" w:type="dxa"/>
            <w:vMerge/>
            <w:shd w:val="clear" w:color="auto" w:fill="D9D9D9" w:themeFill="background1" w:themeFillShade="D9"/>
          </w:tcPr>
          <w:p w:rsidRPr="00C8349B" w:rsidR="005166D7" w:rsidP="00B06917" w:rsidRDefault="005166D7" w14:paraId="30E60829" w14:textId="77777777">
            <w:pPr>
              <w:pStyle w:val="Default"/>
              <w:spacing w:before="60" w:after="60" w:line="276" w:lineRule="auto"/>
              <w:rPr>
                <w:color w:val="auto"/>
                <w:lang w:val="en-US"/>
              </w:rPr>
            </w:pPr>
          </w:p>
        </w:tc>
        <w:tc>
          <w:tcPr>
            <w:tcW w:w="1566" w:type="dxa"/>
            <w:shd w:val="clear" w:color="auto" w:fill="D9D9D9" w:themeFill="background1" w:themeFillShade="D9"/>
            <w:vAlign w:val="center"/>
          </w:tcPr>
          <w:p w:rsidRPr="00C8349B" w:rsidR="005166D7" w:rsidP="00B06917" w:rsidRDefault="005166D7" w14:paraId="03D3D97A" w14:textId="77777777">
            <w:pPr>
              <w:pStyle w:val="Default"/>
              <w:spacing w:before="60" w:after="60" w:line="276" w:lineRule="auto"/>
              <w:jc w:val="center"/>
              <w:rPr>
                <w:color w:val="auto"/>
                <w:lang w:val="en-US"/>
              </w:rPr>
            </w:pPr>
            <w:r w:rsidRPr="00C8349B">
              <w:rPr>
                <w:color w:val="auto"/>
                <w:lang w:val="en-US"/>
              </w:rPr>
              <w:t>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5166D7" w:rsidP="00B06917" w:rsidRDefault="005166D7" w14:paraId="714AC2DB"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5166D7" w:rsidP="00B06917" w:rsidRDefault="005166D7" w14:paraId="5C224BD6" w14:textId="77777777">
            <w:pPr>
              <w:pStyle w:val="Default"/>
              <w:spacing w:before="60" w:after="60" w:line="276" w:lineRule="auto"/>
              <w:jc w:val="center"/>
              <w:rPr>
                <w:color w:val="auto"/>
                <w:lang w:val="en-US"/>
              </w:rPr>
            </w:pPr>
            <w:r w:rsidRPr="00C8349B">
              <w:rPr>
                <w:color w:val="auto"/>
                <w:lang w:val="en-US"/>
              </w:rPr>
              <w:t>C</w:t>
            </w:r>
            <w:r w:rsidRPr="00C8349B">
              <w:rPr>
                <w:color w:val="auto"/>
              </w:rPr>
              <w:t>u</w:t>
            </w:r>
            <w:r w:rsidRPr="00C8349B">
              <w:rPr>
                <w:color w:val="auto"/>
                <w:lang w:val="en-US"/>
              </w:rPr>
              <w:t>k</w:t>
            </w:r>
            <w:r w:rsidRPr="00C8349B">
              <w:rPr>
                <w:color w:val="auto"/>
              </w:rPr>
              <w:t>u</w:t>
            </w:r>
            <w:r w:rsidRPr="00C8349B">
              <w:rPr>
                <w:color w:val="auto"/>
                <w:lang w:val="en-US"/>
              </w:rPr>
              <w:t>p</w:t>
            </w:r>
          </w:p>
        </w:tc>
        <w:tc>
          <w:tcPr>
            <w:tcW w:w="1566" w:type="dxa"/>
            <w:shd w:val="clear" w:color="auto" w:fill="D9D9D9" w:themeFill="background1" w:themeFillShade="D9"/>
            <w:vAlign w:val="center"/>
          </w:tcPr>
          <w:p w:rsidRPr="00C8349B" w:rsidR="005166D7" w:rsidP="00B06917" w:rsidRDefault="005166D7" w14:paraId="2AC42962"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w:t>
            </w:r>
            <w:r w:rsidRPr="00C8349B">
              <w:rPr>
                <w:color w:val="auto"/>
              </w:rPr>
              <w:t>L</w:t>
            </w:r>
            <w:r w:rsidRPr="00C8349B">
              <w:rPr>
                <w:color w:val="auto"/>
                <w:lang w:val="en-US"/>
              </w:rPr>
              <w:t>e</w:t>
            </w:r>
            <w:r w:rsidRPr="00C8349B">
              <w:rPr>
                <w:color w:val="auto"/>
              </w:rPr>
              <w:t>m</w:t>
            </w:r>
            <w:r w:rsidRPr="00C8349B">
              <w:rPr>
                <w:color w:val="auto"/>
                <w:lang w:val="en-US"/>
              </w:rPr>
              <w:t>a</w:t>
            </w:r>
            <w:r w:rsidRPr="00C8349B">
              <w:rPr>
                <w:color w:val="auto"/>
              </w:rPr>
              <w:t>h</w:t>
            </w:r>
          </w:p>
        </w:tc>
        <w:tc>
          <w:tcPr>
            <w:tcW w:w="1566" w:type="dxa"/>
            <w:shd w:val="clear" w:color="auto" w:fill="D9D9D9" w:themeFill="background1" w:themeFillShade="D9"/>
            <w:vAlign w:val="center"/>
          </w:tcPr>
          <w:p w:rsidRPr="00C8349B" w:rsidR="005166D7" w:rsidP="00B06917" w:rsidRDefault="005166D7" w14:paraId="427469DF" w14:textId="77777777">
            <w:pPr>
              <w:pStyle w:val="Default"/>
              <w:spacing w:before="60" w:after="60" w:line="276" w:lineRule="auto"/>
              <w:jc w:val="center"/>
              <w:rPr>
                <w:color w:val="auto"/>
                <w:lang w:val="en-US"/>
              </w:rPr>
            </w:pPr>
            <w:proofErr w:type="spellStart"/>
            <w:r w:rsidRPr="00C8349B">
              <w:rPr>
                <w:color w:val="auto"/>
                <w:lang w:val="en-US"/>
              </w:rPr>
              <w:t>Lemah</w:t>
            </w:r>
            <w:proofErr w:type="spellEnd"/>
          </w:p>
        </w:tc>
      </w:tr>
      <w:tr w:rsidRPr="00C8349B" w:rsidR="005166D7" w:rsidTr="00B06917" w14:paraId="3C99CFD3" w14:textId="77777777">
        <w:tc>
          <w:tcPr>
            <w:tcW w:w="1566" w:type="dxa"/>
            <w:shd w:val="clear" w:color="auto" w:fill="D9D9D9" w:themeFill="background1" w:themeFillShade="D9"/>
          </w:tcPr>
          <w:p w:rsidRPr="00C8349B" w:rsidR="005166D7" w:rsidP="00B06917" w:rsidRDefault="005166D7" w14:paraId="4D507544" w14:textId="77777777">
            <w:pPr>
              <w:pStyle w:val="Default"/>
              <w:spacing w:before="60" w:after="60" w:line="276" w:lineRule="auto"/>
              <w:jc w:val="center"/>
              <w:rPr>
                <w:color w:val="auto"/>
                <w:lang w:val="en-US"/>
              </w:rPr>
            </w:pPr>
            <w:proofErr w:type="spellStart"/>
            <w:r w:rsidRPr="00C8349B">
              <w:rPr>
                <w:color w:val="auto"/>
                <w:lang w:val="en-US"/>
              </w:rPr>
              <w:t>Rendah</w:t>
            </w:r>
            <w:proofErr w:type="spellEnd"/>
          </w:p>
        </w:tc>
        <w:tc>
          <w:tcPr>
            <w:tcW w:w="1566" w:type="dxa"/>
            <w:shd w:val="clear" w:color="auto" w:fill="00B050"/>
          </w:tcPr>
          <w:p w:rsidRPr="00C8349B" w:rsidR="005166D7" w:rsidP="00B06917" w:rsidRDefault="005166D7" w14:paraId="22AF8F71"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00B050"/>
          </w:tcPr>
          <w:p w:rsidRPr="00C8349B" w:rsidR="005166D7" w:rsidP="00B06917" w:rsidRDefault="005166D7" w14:paraId="441E9E71"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5166D7" w:rsidP="00B06917" w:rsidRDefault="005166D7" w14:paraId="65B13E53"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5166D7" w:rsidP="00B06917" w:rsidRDefault="005166D7" w14:paraId="5BB0D7DC"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5166D7" w:rsidP="00B06917" w:rsidRDefault="005166D7" w14:paraId="2A55E75E" w14:textId="77777777">
            <w:pPr>
              <w:pStyle w:val="Default"/>
              <w:spacing w:before="60" w:after="60" w:line="276" w:lineRule="auto"/>
              <w:jc w:val="center"/>
              <w:rPr>
                <w:color w:val="auto"/>
                <w:lang w:val="en-US"/>
              </w:rPr>
            </w:pPr>
            <w:r w:rsidRPr="00C8349B">
              <w:rPr>
                <w:color w:val="auto"/>
                <w:lang w:val="en-US"/>
              </w:rPr>
              <w:t>3</w:t>
            </w:r>
          </w:p>
        </w:tc>
      </w:tr>
      <w:tr w:rsidRPr="00C8349B" w:rsidR="005166D7" w:rsidTr="00B06917" w14:paraId="2083919F" w14:textId="77777777">
        <w:tc>
          <w:tcPr>
            <w:tcW w:w="1566" w:type="dxa"/>
            <w:shd w:val="clear" w:color="auto" w:fill="D9D9D9" w:themeFill="background1" w:themeFillShade="D9"/>
          </w:tcPr>
          <w:p w:rsidRPr="00C8349B" w:rsidR="005166D7" w:rsidP="00B06917" w:rsidRDefault="005166D7" w14:paraId="73C6A0D9" w14:textId="77777777">
            <w:pPr>
              <w:pStyle w:val="Default"/>
              <w:spacing w:before="60" w:after="60" w:line="276" w:lineRule="auto"/>
              <w:jc w:val="center"/>
              <w:rPr>
                <w:color w:val="auto"/>
                <w:lang w:val="en-US"/>
              </w:rPr>
            </w:pPr>
            <w:r w:rsidRPr="00C8349B">
              <w:rPr>
                <w:color w:val="auto"/>
                <w:lang w:val="en-US"/>
              </w:rPr>
              <w:t>Sedang Rendah</w:t>
            </w:r>
          </w:p>
        </w:tc>
        <w:tc>
          <w:tcPr>
            <w:tcW w:w="1566" w:type="dxa"/>
            <w:shd w:val="clear" w:color="auto" w:fill="00B050"/>
          </w:tcPr>
          <w:p w:rsidRPr="00C8349B" w:rsidR="005166D7" w:rsidP="00B06917" w:rsidRDefault="005166D7" w14:paraId="2615A4D0"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5166D7" w:rsidP="00B06917" w:rsidRDefault="005166D7" w14:paraId="27607C55"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5166D7" w:rsidP="00B06917" w:rsidRDefault="005166D7" w14:paraId="3B8E8845"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5166D7" w:rsidP="00B06917" w:rsidRDefault="005166D7" w14:paraId="660E8C2A"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5166D7" w:rsidP="00B06917" w:rsidRDefault="005166D7" w14:paraId="572423F0" w14:textId="77777777">
            <w:pPr>
              <w:pStyle w:val="Default"/>
              <w:spacing w:before="60" w:after="60" w:line="276" w:lineRule="auto"/>
              <w:jc w:val="center"/>
              <w:rPr>
                <w:color w:val="auto"/>
                <w:lang w:val="en-US"/>
              </w:rPr>
            </w:pPr>
            <w:r w:rsidRPr="00C8349B">
              <w:rPr>
                <w:color w:val="auto"/>
                <w:lang w:val="en-US"/>
              </w:rPr>
              <w:t>4</w:t>
            </w:r>
          </w:p>
        </w:tc>
      </w:tr>
      <w:tr w:rsidRPr="00C8349B" w:rsidR="005166D7" w:rsidTr="00B06917" w14:paraId="4CABCCA8" w14:textId="77777777">
        <w:tc>
          <w:tcPr>
            <w:tcW w:w="1566" w:type="dxa"/>
            <w:shd w:val="clear" w:color="auto" w:fill="D9D9D9" w:themeFill="background1" w:themeFillShade="D9"/>
          </w:tcPr>
          <w:p w:rsidRPr="00C8349B" w:rsidR="005166D7" w:rsidP="00B06917" w:rsidRDefault="005166D7" w14:paraId="727635A9" w14:textId="77777777">
            <w:pPr>
              <w:pStyle w:val="Default"/>
              <w:spacing w:before="60" w:after="60" w:line="276" w:lineRule="auto"/>
              <w:jc w:val="center"/>
              <w:rPr>
                <w:color w:val="auto"/>
                <w:lang w:val="en-US"/>
              </w:rPr>
            </w:pPr>
            <w:r w:rsidRPr="00C8349B">
              <w:rPr>
                <w:color w:val="auto"/>
                <w:lang w:val="en-US"/>
              </w:rPr>
              <w:t>Sedang</w:t>
            </w:r>
          </w:p>
        </w:tc>
        <w:tc>
          <w:tcPr>
            <w:tcW w:w="1566" w:type="dxa"/>
            <w:shd w:val="clear" w:color="auto" w:fill="538135" w:themeFill="accent6" w:themeFillShade="BF"/>
          </w:tcPr>
          <w:p w:rsidRPr="00C8349B" w:rsidR="005166D7" w:rsidP="00B06917" w:rsidRDefault="005166D7" w14:paraId="3BF57760"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5166D7" w:rsidP="00B06917" w:rsidRDefault="005166D7" w14:paraId="52F175C4"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5166D7" w:rsidP="00B06917" w:rsidRDefault="005166D7" w14:paraId="143FBC85"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5166D7" w:rsidP="00B06917" w:rsidRDefault="005166D7" w14:paraId="6C2FE566"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5166D7" w:rsidP="00B06917" w:rsidRDefault="005166D7" w14:paraId="048064E8" w14:textId="77777777">
            <w:pPr>
              <w:pStyle w:val="Default"/>
              <w:spacing w:before="60" w:after="60" w:line="276" w:lineRule="auto"/>
              <w:jc w:val="center"/>
              <w:rPr>
                <w:color w:val="auto"/>
                <w:lang w:val="en-US"/>
              </w:rPr>
            </w:pPr>
            <w:r w:rsidRPr="00C8349B">
              <w:rPr>
                <w:color w:val="auto"/>
                <w:lang w:val="en-US"/>
              </w:rPr>
              <w:t>4</w:t>
            </w:r>
          </w:p>
        </w:tc>
      </w:tr>
      <w:tr w:rsidRPr="00C8349B" w:rsidR="005166D7" w:rsidTr="00B06917" w14:paraId="2645B4C5" w14:textId="77777777">
        <w:tc>
          <w:tcPr>
            <w:tcW w:w="1566" w:type="dxa"/>
            <w:shd w:val="clear" w:color="auto" w:fill="D9D9D9" w:themeFill="background1" w:themeFillShade="D9"/>
          </w:tcPr>
          <w:p w:rsidRPr="00C8349B" w:rsidR="005166D7" w:rsidP="00B06917" w:rsidRDefault="005166D7" w14:paraId="75D72198" w14:textId="77777777">
            <w:pPr>
              <w:pStyle w:val="Default"/>
              <w:spacing w:before="60" w:after="60" w:line="276" w:lineRule="auto"/>
              <w:jc w:val="center"/>
              <w:rPr>
                <w:color w:val="auto"/>
                <w:lang w:val="en-US"/>
              </w:rPr>
            </w:pPr>
            <w:r w:rsidRPr="00C8349B">
              <w:rPr>
                <w:color w:val="auto"/>
                <w:lang w:val="en-US"/>
              </w:rPr>
              <w:t>Sedang Tinggi</w:t>
            </w:r>
          </w:p>
        </w:tc>
        <w:tc>
          <w:tcPr>
            <w:tcW w:w="1566" w:type="dxa"/>
            <w:shd w:val="clear" w:color="auto" w:fill="538135" w:themeFill="accent6" w:themeFillShade="BF"/>
          </w:tcPr>
          <w:p w:rsidRPr="00C8349B" w:rsidR="005166D7" w:rsidP="00B06917" w:rsidRDefault="005166D7" w14:paraId="5930B8E2"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5166D7" w:rsidP="00B06917" w:rsidRDefault="005166D7" w14:paraId="3D3188E6"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5166D7" w:rsidP="00B06917" w:rsidRDefault="005166D7" w14:paraId="305DAE61"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5166D7" w:rsidP="00B06917" w:rsidRDefault="005166D7" w14:paraId="14F79C61"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5166D7" w:rsidP="00B06917" w:rsidRDefault="005166D7" w14:paraId="7A36E03E" w14:textId="77777777">
            <w:pPr>
              <w:pStyle w:val="Default"/>
              <w:spacing w:before="60" w:after="60" w:line="276" w:lineRule="auto"/>
              <w:jc w:val="center"/>
              <w:rPr>
                <w:color w:val="auto"/>
                <w:lang w:val="en-US"/>
              </w:rPr>
            </w:pPr>
          </w:p>
        </w:tc>
      </w:tr>
      <w:tr w:rsidRPr="00C8349B" w:rsidR="005166D7" w:rsidTr="00B06917" w14:paraId="699FD883" w14:textId="77777777">
        <w:tc>
          <w:tcPr>
            <w:tcW w:w="1566" w:type="dxa"/>
            <w:shd w:val="clear" w:color="auto" w:fill="D9D9D9" w:themeFill="background1" w:themeFillShade="D9"/>
          </w:tcPr>
          <w:p w:rsidRPr="00C8349B" w:rsidR="005166D7" w:rsidP="00B06917" w:rsidRDefault="005166D7" w14:paraId="5B34A1FC" w14:textId="77777777">
            <w:pPr>
              <w:pStyle w:val="Default"/>
              <w:spacing w:before="60" w:after="60" w:line="276" w:lineRule="auto"/>
              <w:jc w:val="center"/>
              <w:rPr>
                <w:color w:val="auto"/>
                <w:lang w:val="en-US"/>
              </w:rPr>
            </w:pPr>
            <w:r w:rsidRPr="00C8349B">
              <w:rPr>
                <w:color w:val="auto"/>
                <w:lang w:val="en-US"/>
              </w:rPr>
              <w:t>Tinggi</w:t>
            </w:r>
          </w:p>
        </w:tc>
        <w:tc>
          <w:tcPr>
            <w:tcW w:w="1566" w:type="dxa"/>
            <w:shd w:val="clear" w:color="auto" w:fill="FFFF00"/>
          </w:tcPr>
          <w:p w:rsidRPr="00C8349B" w:rsidR="005166D7" w:rsidP="00B06917" w:rsidRDefault="005166D7" w14:paraId="0D373823"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5166D7" w:rsidP="00B06917" w:rsidRDefault="005166D7" w14:paraId="1A71464C"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5166D7" w:rsidP="00B06917" w:rsidRDefault="005166D7" w14:paraId="06A29234"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5166D7" w:rsidP="00B06917" w:rsidRDefault="005166D7" w14:paraId="25CF7809" w14:textId="77777777">
            <w:pPr>
              <w:pStyle w:val="Default"/>
              <w:spacing w:before="60" w:after="60" w:line="276" w:lineRule="auto"/>
              <w:jc w:val="center"/>
              <w:rPr>
                <w:color w:val="auto"/>
                <w:lang w:val="en-US"/>
              </w:rPr>
            </w:pPr>
            <w:r w:rsidRPr="00C8349B">
              <w:rPr>
                <w:color w:val="auto"/>
                <w:lang w:val="en-US"/>
              </w:rPr>
              <w:t>5</w:t>
            </w:r>
          </w:p>
        </w:tc>
        <w:tc>
          <w:tcPr>
            <w:tcW w:w="1566" w:type="dxa"/>
            <w:shd w:val="clear" w:color="auto" w:fill="FF0000"/>
          </w:tcPr>
          <w:p w:rsidRPr="00C8349B" w:rsidR="005166D7" w:rsidP="00B06917" w:rsidRDefault="005166D7" w14:paraId="233CAC04" w14:textId="77777777">
            <w:pPr>
              <w:pStyle w:val="Default"/>
              <w:spacing w:before="60" w:after="60" w:line="276" w:lineRule="auto"/>
              <w:jc w:val="center"/>
              <w:rPr>
                <w:color w:val="auto"/>
                <w:lang w:val="en-US"/>
              </w:rPr>
            </w:pPr>
            <w:r w:rsidRPr="00C8349B">
              <w:rPr>
                <w:color w:val="auto"/>
                <w:lang w:val="en-US"/>
              </w:rPr>
              <w:t>5</w:t>
            </w:r>
          </w:p>
        </w:tc>
      </w:tr>
    </w:tbl>
    <w:p w:rsidRPr="00C8349B" w:rsidR="005166D7" w:rsidP="005166D7" w:rsidRDefault="005166D7" w14:paraId="3442093C" w14:textId="77777777">
      <w:pPr>
        <w:pStyle w:val="Style1"/>
        <w:widowControl/>
        <w:spacing w:before="60" w:after="60" w:line="276" w:lineRule="auto"/>
        <w:ind w:left="1540" w:hanging="1540"/>
        <w:rPr>
          <w:rFonts w:cs="Bookman Old Style"/>
          <w:lang w:val="id-ID" w:eastAsia="id-ID"/>
        </w:rPr>
      </w:pPr>
    </w:p>
    <w:p w:rsidRPr="00C8349B" w:rsidR="005166D7" w:rsidP="005166D7" w:rsidRDefault="005166D7" w14:paraId="64690EFF" w14:textId="77777777">
      <w:pPr>
        <w:spacing w:before="60" w:after="60" w:line="276" w:lineRule="auto"/>
        <w:jc w:val="both"/>
        <w:rPr>
          <w:rFonts w:ascii="Bookman Old Style" w:hAnsi="Bookman Old Style"/>
        </w:rPr>
      </w:pPr>
      <w:r w:rsidRPr="00C8349B">
        <w:rPr>
          <w:rFonts w:ascii="Bookman Old Style" w:hAnsi="Bookman Old Style" w:eastAsia="Calibri" w:cs="Bookman Old Style"/>
          <w:lang w:val="id-ID"/>
        </w:rPr>
        <w:t xml:space="preserve">Matriks ini pada dasarnya memetakan tingkat risiko yang dihasilkan dari kombinasi antara risiko inheren dan kualitas penerapan manajemen risiko. </w:t>
      </w:r>
      <w:r w:rsidRPr="00C8349B">
        <w:rPr>
          <w:rFonts w:ascii="Bookman Old Style" w:hAnsi="Bookman Old Style" w:eastAsia="Calibri" w:cs="Bookman Old Style"/>
          <w:lang w:val="en-US"/>
        </w:rPr>
        <w:t xml:space="preserve">Dari </w:t>
      </w:r>
      <w:proofErr w:type="spellStart"/>
      <w:r w:rsidRPr="00C8349B">
        <w:rPr>
          <w:rFonts w:ascii="Bookman Old Style" w:hAnsi="Bookman Old Style" w:eastAsia="Calibri" w:cs="Bookman Old Style"/>
          <w:lang w:val="en-US"/>
        </w:rPr>
        <w:t>hasil</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pemetaan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tersebut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peringkat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bagi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kepatuhan</w:t>
      </w:r>
      <w:proofErr w:type="spellEnd"/>
      <w:r w:rsidRPr="00C8349B">
        <w:rPr>
          <w:rFonts w:ascii="Bookman Old Style" w:hAnsi="Bookman Old Style" w:eastAsia="Calibri" w:cs="Bookman Old Style"/>
          <w:lang w:val="en-US"/>
        </w:rPr>
        <w:t>.</w:t>
      </w:r>
    </w:p>
    <w:p w:rsidRPr="00C8349B" w:rsidR="005166D7" w:rsidRDefault="005166D7" w14:paraId="71B88C3C" w14:textId="2D71426D">
      <w:pPr>
        <w:rPr>
          <w:rFonts w:ascii="Bookman Old Style" w:hAnsi="Bookman Old Style"/>
        </w:rPr>
      </w:pPr>
    </w:p>
    <w:p w:rsidRPr="00C8349B" w:rsidR="005166D7" w:rsidRDefault="005166D7" w14:paraId="79563345" w14:textId="77777777">
      <w:pPr>
        <w:rPr>
          <w:rFonts w:ascii="Bookman Old Style" w:hAnsi="Bookman Old Style"/>
        </w:rPr>
      </w:pPr>
    </w:p>
    <w:p w:rsidRPr="00C8349B" w:rsidR="00DC4E34" w:rsidRDefault="00DC4E34" w14:paraId="4B382320" w14:textId="77777777">
      <w:pPr>
        <w:rPr>
          <w:rFonts w:ascii="Bookman Old Style" w:hAnsi="Bookman Old Style"/>
        </w:rPr>
      </w:pPr>
      <w:r w:rsidRPr="00C8349B">
        <w:rPr>
          <w:rFonts w:ascii="Bookman Old Style" w:hAnsi="Bookman Old Style"/>
        </w:rPr>
        <w:br w:type="page"/>
      </w:r>
    </w:p>
    <w:p w:rsidRPr="00C8349B" w:rsidR="00DC4E34" w:rsidP="00836DB9" w:rsidRDefault="00DC4E34" w14:paraId="18F4E3D0" w14:textId="77777777">
      <w:pPr>
        <w:spacing w:before="60" w:after="60" w:line="276" w:lineRule="auto"/>
        <w:rPr>
          <w:rFonts w:ascii="Bookman Old Style" w:hAnsi="Bookman Old Style"/>
        </w:rPr>
        <w:sectPr w:rsidRPr="00C8349B" w:rsidR="00DC4E34" w:rsidSect="00DC4E34">
          <w:pgSz w:w="12240" w:h="20160" w:orient="portrait"/>
          <w:pgMar w:top="1418" w:right="1418" w:bottom="1418" w:left="1701" w:header="709" w:footer="709" w:gutter="0"/>
          <w:pgNumType w:fmt="numberInDash"/>
          <w:cols w:space="708"/>
          <w:titlePg/>
          <w:docGrid w:linePitch="360"/>
        </w:sectPr>
      </w:pPr>
    </w:p>
    <w:p w:rsidRPr="00C8349B" w:rsidR="00426150" w:rsidP="00426150" w:rsidRDefault="00426150" w14:paraId="05929C7F" w14:textId="20E7328E">
      <w:pPr>
        <w:pStyle w:val="Style3"/>
        <w:widowControl/>
        <w:spacing w:before="60" w:after="60" w:line="276" w:lineRule="auto"/>
        <w:jc w:val="left"/>
        <w:rPr>
          <w:rStyle w:val="FontStyle33"/>
          <w:sz w:val="24"/>
          <w:szCs w:val="24"/>
          <w:lang w:val="id-ID" w:eastAsia="id-ID"/>
        </w:rPr>
      </w:pPr>
      <w:r w:rsidRPr="00C8349B">
        <w:t>Tabel II.</w:t>
      </w:r>
      <w:r w:rsidRPr="00C8349B">
        <w:rPr>
          <w:lang w:val="id-ID"/>
        </w:rPr>
        <w:t>H</w:t>
      </w:r>
      <w:r w:rsidRPr="00C8349B">
        <w:t>.</w:t>
      </w:r>
      <w:r w:rsidRPr="00C8349B">
        <w:rPr>
          <w:lang w:val="id-ID"/>
        </w:rPr>
        <w:t>1</w:t>
      </w:r>
      <w:r w:rsidRPr="00C8349B">
        <w:t xml:space="preserve">: </w:t>
      </w:r>
      <w:r w:rsidRPr="00C8349B">
        <w:rPr>
          <w:rStyle w:val="FontStyle33"/>
          <w:sz w:val="24"/>
          <w:szCs w:val="24"/>
          <w:lang w:val="id-ID" w:eastAsia="id-ID"/>
        </w:rPr>
        <w:t xml:space="preserve">Parameter atau Indikator Penilaian Risiko Inheren untuk </w:t>
      </w:r>
      <w:proofErr w:type="spellStart"/>
      <w:r w:rsidRPr="00C8349B">
        <w:rPr>
          <w:rStyle w:val="FontStyle33"/>
          <w:sz w:val="24"/>
          <w:szCs w:val="24"/>
          <w:lang w:val="en-ID" w:eastAsia="id-ID"/>
        </w:rPr>
        <w:t>Risiko</w:t>
      </w:r>
      <w:proofErr w:type="spellEnd"/>
      <w:r w:rsidRPr="00C8349B">
        <w:rPr>
          <w:rStyle w:val="FontStyle33"/>
          <w:sz w:val="24"/>
          <w:szCs w:val="24"/>
          <w:lang w:val="en-ID" w:eastAsia="id-ID"/>
        </w:rPr>
        <w:t xml:space="preserve"> </w:t>
      </w:r>
      <w:r w:rsidRPr="00C8349B">
        <w:rPr>
          <w:rStyle w:val="FontStyle33"/>
          <w:sz w:val="24"/>
          <w:szCs w:val="24"/>
          <w:lang w:val="id-ID" w:eastAsia="id-ID"/>
        </w:rPr>
        <w:t>Reputasi</w:t>
      </w:r>
    </w:p>
    <w:p w:rsidRPr="00C8349B" w:rsidR="00426150" w:rsidP="00426150" w:rsidRDefault="00426150" w14:paraId="648A612B" w14:textId="77777777">
      <w:pPr>
        <w:pStyle w:val="Style3"/>
        <w:widowControl/>
        <w:spacing w:before="60" w:after="60" w:line="276" w:lineRule="auto"/>
        <w:jc w:val="both"/>
        <w:rPr>
          <w:rStyle w:val="FontStyle33"/>
          <w:sz w:val="24"/>
          <w:szCs w:val="24"/>
          <w:lang w:val="id-ID" w:eastAsia="id-ID"/>
        </w:rPr>
      </w:pPr>
    </w:p>
    <w:tbl>
      <w:tblPr>
        <w:tblW w:w="16719" w:type="dxa"/>
        <w:tblLayout w:type="fixed"/>
        <w:tblCellMar>
          <w:left w:w="40" w:type="dxa"/>
          <w:right w:w="40" w:type="dxa"/>
        </w:tblCellMar>
        <w:tblLook w:val="0000" w:firstRow="0" w:lastRow="0" w:firstColumn="0" w:lastColumn="0" w:noHBand="0" w:noVBand="0"/>
      </w:tblPr>
      <w:tblGrid>
        <w:gridCol w:w="3159"/>
        <w:gridCol w:w="5480"/>
        <w:gridCol w:w="8080"/>
      </w:tblGrid>
      <w:tr w:rsidRPr="00C8349B" w:rsidR="00426150" w:rsidTr="00B06917" w14:paraId="1497F83B" w14:textId="77777777">
        <w:trPr>
          <w:trHeight w:val="222"/>
          <w:tblHeader/>
        </w:trPr>
        <w:tc>
          <w:tcPr>
            <w:tcW w:w="8639" w:type="dxa"/>
            <w:gridSpan w:val="2"/>
            <w:tcBorders>
              <w:top w:val="single" w:color="auto" w:sz="6" w:space="0"/>
              <w:left w:val="single" w:color="auto" w:sz="6" w:space="0"/>
              <w:right w:val="single" w:color="auto" w:sz="6" w:space="0"/>
            </w:tcBorders>
            <w:shd w:val="clear" w:color="auto" w:fill="BFBFBF"/>
          </w:tcPr>
          <w:p w:rsidRPr="00C8349B" w:rsidR="00426150" w:rsidP="00B06917" w:rsidRDefault="00426150" w14:paraId="2BBE8ED5" w14:textId="77777777">
            <w:pPr>
              <w:pStyle w:val="Style13"/>
              <w:widowControl/>
              <w:spacing w:before="60" w:after="60" w:line="276" w:lineRule="auto"/>
              <w:jc w:val="center"/>
              <w:rPr>
                <w:rStyle w:val="FontStyle33"/>
                <w:sz w:val="24"/>
                <w:szCs w:val="24"/>
                <w:lang w:val="id-ID" w:eastAsia="id-ID"/>
              </w:rPr>
            </w:pPr>
            <w:r w:rsidRPr="00C8349B">
              <w:rPr>
                <w:rStyle w:val="FontStyle33"/>
                <w:sz w:val="24"/>
                <w:szCs w:val="24"/>
                <w:lang w:val="id-ID" w:eastAsia="id-ID"/>
              </w:rPr>
              <w:t>Parameter atau Indikator</w:t>
            </w:r>
          </w:p>
        </w:tc>
        <w:tc>
          <w:tcPr>
            <w:tcW w:w="8080" w:type="dxa"/>
            <w:tcBorders>
              <w:top w:val="single" w:color="auto" w:sz="6" w:space="0"/>
              <w:left w:val="single" w:color="auto" w:sz="6" w:space="0"/>
              <w:bottom w:val="single" w:color="auto" w:sz="6" w:space="0"/>
              <w:right w:val="single" w:color="auto" w:sz="6" w:space="0"/>
            </w:tcBorders>
            <w:shd w:val="clear" w:color="auto" w:fill="BFBFBF"/>
          </w:tcPr>
          <w:p w:rsidRPr="00C8349B" w:rsidR="00426150" w:rsidP="00B06917" w:rsidRDefault="00426150" w14:paraId="487A3D8C" w14:textId="77777777">
            <w:pPr>
              <w:pStyle w:val="Style18"/>
              <w:widowControl/>
              <w:spacing w:before="60" w:after="60" w:line="276" w:lineRule="auto"/>
              <w:rPr>
                <w:rStyle w:val="FontStyle33"/>
                <w:sz w:val="24"/>
                <w:szCs w:val="24"/>
                <w:lang w:val="id-ID" w:eastAsia="id-ID"/>
              </w:rPr>
            </w:pPr>
            <w:r w:rsidRPr="00C8349B">
              <w:rPr>
                <w:rStyle w:val="FontStyle33"/>
                <w:sz w:val="24"/>
                <w:szCs w:val="24"/>
                <w:lang w:val="id-ID" w:eastAsia="id-ID"/>
              </w:rPr>
              <w:t>Keterangan</w:t>
            </w:r>
          </w:p>
        </w:tc>
      </w:tr>
      <w:tr w:rsidRPr="00C8349B" w:rsidR="00426150" w:rsidTr="00B06917" w14:paraId="05E07374" w14:textId="77777777">
        <w:trPr>
          <w:trHeight w:val="222"/>
        </w:trPr>
        <w:tc>
          <w:tcPr>
            <w:tcW w:w="3159" w:type="dxa"/>
            <w:tcBorders>
              <w:top w:val="single" w:color="auto" w:sz="6" w:space="0"/>
              <w:left w:val="single" w:color="auto" w:sz="6" w:space="0"/>
              <w:right w:val="single" w:color="auto" w:sz="6" w:space="0"/>
            </w:tcBorders>
          </w:tcPr>
          <w:p w:rsidRPr="00C8349B" w:rsidR="00426150" w:rsidP="000D2635" w:rsidRDefault="00426150" w14:paraId="251AB724" w14:textId="77777777">
            <w:pPr>
              <w:pStyle w:val="ListParagraph"/>
              <w:numPr>
                <w:ilvl w:val="0"/>
                <w:numId w:val="75"/>
              </w:numPr>
              <w:spacing w:before="60" w:after="60" w:line="276" w:lineRule="auto"/>
              <w:ind w:left="567" w:hanging="567"/>
              <w:contextualSpacing w:val="0"/>
              <w:jc w:val="both"/>
              <w:rPr>
                <w:rFonts w:ascii="Bookman Old Style" w:hAnsi="Bookman Old Style" w:eastAsia="Times New Roman"/>
                <w:sz w:val="24"/>
                <w:szCs w:val="24"/>
              </w:rPr>
            </w:pPr>
            <w:r w:rsidRPr="00C8349B">
              <w:rPr>
                <w:rFonts w:ascii="Bookman Old Style" w:hAnsi="Bookman Old Style"/>
                <w:sz w:val="24"/>
                <w:szCs w:val="24"/>
              </w:rPr>
              <w:t xml:space="preserve">Pengaruh reputasi </w:t>
            </w:r>
            <w:r w:rsidRPr="00C8349B">
              <w:rPr>
                <w:rFonts w:ascii="Bookman Old Style" w:hAnsi="Bookman Old Style"/>
                <w:sz w:val="24"/>
                <w:szCs w:val="24"/>
                <w:lang w:val="pt-BR"/>
              </w:rPr>
              <w:t xml:space="preserve">pengurus, </w:t>
            </w:r>
            <w:r w:rsidRPr="00C8349B">
              <w:rPr>
                <w:rFonts w:ascii="Bookman Old Style" w:hAnsi="Bookman Old Style"/>
                <w:sz w:val="24"/>
                <w:szCs w:val="24"/>
              </w:rPr>
              <w:t>pemilik</w:t>
            </w:r>
            <w:r w:rsidRPr="00C8349B">
              <w:rPr>
                <w:rFonts w:ascii="Bookman Old Style" w:hAnsi="Bookman Old Style"/>
                <w:sz w:val="24"/>
                <w:szCs w:val="24"/>
                <w:lang w:val="pt-BR"/>
              </w:rPr>
              <w:t>,</w:t>
            </w:r>
            <w:r w:rsidRPr="00C8349B">
              <w:rPr>
                <w:rFonts w:ascii="Bookman Old Style" w:hAnsi="Bookman Old Style"/>
                <w:sz w:val="24"/>
                <w:szCs w:val="24"/>
              </w:rPr>
              <w:t xml:space="preserve"> dan grup</w:t>
            </w:r>
          </w:p>
        </w:tc>
        <w:tc>
          <w:tcPr>
            <w:tcW w:w="5480" w:type="dxa"/>
            <w:tcBorders>
              <w:top w:val="single" w:color="auto" w:sz="6" w:space="0"/>
              <w:left w:val="single" w:color="auto" w:sz="6" w:space="0"/>
              <w:bottom w:val="single" w:color="auto" w:sz="6" w:space="0"/>
              <w:right w:val="single" w:color="auto" w:sz="6" w:space="0"/>
            </w:tcBorders>
          </w:tcPr>
          <w:p w:rsidRPr="00C8349B" w:rsidR="00426150" w:rsidP="000D2635" w:rsidRDefault="00426150" w14:paraId="0CF0B367" w14:textId="77777777">
            <w:pPr>
              <w:pStyle w:val="Style13"/>
              <w:widowControl/>
              <w:numPr>
                <w:ilvl w:val="0"/>
                <w:numId w:val="76"/>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Kredibilitas</w:t>
            </w:r>
            <w:r w:rsidRPr="00C8349B">
              <w:t xml:space="preserve"> </w:t>
            </w:r>
            <w:proofErr w:type="spellStart"/>
            <w:r w:rsidRPr="00C8349B">
              <w:t>pengurus</w:t>
            </w:r>
            <w:proofErr w:type="spellEnd"/>
            <w:r w:rsidRPr="00C8349B">
              <w:t>,</w:t>
            </w:r>
            <w:r w:rsidRPr="00C8349B">
              <w:rPr>
                <w:rStyle w:val="FontStyle33"/>
                <w:sz w:val="24"/>
                <w:szCs w:val="24"/>
                <w:lang w:eastAsia="id-ID"/>
              </w:rPr>
              <w:t xml:space="preserve"> </w:t>
            </w:r>
            <w:r w:rsidRPr="00C8349B">
              <w:rPr>
                <w:rStyle w:val="FontStyle33"/>
                <w:sz w:val="24"/>
                <w:szCs w:val="24"/>
                <w:lang w:val="id-ID" w:eastAsia="id-ID"/>
              </w:rPr>
              <w:t>pemilik</w:t>
            </w:r>
            <w:r w:rsidRPr="00C8349B">
              <w:rPr>
                <w:rStyle w:val="FontStyle33"/>
                <w:sz w:val="24"/>
                <w:szCs w:val="24"/>
                <w:lang w:eastAsia="id-ID"/>
              </w:rPr>
              <w:t>,</w:t>
            </w:r>
            <w:r w:rsidRPr="00C8349B">
              <w:rPr>
                <w:rStyle w:val="FontStyle33"/>
                <w:sz w:val="24"/>
                <w:szCs w:val="24"/>
                <w:lang w:val="id-ID" w:eastAsia="id-ID"/>
              </w:rPr>
              <w:t xml:space="preserve"> dan perusahaan terkait.</w:t>
            </w:r>
          </w:p>
          <w:p w:rsidRPr="00C8349B" w:rsidR="00426150" w:rsidP="000D2635" w:rsidRDefault="00426150" w14:paraId="091F294C" w14:textId="77777777">
            <w:pPr>
              <w:pStyle w:val="Style13"/>
              <w:widowControl/>
              <w:numPr>
                <w:ilvl w:val="0"/>
                <w:numId w:val="76"/>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 xml:space="preserve">Kejadian reputasi </w:t>
            </w:r>
            <w:r w:rsidRPr="00C8349B">
              <w:rPr>
                <w:rStyle w:val="FontStyle31"/>
                <w:i w:val="0"/>
                <w:sz w:val="24"/>
                <w:szCs w:val="24"/>
                <w:lang w:val="id-ID" w:eastAsia="id-ID"/>
              </w:rPr>
              <w:t>(</w:t>
            </w:r>
            <w:proofErr w:type="spellStart"/>
            <w:r w:rsidRPr="00C8349B">
              <w:rPr>
                <w:rStyle w:val="FontStyle31"/>
                <w:sz w:val="24"/>
                <w:szCs w:val="24"/>
                <w:lang w:val="id-ID" w:eastAsia="id-ID"/>
              </w:rPr>
              <w:t>reputational</w:t>
            </w:r>
            <w:proofErr w:type="spellEnd"/>
            <w:r w:rsidRPr="00C8349B">
              <w:rPr>
                <w:rStyle w:val="FontStyle31"/>
                <w:sz w:val="24"/>
                <w:szCs w:val="24"/>
                <w:lang w:val="id-ID" w:eastAsia="id-ID"/>
              </w:rPr>
              <w:t xml:space="preserve"> </w:t>
            </w:r>
            <w:proofErr w:type="spellStart"/>
            <w:r w:rsidRPr="00C8349B">
              <w:rPr>
                <w:rStyle w:val="FontStyle31"/>
                <w:sz w:val="24"/>
                <w:szCs w:val="24"/>
                <w:lang w:val="id-ID" w:eastAsia="id-ID"/>
              </w:rPr>
              <w:t>event</w:t>
            </w:r>
            <w:proofErr w:type="spellEnd"/>
            <w:r w:rsidRPr="00C8349B">
              <w:rPr>
                <w:rStyle w:val="FontStyle31"/>
                <w:i w:val="0"/>
                <w:sz w:val="24"/>
                <w:szCs w:val="24"/>
                <w:lang w:val="id-ID" w:eastAsia="id-ID"/>
              </w:rPr>
              <w:t>)</w:t>
            </w:r>
            <w:r w:rsidRPr="00C8349B">
              <w:rPr>
                <w:rStyle w:val="FontStyle31"/>
                <w:sz w:val="24"/>
                <w:szCs w:val="24"/>
                <w:lang w:val="id-ID" w:eastAsia="id-ID"/>
              </w:rPr>
              <w:br/>
            </w:r>
            <w:r w:rsidRPr="00C8349B">
              <w:rPr>
                <w:rStyle w:val="FontStyle33"/>
                <w:sz w:val="24"/>
                <w:szCs w:val="24"/>
                <w:lang w:val="id-ID" w:eastAsia="id-ID"/>
              </w:rPr>
              <w:t xml:space="preserve">pada </w:t>
            </w:r>
            <w:proofErr w:type="spellStart"/>
            <w:r w:rsidRPr="00C8349B">
              <w:t>pengurus</w:t>
            </w:r>
            <w:proofErr w:type="spellEnd"/>
            <w:r w:rsidRPr="00C8349B">
              <w:rPr>
                <w:lang w:val="id-ID"/>
              </w:rPr>
              <w:t>,</w:t>
            </w:r>
            <w:r w:rsidRPr="00C8349B">
              <w:rPr>
                <w:rStyle w:val="FontStyle33"/>
                <w:sz w:val="24"/>
                <w:szCs w:val="24"/>
                <w:lang w:val="id-ID" w:eastAsia="id-ID"/>
              </w:rPr>
              <w:t xml:space="preserve"> pemilik, dan perusahaan terkait.</w:t>
            </w:r>
          </w:p>
        </w:tc>
        <w:tc>
          <w:tcPr>
            <w:tcW w:w="8080"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0B8008E7" w14:textId="738028DF">
            <w:pPr>
              <w:pStyle w:val="Style18"/>
              <w:widowControl/>
              <w:spacing w:before="60" w:after="60" w:line="276" w:lineRule="auto"/>
              <w:jc w:val="both"/>
              <w:rPr>
                <w:lang w:val="id-ID"/>
              </w:rPr>
            </w:pPr>
            <w:r w:rsidRPr="00C8349B">
              <w:rPr>
                <w:lang w:val="id-ID"/>
              </w:rPr>
              <w:t xml:space="preserve">Kredibilitas dinilai antara lain dari berita negatif mengenai pengurus, pemegang saham </w:t>
            </w:r>
            <w:r w:rsidRPr="00C8349B" w:rsidR="00097DB0">
              <w:rPr>
                <w:lang w:val="id-ID"/>
              </w:rPr>
              <w:t xml:space="preserve">PVML </w:t>
            </w:r>
            <w:r w:rsidRPr="00C8349B">
              <w:rPr>
                <w:lang w:val="id-ID"/>
              </w:rPr>
              <w:t xml:space="preserve">dan/atau perusahaan terkait dengan </w:t>
            </w:r>
            <w:r w:rsidRPr="00C8349B" w:rsidR="00511565">
              <w:rPr>
                <w:lang w:val="id-ID"/>
              </w:rPr>
              <w:t>PVML</w:t>
            </w:r>
            <w:r w:rsidRPr="00C8349B">
              <w:rPr>
                <w:lang w:val="id-ID"/>
              </w:rPr>
              <w:t>.</w:t>
            </w:r>
            <w:r w:rsidRPr="00C8349B" w:rsidR="00511565">
              <w:rPr>
                <w:lang w:val="id-ID"/>
              </w:rPr>
              <w:t xml:space="preserve"> </w:t>
            </w:r>
          </w:p>
          <w:p w:rsidRPr="00C8349B" w:rsidR="00426150" w:rsidP="00B06917" w:rsidRDefault="00426150" w14:paraId="49E2338D" w14:textId="04D8ACB3">
            <w:pPr>
              <w:pStyle w:val="Style18"/>
              <w:widowControl/>
              <w:spacing w:before="60" w:after="60" w:line="276" w:lineRule="auto"/>
              <w:jc w:val="both"/>
              <w:rPr>
                <w:rStyle w:val="FontStyle33"/>
                <w:sz w:val="24"/>
                <w:szCs w:val="24"/>
                <w:lang w:val="id-ID" w:eastAsia="id-ID"/>
              </w:rPr>
            </w:pPr>
            <w:r w:rsidRPr="00C8349B">
              <w:rPr>
                <w:lang w:val="id-ID"/>
              </w:rPr>
              <w:t xml:space="preserve">Kejadian reputasi dinilai antara lain dari peristiwa negatif yang dihadapi oleh </w:t>
            </w:r>
            <w:r w:rsidRPr="00C8349B" w:rsidR="00511565">
              <w:rPr>
                <w:lang w:val="id-ID"/>
              </w:rPr>
              <w:t>PVML</w:t>
            </w:r>
            <w:r w:rsidRPr="00C8349B">
              <w:rPr>
                <w:lang w:val="id-ID"/>
              </w:rPr>
              <w:t xml:space="preserve">, misalnya pengajuan pailit atas </w:t>
            </w:r>
            <w:r w:rsidRPr="00C8349B" w:rsidR="00511565">
              <w:rPr>
                <w:lang w:val="id-ID"/>
              </w:rPr>
              <w:t>PVML</w:t>
            </w:r>
            <w:r w:rsidRPr="00C8349B">
              <w:rPr>
                <w:lang w:val="id-ID"/>
              </w:rPr>
              <w:t>.</w:t>
            </w:r>
            <w:r w:rsidRPr="00C8349B" w:rsidR="00511565">
              <w:rPr>
                <w:lang w:val="id-ID"/>
              </w:rPr>
              <w:t xml:space="preserve"> </w:t>
            </w:r>
          </w:p>
        </w:tc>
      </w:tr>
      <w:tr w:rsidRPr="00C8349B" w:rsidR="00426150" w:rsidTr="00B06917" w14:paraId="088FF0AA" w14:textId="77777777">
        <w:trPr>
          <w:trHeight w:val="256"/>
        </w:trPr>
        <w:tc>
          <w:tcPr>
            <w:tcW w:w="3159" w:type="dxa"/>
            <w:tcBorders>
              <w:top w:val="single" w:color="auto" w:sz="6" w:space="0"/>
              <w:left w:val="single" w:color="auto" w:sz="6" w:space="0"/>
              <w:right w:val="single" w:color="auto" w:sz="6" w:space="0"/>
            </w:tcBorders>
          </w:tcPr>
          <w:p w:rsidRPr="00C8349B" w:rsidR="00426150" w:rsidP="000D2635" w:rsidRDefault="00426150" w14:paraId="0EB9EAB5" w14:textId="77777777">
            <w:pPr>
              <w:pStyle w:val="ListParagraph"/>
              <w:numPr>
                <w:ilvl w:val="0"/>
                <w:numId w:val="75"/>
              </w:numPr>
              <w:spacing w:before="60" w:after="60" w:line="276" w:lineRule="auto"/>
              <w:ind w:left="567" w:hanging="567"/>
              <w:contextualSpacing w:val="0"/>
              <w:jc w:val="both"/>
              <w:rPr>
                <w:rFonts w:ascii="Bookman Old Style" w:hAnsi="Bookman Old Style"/>
                <w:sz w:val="24"/>
                <w:szCs w:val="24"/>
              </w:rPr>
            </w:pPr>
            <w:r w:rsidRPr="00C8349B">
              <w:rPr>
                <w:rFonts w:ascii="Bookman Old Style" w:hAnsi="Bookman Old Style"/>
                <w:sz w:val="24"/>
                <w:szCs w:val="24"/>
              </w:rPr>
              <w:t>Pelanggaran etika bisnis</w:t>
            </w:r>
          </w:p>
        </w:tc>
        <w:tc>
          <w:tcPr>
            <w:tcW w:w="5480" w:type="dxa"/>
            <w:tcBorders>
              <w:top w:val="single" w:color="auto" w:sz="6" w:space="0"/>
              <w:left w:val="single" w:color="auto" w:sz="6" w:space="0"/>
              <w:right w:val="single" w:color="auto" w:sz="6" w:space="0"/>
            </w:tcBorders>
          </w:tcPr>
          <w:p w:rsidRPr="00C8349B" w:rsidR="00426150" w:rsidP="00B06917" w:rsidRDefault="00426150" w14:paraId="0D6DD2C3" w14:textId="77777777">
            <w:pPr>
              <w:pStyle w:val="Style21"/>
              <w:widowControl/>
              <w:spacing w:before="60" w:after="60" w:line="276" w:lineRule="auto"/>
              <w:ind w:firstLine="0"/>
              <w:jc w:val="both"/>
              <w:rPr>
                <w:rStyle w:val="FontStyle33"/>
                <w:sz w:val="24"/>
                <w:szCs w:val="24"/>
                <w:lang w:val="id-ID" w:eastAsia="id-ID"/>
              </w:rPr>
            </w:pPr>
            <w:r w:rsidRPr="00C8349B">
              <w:rPr>
                <w:rStyle w:val="FontStyle33"/>
                <w:sz w:val="24"/>
                <w:szCs w:val="24"/>
                <w:lang w:val="id-ID" w:eastAsia="id-ID"/>
              </w:rPr>
              <w:t>Pelanggaran etika terlihat antara lain atas:</w:t>
            </w:r>
          </w:p>
          <w:p w:rsidRPr="00C8349B" w:rsidR="00426150" w:rsidP="000D2635" w:rsidRDefault="00426150" w14:paraId="493B2E5F" w14:textId="77777777">
            <w:pPr>
              <w:pStyle w:val="Style13"/>
              <w:widowControl/>
              <w:numPr>
                <w:ilvl w:val="0"/>
                <w:numId w:val="44"/>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transparansi informasi keuangan; dan</w:t>
            </w:r>
          </w:p>
          <w:p w:rsidRPr="00C8349B" w:rsidR="00426150" w:rsidP="000D2635" w:rsidRDefault="00426150" w14:paraId="7E6EE0CD" w14:textId="77777777">
            <w:pPr>
              <w:pStyle w:val="Style13"/>
              <w:widowControl/>
              <w:numPr>
                <w:ilvl w:val="0"/>
                <w:numId w:val="44"/>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kerja sama bisnis dengan pemangku</w:t>
            </w:r>
            <w:r w:rsidRPr="00C8349B">
              <w:rPr>
                <w:rStyle w:val="FontStyle33"/>
                <w:sz w:val="24"/>
                <w:szCs w:val="24"/>
                <w:lang w:eastAsia="id-ID"/>
              </w:rPr>
              <w:t xml:space="preserve"> </w:t>
            </w:r>
            <w:r w:rsidRPr="00C8349B">
              <w:rPr>
                <w:rStyle w:val="FontStyle33"/>
                <w:sz w:val="24"/>
                <w:szCs w:val="24"/>
                <w:lang w:val="id-ID" w:eastAsia="id-ID"/>
              </w:rPr>
              <w:t>kepentingan lain.</w:t>
            </w:r>
          </w:p>
        </w:tc>
        <w:tc>
          <w:tcPr>
            <w:tcW w:w="8080" w:type="dxa"/>
            <w:tcBorders>
              <w:top w:val="single" w:color="auto" w:sz="6" w:space="0"/>
              <w:left w:val="single" w:color="auto" w:sz="6" w:space="0"/>
              <w:right w:val="single" w:color="auto" w:sz="6" w:space="0"/>
            </w:tcBorders>
          </w:tcPr>
          <w:p w:rsidRPr="00C8349B" w:rsidR="00426150" w:rsidP="00B06917" w:rsidRDefault="00426150" w14:paraId="7EB3270F" w14:textId="77777777">
            <w:pPr>
              <w:pStyle w:val="Style13"/>
              <w:widowControl/>
              <w:spacing w:before="60" w:after="60" w:line="276" w:lineRule="auto"/>
              <w:rPr>
                <w:lang w:val="id-ID"/>
              </w:rPr>
            </w:pPr>
            <w:r w:rsidRPr="00C8349B">
              <w:rPr>
                <w:lang w:val="id-ID"/>
              </w:rPr>
              <w:t>Contoh:</w:t>
            </w:r>
          </w:p>
          <w:p w:rsidRPr="00C8349B" w:rsidR="00426150" w:rsidP="00B06917" w:rsidRDefault="00426150" w14:paraId="39EE5DC4" w14:textId="77777777">
            <w:pPr>
              <w:pStyle w:val="Style13"/>
              <w:widowControl/>
              <w:spacing w:before="60" w:after="60" w:line="276" w:lineRule="auto"/>
              <w:rPr>
                <w:rStyle w:val="FontStyle33"/>
                <w:sz w:val="24"/>
                <w:szCs w:val="24"/>
                <w:lang w:val="id-ID" w:eastAsia="id-ID"/>
              </w:rPr>
            </w:pPr>
            <w:r w:rsidRPr="00C8349B">
              <w:rPr>
                <w:lang w:val="id-ID"/>
              </w:rPr>
              <w:t>Dalam hal pemasaran produk dan jasa, pelanggaran etika dapat berupa pemberian informasi yang menyesatkan kepada konsumen.</w:t>
            </w:r>
          </w:p>
        </w:tc>
      </w:tr>
      <w:tr w:rsidRPr="00C8349B" w:rsidR="00426150" w:rsidTr="00B06917" w14:paraId="1DFB4AE5" w14:textId="77777777">
        <w:trPr>
          <w:trHeight w:val="148"/>
        </w:trPr>
        <w:tc>
          <w:tcPr>
            <w:tcW w:w="3159" w:type="dxa"/>
            <w:tcBorders>
              <w:top w:val="single" w:color="auto" w:sz="6" w:space="0"/>
              <w:left w:val="single" w:color="auto" w:sz="6" w:space="0"/>
              <w:right w:val="single" w:color="auto" w:sz="6" w:space="0"/>
            </w:tcBorders>
          </w:tcPr>
          <w:p w:rsidRPr="00C8349B" w:rsidR="00426150" w:rsidP="000D2635" w:rsidRDefault="00426150" w14:paraId="15104FAD" w14:textId="77777777">
            <w:pPr>
              <w:pStyle w:val="ListParagraph"/>
              <w:numPr>
                <w:ilvl w:val="0"/>
                <w:numId w:val="75"/>
              </w:numPr>
              <w:spacing w:before="60" w:after="60" w:line="276" w:lineRule="auto"/>
              <w:ind w:left="567" w:hanging="567"/>
              <w:contextualSpacing w:val="0"/>
              <w:jc w:val="both"/>
              <w:rPr>
                <w:rFonts w:ascii="Bookman Old Style" w:hAnsi="Bookman Old Style"/>
                <w:sz w:val="24"/>
                <w:szCs w:val="24"/>
              </w:rPr>
            </w:pPr>
            <w:r w:rsidRPr="00C8349B">
              <w:rPr>
                <w:rFonts w:ascii="Bookman Old Style" w:hAnsi="Bookman Old Style"/>
                <w:sz w:val="24"/>
                <w:szCs w:val="24"/>
              </w:rPr>
              <w:t>Kompleksitas produk dan kerja sama bisnis</w:t>
            </w:r>
          </w:p>
        </w:tc>
        <w:tc>
          <w:tcPr>
            <w:tcW w:w="5480" w:type="dxa"/>
            <w:tcBorders>
              <w:top w:val="single" w:color="auto" w:sz="6" w:space="0"/>
              <w:left w:val="single" w:color="auto" w:sz="6" w:space="0"/>
              <w:bottom w:val="nil"/>
              <w:right w:val="single" w:color="auto" w:sz="6" w:space="0"/>
            </w:tcBorders>
          </w:tcPr>
          <w:p w:rsidRPr="00C8349B" w:rsidR="00426150" w:rsidP="000D2635" w:rsidRDefault="00426150" w14:paraId="2DCD4FE1" w14:textId="27A2B4B1">
            <w:pPr>
              <w:pStyle w:val="Style13"/>
              <w:widowControl/>
              <w:numPr>
                <w:ilvl w:val="0"/>
                <w:numId w:val="77"/>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 xml:space="preserve">Jumlah dan tingkat penggunaan konsumen atas produk </w:t>
            </w:r>
            <w:r w:rsidRPr="00C8349B" w:rsidR="00C472ED">
              <w:rPr>
                <w:lang w:val="id-ID"/>
              </w:rPr>
              <w:t xml:space="preserve">PVML </w:t>
            </w:r>
            <w:r w:rsidRPr="00C8349B">
              <w:rPr>
                <w:rStyle w:val="FontStyle33"/>
                <w:sz w:val="24"/>
                <w:szCs w:val="24"/>
                <w:lang w:val="id-ID" w:eastAsia="id-ID"/>
              </w:rPr>
              <w:t>yang kompleks.</w:t>
            </w:r>
          </w:p>
          <w:p w:rsidRPr="00C8349B" w:rsidR="00426150" w:rsidP="000D2635" w:rsidRDefault="00426150" w14:paraId="387E2EC6" w14:textId="27FAC2CB">
            <w:pPr>
              <w:pStyle w:val="Style13"/>
              <w:widowControl/>
              <w:numPr>
                <w:ilvl w:val="0"/>
                <w:numId w:val="77"/>
              </w:numPr>
              <w:spacing w:before="60" w:after="60" w:line="276" w:lineRule="auto"/>
              <w:ind w:left="567" w:hanging="567"/>
              <w:rPr>
                <w:rFonts w:cs="Bookman Old Style"/>
                <w:lang w:val="id-ID" w:eastAsia="id-ID"/>
              </w:rPr>
            </w:pPr>
            <w:r w:rsidRPr="00C8349B">
              <w:rPr>
                <w:rStyle w:val="FontStyle33"/>
                <w:sz w:val="24"/>
                <w:szCs w:val="24"/>
                <w:lang w:val="id-ID" w:eastAsia="id-ID"/>
              </w:rPr>
              <w:t xml:space="preserve">Jumlah dan </w:t>
            </w:r>
            <w:proofErr w:type="spellStart"/>
            <w:r w:rsidRPr="00C8349B">
              <w:rPr>
                <w:rStyle w:val="FontStyle33"/>
                <w:sz w:val="24"/>
                <w:szCs w:val="24"/>
                <w:lang w:val="id-ID" w:eastAsia="id-ID"/>
              </w:rPr>
              <w:t>materialitas</w:t>
            </w:r>
            <w:proofErr w:type="spellEnd"/>
            <w:r w:rsidRPr="00C8349B">
              <w:rPr>
                <w:rStyle w:val="FontStyle33"/>
                <w:sz w:val="24"/>
                <w:szCs w:val="24"/>
                <w:lang w:val="id-ID" w:eastAsia="id-ID"/>
              </w:rPr>
              <w:t xml:space="preserve"> </w:t>
            </w:r>
            <w:proofErr w:type="spellStart"/>
            <w:r w:rsidRPr="00C8349B">
              <w:rPr>
                <w:rStyle w:val="FontStyle33"/>
                <w:sz w:val="24"/>
                <w:szCs w:val="24"/>
                <w:lang w:val="id-ID" w:eastAsia="id-ID"/>
              </w:rPr>
              <w:t>kerjasama</w:t>
            </w:r>
            <w:proofErr w:type="spellEnd"/>
            <w:r w:rsidRPr="00C8349B">
              <w:rPr>
                <w:rStyle w:val="FontStyle33"/>
                <w:sz w:val="24"/>
                <w:szCs w:val="24"/>
                <w:lang w:val="id-ID" w:eastAsia="id-ID"/>
              </w:rPr>
              <w:t xml:space="preserve"> </w:t>
            </w:r>
            <w:r w:rsidRPr="00C8349B" w:rsidR="00C472ED">
              <w:rPr>
                <w:lang w:val="id-ID"/>
              </w:rPr>
              <w:t xml:space="preserve">PVML </w:t>
            </w:r>
            <w:r w:rsidRPr="00C8349B">
              <w:rPr>
                <w:rStyle w:val="FontStyle33"/>
                <w:sz w:val="24"/>
                <w:szCs w:val="24"/>
                <w:lang w:val="id-ID" w:eastAsia="id-ID"/>
              </w:rPr>
              <w:t>dengan mitra bisnis.</w:t>
            </w:r>
          </w:p>
        </w:tc>
        <w:tc>
          <w:tcPr>
            <w:tcW w:w="8080" w:type="dxa"/>
            <w:tcBorders>
              <w:top w:val="single" w:color="auto" w:sz="6" w:space="0"/>
              <w:left w:val="single" w:color="auto" w:sz="6" w:space="0"/>
              <w:bottom w:val="nil"/>
              <w:right w:val="single" w:color="auto" w:sz="6" w:space="0"/>
            </w:tcBorders>
          </w:tcPr>
          <w:p w:rsidRPr="00C8349B" w:rsidR="00426150" w:rsidP="00B06917" w:rsidRDefault="00426150" w14:paraId="5BD53912" w14:textId="77777777">
            <w:pPr>
              <w:pStyle w:val="Style13"/>
              <w:spacing w:before="60" w:after="60" w:line="276" w:lineRule="auto"/>
              <w:rPr>
                <w:rStyle w:val="FontStyle33"/>
                <w:sz w:val="24"/>
                <w:szCs w:val="24"/>
                <w:lang w:val="id-ID" w:eastAsia="id-ID"/>
              </w:rPr>
            </w:pPr>
            <w:r w:rsidRPr="00C8349B">
              <w:rPr>
                <w:lang w:val="id-ID"/>
              </w:rPr>
              <w:t>Produk yang kompleks dan kerjasama dengan mitra bisnis dapat terekspos risiko reputasi dalam hal terdapat kesalahpahaman penggunaan produk atau jasa atau pemberitaan negatif pada mitra bisnis, antara lain pada pemasaran produk asuransi dan reksadana.</w:t>
            </w:r>
          </w:p>
        </w:tc>
      </w:tr>
      <w:tr w:rsidRPr="00C8349B" w:rsidR="00426150" w:rsidTr="00B06917" w14:paraId="1EA3E8ED" w14:textId="77777777">
        <w:trPr>
          <w:trHeight w:val="148"/>
        </w:trPr>
        <w:tc>
          <w:tcPr>
            <w:tcW w:w="3159" w:type="dxa"/>
            <w:tcBorders>
              <w:top w:val="single" w:color="auto" w:sz="6" w:space="0"/>
              <w:left w:val="single" w:color="auto" w:sz="6" w:space="0"/>
              <w:bottom w:val="single" w:color="auto" w:sz="6" w:space="0"/>
              <w:right w:val="single" w:color="auto" w:sz="6" w:space="0"/>
            </w:tcBorders>
          </w:tcPr>
          <w:p w:rsidRPr="00C8349B" w:rsidR="00426150" w:rsidP="000D2635" w:rsidRDefault="00426150" w14:paraId="4C75077C" w14:textId="77777777">
            <w:pPr>
              <w:pStyle w:val="ListParagraph"/>
              <w:numPr>
                <w:ilvl w:val="0"/>
                <w:numId w:val="75"/>
              </w:numPr>
              <w:spacing w:before="60" w:after="60" w:line="276" w:lineRule="auto"/>
              <w:ind w:left="567" w:hanging="567"/>
              <w:contextualSpacing w:val="0"/>
              <w:jc w:val="both"/>
              <w:rPr>
                <w:rFonts w:ascii="Bookman Old Style" w:hAnsi="Bookman Old Style"/>
                <w:sz w:val="24"/>
                <w:szCs w:val="24"/>
              </w:rPr>
            </w:pPr>
            <w:r w:rsidRPr="00C8349B">
              <w:rPr>
                <w:rFonts w:ascii="Bookman Old Style" w:hAnsi="Bookman Old Style"/>
                <w:sz w:val="24"/>
                <w:szCs w:val="24"/>
              </w:rPr>
              <w:t xml:space="preserve">Frekuensi, materialitas, dan eksposur pemberitaan </w:t>
            </w:r>
            <w:r w:rsidRPr="00C8349B">
              <w:rPr>
                <w:rFonts w:ascii="Bookman Old Style" w:hAnsi="Bookman Old Style"/>
                <w:iCs/>
                <w:sz w:val="24"/>
                <w:szCs w:val="24"/>
              </w:rPr>
              <w:t>negatif</w:t>
            </w:r>
          </w:p>
        </w:tc>
        <w:tc>
          <w:tcPr>
            <w:tcW w:w="5480" w:type="dxa"/>
            <w:tcBorders>
              <w:top w:val="single" w:color="auto" w:sz="6" w:space="0"/>
              <w:left w:val="single" w:color="auto" w:sz="6" w:space="0"/>
              <w:bottom w:val="single" w:color="auto" w:sz="6" w:space="0"/>
              <w:right w:val="single" w:color="auto" w:sz="6" w:space="0"/>
            </w:tcBorders>
          </w:tcPr>
          <w:p w:rsidRPr="00C8349B" w:rsidR="00426150" w:rsidP="000D2635" w:rsidRDefault="00426150" w14:paraId="40AD0726" w14:textId="259D8CA8">
            <w:pPr>
              <w:pStyle w:val="Style13"/>
              <w:widowControl/>
              <w:numPr>
                <w:ilvl w:val="0"/>
                <w:numId w:val="78"/>
              </w:numPr>
              <w:spacing w:before="60" w:after="60" w:line="276" w:lineRule="auto"/>
              <w:ind w:left="567" w:hanging="567"/>
              <w:rPr>
                <w:lang w:val="id-ID"/>
              </w:rPr>
            </w:pPr>
            <w:r w:rsidRPr="00C8349B">
              <w:rPr>
                <w:rStyle w:val="FontStyle33"/>
                <w:sz w:val="24"/>
                <w:szCs w:val="24"/>
                <w:lang w:val="id-ID" w:eastAsia="id-ID"/>
              </w:rPr>
              <w:t>Frekuensi</w:t>
            </w:r>
            <w:r w:rsidRPr="00C8349B">
              <w:rPr>
                <w:lang w:val="id-ID"/>
              </w:rPr>
              <w:t xml:space="preserve"> dan materialitas pemberitaan negatif tentang </w:t>
            </w:r>
            <w:r w:rsidRPr="00C8349B" w:rsidR="00E01FF8">
              <w:rPr>
                <w:lang w:val="id-ID"/>
              </w:rPr>
              <w:t xml:space="preserve">PVML </w:t>
            </w:r>
            <w:r w:rsidRPr="00C8349B">
              <w:rPr>
                <w:lang w:val="id-ID"/>
              </w:rPr>
              <w:t>dalam 1 (satu) tahun.</w:t>
            </w:r>
            <w:r w:rsidRPr="00C8349B" w:rsidR="00E01FF8">
              <w:rPr>
                <w:lang w:val="id-ID"/>
              </w:rPr>
              <w:t xml:space="preserve"> </w:t>
            </w:r>
          </w:p>
          <w:p w:rsidRPr="00C8349B" w:rsidR="00426150" w:rsidP="000D2635" w:rsidRDefault="00426150" w14:paraId="48F8143F" w14:textId="77777777">
            <w:pPr>
              <w:pStyle w:val="Style13"/>
              <w:widowControl/>
              <w:numPr>
                <w:ilvl w:val="0"/>
                <w:numId w:val="78"/>
              </w:numPr>
              <w:spacing w:before="60" w:after="60" w:line="276" w:lineRule="auto"/>
              <w:ind w:left="567" w:hanging="567"/>
              <w:rPr>
                <w:lang w:val="id-ID"/>
              </w:rPr>
            </w:pPr>
            <w:r w:rsidRPr="00C8349B">
              <w:rPr>
                <w:lang w:val="id-ID"/>
              </w:rPr>
              <w:t>Jenis media dan ruang lingkup</w:t>
            </w:r>
            <w:r w:rsidRPr="00C8349B">
              <w:rPr>
                <w:lang w:val="id-ID"/>
              </w:rPr>
              <w:br/>
            </w:r>
            <w:r w:rsidRPr="00C8349B">
              <w:rPr>
                <w:lang w:val="id-ID"/>
              </w:rPr>
              <w:t>pemberitaan.</w:t>
            </w:r>
          </w:p>
        </w:tc>
        <w:tc>
          <w:tcPr>
            <w:tcW w:w="8080"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702D8DC0" w14:textId="266FAF1C">
            <w:pPr>
              <w:pStyle w:val="Style13"/>
              <w:spacing w:before="60" w:after="60" w:line="276" w:lineRule="auto"/>
              <w:rPr>
                <w:rStyle w:val="FontStyle33"/>
                <w:sz w:val="24"/>
                <w:szCs w:val="24"/>
                <w:lang w:val="id-ID" w:eastAsia="id-ID"/>
              </w:rPr>
            </w:pPr>
            <w:r w:rsidRPr="00C8349B">
              <w:rPr>
                <w:lang w:val="id-ID"/>
              </w:rPr>
              <w:t xml:space="preserve">Frekuensi, jenis media, dan </w:t>
            </w:r>
            <w:proofErr w:type="spellStart"/>
            <w:r w:rsidRPr="00C8349B">
              <w:rPr>
                <w:lang w:val="id-ID"/>
              </w:rPr>
              <w:t>materialitas</w:t>
            </w:r>
            <w:proofErr w:type="spellEnd"/>
            <w:r w:rsidRPr="00C8349B">
              <w:rPr>
                <w:lang w:val="id-ID"/>
              </w:rPr>
              <w:t xml:space="preserve"> pemberitaan negatif </w:t>
            </w:r>
            <w:r w:rsidRPr="00C8349B" w:rsidR="00E01FF8">
              <w:rPr>
                <w:lang w:val="id-ID"/>
              </w:rPr>
              <w:t>PVML</w:t>
            </w:r>
            <w:r w:rsidRPr="00C8349B">
              <w:rPr>
                <w:lang w:val="id-ID"/>
              </w:rPr>
              <w:t xml:space="preserve">, meliputi juga pengurus </w:t>
            </w:r>
            <w:r w:rsidRPr="00C8349B" w:rsidR="00E01FF8">
              <w:rPr>
                <w:lang w:val="id-ID"/>
              </w:rPr>
              <w:t>PVML</w:t>
            </w:r>
            <w:r w:rsidRPr="00C8349B">
              <w:rPr>
                <w:lang w:val="id-ID"/>
              </w:rPr>
              <w:t>.</w:t>
            </w:r>
          </w:p>
        </w:tc>
      </w:tr>
      <w:tr w:rsidRPr="00C8349B" w:rsidR="00426150" w:rsidTr="00B06917" w14:paraId="4E258C2F" w14:textId="77777777">
        <w:trPr>
          <w:trHeight w:val="148"/>
        </w:trPr>
        <w:tc>
          <w:tcPr>
            <w:tcW w:w="3159" w:type="dxa"/>
            <w:tcBorders>
              <w:top w:val="single" w:color="auto" w:sz="6" w:space="0"/>
              <w:left w:val="single" w:color="auto" w:sz="6" w:space="0"/>
              <w:bottom w:val="single" w:color="auto" w:sz="6" w:space="0"/>
              <w:right w:val="single" w:color="auto" w:sz="6" w:space="0"/>
            </w:tcBorders>
          </w:tcPr>
          <w:p w:rsidRPr="00C8349B" w:rsidR="00426150" w:rsidP="000D2635" w:rsidRDefault="00426150" w14:paraId="112B8E6A" w14:textId="77777777">
            <w:pPr>
              <w:pStyle w:val="ListParagraph"/>
              <w:numPr>
                <w:ilvl w:val="0"/>
                <w:numId w:val="75"/>
              </w:numPr>
              <w:spacing w:before="60" w:after="60" w:line="276" w:lineRule="auto"/>
              <w:ind w:left="567" w:hanging="567"/>
              <w:contextualSpacing w:val="0"/>
              <w:jc w:val="both"/>
              <w:rPr>
                <w:rFonts w:ascii="Bookman Old Style" w:hAnsi="Bookman Old Style"/>
                <w:sz w:val="24"/>
                <w:szCs w:val="24"/>
              </w:rPr>
            </w:pPr>
            <w:r w:rsidRPr="00C8349B">
              <w:rPr>
                <w:rFonts w:ascii="Bookman Old Style" w:hAnsi="Bookman Old Style"/>
                <w:sz w:val="24"/>
                <w:szCs w:val="24"/>
              </w:rPr>
              <w:t xml:space="preserve">Frekuensi dan </w:t>
            </w:r>
            <w:proofErr w:type="spellStart"/>
            <w:r w:rsidRPr="00C8349B">
              <w:rPr>
                <w:rFonts w:ascii="Bookman Old Style" w:hAnsi="Bookman Old Style"/>
                <w:sz w:val="24"/>
                <w:szCs w:val="24"/>
              </w:rPr>
              <w:t>materialitas</w:t>
            </w:r>
            <w:proofErr w:type="spellEnd"/>
            <w:r w:rsidRPr="00C8349B">
              <w:rPr>
                <w:rFonts w:ascii="Bookman Old Style" w:hAnsi="Bookman Old Style"/>
                <w:sz w:val="24"/>
                <w:szCs w:val="24"/>
              </w:rPr>
              <w:t xml:space="preserve"> keluhan </w:t>
            </w:r>
            <w:r w:rsidRPr="00C8349B">
              <w:rPr>
                <w:rFonts w:ascii="Bookman Old Style" w:hAnsi="Bookman Old Style"/>
                <w:sz w:val="24"/>
                <w:szCs w:val="24"/>
              </w:rPr>
              <w:t xml:space="preserve">debitur </w:t>
            </w:r>
            <w:proofErr w:type="spellStart"/>
            <w:r w:rsidRPr="00C8349B">
              <w:rPr>
                <w:rFonts w:ascii="Bookman Old Style" w:hAnsi="Bookman Old Style"/>
                <w:sz w:val="24"/>
                <w:szCs w:val="24"/>
                <w:lang w:val="en-US"/>
              </w:rPr>
              <w:t>atau</w:t>
            </w:r>
            <w:proofErr w:type="spellEnd"/>
            <w:r w:rsidRPr="00C8349B">
              <w:rPr>
                <w:rFonts w:ascii="Bookman Old Style" w:hAnsi="Bookman Old Style"/>
                <w:sz w:val="24"/>
                <w:szCs w:val="24"/>
                <w:lang w:val="en-US"/>
              </w:rPr>
              <w:t xml:space="preserve"> </w:t>
            </w:r>
            <w:r w:rsidRPr="00C8349B">
              <w:rPr>
                <w:rFonts w:ascii="Bookman Old Style" w:hAnsi="Bookman Old Style"/>
                <w:sz w:val="24"/>
                <w:szCs w:val="24"/>
              </w:rPr>
              <w:t>konsumen</w:t>
            </w:r>
          </w:p>
        </w:tc>
        <w:tc>
          <w:tcPr>
            <w:tcW w:w="5480" w:type="dxa"/>
            <w:tcBorders>
              <w:top w:val="single" w:color="auto" w:sz="6" w:space="0"/>
              <w:left w:val="single" w:color="auto" w:sz="6" w:space="0"/>
              <w:bottom w:val="single" w:color="auto" w:sz="6" w:space="0"/>
              <w:right w:val="single" w:color="auto" w:sz="6" w:space="0"/>
            </w:tcBorders>
          </w:tcPr>
          <w:p w:rsidRPr="00C8349B" w:rsidR="00426150" w:rsidP="000D2635" w:rsidRDefault="00426150" w14:paraId="4F032278" w14:textId="77777777">
            <w:pPr>
              <w:pStyle w:val="Style13"/>
              <w:widowControl/>
              <w:numPr>
                <w:ilvl w:val="0"/>
                <w:numId w:val="79"/>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Frekuensi keluhan nasabah.</w:t>
            </w:r>
          </w:p>
          <w:p w:rsidRPr="00C8349B" w:rsidR="00426150" w:rsidP="000D2635" w:rsidRDefault="00426150" w14:paraId="464E24A5" w14:textId="77777777">
            <w:pPr>
              <w:pStyle w:val="Style13"/>
              <w:widowControl/>
              <w:numPr>
                <w:ilvl w:val="0"/>
                <w:numId w:val="79"/>
              </w:numPr>
              <w:spacing w:before="60" w:after="60" w:line="276" w:lineRule="auto"/>
              <w:ind w:left="567" w:hanging="567"/>
              <w:rPr>
                <w:rFonts w:cs="Bookman Old Style"/>
                <w:lang w:val="id-ID" w:eastAsia="id-ID"/>
              </w:rPr>
            </w:pPr>
            <w:r w:rsidRPr="00C8349B">
              <w:rPr>
                <w:rStyle w:val="FontStyle33"/>
                <w:sz w:val="24"/>
                <w:szCs w:val="24"/>
                <w:lang w:val="id-ID" w:eastAsia="id-ID"/>
              </w:rPr>
              <w:t>Materialitas keluhan nasabah.</w:t>
            </w:r>
          </w:p>
        </w:tc>
        <w:tc>
          <w:tcPr>
            <w:tcW w:w="8080"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3EE0999F" w14:textId="77777777">
            <w:pPr>
              <w:pStyle w:val="Style13"/>
              <w:spacing w:before="60" w:after="60" w:line="276" w:lineRule="auto"/>
              <w:rPr>
                <w:lang w:val="id-ID"/>
              </w:rPr>
            </w:pPr>
            <w:r w:rsidRPr="00C8349B">
              <w:rPr>
                <w:lang w:val="id-ID"/>
              </w:rPr>
              <w:t>Frekuensi keluhan nasabah dapat dinilai melalui perhitungan sebagai berikut:</w:t>
            </w:r>
          </w:p>
          <w:p w:rsidRPr="00C8349B" w:rsidR="00426150" w:rsidP="00B06917" w:rsidRDefault="00426150" w14:paraId="49722DC5" w14:textId="77777777">
            <w:pPr>
              <w:spacing w:before="60" w:after="60" w:line="276" w:lineRule="auto"/>
              <w:jc w:val="center"/>
              <w:rPr>
                <w:rFonts w:ascii="Bookman Old Style" w:hAnsi="Bookman Old Style"/>
                <w:u w:val="single"/>
              </w:rPr>
            </w:pPr>
            <w:r w:rsidRPr="00C8349B">
              <w:rPr>
                <w:rFonts w:ascii="Bookman Old Style" w:hAnsi="Bookman Old Style"/>
                <w:strike/>
                <w:noProof/>
                <w:u w:val="single"/>
              </w:rPr>
              <mc:AlternateContent>
                <mc:Choice Requires="wps">
                  <w:drawing>
                    <wp:anchor distT="0" distB="0" distL="114300" distR="114300" simplePos="0" relativeHeight="251658265" behindDoc="0" locked="0" layoutInCell="1" allowOverlap="1" wp14:anchorId="2F6A9BD0" wp14:editId="27E85873">
                      <wp:simplePos x="0" y="0"/>
                      <wp:positionH relativeFrom="column">
                        <wp:posOffset>290195</wp:posOffset>
                      </wp:positionH>
                      <wp:positionV relativeFrom="paragraph">
                        <wp:posOffset>217805</wp:posOffset>
                      </wp:positionV>
                      <wp:extent cx="4518991" cy="13252"/>
                      <wp:effectExtent l="0" t="0" r="34290" b="25400"/>
                      <wp:wrapNone/>
                      <wp:docPr id="18" name="Straight Connector 18"/>
                      <wp:cNvGraphicFramePr/>
                      <a:graphic xmlns:a="http://schemas.openxmlformats.org/drawingml/2006/main">
                        <a:graphicData uri="http://schemas.microsoft.com/office/word/2010/wordprocessingShape">
                          <wps:wsp>
                            <wps:cNvCnPr/>
                            <wps:spPr>
                              <a:xfrm flipV="1">
                                <a:off x="0" y="0"/>
                                <a:ext cx="4518991" cy="132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DAC721E">
                    <v:line id="Straight Connector 18" style="position:absolute;flip:y;z-index:25165826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85pt,17.15pt" to="378.7pt,18.2pt" w14:anchorId="2F1F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">
                      <v:stroke joinstyle="miter"/>
                    </v:line>
                  </w:pict>
                </mc:Fallback>
              </mc:AlternateContent>
            </w:r>
            <w:r w:rsidRPr="00C8349B">
              <w:rPr>
                <w:rFonts w:ascii="Bookman Old Style" w:hAnsi="Bookman Old Style"/>
                <w:lang w:val="id-ID"/>
              </w:rPr>
              <w:t xml:space="preserve"> </w:t>
            </w:r>
            <w:proofErr w:type="spellStart"/>
            <w:r w:rsidRPr="00C8349B">
              <w:rPr>
                <w:rFonts w:ascii="Bookman Old Style" w:hAnsi="Bookman Old Style"/>
              </w:rPr>
              <w:t>Jumlah</w:t>
            </w:r>
            <w:proofErr w:type="spellEnd"/>
            <w:r w:rsidRPr="00C8349B">
              <w:rPr>
                <w:rFonts w:ascii="Bookman Old Style" w:hAnsi="Bookman Old Style"/>
              </w:rPr>
              <w:t xml:space="preserve"> </w:t>
            </w:r>
            <w:proofErr w:type="spellStart"/>
            <w:r w:rsidRPr="00C8349B">
              <w:rPr>
                <w:rFonts w:ascii="Bookman Old Style" w:hAnsi="Bookman Old Style"/>
              </w:rPr>
              <w:t>pengaduan</w:t>
            </w:r>
            <w:proofErr w:type="spellEnd"/>
            <w:r w:rsidRPr="00C8349B">
              <w:rPr>
                <w:rFonts w:ascii="Bookman Old Style" w:hAnsi="Bookman Old Style"/>
              </w:rPr>
              <w:t xml:space="preserve"> </w:t>
            </w:r>
            <w:proofErr w:type="spellStart"/>
            <w:r w:rsidRPr="00C8349B">
              <w:rPr>
                <w:rFonts w:ascii="Bookman Old Style" w:hAnsi="Bookman Old Style"/>
              </w:rPr>
              <w:t>konsumen</w:t>
            </w:r>
            <w:proofErr w:type="spellEnd"/>
            <w:r w:rsidRPr="00C8349B">
              <w:rPr>
                <w:rFonts w:ascii="Bookman Old Style" w:hAnsi="Bookman Old Style"/>
              </w:rPr>
              <w:t xml:space="preserve"> </w:t>
            </w:r>
            <w:proofErr w:type="spellStart"/>
            <w:r w:rsidRPr="00C8349B">
              <w:rPr>
                <w:rFonts w:ascii="Bookman Old Style" w:hAnsi="Bookman Old Style"/>
              </w:rPr>
              <w:t>dalam</w:t>
            </w:r>
            <w:proofErr w:type="spellEnd"/>
            <w:r w:rsidRPr="00C8349B">
              <w:rPr>
                <w:rFonts w:ascii="Bookman Old Style" w:hAnsi="Bookman Old Style"/>
              </w:rPr>
              <w:t xml:space="preserve"> 1 (</w:t>
            </w:r>
            <w:proofErr w:type="spellStart"/>
            <w:r w:rsidRPr="00C8349B">
              <w:rPr>
                <w:rFonts w:ascii="Bookman Old Style" w:hAnsi="Bookman Old Style"/>
              </w:rPr>
              <w:t>satu</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p>
          <w:p w:rsidRPr="00C8349B" w:rsidR="00426150" w:rsidP="00B06917" w:rsidRDefault="00426150" w14:paraId="3C52C392" w14:textId="77777777">
            <w:pPr>
              <w:spacing w:before="60" w:after="60" w:line="276" w:lineRule="auto"/>
              <w:jc w:val="center"/>
              <w:rPr>
                <w:rStyle w:val="FontStyle33"/>
                <w:rFonts w:cs="Times New Roman"/>
                <w:sz w:val="24"/>
                <w:szCs w:val="24"/>
              </w:rPr>
            </w:pPr>
            <w:proofErr w:type="spellStart"/>
            <w:r w:rsidRPr="00C8349B">
              <w:rPr>
                <w:rFonts w:ascii="Bookman Old Style" w:hAnsi="Bookman Old Style"/>
              </w:rPr>
              <w:t>Jumlah</w:t>
            </w:r>
            <w:proofErr w:type="spellEnd"/>
            <w:r w:rsidRPr="00C8349B">
              <w:rPr>
                <w:rFonts w:ascii="Bookman Old Style" w:hAnsi="Bookman Old Style"/>
              </w:rPr>
              <w:t xml:space="preserve"> </w:t>
            </w:r>
            <w:proofErr w:type="spellStart"/>
            <w:r w:rsidRPr="00C8349B">
              <w:rPr>
                <w:rFonts w:ascii="Bookman Old Style" w:hAnsi="Bookman Old Style"/>
              </w:rPr>
              <w:t>konsumen</w:t>
            </w:r>
            <w:proofErr w:type="spellEnd"/>
            <w:r w:rsidRPr="00C8349B">
              <w:rPr>
                <w:rFonts w:ascii="Bookman Old Style" w:hAnsi="Bookman Old Style"/>
              </w:rPr>
              <w:t xml:space="preserve"> </w:t>
            </w:r>
            <w:proofErr w:type="spellStart"/>
            <w:r w:rsidRPr="00C8349B">
              <w:rPr>
                <w:rFonts w:ascii="Bookman Old Style" w:hAnsi="Bookman Old Style"/>
              </w:rPr>
              <w:t>posisi</w:t>
            </w:r>
            <w:proofErr w:type="spellEnd"/>
            <w:r w:rsidRPr="00C8349B">
              <w:rPr>
                <w:rFonts w:ascii="Bookman Old Style" w:hAnsi="Bookman Old Style"/>
              </w:rPr>
              <w:t xml:space="preserve"> </w:t>
            </w:r>
            <w:proofErr w:type="spellStart"/>
            <w:r w:rsidRPr="00C8349B">
              <w:rPr>
                <w:rFonts w:ascii="Bookman Old Style" w:hAnsi="Bookman Old Style"/>
              </w:rPr>
              <w:t>akhir</w:t>
            </w:r>
            <w:proofErr w:type="spellEnd"/>
            <w:r w:rsidRPr="00C8349B">
              <w:rPr>
                <w:rFonts w:ascii="Bookman Old Style" w:hAnsi="Bookman Old Style"/>
              </w:rPr>
              <w:t xml:space="preserve"> </w:t>
            </w:r>
            <w:proofErr w:type="spellStart"/>
            <w:r w:rsidRPr="00C8349B">
              <w:rPr>
                <w:rFonts w:ascii="Bookman Old Style" w:hAnsi="Bookman Old Style"/>
              </w:rPr>
              <w:t>tahun</w:t>
            </w:r>
            <w:proofErr w:type="spellEnd"/>
          </w:p>
        </w:tc>
      </w:tr>
    </w:tbl>
    <w:p w:rsidRPr="00C8349B" w:rsidR="00426150" w:rsidP="00426150" w:rsidRDefault="00426150" w14:paraId="117FC03E" w14:textId="77777777">
      <w:pPr>
        <w:pStyle w:val="Default"/>
        <w:spacing w:before="60" w:after="60" w:line="276" w:lineRule="auto"/>
        <w:rPr>
          <w:color w:val="auto"/>
        </w:rPr>
        <w:sectPr w:rsidRPr="00C8349B" w:rsidR="00426150" w:rsidSect="00426150">
          <w:pgSz w:w="18722" w:h="12242" w:orient="landscape" w:code="142"/>
          <w:pgMar w:top="1701" w:right="1418" w:bottom="1418" w:left="1418" w:header="709" w:footer="709" w:gutter="0"/>
          <w:pgNumType w:fmt="numberInDash"/>
          <w:cols w:space="708"/>
          <w:titlePg/>
          <w:docGrid w:linePitch="360"/>
        </w:sectPr>
      </w:pPr>
    </w:p>
    <w:p w:rsidRPr="00C8349B" w:rsidR="00426150" w:rsidP="00426150" w:rsidRDefault="00426150" w14:paraId="6CFEC3D7" w14:textId="77777777">
      <w:pPr>
        <w:pStyle w:val="Default"/>
        <w:spacing w:before="60" w:after="60" w:line="276" w:lineRule="auto"/>
        <w:jc w:val="right"/>
        <w:rPr>
          <w:color w:val="auto"/>
        </w:rPr>
      </w:pPr>
    </w:p>
    <w:p w:rsidRPr="00C8349B" w:rsidR="00426150" w:rsidP="00426150" w:rsidRDefault="00426150" w14:paraId="04AC0D97" w14:textId="77777777">
      <w:pPr>
        <w:pStyle w:val="Style1"/>
        <w:widowControl/>
        <w:spacing w:before="60" w:after="60" w:line="276" w:lineRule="auto"/>
        <w:rPr>
          <w:rFonts w:cs="Bookman Old Style"/>
          <w:lang w:val="id-ID" w:eastAsia="id-ID"/>
        </w:rPr>
      </w:pPr>
      <w:r w:rsidRPr="00C8349B">
        <w:t>Tabel II.</w:t>
      </w:r>
      <w:r w:rsidRPr="00C8349B">
        <w:rPr>
          <w:lang w:val="id-ID"/>
        </w:rPr>
        <w:t>H</w:t>
      </w:r>
      <w:r w:rsidRPr="00C8349B">
        <w:t>.</w:t>
      </w:r>
      <w:r w:rsidRPr="00C8349B">
        <w:rPr>
          <w:lang w:val="id-ID"/>
        </w:rPr>
        <w:t>2</w:t>
      </w:r>
      <w:r w:rsidRPr="00C8349B">
        <w:t xml:space="preserve">: </w:t>
      </w:r>
      <w:r w:rsidRPr="00C8349B">
        <w:rPr>
          <w:lang w:val="id-ID"/>
        </w:rPr>
        <w:t xml:space="preserve">Pedoman </w:t>
      </w:r>
      <w:proofErr w:type="spellStart"/>
      <w:r w:rsidRPr="00C8349B">
        <w:t>Penetapan</w:t>
      </w:r>
      <w:proofErr w:type="spellEnd"/>
      <w:r w:rsidRPr="00C8349B">
        <w:t xml:space="preserve"> Tingkat </w:t>
      </w:r>
      <w:proofErr w:type="spellStart"/>
      <w:r w:rsidRPr="00C8349B">
        <w:t>Risiko</w:t>
      </w:r>
      <w:proofErr w:type="spellEnd"/>
      <w:r w:rsidRPr="00C8349B">
        <w:t xml:space="preserve"> </w:t>
      </w:r>
      <w:proofErr w:type="spellStart"/>
      <w:r w:rsidRPr="00C8349B">
        <w:t>Inheren</w:t>
      </w:r>
      <w:proofErr w:type="spellEnd"/>
      <w:r w:rsidRPr="00C8349B">
        <w:t xml:space="preserve"> </w:t>
      </w:r>
      <w:r w:rsidRPr="00C8349B">
        <w:rPr>
          <w:lang w:val="id-ID"/>
        </w:rPr>
        <w:t>u</w:t>
      </w:r>
      <w:proofErr w:type="spellStart"/>
      <w:r w:rsidRPr="00C8349B">
        <w:t>ntuk</w:t>
      </w:r>
      <w:proofErr w:type="spellEnd"/>
      <w:r w:rsidRPr="00C8349B">
        <w:t xml:space="preserve"> </w:t>
      </w:r>
      <w:proofErr w:type="spellStart"/>
      <w:r w:rsidRPr="00C8349B">
        <w:t>Risiko</w:t>
      </w:r>
      <w:proofErr w:type="spellEnd"/>
      <w:r w:rsidRPr="00C8349B">
        <w:t xml:space="preserve"> </w:t>
      </w:r>
      <w:r w:rsidRPr="00C8349B">
        <w:rPr>
          <w:lang w:val="id-ID"/>
        </w:rPr>
        <w:t>Reputasi</w:t>
      </w:r>
    </w:p>
    <w:p w:rsidRPr="00C8349B" w:rsidR="00426150" w:rsidP="00426150" w:rsidRDefault="00426150" w14:paraId="5791FE58" w14:textId="77777777">
      <w:pPr>
        <w:pStyle w:val="Style1"/>
        <w:widowControl/>
        <w:spacing w:before="60" w:after="60" w:line="276" w:lineRule="auto"/>
        <w:ind w:left="-100" w:right="100"/>
        <w:rPr>
          <w:rFonts w:cs="Bookman Old Style"/>
          <w:lang w:val="id-ID" w:eastAsia="id-ID"/>
        </w:rPr>
      </w:pPr>
    </w:p>
    <w:tbl>
      <w:tblPr>
        <w:tblW w:w="9447" w:type="dxa"/>
        <w:tblInd w:w="40" w:type="dxa"/>
        <w:tblLayout w:type="fixed"/>
        <w:tblCellMar>
          <w:left w:w="40" w:type="dxa"/>
          <w:right w:w="40" w:type="dxa"/>
        </w:tblCellMar>
        <w:tblLook w:val="0000" w:firstRow="0" w:lastRow="0" w:firstColumn="0" w:lastColumn="0" w:noHBand="0" w:noVBand="0"/>
      </w:tblPr>
      <w:tblGrid>
        <w:gridCol w:w="1426"/>
        <w:gridCol w:w="8021"/>
      </w:tblGrid>
      <w:tr w:rsidRPr="00C8349B" w:rsidR="00426150" w:rsidTr="00B06917" w14:paraId="0BE23DB6" w14:textId="77777777">
        <w:trPr>
          <w:tblHeader/>
        </w:trPr>
        <w:tc>
          <w:tcPr>
            <w:tcW w:w="1426" w:type="dxa"/>
            <w:tcBorders>
              <w:top w:val="single" w:color="auto" w:sz="6" w:space="0"/>
              <w:left w:val="single" w:color="auto" w:sz="6" w:space="0"/>
              <w:bottom w:val="single" w:color="auto" w:sz="6" w:space="0"/>
              <w:right w:val="single" w:color="auto" w:sz="6" w:space="0"/>
            </w:tcBorders>
            <w:shd w:val="clear" w:color="auto" w:fill="BFBFBF"/>
          </w:tcPr>
          <w:p w:rsidRPr="00C8349B" w:rsidR="00426150" w:rsidP="00B06917" w:rsidRDefault="00426150" w14:paraId="16D7616B" w14:textId="77777777">
            <w:pPr>
              <w:pStyle w:val="Style18"/>
              <w:widowControl/>
              <w:spacing w:before="60" w:after="60" w:line="276" w:lineRule="auto"/>
              <w:rPr>
                <w:rStyle w:val="FontStyle28"/>
                <w:i w:val="0"/>
                <w:sz w:val="24"/>
                <w:szCs w:val="24"/>
                <w:lang w:val="id-ID"/>
              </w:rPr>
            </w:pPr>
            <w:r w:rsidRPr="00C8349B">
              <w:rPr>
                <w:rStyle w:val="FontStyle29"/>
                <w:sz w:val="24"/>
                <w:szCs w:val="24"/>
                <w:lang w:val="id-ID" w:eastAsia="id-ID"/>
              </w:rPr>
              <w:t>Peringkat</w:t>
            </w:r>
          </w:p>
        </w:tc>
        <w:tc>
          <w:tcPr>
            <w:tcW w:w="8021" w:type="dxa"/>
            <w:tcBorders>
              <w:top w:val="single" w:color="auto" w:sz="6" w:space="0"/>
              <w:left w:val="single" w:color="auto" w:sz="6" w:space="0"/>
              <w:bottom w:val="single" w:color="auto" w:sz="6" w:space="0"/>
              <w:right w:val="single" w:color="auto" w:sz="6" w:space="0"/>
            </w:tcBorders>
            <w:shd w:val="clear" w:color="auto" w:fill="BFBFBF"/>
          </w:tcPr>
          <w:p w:rsidRPr="00C8349B" w:rsidR="00426150" w:rsidP="00B06917" w:rsidRDefault="00426150" w14:paraId="5FC10B7A"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Definisi Peringkat</w:t>
            </w:r>
          </w:p>
        </w:tc>
      </w:tr>
      <w:tr w:rsidRPr="00C8349B" w:rsidR="00426150" w:rsidTr="00B06917" w14:paraId="4809FE7F" w14:textId="77777777">
        <w:tc>
          <w:tcPr>
            <w:tcW w:w="1426"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0166224C"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1 (Rendah)</w:t>
            </w:r>
          </w:p>
        </w:tc>
        <w:tc>
          <w:tcPr>
            <w:tcW w:w="8021"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463E7368" w14:textId="2829C773">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AD7068">
              <w:rPr>
                <w:lang w:val="id-ID"/>
              </w:rPr>
              <w:t>PVML</w:t>
            </w:r>
            <w:r w:rsidRPr="00C8349B">
              <w:rPr>
                <w:rStyle w:val="FontStyle29"/>
                <w:sz w:val="24"/>
                <w:szCs w:val="24"/>
                <w:lang w:val="id-ID" w:eastAsia="id-ID"/>
              </w:rPr>
              <w:t xml:space="preserve">, kemungkinan kerugian yang dihadapi </w:t>
            </w:r>
            <w:r w:rsidRPr="00C8349B" w:rsidR="00AD7068">
              <w:rPr>
                <w:lang w:val="id-ID"/>
              </w:rPr>
              <w:t>p</w:t>
            </w:r>
            <w:r w:rsidRPr="00C8349B">
              <w:rPr>
                <w:lang w:val="id-ID"/>
              </w:rPr>
              <w:t xml:space="preserve">erusahaan </w:t>
            </w:r>
            <w:r w:rsidRPr="00C8349B">
              <w:rPr>
                <w:rStyle w:val="FontStyle29"/>
                <w:sz w:val="24"/>
                <w:szCs w:val="24"/>
                <w:lang w:val="id-ID" w:eastAsia="id-ID"/>
              </w:rPr>
              <w:t>dari risiko reputasi tergolong sangat rendah selama periode waktu tertentu pada masa yang akan datang.</w:t>
            </w:r>
          </w:p>
          <w:p w:rsidRPr="00C8349B" w:rsidR="00426150" w:rsidP="00B06917" w:rsidRDefault="00426150" w14:paraId="64DE46A7" w14:textId="65D54604">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AD7068">
              <w:rPr>
                <w:lang w:val="id-ID"/>
              </w:rPr>
              <w:t xml:space="preserve">PVML </w:t>
            </w:r>
            <w:r w:rsidRPr="00C8349B">
              <w:rPr>
                <w:rStyle w:val="FontStyle29"/>
                <w:sz w:val="24"/>
                <w:szCs w:val="24"/>
                <w:lang w:val="id-ID" w:eastAsia="id-ID"/>
              </w:rPr>
              <w:t>yang termasuk dalam peringkat 1 (rendah) antara lain sebagai berikut:</w:t>
            </w:r>
            <w:r w:rsidRPr="00C8349B" w:rsidR="00AD7068">
              <w:rPr>
                <w:rStyle w:val="FontStyle29"/>
                <w:sz w:val="24"/>
                <w:szCs w:val="24"/>
                <w:lang w:val="id-ID" w:eastAsia="id-ID"/>
              </w:rPr>
              <w:t xml:space="preserve"> </w:t>
            </w:r>
          </w:p>
          <w:p w:rsidRPr="00C8349B" w:rsidR="00426150" w:rsidP="000D2635" w:rsidRDefault="00426150" w14:paraId="3E497339" w14:textId="41EBECFB">
            <w:pPr>
              <w:pStyle w:val="Style13"/>
              <w:widowControl/>
              <w:numPr>
                <w:ilvl w:val="0"/>
                <w:numId w:val="2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secara umum tidak terdapat pengaruh reputasi negatif dari</w:t>
            </w:r>
            <w:r w:rsidRPr="00C8349B">
              <w:rPr>
                <w:rStyle w:val="FontStyle29"/>
                <w:sz w:val="24"/>
                <w:szCs w:val="24"/>
                <w:lang w:val="id-ID" w:eastAsia="id-ID"/>
              </w:rPr>
              <w:br/>
            </w:r>
            <w:r w:rsidRPr="00C8349B">
              <w:rPr>
                <w:rStyle w:val="FontStyle29"/>
                <w:sz w:val="24"/>
                <w:szCs w:val="24"/>
                <w:lang w:val="id-ID" w:eastAsia="id-ID"/>
              </w:rPr>
              <w:t xml:space="preserve">pengurus, pemegang saham </w:t>
            </w:r>
            <w:r w:rsidRPr="00C8349B" w:rsidR="00236AD2">
              <w:rPr>
                <w:lang w:val="id-ID"/>
              </w:rPr>
              <w:t>p</w:t>
            </w:r>
            <w:r w:rsidRPr="00C8349B">
              <w:rPr>
                <w:lang w:val="id-ID"/>
              </w:rPr>
              <w:t xml:space="preserve">erusahaan, </w:t>
            </w:r>
            <w:r w:rsidRPr="00C8349B">
              <w:rPr>
                <w:rStyle w:val="FontStyle29"/>
                <w:sz w:val="24"/>
                <w:szCs w:val="24"/>
                <w:lang w:val="id-ID" w:eastAsia="id-ID"/>
              </w:rPr>
              <w:t xml:space="preserve">dan perusahaan terkait, bahkan diharapkan pengurus, pemegang saham </w:t>
            </w:r>
            <w:r w:rsidRPr="00C8349B">
              <w:rPr>
                <w:lang w:val="id-ID"/>
              </w:rPr>
              <w:t xml:space="preserve">Perusahaan, </w:t>
            </w:r>
            <w:r w:rsidRPr="00C8349B">
              <w:rPr>
                <w:rStyle w:val="FontStyle29"/>
                <w:sz w:val="24"/>
                <w:szCs w:val="24"/>
                <w:lang w:val="id-ID" w:eastAsia="id-ID"/>
              </w:rPr>
              <w:t xml:space="preserve">dan perusahaan terkait dapat memberikan pengaruh sangat positif terhadap reputasi </w:t>
            </w:r>
            <w:r w:rsidRPr="00C8349B" w:rsidR="00236AD2">
              <w:rPr>
                <w:lang w:val="id-ID"/>
              </w:rPr>
              <w:t>PVML</w:t>
            </w:r>
            <w:r w:rsidRPr="00C8349B">
              <w:rPr>
                <w:rStyle w:val="FontStyle29"/>
                <w:sz w:val="24"/>
                <w:szCs w:val="24"/>
                <w:lang w:val="id-ID" w:eastAsia="id-ID"/>
              </w:rPr>
              <w:t>;</w:t>
            </w:r>
            <w:r w:rsidRPr="00C8349B" w:rsidR="00236AD2">
              <w:rPr>
                <w:rStyle w:val="FontStyle29"/>
                <w:sz w:val="24"/>
                <w:szCs w:val="24"/>
                <w:lang w:val="id-ID" w:eastAsia="id-ID"/>
              </w:rPr>
              <w:t xml:space="preserve"> </w:t>
            </w:r>
          </w:p>
          <w:p w:rsidRPr="00C8349B" w:rsidR="00426150" w:rsidP="000D2635" w:rsidRDefault="00426150" w14:paraId="22D62388" w14:textId="12EF37BF">
            <w:pPr>
              <w:pStyle w:val="Style13"/>
              <w:widowControl/>
              <w:numPr>
                <w:ilvl w:val="0"/>
                <w:numId w:val="2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pelanggaran atau potensi pelanggaran sangat minim (tidak signifikan) atas etika bisnis, </w:t>
            </w:r>
            <w:r w:rsidRPr="00C8349B" w:rsidR="007161B0">
              <w:rPr>
                <w:lang w:val="id-ID"/>
              </w:rPr>
              <w:t xml:space="preserve">PVML </w:t>
            </w:r>
            <w:r w:rsidRPr="00C8349B">
              <w:rPr>
                <w:rStyle w:val="FontStyle29"/>
                <w:sz w:val="24"/>
                <w:szCs w:val="24"/>
                <w:lang w:val="id-ID" w:eastAsia="id-ID"/>
              </w:rPr>
              <w:t>memiliki reputasi sebagai Perusahaan yang sangat menjunjung tinggi etika bisnis;</w:t>
            </w:r>
            <w:r w:rsidRPr="00C8349B" w:rsidR="007161B0">
              <w:rPr>
                <w:rStyle w:val="FontStyle29"/>
                <w:sz w:val="24"/>
                <w:szCs w:val="24"/>
                <w:lang w:val="id-ID" w:eastAsia="id-ID"/>
              </w:rPr>
              <w:t xml:space="preserve"> </w:t>
            </w:r>
          </w:p>
          <w:p w:rsidRPr="00C8349B" w:rsidR="00426150" w:rsidP="000D2635" w:rsidRDefault="00426150" w14:paraId="0C1DD95F" w14:textId="7E3A56B3">
            <w:pPr>
              <w:pStyle w:val="Style13"/>
              <w:widowControl/>
              <w:numPr>
                <w:ilvl w:val="0"/>
                <w:numId w:val="2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produk </w:t>
            </w:r>
            <w:r w:rsidRPr="00C8349B" w:rsidR="007161B0">
              <w:rPr>
                <w:lang w:val="id-ID"/>
              </w:rPr>
              <w:t xml:space="preserve">PVML </w:t>
            </w:r>
            <w:r w:rsidRPr="00C8349B">
              <w:rPr>
                <w:rStyle w:val="FontStyle29"/>
                <w:sz w:val="24"/>
                <w:szCs w:val="24"/>
                <w:lang w:val="id-ID" w:eastAsia="id-ID"/>
              </w:rPr>
              <w:t>sederhana dan mudah dipahami oleh nasabah;</w:t>
            </w:r>
          </w:p>
          <w:p w:rsidRPr="00C8349B" w:rsidR="00426150" w:rsidP="000D2635" w:rsidRDefault="00426150" w14:paraId="7028D77E" w14:textId="77777777">
            <w:pPr>
              <w:pStyle w:val="Style13"/>
              <w:widowControl/>
              <w:numPr>
                <w:ilvl w:val="0"/>
                <w:numId w:val="2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jumlah dan nilai kerja sama bisnis yang dilakukan dengan mitra bisnis tidak signifikan;</w:t>
            </w:r>
          </w:p>
          <w:p w:rsidRPr="00C8349B" w:rsidR="00426150" w:rsidP="000D2635" w:rsidRDefault="00426150" w14:paraId="69DFEFA3" w14:textId="77777777">
            <w:pPr>
              <w:pStyle w:val="Style13"/>
              <w:widowControl/>
              <w:numPr>
                <w:ilvl w:val="0"/>
                <w:numId w:val="2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frekuensi, sifat, dan ruang lingkup pemberitaan negatif tidak signifikan; dan</w:t>
            </w:r>
          </w:p>
          <w:p w:rsidRPr="00C8349B" w:rsidR="00426150" w:rsidP="000D2635" w:rsidRDefault="00426150" w14:paraId="4EF92B96" w14:textId="77777777">
            <w:pPr>
              <w:pStyle w:val="Style13"/>
              <w:widowControl/>
              <w:numPr>
                <w:ilvl w:val="0"/>
                <w:numId w:val="24"/>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frekuensi dan substansi penyampaian keluhan nasabah tidak material.</w:t>
            </w:r>
          </w:p>
        </w:tc>
      </w:tr>
      <w:tr w:rsidRPr="00C8349B" w:rsidR="00426150" w:rsidTr="00B06917" w14:paraId="6FA53605" w14:textId="77777777">
        <w:tc>
          <w:tcPr>
            <w:tcW w:w="1426"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42752248"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2 (Sedang Rendah)</w:t>
            </w:r>
          </w:p>
        </w:tc>
        <w:tc>
          <w:tcPr>
            <w:tcW w:w="8021"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22B0FD53" w14:textId="1F1D19B3">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7161B0">
              <w:rPr>
                <w:lang w:val="id-ID"/>
              </w:rPr>
              <w:t>PVML</w:t>
            </w:r>
            <w:r w:rsidRPr="00C8349B">
              <w:rPr>
                <w:rStyle w:val="FontStyle29"/>
                <w:sz w:val="24"/>
                <w:szCs w:val="24"/>
                <w:lang w:val="id-ID" w:eastAsia="id-ID"/>
              </w:rPr>
              <w:t xml:space="preserve">, kemungkinan kerugian yang dihadapi </w:t>
            </w:r>
            <w:r w:rsidRPr="00C8349B" w:rsidR="007161B0">
              <w:rPr>
                <w:lang w:val="id-ID"/>
              </w:rPr>
              <w:t>p</w:t>
            </w:r>
            <w:r w:rsidRPr="00C8349B">
              <w:rPr>
                <w:lang w:val="id-ID"/>
              </w:rPr>
              <w:t xml:space="preserve">erusahaan </w:t>
            </w:r>
            <w:r w:rsidRPr="00C8349B">
              <w:rPr>
                <w:rStyle w:val="FontStyle29"/>
                <w:sz w:val="24"/>
                <w:szCs w:val="24"/>
                <w:lang w:val="id-ID" w:eastAsia="id-ID"/>
              </w:rPr>
              <w:t>dari risiko reputasi tergolong rendah selama periode waktu tertentu pada masa yang akan datang.</w:t>
            </w:r>
          </w:p>
          <w:p w:rsidRPr="00C8349B" w:rsidR="00426150" w:rsidP="00B06917" w:rsidRDefault="00426150" w14:paraId="7AF31278" w14:textId="3A6FA77E">
            <w:pPr>
              <w:pStyle w:val="Style13"/>
              <w:widowControl/>
              <w:spacing w:before="60" w:after="60" w:line="276" w:lineRule="auto"/>
              <w:rPr>
                <w:rStyle w:val="FontStyle29"/>
                <w:i/>
                <w:iCs/>
                <w:sz w:val="24"/>
                <w:szCs w:val="24"/>
                <w:lang w:val="id-ID" w:eastAsia="id-ID"/>
              </w:rPr>
            </w:pPr>
            <w:r w:rsidRPr="00C8349B">
              <w:rPr>
                <w:rStyle w:val="FontStyle29"/>
                <w:sz w:val="24"/>
                <w:szCs w:val="24"/>
                <w:lang w:val="id-ID" w:eastAsia="id-ID"/>
              </w:rPr>
              <w:t xml:space="preserve">Contoh karakteristik </w:t>
            </w:r>
            <w:r w:rsidRPr="00C8349B" w:rsidR="00872CDC">
              <w:rPr>
                <w:lang w:val="id-ID"/>
              </w:rPr>
              <w:t xml:space="preserve">PVML </w:t>
            </w:r>
            <w:r w:rsidRPr="00C8349B">
              <w:rPr>
                <w:rStyle w:val="FontStyle29"/>
                <w:sz w:val="24"/>
                <w:szCs w:val="24"/>
                <w:lang w:val="id-ID" w:eastAsia="id-ID"/>
              </w:rPr>
              <w:t>yang termasuk dalam peringkat 2 (sedang rendah) antara lain sebagai berikut:</w:t>
            </w:r>
          </w:p>
          <w:p w:rsidRPr="00C8349B" w:rsidR="00426150" w:rsidP="000D2635" w:rsidRDefault="00426150" w14:paraId="5A188412" w14:textId="268376D8">
            <w:pPr>
              <w:pStyle w:val="Style23"/>
              <w:widowControl/>
              <w:numPr>
                <w:ilvl w:val="0"/>
                <w:numId w:val="2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pengaruh reputasi negatif dari pengurus, pemegang saham </w:t>
            </w:r>
            <w:r w:rsidRPr="00C8349B" w:rsidR="00872CDC">
              <w:rPr>
                <w:lang w:val="id-ID"/>
              </w:rPr>
              <w:t>pp</w:t>
            </w:r>
            <w:r w:rsidRPr="00C8349B">
              <w:rPr>
                <w:lang w:val="id-ID"/>
              </w:rPr>
              <w:t xml:space="preserve">rusahaan, </w:t>
            </w:r>
            <w:r w:rsidRPr="00C8349B">
              <w:rPr>
                <w:rStyle w:val="FontStyle29"/>
                <w:sz w:val="24"/>
                <w:szCs w:val="24"/>
                <w:lang w:val="id-ID" w:eastAsia="id-ID"/>
              </w:rPr>
              <w:t>dan perusahaan terkait namun skala pengaruhnya kecil (kurang signifikan) dan dapat dimitigasi dengan baik;</w:t>
            </w:r>
          </w:p>
          <w:p w:rsidRPr="00C8349B" w:rsidR="00426150" w:rsidP="000D2635" w:rsidRDefault="00426150" w14:paraId="798F97C1" w14:textId="687960D7">
            <w:pPr>
              <w:pStyle w:val="Style23"/>
              <w:widowControl/>
              <w:numPr>
                <w:ilvl w:val="0"/>
                <w:numId w:val="2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pelanggaran atau potensi pelanggaran etika bisnis kurang signifikan dan </w:t>
            </w:r>
            <w:r w:rsidRPr="00C8349B" w:rsidR="00872CDC">
              <w:rPr>
                <w:lang w:val="id-ID"/>
              </w:rPr>
              <w:t xml:space="preserve">PVML </w:t>
            </w:r>
            <w:r w:rsidRPr="00C8349B">
              <w:rPr>
                <w:rStyle w:val="FontStyle29"/>
                <w:sz w:val="24"/>
                <w:szCs w:val="24"/>
                <w:lang w:val="id-ID" w:eastAsia="id-ID"/>
              </w:rPr>
              <w:t xml:space="preserve">memiliki reputasi sebagai </w:t>
            </w:r>
            <w:r w:rsidRPr="00C8349B" w:rsidR="00872CDC">
              <w:rPr>
                <w:rStyle w:val="FontStyle29"/>
                <w:sz w:val="24"/>
                <w:szCs w:val="24"/>
                <w:lang w:val="id-ID" w:eastAsia="id-ID"/>
              </w:rPr>
              <w:t>p</w:t>
            </w:r>
            <w:r w:rsidRPr="00C8349B">
              <w:rPr>
                <w:rStyle w:val="FontStyle29"/>
                <w:sz w:val="24"/>
                <w:szCs w:val="24"/>
                <w:lang w:val="id-ID" w:eastAsia="id-ID"/>
              </w:rPr>
              <w:t>erusahaan yang menjunjung tinggi etika bisnis;</w:t>
            </w:r>
          </w:p>
          <w:p w:rsidRPr="00C8349B" w:rsidR="00426150" w:rsidP="000D2635" w:rsidRDefault="00426150" w14:paraId="14BDB290" w14:textId="138510AB">
            <w:pPr>
              <w:pStyle w:val="Style23"/>
              <w:widowControl/>
              <w:numPr>
                <w:ilvl w:val="0"/>
                <w:numId w:val="2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produk </w:t>
            </w:r>
            <w:r w:rsidRPr="00C8349B" w:rsidR="00993A13">
              <w:rPr>
                <w:lang w:val="id-ID"/>
              </w:rPr>
              <w:t xml:space="preserve">PVML </w:t>
            </w:r>
            <w:r w:rsidRPr="00C8349B">
              <w:rPr>
                <w:lang w:val="id-ID"/>
              </w:rPr>
              <w:t xml:space="preserve">kurang </w:t>
            </w:r>
            <w:r w:rsidRPr="00C8349B">
              <w:rPr>
                <w:rStyle w:val="FontStyle29"/>
                <w:sz w:val="24"/>
                <w:szCs w:val="24"/>
                <w:lang w:val="id-ID" w:eastAsia="id-ID"/>
              </w:rPr>
              <w:t>sederhana namun relatif tidak membutuhkan pemahaman khusus nasabah;</w:t>
            </w:r>
          </w:p>
          <w:p w:rsidRPr="00C8349B" w:rsidR="00426150" w:rsidP="000D2635" w:rsidRDefault="00426150" w14:paraId="4C780412" w14:textId="77777777">
            <w:pPr>
              <w:pStyle w:val="Style23"/>
              <w:widowControl/>
              <w:numPr>
                <w:ilvl w:val="0"/>
                <w:numId w:val="2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jumlah dan nilai kerja sama bisnis yang dilakukan dengan mitra bisnis kurang signifikan;</w:t>
            </w:r>
          </w:p>
          <w:p w:rsidRPr="00C8349B" w:rsidR="00426150" w:rsidP="000D2635" w:rsidRDefault="00426150" w14:paraId="33410480" w14:textId="77777777">
            <w:pPr>
              <w:pStyle w:val="Style23"/>
              <w:widowControl/>
              <w:numPr>
                <w:ilvl w:val="0"/>
                <w:numId w:val="2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frekuensi</w:t>
            </w:r>
            <w:r w:rsidRPr="00C8349B">
              <w:rPr>
                <w:rStyle w:val="FontStyle29"/>
                <w:sz w:val="24"/>
                <w:szCs w:val="24"/>
                <w:lang w:eastAsia="id-ID"/>
              </w:rPr>
              <w:t>,</w:t>
            </w:r>
            <w:r w:rsidRPr="00C8349B">
              <w:rPr>
                <w:rStyle w:val="FontStyle29"/>
                <w:sz w:val="24"/>
                <w:szCs w:val="24"/>
                <w:lang w:val="id-ID" w:eastAsia="id-ID"/>
              </w:rPr>
              <w:t xml:space="preserve"> sifat, dan ruang lingkup pemberitaan</w:t>
            </w:r>
            <w:r w:rsidRPr="00C8349B">
              <w:rPr>
                <w:lang w:val="id-ID"/>
              </w:rPr>
              <w:t xml:space="preserve"> negatif kurang signifikan</w:t>
            </w:r>
            <w:r w:rsidRPr="00C8349B">
              <w:rPr>
                <w:rStyle w:val="FontStyle29"/>
                <w:sz w:val="24"/>
                <w:szCs w:val="24"/>
                <w:lang w:val="id-ID" w:eastAsia="id-ID"/>
              </w:rPr>
              <w:t>; dan</w:t>
            </w:r>
          </w:p>
          <w:p w:rsidRPr="00C8349B" w:rsidR="00426150" w:rsidP="000D2635" w:rsidRDefault="00426150" w14:paraId="605673CC" w14:textId="77777777">
            <w:pPr>
              <w:pStyle w:val="Style23"/>
              <w:widowControl/>
              <w:numPr>
                <w:ilvl w:val="0"/>
                <w:numId w:val="25"/>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frekuensi dan substansi penyampaian keluhan nasabah kurang material.</w:t>
            </w:r>
          </w:p>
        </w:tc>
      </w:tr>
      <w:tr w:rsidRPr="00C8349B" w:rsidR="00426150" w:rsidTr="00B06917" w14:paraId="14064377" w14:textId="77777777">
        <w:tc>
          <w:tcPr>
            <w:tcW w:w="1426"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301640A6"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3 (Sedang)</w:t>
            </w:r>
          </w:p>
        </w:tc>
        <w:tc>
          <w:tcPr>
            <w:tcW w:w="8021"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60BAEA42" w14:textId="75C778D0">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993A13">
              <w:rPr>
                <w:lang w:val="id-ID"/>
              </w:rPr>
              <w:t>PVML</w:t>
            </w:r>
            <w:r w:rsidRPr="00C8349B">
              <w:rPr>
                <w:rStyle w:val="FontStyle29"/>
                <w:sz w:val="24"/>
                <w:szCs w:val="24"/>
                <w:lang w:val="id-ID" w:eastAsia="id-ID"/>
              </w:rPr>
              <w:t xml:space="preserve">, kemungkinan kerugian yang dihadapi </w:t>
            </w:r>
            <w:r w:rsidRPr="00C8349B" w:rsidR="00993A13">
              <w:rPr>
                <w:lang w:val="id-ID"/>
              </w:rPr>
              <w:t>p</w:t>
            </w:r>
            <w:r w:rsidRPr="00C8349B">
              <w:rPr>
                <w:lang w:val="id-ID"/>
              </w:rPr>
              <w:t xml:space="preserve">erusahaan </w:t>
            </w:r>
            <w:r w:rsidRPr="00C8349B">
              <w:rPr>
                <w:rStyle w:val="FontStyle29"/>
                <w:sz w:val="24"/>
                <w:szCs w:val="24"/>
                <w:lang w:val="id-ID" w:eastAsia="id-ID"/>
              </w:rPr>
              <w:t>dari risiko reputasi tergolong cukup tinggi selama periode waktu tertentu pada masa yang akan datang.</w:t>
            </w:r>
          </w:p>
          <w:p w:rsidRPr="00C8349B" w:rsidR="00426150" w:rsidP="00B06917" w:rsidRDefault="00426150" w14:paraId="7DB9CA87" w14:textId="0072C87D">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F47E73">
              <w:rPr>
                <w:lang w:val="id-ID"/>
              </w:rPr>
              <w:t xml:space="preserve">PVML </w:t>
            </w:r>
            <w:r w:rsidRPr="00C8349B">
              <w:rPr>
                <w:rStyle w:val="FontStyle29"/>
                <w:sz w:val="24"/>
                <w:szCs w:val="24"/>
                <w:lang w:val="id-ID" w:eastAsia="id-ID"/>
              </w:rPr>
              <w:t>yang termasuk dalam peringkat 3 (sedang) antara lain sebagai berikut:</w:t>
            </w:r>
            <w:r w:rsidRPr="00C8349B" w:rsidR="00F47E73">
              <w:rPr>
                <w:rStyle w:val="FontStyle29"/>
                <w:sz w:val="24"/>
                <w:szCs w:val="24"/>
                <w:lang w:val="id-ID" w:eastAsia="id-ID"/>
              </w:rPr>
              <w:t xml:space="preserve"> </w:t>
            </w:r>
          </w:p>
          <w:p w:rsidRPr="00C8349B" w:rsidR="00426150" w:rsidP="000D2635" w:rsidRDefault="00426150" w14:paraId="5B9B941A" w14:textId="0609321E">
            <w:pPr>
              <w:pStyle w:val="Style23"/>
              <w:widowControl/>
              <w:numPr>
                <w:ilvl w:val="0"/>
                <w:numId w:val="2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pengaruh reputasi negatif dari pengurus, pemegang saham </w:t>
            </w:r>
            <w:r w:rsidRPr="00C8349B" w:rsidR="00F47E73">
              <w:rPr>
                <w:lang w:val="id-ID"/>
              </w:rPr>
              <w:t>p</w:t>
            </w:r>
            <w:r w:rsidRPr="00C8349B">
              <w:rPr>
                <w:lang w:val="id-ID"/>
              </w:rPr>
              <w:t xml:space="preserve">erusahaan, </w:t>
            </w:r>
            <w:r w:rsidRPr="00C8349B">
              <w:rPr>
                <w:rStyle w:val="FontStyle29"/>
                <w:sz w:val="24"/>
                <w:szCs w:val="24"/>
                <w:lang w:val="id-ID" w:eastAsia="id-ID"/>
              </w:rPr>
              <w:t>dan perusahaan terkait dengan skala pengaruh cukup signifikan namun masih dapat dikendalikan;</w:t>
            </w:r>
          </w:p>
          <w:p w:rsidRPr="00C8349B" w:rsidR="00426150" w:rsidP="000D2635" w:rsidRDefault="00426150" w14:paraId="7A8D9B68" w14:textId="77777777">
            <w:pPr>
              <w:pStyle w:val="Style23"/>
              <w:widowControl/>
              <w:numPr>
                <w:ilvl w:val="0"/>
                <w:numId w:val="2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terjadi pelanggaran atau potensi pelanggaran etika bisnis</w:t>
            </w:r>
            <w:r w:rsidRPr="00C8349B">
              <w:rPr>
                <w:rStyle w:val="FontStyle29"/>
                <w:sz w:val="24"/>
                <w:szCs w:val="24"/>
                <w:lang w:val="id-ID" w:eastAsia="id-ID"/>
              </w:rPr>
              <w:br/>
            </w:r>
            <w:r w:rsidRPr="00C8349B">
              <w:rPr>
                <w:rStyle w:val="FontStyle29"/>
                <w:sz w:val="24"/>
                <w:szCs w:val="24"/>
                <w:lang w:val="id-ID" w:eastAsia="id-ID"/>
              </w:rPr>
              <w:t>namun skala pengaruhnya cukup signifikan dan memerlukan</w:t>
            </w:r>
            <w:r w:rsidRPr="00C8349B">
              <w:rPr>
                <w:rStyle w:val="FontStyle29"/>
                <w:sz w:val="24"/>
                <w:szCs w:val="24"/>
                <w:lang w:val="id-ID" w:eastAsia="id-ID"/>
              </w:rPr>
              <w:br/>
            </w:r>
            <w:r w:rsidRPr="00C8349B">
              <w:rPr>
                <w:rStyle w:val="FontStyle29"/>
                <w:sz w:val="24"/>
                <w:szCs w:val="24"/>
                <w:lang w:val="id-ID" w:eastAsia="id-ID"/>
              </w:rPr>
              <w:t>perhatian manajemen;</w:t>
            </w:r>
          </w:p>
          <w:p w:rsidRPr="00C8349B" w:rsidR="00426150" w:rsidP="000D2635" w:rsidRDefault="00426150" w14:paraId="258FEF8D" w14:textId="4E821FBA">
            <w:pPr>
              <w:pStyle w:val="Style23"/>
              <w:widowControl/>
              <w:numPr>
                <w:ilvl w:val="0"/>
                <w:numId w:val="2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produk </w:t>
            </w:r>
            <w:r w:rsidRPr="00C8349B" w:rsidR="00F47E73">
              <w:rPr>
                <w:lang w:val="id-ID"/>
              </w:rPr>
              <w:t xml:space="preserve">PVML </w:t>
            </w:r>
            <w:r w:rsidRPr="00C8349B">
              <w:rPr>
                <w:rStyle w:val="FontStyle29"/>
                <w:sz w:val="24"/>
                <w:szCs w:val="24"/>
                <w:lang w:val="id-ID" w:eastAsia="id-ID"/>
              </w:rPr>
              <w:t>cukup kompleks sehingga pada tingkat tertentu memerlukan pemahaman khusus nasabah;</w:t>
            </w:r>
            <w:r w:rsidRPr="00C8349B" w:rsidR="00F47E73">
              <w:rPr>
                <w:rStyle w:val="FontStyle29"/>
                <w:sz w:val="24"/>
                <w:szCs w:val="24"/>
                <w:lang w:val="id-ID" w:eastAsia="id-ID"/>
              </w:rPr>
              <w:t xml:space="preserve"> </w:t>
            </w:r>
          </w:p>
          <w:p w:rsidRPr="00C8349B" w:rsidR="00426150" w:rsidP="000D2635" w:rsidRDefault="00426150" w14:paraId="1DE5B6FC" w14:textId="77777777">
            <w:pPr>
              <w:pStyle w:val="Style23"/>
              <w:widowControl/>
              <w:numPr>
                <w:ilvl w:val="0"/>
                <w:numId w:val="2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jumlah dan nilai kerja sama bisnis yang dilakukan dengan mitra bisnis cukup signifikan;</w:t>
            </w:r>
          </w:p>
          <w:p w:rsidRPr="00C8349B" w:rsidR="00426150" w:rsidP="000D2635" w:rsidRDefault="00426150" w14:paraId="10A9B552" w14:textId="77777777">
            <w:pPr>
              <w:pStyle w:val="Style23"/>
              <w:widowControl/>
              <w:numPr>
                <w:ilvl w:val="0"/>
                <w:numId w:val="2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frekuensi</w:t>
            </w:r>
            <w:r w:rsidRPr="00C8349B">
              <w:rPr>
                <w:rStyle w:val="FontStyle29"/>
                <w:sz w:val="24"/>
                <w:szCs w:val="24"/>
                <w:lang w:eastAsia="id-ID"/>
              </w:rPr>
              <w:t>,</w:t>
            </w:r>
            <w:r w:rsidRPr="00C8349B">
              <w:rPr>
                <w:rStyle w:val="FontStyle29"/>
                <w:sz w:val="24"/>
                <w:szCs w:val="24"/>
                <w:lang w:val="id-ID" w:eastAsia="id-ID"/>
              </w:rPr>
              <w:t xml:space="preserve"> sifat, dan ruang lingkup pemberitaan negatif cukup signifikan; dan</w:t>
            </w:r>
          </w:p>
          <w:p w:rsidRPr="00C8349B" w:rsidR="00426150" w:rsidP="000D2635" w:rsidRDefault="00426150" w14:paraId="599DC11C" w14:textId="77777777">
            <w:pPr>
              <w:pStyle w:val="Style23"/>
              <w:widowControl/>
              <w:numPr>
                <w:ilvl w:val="0"/>
                <w:numId w:val="26"/>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frekuensi dan substansi penyampaian keluhan cukup material.</w:t>
            </w:r>
          </w:p>
        </w:tc>
      </w:tr>
      <w:tr w:rsidRPr="00C8349B" w:rsidR="00426150" w:rsidTr="00B06917" w14:paraId="7149A041" w14:textId="77777777">
        <w:tc>
          <w:tcPr>
            <w:tcW w:w="1426"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4F56DC1C"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4 (Sedang Tinggi)</w:t>
            </w:r>
          </w:p>
        </w:tc>
        <w:tc>
          <w:tcPr>
            <w:tcW w:w="8021"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5246FAA2" w14:textId="710804E0">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F47E73">
              <w:rPr>
                <w:lang w:val="id-ID"/>
              </w:rPr>
              <w:t>PVML</w:t>
            </w:r>
            <w:r w:rsidRPr="00C8349B">
              <w:rPr>
                <w:rStyle w:val="FontStyle29"/>
                <w:sz w:val="24"/>
                <w:szCs w:val="24"/>
                <w:lang w:val="id-ID" w:eastAsia="id-ID"/>
              </w:rPr>
              <w:t xml:space="preserve">, kemungkinan kerugian yang dihadapi </w:t>
            </w:r>
            <w:r w:rsidRPr="00C8349B" w:rsidR="00F47E73">
              <w:rPr>
                <w:lang w:val="id-ID"/>
              </w:rPr>
              <w:t>p</w:t>
            </w:r>
            <w:r w:rsidRPr="00C8349B">
              <w:rPr>
                <w:lang w:val="id-ID"/>
              </w:rPr>
              <w:t xml:space="preserve">erusahaan </w:t>
            </w:r>
            <w:r w:rsidRPr="00C8349B">
              <w:rPr>
                <w:rStyle w:val="FontStyle29"/>
                <w:sz w:val="24"/>
                <w:szCs w:val="24"/>
                <w:lang w:val="id-ID" w:eastAsia="id-ID"/>
              </w:rPr>
              <w:t>dari risiko reputasi tergolong tinggi selama periode waktu tertentu pada masa yang akan datang.</w:t>
            </w:r>
          </w:p>
          <w:p w:rsidRPr="00C8349B" w:rsidR="00426150" w:rsidP="00B06917" w:rsidRDefault="00426150" w14:paraId="0809F83D" w14:textId="5BAFF6AA">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F47E73">
              <w:rPr>
                <w:lang w:val="id-ID"/>
              </w:rPr>
              <w:t xml:space="preserve">PVML </w:t>
            </w:r>
            <w:r w:rsidRPr="00C8349B">
              <w:rPr>
                <w:rStyle w:val="FontStyle29"/>
                <w:sz w:val="24"/>
                <w:szCs w:val="24"/>
                <w:lang w:val="id-ID" w:eastAsia="id-ID"/>
              </w:rPr>
              <w:t>yang termasuk dalam peringkat 4 (sedang tinggi) antara lain sebagai berikut:</w:t>
            </w:r>
            <w:r w:rsidRPr="00C8349B" w:rsidR="00F47E73">
              <w:rPr>
                <w:rStyle w:val="FontStyle29"/>
                <w:sz w:val="24"/>
                <w:szCs w:val="24"/>
                <w:lang w:val="id-ID" w:eastAsia="id-ID"/>
              </w:rPr>
              <w:t xml:space="preserve"> </w:t>
            </w:r>
          </w:p>
          <w:p w:rsidRPr="00C8349B" w:rsidR="00426150" w:rsidP="000D2635" w:rsidRDefault="00426150" w14:paraId="0184F868" w14:textId="77777777">
            <w:pPr>
              <w:pStyle w:val="Style23"/>
              <w:widowControl/>
              <w:numPr>
                <w:ilvl w:val="0"/>
                <w:numId w:val="2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pengaruh reputasi negatif dari pengurus, pemegang saham </w:t>
            </w:r>
            <w:r w:rsidRPr="00C8349B">
              <w:rPr>
                <w:lang w:val="id-ID"/>
              </w:rPr>
              <w:t xml:space="preserve">Perusahaan, </w:t>
            </w:r>
            <w:r w:rsidRPr="00C8349B">
              <w:rPr>
                <w:rStyle w:val="FontStyle29"/>
                <w:sz w:val="24"/>
                <w:szCs w:val="24"/>
                <w:lang w:val="id-ID" w:eastAsia="id-ID"/>
              </w:rPr>
              <w:t>dan perusahaan terkait dengan skala pengaruh yang signifikan dan memerlukan perhatian khusus manajemen;</w:t>
            </w:r>
          </w:p>
          <w:p w:rsidRPr="00C8349B" w:rsidR="00426150" w:rsidP="000D2635" w:rsidRDefault="00426150" w14:paraId="653A62C1" w14:textId="77777777">
            <w:pPr>
              <w:pStyle w:val="Style23"/>
              <w:widowControl/>
              <w:numPr>
                <w:ilvl w:val="0"/>
                <w:numId w:val="2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terjadi pelanggaran atau potensi pelanggaran etika bisnis</w:t>
            </w:r>
            <w:r w:rsidRPr="00C8349B">
              <w:rPr>
                <w:rStyle w:val="FontStyle29"/>
                <w:sz w:val="24"/>
                <w:szCs w:val="24"/>
                <w:lang w:val="id-ID" w:eastAsia="id-ID"/>
              </w:rPr>
              <w:br/>
            </w:r>
            <w:r w:rsidRPr="00C8349B">
              <w:rPr>
                <w:rStyle w:val="FontStyle29"/>
                <w:sz w:val="24"/>
                <w:szCs w:val="24"/>
                <w:lang w:val="id-ID" w:eastAsia="id-ID"/>
              </w:rPr>
              <w:t>dengan skala pengaruh signifikan dan memerlukan perhatian secara khusus;</w:t>
            </w:r>
          </w:p>
          <w:p w:rsidRPr="00C8349B" w:rsidR="00426150" w:rsidP="000D2635" w:rsidRDefault="00426150" w14:paraId="0BEB7011" w14:textId="0896CA2D">
            <w:pPr>
              <w:pStyle w:val="Style23"/>
              <w:widowControl/>
              <w:numPr>
                <w:ilvl w:val="0"/>
                <w:numId w:val="2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produk </w:t>
            </w:r>
            <w:r w:rsidRPr="00C8349B" w:rsidR="003B2611">
              <w:rPr>
                <w:lang w:val="id-ID"/>
              </w:rPr>
              <w:t xml:space="preserve">PVML </w:t>
            </w:r>
            <w:r w:rsidRPr="00C8349B">
              <w:rPr>
                <w:rStyle w:val="FontStyle29"/>
                <w:sz w:val="24"/>
                <w:szCs w:val="24"/>
                <w:lang w:val="id-ID" w:eastAsia="id-ID"/>
              </w:rPr>
              <w:t>kompleks sehingga memerlukan pemahaman khusus nasabah;</w:t>
            </w:r>
          </w:p>
          <w:p w:rsidRPr="00C8349B" w:rsidR="00426150" w:rsidP="000D2635" w:rsidRDefault="00426150" w14:paraId="6236F4F8" w14:textId="77777777">
            <w:pPr>
              <w:pStyle w:val="Style23"/>
              <w:widowControl/>
              <w:numPr>
                <w:ilvl w:val="0"/>
                <w:numId w:val="2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jumlah dan nilai kerja sama bisnis yang dilakukan dengan mitra bisnis signifikan;</w:t>
            </w:r>
          </w:p>
          <w:p w:rsidRPr="00C8349B" w:rsidR="00426150" w:rsidP="000D2635" w:rsidRDefault="00426150" w14:paraId="7160C228" w14:textId="77777777">
            <w:pPr>
              <w:pStyle w:val="Style23"/>
              <w:widowControl/>
              <w:numPr>
                <w:ilvl w:val="0"/>
                <w:numId w:val="2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frekuensi</w:t>
            </w:r>
            <w:r w:rsidRPr="00C8349B">
              <w:rPr>
                <w:rStyle w:val="FontStyle29"/>
                <w:sz w:val="24"/>
                <w:szCs w:val="24"/>
                <w:lang w:eastAsia="id-ID"/>
              </w:rPr>
              <w:t>,</w:t>
            </w:r>
            <w:r w:rsidRPr="00C8349B">
              <w:rPr>
                <w:rStyle w:val="FontStyle29"/>
                <w:sz w:val="24"/>
                <w:szCs w:val="24"/>
                <w:lang w:val="id-ID" w:eastAsia="id-ID"/>
              </w:rPr>
              <w:t xml:space="preserve"> sifat, dan ruang lingkup pemberitaan negatif signifikan; dan</w:t>
            </w:r>
          </w:p>
          <w:p w:rsidRPr="00C8349B" w:rsidR="00426150" w:rsidP="000D2635" w:rsidRDefault="00426150" w14:paraId="2805603C" w14:textId="77777777">
            <w:pPr>
              <w:pStyle w:val="Style23"/>
              <w:widowControl/>
              <w:numPr>
                <w:ilvl w:val="0"/>
                <w:numId w:val="2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frekuensi dan substansi penyampaian keluhan nasabah material.</w:t>
            </w:r>
          </w:p>
        </w:tc>
      </w:tr>
      <w:tr w:rsidRPr="00C8349B" w:rsidR="00426150" w:rsidTr="00B06917" w14:paraId="7013EDC2" w14:textId="77777777">
        <w:tc>
          <w:tcPr>
            <w:tcW w:w="1426"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3095E23D"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5 (Tinggi)</w:t>
            </w:r>
          </w:p>
        </w:tc>
        <w:tc>
          <w:tcPr>
            <w:tcW w:w="8021"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0115051F" w14:textId="1BD6E1D6">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3B2611">
              <w:rPr>
                <w:lang w:val="id-ID"/>
              </w:rPr>
              <w:t>PVML</w:t>
            </w:r>
            <w:r w:rsidRPr="00C8349B">
              <w:rPr>
                <w:rStyle w:val="FontStyle29"/>
                <w:sz w:val="24"/>
                <w:szCs w:val="24"/>
                <w:lang w:val="id-ID" w:eastAsia="id-ID"/>
              </w:rPr>
              <w:t xml:space="preserve">, kemungkinan kerugian yang dihadapi </w:t>
            </w:r>
            <w:r w:rsidRPr="00C8349B" w:rsidR="003B2611">
              <w:rPr>
                <w:lang w:val="id-ID"/>
              </w:rPr>
              <w:t>p</w:t>
            </w:r>
            <w:r w:rsidRPr="00C8349B">
              <w:rPr>
                <w:lang w:val="id-ID"/>
              </w:rPr>
              <w:t xml:space="preserve">erusahaan </w:t>
            </w:r>
            <w:r w:rsidRPr="00C8349B">
              <w:rPr>
                <w:rStyle w:val="FontStyle29"/>
                <w:sz w:val="24"/>
                <w:szCs w:val="24"/>
                <w:lang w:val="id-ID" w:eastAsia="id-ID"/>
              </w:rPr>
              <w:t>dari risiko reputasi tergolong sangat tinggi selama periode waktu tertentu pada masa yang akan datang.</w:t>
            </w:r>
          </w:p>
          <w:p w:rsidRPr="00C8349B" w:rsidR="00426150" w:rsidP="00B06917" w:rsidRDefault="00426150" w14:paraId="1E722A44" w14:textId="1DA29F25">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3B2611">
              <w:rPr>
                <w:lang w:val="id-ID"/>
              </w:rPr>
              <w:t xml:space="preserve">PVML </w:t>
            </w:r>
            <w:r w:rsidRPr="00C8349B">
              <w:rPr>
                <w:rStyle w:val="FontStyle29"/>
                <w:sz w:val="24"/>
                <w:szCs w:val="24"/>
                <w:lang w:val="id-ID" w:eastAsia="id-ID"/>
              </w:rPr>
              <w:t>yang termasuk dalam peringkat 5 (tinggi) antara lain sebagai berikut:</w:t>
            </w:r>
          </w:p>
          <w:p w:rsidRPr="00C8349B" w:rsidR="00426150" w:rsidP="000D2635" w:rsidRDefault="00426150" w14:paraId="1CCC286E" w14:textId="118FBD42">
            <w:pPr>
              <w:pStyle w:val="Style13"/>
              <w:widowControl/>
              <w:numPr>
                <w:ilvl w:val="0"/>
                <w:numId w:val="2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terdapat pengaruh reputasi negatif dari pengurus, pemegang saham </w:t>
            </w:r>
            <w:r w:rsidRPr="00C8349B" w:rsidR="003B2611">
              <w:rPr>
                <w:lang w:val="id-ID"/>
              </w:rPr>
              <w:t>p</w:t>
            </w:r>
            <w:r w:rsidRPr="00C8349B">
              <w:rPr>
                <w:lang w:val="id-ID"/>
              </w:rPr>
              <w:t xml:space="preserve">erusahaan, </w:t>
            </w:r>
            <w:r w:rsidRPr="00C8349B">
              <w:rPr>
                <w:rStyle w:val="FontStyle29"/>
                <w:sz w:val="24"/>
                <w:szCs w:val="24"/>
                <w:lang w:val="id-ID" w:eastAsia="id-ID"/>
              </w:rPr>
              <w:t>dan perusahaan terkait dengan skala pengaruh yang sangat signifikan dan memerlukan tindak lanjut dan manajemen dengan segera;</w:t>
            </w:r>
          </w:p>
          <w:p w:rsidRPr="00C8349B" w:rsidR="00426150" w:rsidP="000D2635" w:rsidRDefault="00426150" w14:paraId="5F37CC01" w14:textId="77777777">
            <w:pPr>
              <w:pStyle w:val="Style13"/>
              <w:widowControl/>
              <w:numPr>
                <w:ilvl w:val="0"/>
                <w:numId w:val="2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terjadi pelanggaran atau potensi pelanggaran etika bisnis</w:t>
            </w:r>
            <w:r w:rsidRPr="00C8349B">
              <w:rPr>
                <w:rStyle w:val="FontStyle29"/>
                <w:sz w:val="24"/>
                <w:szCs w:val="24"/>
                <w:lang w:val="id-ID" w:eastAsia="id-ID"/>
              </w:rPr>
              <w:br/>
            </w:r>
            <w:r w:rsidRPr="00C8349B">
              <w:rPr>
                <w:rStyle w:val="FontStyle29"/>
                <w:sz w:val="24"/>
                <w:szCs w:val="24"/>
                <w:lang w:val="id-ID" w:eastAsia="id-ID"/>
              </w:rPr>
              <w:t>dengan skala sangat signifikan dan memerlukan tindak lanjut dan manajemen dengan segera;</w:t>
            </w:r>
          </w:p>
          <w:p w:rsidRPr="00C8349B" w:rsidR="00426150" w:rsidP="000D2635" w:rsidRDefault="00426150" w14:paraId="7A9A21DB" w14:textId="02BFFE1A">
            <w:pPr>
              <w:pStyle w:val="Style13"/>
              <w:widowControl/>
              <w:numPr>
                <w:ilvl w:val="0"/>
                <w:numId w:val="2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produk </w:t>
            </w:r>
            <w:r w:rsidRPr="00C8349B" w:rsidR="00CA2893">
              <w:rPr>
                <w:lang w:val="id-ID"/>
              </w:rPr>
              <w:t xml:space="preserve">PVML </w:t>
            </w:r>
            <w:r w:rsidRPr="00C8349B">
              <w:rPr>
                <w:rStyle w:val="FontStyle29"/>
                <w:sz w:val="24"/>
                <w:szCs w:val="24"/>
                <w:lang w:val="id-ID" w:eastAsia="id-ID"/>
              </w:rPr>
              <w:t>sangat kompleks yang sangat memerlukan pemahaman khusus nasabah;</w:t>
            </w:r>
            <w:r w:rsidRPr="00C8349B" w:rsidR="00CA2893">
              <w:rPr>
                <w:rStyle w:val="FontStyle29"/>
                <w:sz w:val="24"/>
                <w:szCs w:val="24"/>
                <w:lang w:val="id-ID" w:eastAsia="id-ID"/>
              </w:rPr>
              <w:t xml:space="preserve"> </w:t>
            </w:r>
          </w:p>
          <w:p w:rsidRPr="00C8349B" w:rsidR="00426150" w:rsidP="000D2635" w:rsidRDefault="00426150" w14:paraId="0611CED7" w14:textId="77777777">
            <w:pPr>
              <w:pStyle w:val="Style13"/>
              <w:widowControl/>
              <w:numPr>
                <w:ilvl w:val="0"/>
                <w:numId w:val="2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jumlah dan nilai kerja sama bisnis yang dilakukan dengan mitra bisnis sangat signifikan;</w:t>
            </w:r>
          </w:p>
          <w:p w:rsidRPr="00C8349B" w:rsidR="00426150" w:rsidP="000D2635" w:rsidRDefault="00426150" w14:paraId="7438C061" w14:textId="77777777">
            <w:pPr>
              <w:pStyle w:val="Style13"/>
              <w:widowControl/>
              <w:numPr>
                <w:ilvl w:val="0"/>
                <w:numId w:val="2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frekuensi</w:t>
            </w:r>
            <w:r w:rsidRPr="00C8349B">
              <w:rPr>
                <w:rStyle w:val="FontStyle29"/>
                <w:sz w:val="24"/>
                <w:szCs w:val="24"/>
                <w:lang w:eastAsia="id-ID"/>
              </w:rPr>
              <w:t>,</w:t>
            </w:r>
            <w:r w:rsidRPr="00C8349B">
              <w:rPr>
                <w:rStyle w:val="FontStyle29"/>
                <w:sz w:val="24"/>
                <w:szCs w:val="24"/>
                <w:lang w:val="id-ID" w:eastAsia="id-ID"/>
              </w:rPr>
              <w:t xml:space="preserve"> sifat, dan ruang lingkup pemberitaan negatif sangat signifikan; dan</w:t>
            </w:r>
          </w:p>
          <w:p w:rsidRPr="00C8349B" w:rsidR="00426150" w:rsidP="000D2635" w:rsidRDefault="00426150" w14:paraId="403944DF" w14:textId="77777777">
            <w:pPr>
              <w:pStyle w:val="Style13"/>
              <w:widowControl/>
              <w:numPr>
                <w:ilvl w:val="0"/>
                <w:numId w:val="28"/>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frekuensi dan substansi penyampaian keluhan nasabah sangat material.</w:t>
            </w:r>
          </w:p>
        </w:tc>
      </w:tr>
    </w:tbl>
    <w:p w:rsidRPr="00C8349B" w:rsidR="00426150" w:rsidP="00426150" w:rsidRDefault="00426150" w14:paraId="47952802" w14:textId="77777777">
      <w:pPr>
        <w:pStyle w:val="Style1"/>
        <w:widowControl/>
        <w:spacing w:before="60" w:after="60" w:line="276" w:lineRule="auto"/>
        <w:ind w:left="-100" w:right="100"/>
        <w:rPr>
          <w:rFonts w:cs="Bookman Old Style"/>
          <w:lang w:val="id-ID" w:eastAsia="id-ID"/>
        </w:rPr>
      </w:pPr>
    </w:p>
    <w:p w:rsidRPr="00C8349B" w:rsidR="00426150" w:rsidP="00426150" w:rsidRDefault="00426150" w14:paraId="402CAA5F" w14:textId="77777777">
      <w:pPr>
        <w:pStyle w:val="Style1"/>
        <w:widowControl/>
        <w:spacing w:before="60" w:after="60" w:line="276" w:lineRule="auto"/>
        <w:ind w:left="-100" w:right="100"/>
        <w:rPr>
          <w:rFonts w:cs="Bookman Old Style"/>
          <w:lang w:val="id-ID" w:eastAsia="id-ID"/>
        </w:rPr>
      </w:pPr>
    </w:p>
    <w:p w:rsidRPr="00C8349B" w:rsidR="00426150" w:rsidP="00426150" w:rsidRDefault="00426150" w14:paraId="0C90C998" w14:textId="77777777">
      <w:pPr>
        <w:spacing w:before="60" w:after="60" w:line="276" w:lineRule="auto"/>
        <w:rPr>
          <w:rStyle w:val="FontStyle29"/>
          <w:sz w:val="24"/>
          <w:szCs w:val="24"/>
          <w:lang w:eastAsia="id-ID"/>
        </w:rPr>
      </w:pPr>
      <w:r w:rsidRPr="00C8349B">
        <w:rPr>
          <w:rFonts w:ascii="Bookman Old Style" w:hAnsi="Bookman Old Style" w:cs="Bookman Old Style"/>
          <w:lang w:eastAsia="id-ID"/>
        </w:rPr>
        <w:br w:type="page"/>
      </w:r>
    </w:p>
    <w:p w:rsidRPr="00C8349B" w:rsidR="00426150" w:rsidP="00426150" w:rsidRDefault="00426150" w14:paraId="29927FD9" w14:textId="77777777">
      <w:pPr>
        <w:pStyle w:val="Style1"/>
        <w:widowControl/>
        <w:spacing w:before="60" w:after="60" w:line="276" w:lineRule="auto"/>
        <w:ind w:left="1610" w:right="-92" w:hanging="1610"/>
        <w:rPr>
          <w:rFonts w:cs="Bookman Old Style"/>
          <w:lang w:val="id-ID" w:eastAsia="id-ID"/>
        </w:rPr>
      </w:pPr>
      <w:r w:rsidRPr="00C8349B">
        <w:t>Tabel II.</w:t>
      </w:r>
      <w:r w:rsidRPr="00C8349B">
        <w:rPr>
          <w:lang w:val="id-ID"/>
        </w:rPr>
        <w:t>H</w:t>
      </w:r>
      <w:r w:rsidRPr="00C8349B">
        <w:t>.</w:t>
      </w:r>
      <w:r w:rsidRPr="00C8349B">
        <w:rPr>
          <w:lang w:val="id-ID"/>
        </w:rPr>
        <w:t>3</w:t>
      </w:r>
      <w:r w:rsidRPr="00C8349B">
        <w:t xml:space="preserve">: </w:t>
      </w:r>
      <w:r w:rsidRPr="00C8349B">
        <w:rPr>
          <w:rStyle w:val="FontStyle29"/>
          <w:sz w:val="24"/>
          <w:szCs w:val="24"/>
          <w:lang w:val="id-ID" w:eastAsia="id-ID"/>
        </w:rPr>
        <w:t xml:space="preserve">Pedoman Penetapan Kualitas Penerapan Manajemen Risiko untuk </w:t>
      </w:r>
      <w:r w:rsidRPr="00C8349B">
        <w:rPr>
          <w:rFonts w:cs="Bookman Old Style"/>
          <w:lang w:val="id-ID" w:eastAsia="id-ID"/>
        </w:rPr>
        <w:t>Risiko Reputasi</w:t>
      </w:r>
    </w:p>
    <w:p w:rsidRPr="00C8349B" w:rsidR="00426150" w:rsidP="00426150" w:rsidRDefault="00426150" w14:paraId="743F6113" w14:textId="77777777">
      <w:pPr>
        <w:pStyle w:val="Style1"/>
        <w:widowControl/>
        <w:spacing w:before="60" w:after="60" w:line="276" w:lineRule="auto"/>
        <w:ind w:left="1610" w:right="-92" w:hanging="1610"/>
        <w:rPr>
          <w:rFonts w:cs="Bookman Old Style"/>
          <w:lang w:val="id-ID" w:eastAsia="id-ID"/>
        </w:rPr>
      </w:pPr>
    </w:p>
    <w:tbl>
      <w:tblPr>
        <w:tblW w:w="9498" w:type="dxa"/>
        <w:tblInd w:w="40" w:type="dxa"/>
        <w:tblLayout w:type="fixed"/>
        <w:tblCellMar>
          <w:left w:w="40" w:type="dxa"/>
          <w:right w:w="40" w:type="dxa"/>
        </w:tblCellMar>
        <w:tblLook w:val="0000" w:firstRow="0" w:lastRow="0" w:firstColumn="0" w:lastColumn="0" w:noHBand="0" w:noVBand="0"/>
      </w:tblPr>
      <w:tblGrid>
        <w:gridCol w:w="1843"/>
        <w:gridCol w:w="7655"/>
      </w:tblGrid>
      <w:tr w:rsidRPr="00C8349B" w:rsidR="00426150" w:rsidTr="00B06917" w14:paraId="0ED3BBA1" w14:textId="77777777">
        <w:trPr>
          <w:tblHeader/>
        </w:trPr>
        <w:tc>
          <w:tcPr>
            <w:tcW w:w="1843" w:type="dxa"/>
            <w:tcBorders>
              <w:top w:val="single" w:color="auto" w:sz="6" w:space="0"/>
              <w:left w:val="single" w:color="auto" w:sz="6" w:space="0"/>
              <w:bottom w:val="single" w:color="auto" w:sz="6" w:space="0"/>
              <w:right w:val="single" w:color="auto" w:sz="6" w:space="0"/>
            </w:tcBorders>
            <w:shd w:val="clear" w:color="auto" w:fill="BFBFBF"/>
          </w:tcPr>
          <w:p w:rsidRPr="00C8349B" w:rsidR="00426150" w:rsidP="00B06917" w:rsidRDefault="00426150" w14:paraId="3E7C0D6A"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7655" w:type="dxa"/>
            <w:tcBorders>
              <w:top w:val="single" w:color="auto" w:sz="6" w:space="0"/>
              <w:left w:val="single" w:color="auto" w:sz="6" w:space="0"/>
              <w:bottom w:val="single" w:color="auto" w:sz="6" w:space="0"/>
              <w:right w:val="single" w:color="auto" w:sz="6" w:space="0"/>
            </w:tcBorders>
            <w:shd w:val="clear" w:color="auto" w:fill="BFBFBF"/>
          </w:tcPr>
          <w:p w:rsidRPr="00C8349B" w:rsidR="00426150" w:rsidP="00B06917" w:rsidRDefault="00426150" w14:paraId="381B6A8F"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426150" w:rsidTr="00B06917" w14:paraId="02F175A7" w14:textId="77777777">
        <w:tc>
          <w:tcPr>
            <w:tcW w:w="1843"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6BD1D47F" w14:textId="77777777">
            <w:pPr>
              <w:pStyle w:val="Style19"/>
              <w:widowControl/>
              <w:spacing w:before="60" w:after="60" w:line="276" w:lineRule="auto"/>
              <w:rPr>
                <w:rStyle w:val="FontStyle29"/>
                <w:iCs/>
                <w:sz w:val="24"/>
                <w:szCs w:val="24"/>
                <w:lang w:val="id-ID" w:eastAsia="id-ID"/>
              </w:rPr>
            </w:pPr>
            <w:r w:rsidRPr="00C8349B">
              <w:rPr>
                <w:rStyle w:val="FontStyle28"/>
                <w:i w:val="0"/>
                <w:sz w:val="24"/>
                <w:szCs w:val="24"/>
                <w:lang w:val="id-ID" w:eastAsia="id-ID"/>
              </w:rPr>
              <w:t>Peringkat 1 (Kuat)</w:t>
            </w:r>
          </w:p>
        </w:tc>
        <w:tc>
          <w:tcPr>
            <w:tcW w:w="7655"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6BD1F123" w14:textId="77777777">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reputasi sangat memadai, terdapat kelemahan minor yang tidak signifikan sehingga dapat diabaikan.</w:t>
            </w:r>
          </w:p>
          <w:p w:rsidRPr="00C8349B" w:rsidR="00426150" w:rsidP="00B06917" w:rsidRDefault="00426150" w14:paraId="701CC638" w14:textId="5032C568">
            <w:pPr>
              <w:pStyle w:val="Style1"/>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3B4FDD">
              <w:rPr>
                <w:lang w:val="id-ID"/>
              </w:rPr>
              <w:t xml:space="preserve">PVML </w:t>
            </w:r>
            <w:r w:rsidRPr="00C8349B">
              <w:rPr>
                <w:rStyle w:val="FontStyle29"/>
                <w:sz w:val="24"/>
                <w:szCs w:val="24"/>
                <w:lang w:val="id-ID" w:eastAsia="id-ID"/>
              </w:rPr>
              <w:t>yang termasuk dalam peringkat 1 (kuat) antara lain sebagai berikut:</w:t>
            </w:r>
            <w:r w:rsidRPr="00C8349B" w:rsidR="003B4FDD">
              <w:rPr>
                <w:rStyle w:val="FontStyle29"/>
                <w:sz w:val="24"/>
                <w:szCs w:val="24"/>
                <w:lang w:val="id-ID" w:eastAsia="id-ID"/>
              </w:rPr>
              <w:t xml:space="preserve"> </w:t>
            </w:r>
          </w:p>
          <w:p w:rsidRPr="00C8349B" w:rsidR="00426150" w:rsidP="000D2635" w:rsidRDefault="00426150" w14:paraId="1AED51F3"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sangat</w:t>
            </w:r>
            <w:r w:rsidRPr="00C8349B">
              <w:rPr>
                <w:rStyle w:val="FontStyle29"/>
                <w:sz w:val="24"/>
                <w:szCs w:val="24"/>
                <w:lang w:val="id-ID" w:eastAsia="id-ID"/>
              </w:rPr>
              <w:br/>
            </w:r>
            <w:r w:rsidRPr="00C8349B">
              <w:rPr>
                <w:rStyle w:val="FontStyle29"/>
                <w:sz w:val="24"/>
                <w:szCs w:val="24"/>
                <w:lang w:val="id-ID" w:eastAsia="id-ID"/>
              </w:rPr>
              <w:t>memadai serta telah sejalan dengan sasaran strategis dan strategi bisnis secara keseluruhan;</w:t>
            </w:r>
          </w:p>
          <w:p w:rsidRPr="00C8349B" w:rsidR="00426150" w:rsidP="000D2635" w:rsidRDefault="00426150" w14:paraId="1D6D97A5" w14:textId="46CC1500">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sangat baik mengenai manajemen risiko untuk risiko reputasi, sumber risiko reputasi, dan tingkat risiko reputasi di </w:t>
            </w:r>
            <w:r w:rsidRPr="00C8349B" w:rsidR="003B4FDD">
              <w:rPr>
                <w:lang w:val="id-ID"/>
              </w:rPr>
              <w:t>PVML</w:t>
            </w:r>
            <w:r w:rsidRPr="00C8349B">
              <w:rPr>
                <w:rStyle w:val="FontStyle29"/>
                <w:sz w:val="24"/>
                <w:szCs w:val="24"/>
                <w:lang w:val="id-ID" w:eastAsia="id-ID"/>
              </w:rPr>
              <w:t>;</w:t>
            </w:r>
          </w:p>
          <w:p w:rsidRPr="00C8349B" w:rsidR="00426150" w:rsidP="000D2635" w:rsidRDefault="00426150" w14:paraId="105F498B" w14:textId="35551FB6">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reputasi sangat kuat dan telah diinternalisasikan dengan sangat baik pada seluruh level organisasi;</w:t>
            </w:r>
            <w:r w:rsidRPr="00C8349B" w:rsidR="00982B3E">
              <w:rPr>
                <w:rStyle w:val="FontStyle29"/>
                <w:sz w:val="24"/>
                <w:szCs w:val="24"/>
                <w:lang w:val="id-ID" w:eastAsia="id-ID"/>
              </w:rPr>
              <w:t xml:space="preserve"> </w:t>
            </w:r>
          </w:p>
          <w:p w:rsidRPr="00C8349B" w:rsidR="00426150" w:rsidP="000D2635" w:rsidRDefault="00426150" w14:paraId="3295209B"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secara keseluruhan sangat memadai;</w:t>
            </w:r>
          </w:p>
          <w:p w:rsidRPr="00C8349B" w:rsidR="00426150" w:rsidP="000D2635" w:rsidRDefault="00426150" w14:paraId="1E109C3F"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fungsi manajemen risiko untuk risiko reputasi</w:t>
            </w:r>
            <w:r w:rsidRPr="00C8349B">
              <w:rPr>
                <w:rStyle w:val="FontStyle29"/>
                <w:sz w:val="24"/>
                <w:szCs w:val="24"/>
                <w:lang w:val="id-ID" w:eastAsia="id-ID"/>
              </w:rPr>
              <w:br/>
            </w:r>
            <w:r w:rsidRPr="00C8349B">
              <w:rPr>
                <w:rStyle w:val="FontStyle29"/>
                <w:sz w:val="24"/>
                <w:szCs w:val="24"/>
                <w:lang w:val="id-ID" w:eastAsia="id-ID"/>
              </w:rPr>
              <w:t>independen, memiliki tugas dan tanggung jawab yang</w:t>
            </w:r>
            <w:r w:rsidRPr="00C8349B">
              <w:rPr>
                <w:rStyle w:val="FontStyle29"/>
                <w:sz w:val="24"/>
                <w:szCs w:val="24"/>
                <w:lang w:val="id-ID" w:eastAsia="id-ID"/>
              </w:rPr>
              <w:br/>
            </w:r>
            <w:r w:rsidRPr="00C8349B">
              <w:rPr>
                <w:rStyle w:val="FontStyle29"/>
                <w:sz w:val="24"/>
                <w:szCs w:val="24"/>
                <w:lang w:val="id-ID" w:eastAsia="id-ID"/>
              </w:rPr>
              <w:t>jelas, dan telah berjalan dengan sangat baik;</w:t>
            </w:r>
          </w:p>
          <w:p w:rsidRPr="00C8349B" w:rsidR="00426150" w:rsidP="000D2635" w:rsidRDefault="00426150" w14:paraId="7E46F0BA"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dikendalikan dan dipantau secara</w:t>
            </w:r>
            <w:r w:rsidRPr="00C8349B">
              <w:rPr>
                <w:rStyle w:val="FontStyle29"/>
                <w:sz w:val="24"/>
                <w:szCs w:val="24"/>
                <w:lang w:val="id-ID" w:eastAsia="id-ID"/>
              </w:rPr>
              <w:br/>
            </w:r>
            <w:r w:rsidRPr="00C8349B">
              <w:rPr>
                <w:rStyle w:val="FontStyle29"/>
                <w:sz w:val="24"/>
                <w:szCs w:val="24"/>
                <w:lang w:val="id-ID" w:eastAsia="id-ID"/>
              </w:rPr>
              <w:t>berkala, dan telah berjalan dengan sangat baik;</w:t>
            </w:r>
          </w:p>
          <w:p w:rsidRPr="00C8349B" w:rsidR="00426150" w:rsidP="000D2635" w:rsidRDefault="00426150" w14:paraId="028E1998"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risiko reputasi sangat sejalan dengan tingkat risiko yang akan diambil dan toleransi risiko;</w:t>
            </w:r>
          </w:p>
          <w:p w:rsidRPr="00C8349B" w:rsidR="00426150" w:rsidP="000D2635" w:rsidRDefault="00426150" w14:paraId="20787FD0"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kebijakan, prosedur, dan penetapan limit untuk risiko reputasi sangat memadai dan tersedia untuk seluruh area manajemen risiko untuk risiko reputasi, sejalan dengan penerapan, dan dipahami dengan baik oleh pegawai;</w:t>
            </w:r>
          </w:p>
          <w:p w:rsidRPr="00C8349B" w:rsidR="00426150" w:rsidP="000D2635" w:rsidRDefault="00426150" w14:paraId="49CC0CC1"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reputasi sangat memadai dalam mengidentifikasi, mengukur, memantau, dan mengendalikan risiko reputasi;</w:t>
            </w:r>
          </w:p>
          <w:p w:rsidRPr="00C8349B" w:rsidR="00426150" w:rsidP="000D2635" w:rsidRDefault="00426150" w14:paraId="34122FD1"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informasi manajemen untuk risiko reputasi sangat baik sehingga menghasilkan laporan risiko reputasi yang komprehensif dan terintegrasi kepada Direksi, Dewan Komisaris, dan/atau DPS;</w:t>
            </w:r>
          </w:p>
          <w:p w:rsidRPr="00C8349B" w:rsidR="00426150" w:rsidP="000D2635" w:rsidRDefault="00426150" w14:paraId="38C12763"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sangat memadai dari sisi kuantitas maupun kualitas pada fungsi manajemen risiko untuk risiko reputasi;</w:t>
            </w:r>
          </w:p>
          <w:p w:rsidRPr="00C8349B" w:rsidR="00426150" w:rsidP="000D2635" w:rsidRDefault="00426150" w14:paraId="6510DF39"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sangat efektif dalam mendukung pelaksanaan manajemen risiko untuk risiko reputasi;</w:t>
            </w:r>
          </w:p>
          <w:p w:rsidRPr="00C8349B" w:rsidR="00426150" w:rsidP="000D2635" w:rsidRDefault="00426150" w14:paraId="53507AE0"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sangat memadai baik dari sisi metodologi, frekuensi, maupun pelaporan kepada Direksi, Dewan Komisaris, dan/atau DPS;</w:t>
            </w:r>
          </w:p>
          <w:p w:rsidRPr="00C8349B" w:rsidR="00426150" w:rsidP="000D2635" w:rsidRDefault="00426150" w14:paraId="5186D62A"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secara umum tidak terdapat kelemahan yang signifikan berdasarkan hasil kaji ulang independen; dan</w:t>
            </w:r>
          </w:p>
          <w:p w:rsidRPr="00C8349B" w:rsidR="00426150" w:rsidP="000D2635" w:rsidRDefault="00426150" w14:paraId="3CD2ED96" w14:textId="77777777">
            <w:pPr>
              <w:pStyle w:val="Style7"/>
              <w:widowControl/>
              <w:numPr>
                <w:ilvl w:val="0"/>
                <w:numId w:val="121"/>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tindak lanjut atas kaji ulang independen telah dilaksanakan dengan sangat memadai.</w:t>
            </w:r>
          </w:p>
        </w:tc>
      </w:tr>
      <w:tr w:rsidRPr="00C8349B" w:rsidR="00426150" w:rsidTr="00B06917" w14:paraId="0CB00DDE" w14:textId="77777777">
        <w:tc>
          <w:tcPr>
            <w:tcW w:w="1843"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043B3933"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2 (Agak kuat)</w:t>
            </w:r>
          </w:p>
        </w:tc>
        <w:tc>
          <w:tcPr>
            <w:tcW w:w="7655"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6F0E0F7A"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reputasi memadai meskipun terdapat beberapa kelemahan minor yang dapat diselesaikan pada aktivitas bisnis normal.</w:t>
            </w:r>
          </w:p>
          <w:p w:rsidRPr="00C8349B" w:rsidR="00426150" w:rsidP="00B06917" w:rsidRDefault="00426150" w14:paraId="0974A3C4" w14:textId="1E4E8242">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04318D">
              <w:rPr>
                <w:lang w:val="id-ID"/>
              </w:rPr>
              <w:t xml:space="preserve">PVML </w:t>
            </w:r>
            <w:r w:rsidRPr="00C8349B">
              <w:rPr>
                <w:rStyle w:val="FontStyle29"/>
                <w:sz w:val="24"/>
                <w:szCs w:val="24"/>
                <w:lang w:val="id-ID" w:eastAsia="id-ID"/>
              </w:rPr>
              <w:t>yang termasuk dalam peringkat 2 (agak kuat) antara lain sebagai berikut:</w:t>
            </w:r>
            <w:r w:rsidRPr="00C8349B" w:rsidR="0004318D">
              <w:rPr>
                <w:rStyle w:val="FontStyle29"/>
                <w:sz w:val="24"/>
                <w:szCs w:val="24"/>
                <w:lang w:val="id-ID" w:eastAsia="id-ID"/>
              </w:rPr>
              <w:t xml:space="preserve"> </w:t>
            </w:r>
          </w:p>
          <w:p w:rsidRPr="00C8349B" w:rsidR="00426150" w:rsidP="000D2635" w:rsidRDefault="00426150" w14:paraId="5ABB427C"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eastAsia="id-ID"/>
              </w:rPr>
              <w:t>appetite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eastAsia="id-ID"/>
              </w:rPr>
              <w:t>(</w:t>
            </w:r>
            <w:r w:rsidRPr="00C8349B">
              <w:rPr>
                <w:rStyle w:val="FontStyle28"/>
                <w:sz w:val="24"/>
                <w:szCs w:val="24"/>
                <w:lang w:eastAsia="id-ID"/>
              </w:rPr>
              <w:t>risk tolerance</w:t>
            </w:r>
            <w:r w:rsidRPr="00C8349B">
              <w:rPr>
                <w:rStyle w:val="FontStyle28"/>
                <w:i w:val="0"/>
                <w:sz w:val="24"/>
                <w:szCs w:val="24"/>
                <w:lang w:eastAsia="id-ID"/>
              </w:rPr>
              <w:t>)</w:t>
            </w:r>
            <w:r w:rsidRPr="00C8349B">
              <w:rPr>
                <w:rStyle w:val="FontStyle28"/>
                <w:sz w:val="24"/>
                <w:szCs w:val="24"/>
                <w:lang w:eastAsia="id-ID"/>
              </w:rPr>
              <w:t xml:space="preserve"> </w:t>
            </w:r>
            <w:r w:rsidRPr="00C8349B">
              <w:rPr>
                <w:rStyle w:val="FontStyle29"/>
                <w:sz w:val="24"/>
                <w:szCs w:val="24"/>
                <w:lang w:val="id-ID" w:eastAsia="id-ID"/>
              </w:rPr>
              <w:t>memadai dan telah sejalan dengan sasaran strategis dan strategi bisnis</w:t>
            </w:r>
            <w:r w:rsidRPr="00C8349B">
              <w:rPr>
                <w:rStyle w:val="FontStyle29"/>
                <w:sz w:val="24"/>
                <w:szCs w:val="24"/>
                <w:lang w:val="id-ID" w:eastAsia="id-ID"/>
              </w:rPr>
              <w:br/>
            </w:r>
            <w:r w:rsidRPr="00C8349B">
              <w:rPr>
                <w:rStyle w:val="FontStyle29"/>
                <w:sz w:val="24"/>
                <w:szCs w:val="24"/>
                <w:lang w:val="id-ID" w:eastAsia="id-ID"/>
              </w:rPr>
              <w:t>secara keseluruhan;</w:t>
            </w:r>
          </w:p>
          <w:p w:rsidRPr="00C8349B" w:rsidR="00426150" w:rsidP="000D2635" w:rsidRDefault="00426150" w14:paraId="5CF2764C" w14:textId="44E7EEF9">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yang baik mengenai manajemen risiko untuk risiko reputasi, sumber risiko reputasi, dan tingkat risiko reputasi di </w:t>
            </w:r>
            <w:r w:rsidRPr="00C8349B" w:rsidR="0004318D">
              <w:rPr>
                <w:lang w:val="id-ID"/>
              </w:rPr>
              <w:t>PVML</w:t>
            </w:r>
            <w:r w:rsidRPr="00C8349B">
              <w:rPr>
                <w:rStyle w:val="FontStyle29"/>
                <w:sz w:val="24"/>
                <w:szCs w:val="24"/>
                <w:lang w:val="id-ID" w:eastAsia="id-ID"/>
              </w:rPr>
              <w:t>;</w:t>
            </w:r>
          </w:p>
          <w:p w:rsidRPr="00C8349B" w:rsidR="00426150" w:rsidP="000D2635" w:rsidRDefault="00426150" w14:paraId="5CB126FC" w14:textId="11E1DDBD">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reputasi kuat dan telah diinternalisasikan dengan baik pada seluruh level organisasi;</w:t>
            </w:r>
            <w:r w:rsidRPr="00C8349B" w:rsidR="0004318D">
              <w:rPr>
                <w:rStyle w:val="FontStyle29"/>
                <w:sz w:val="24"/>
                <w:szCs w:val="24"/>
                <w:lang w:val="id-ID" w:eastAsia="id-ID"/>
              </w:rPr>
              <w:t xml:space="preserve"> </w:t>
            </w:r>
          </w:p>
          <w:p w:rsidRPr="00C8349B" w:rsidR="00426150" w:rsidP="000D2635" w:rsidRDefault="00426150" w14:paraId="13318889"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memadai, terdapat beberapa kelemahan tetapi tidak signifikan dan dapat diperbaiki dengan segera;</w:t>
            </w:r>
          </w:p>
          <w:p w:rsidRPr="00C8349B" w:rsidR="00426150" w:rsidP="000D2635" w:rsidRDefault="00426150" w14:paraId="6E4FB454"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fungsi manajemen risiko untuk risiko reputasi memiliki tugas dan tanggung jawab yang jelas dan telah berjalan dengan baik, tetapi terdapat kelemahan minor yang dapat diselesaikan pada aktivitas bisnis normal;</w:t>
            </w:r>
          </w:p>
          <w:p w:rsidRPr="00C8349B" w:rsidR="00426150" w:rsidP="000D2635" w:rsidRDefault="00426150" w14:paraId="02C5DC14"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dikendalikan dan dipantau secara berkala serta telah berjalan dengan baik;</w:t>
            </w:r>
          </w:p>
          <w:p w:rsidRPr="00C8349B" w:rsidR="00426150" w:rsidP="000D2635" w:rsidRDefault="00426150" w14:paraId="7B988B8E"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risiko reputasi sejalan dengan tingkat risiko yang akan diambil dan toleransi risiko;</w:t>
            </w:r>
          </w:p>
          <w:p w:rsidRPr="00C8349B" w:rsidR="00426150" w:rsidP="000D2635" w:rsidRDefault="00426150" w14:paraId="262ED1CF"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kebijakan, prosedur, dan penetapan limit untuk risiko reputasi memadai dan tersedia untuk seluruh area manajemen risiko untuk risiko reputasi, sejalan dengan </w:t>
            </w:r>
            <w:r w:rsidRPr="00C8349B">
              <w:rPr>
                <w:rStyle w:val="FontStyle29"/>
                <w:sz w:val="24"/>
                <w:szCs w:val="24"/>
                <w:lang w:val="id-ID" w:eastAsia="id-ID"/>
              </w:rPr>
              <w:t>penerapan, dan dipahami dengan baik oleh pegawai meskipun terdapat kelemahan minor;</w:t>
            </w:r>
          </w:p>
          <w:p w:rsidRPr="00C8349B" w:rsidR="00426150" w:rsidP="000D2635" w:rsidRDefault="00426150" w14:paraId="6D33A91F"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reputasi memadai dalam mengidentifikasi, mengukur, memantau, dan mengendalikan risiko reputasi;</w:t>
            </w:r>
          </w:p>
          <w:p w:rsidRPr="00C8349B" w:rsidR="00426150" w:rsidP="000D2635" w:rsidRDefault="00426150" w14:paraId="71EBE991"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informasi manajemen untuk risiko reputasi baik termasuk pelaporan risiko reputasi kepada Direksi, Dewan Komisaris, dan/atau DPS, tetapi terdapat kelemahan minor yang dapat diperbaiki dengan mudah;</w:t>
            </w:r>
          </w:p>
          <w:p w:rsidRPr="00C8349B" w:rsidR="00426150" w:rsidP="000D2635" w:rsidRDefault="00426150" w14:paraId="026C61AE"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memadai baik dari sisi kuantitas maupun kualitas pada fungsi manajemen risiko untuk risiko reputasi;</w:t>
            </w:r>
          </w:p>
          <w:p w:rsidRPr="00C8349B" w:rsidR="00426150" w:rsidP="000D2635" w:rsidRDefault="00426150" w14:paraId="12EC0962"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sistem pengendalian internal efektif dalam mendukung pelaksanaan manajemen risiko untuk risiko reputasi;</w:t>
            </w:r>
          </w:p>
          <w:p w:rsidRPr="00C8349B" w:rsidR="00426150" w:rsidP="000D2635" w:rsidRDefault="00426150" w14:paraId="0430BEC9"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memadai baik dari sisi metodologi, frekuensi, maupun pelaporan kepada Direksi, Dewan Komisaris, dan/atau DPS;</w:t>
            </w:r>
          </w:p>
          <w:p w:rsidRPr="00C8349B" w:rsidR="00426150" w:rsidP="000D2635" w:rsidRDefault="00426150" w14:paraId="5D13E8C1"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tetapi tidak signifikan berdasarkan hasil kaji ulang independen; dan</w:t>
            </w:r>
          </w:p>
          <w:p w:rsidRPr="00C8349B" w:rsidR="00426150" w:rsidP="000D2635" w:rsidRDefault="00426150" w14:paraId="5FD515BE" w14:textId="77777777">
            <w:pPr>
              <w:pStyle w:val="Style21"/>
              <w:widowControl/>
              <w:numPr>
                <w:ilvl w:val="0"/>
                <w:numId w:val="122"/>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tindak lanjut atas kaji ulang independen telah dilaksanakan dengan memadai.</w:t>
            </w:r>
          </w:p>
        </w:tc>
      </w:tr>
      <w:tr w:rsidRPr="00C8349B" w:rsidR="00426150" w:rsidTr="00B06917" w14:paraId="1D814225" w14:textId="77777777">
        <w:tc>
          <w:tcPr>
            <w:tcW w:w="1843"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5910AA14" w14:textId="77777777">
            <w:pPr>
              <w:pStyle w:val="Style19"/>
              <w:widowControl/>
              <w:spacing w:before="60" w:after="60" w:line="276" w:lineRule="auto"/>
              <w:rPr>
                <w:rStyle w:val="FontStyle28"/>
                <w:i w:val="0"/>
                <w:sz w:val="24"/>
                <w:szCs w:val="24"/>
                <w:lang w:val="id-ID" w:eastAsia="id-ID"/>
              </w:rPr>
            </w:pPr>
            <w:r w:rsidRPr="00C8349B">
              <w:rPr>
                <w:rStyle w:val="FontStyle28"/>
                <w:i w:val="0"/>
                <w:sz w:val="24"/>
                <w:szCs w:val="24"/>
                <w:lang w:val="id-ID" w:eastAsia="id-ID"/>
              </w:rPr>
              <w:t>Peringkat 3 (Cukup)</w:t>
            </w:r>
          </w:p>
          <w:p w:rsidRPr="00C8349B" w:rsidR="00426150" w:rsidP="00B06917" w:rsidRDefault="00426150" w14:paraId="6F59B673" w14:textId="77777777">
            <w:pPr>
              <w:pStyle w:val="Style19"/>
              <w:widowControl/>
              <w:spacing w:before="60" w:after="60" w:line="276" w:lineRule="auto"/>
              <w:rPr>
                <w:rStyle w:val="FontStyle29"/>
                <w:i/>
                <w:sz w:val="24"/>
                <w:szCs w:val="24"/>
                <w:lang w:val="id-ID" w:eastAsia="id-ID"/>
              </w:rPr>
            </w:pPr>
          </w:p>
          <w:p w:rsidRPr="00C8349B" w:rsidR="00426150" w:rsidP="00B06917" w:rsidRDefault="00426150" w14:paraId="5FB95D46" w14:textId="77777777">
            <w:pPr>
              <w:pStyle w:val="Style8"/>
              <w:widowControl/>
              <w:spacing w:before="60" w:after="60" w:line="276" w:lineRule="auto"/>
              <w:ind w:left="389"/>
              <w:jc w:val="left"/>
              <w:rPr>
                <w:rStyle w:val="FontStyle29"/>
                <w:sz w:val="24"/>
                <w:szCs w:val="24"/>
                <w:lang w:val="id-ID"/>
              </w:rPr>
            </w:pPr>
          </w:p>
        </w:tc>
        <w:tc>
          <w:tcPr>
            <w:tcW w:w="7655"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653C3E3D"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reputasi cukup memadai. Meskipun persyaratan minimum terpenuhi, terdapat beberapa kelemahan yang memerlukan perhatian manajemen.</w:t>
            </w:r>
          </w:p>
          <w:p w:rsidRPr="00C8349B" w:rsidR="00426150" w:rsidP="00B06917" w:rsidRDefault="00426150" w14:paraId="532C9502" w14:textId="10C7ADDC">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04318D">
              <w:rPr>
                <w:lang w:val="id-ID"/>
              </w:rPr>
              <w:t xml:space="preserve">PVML </w:t>
            </w:r>
            <w:r w:rsidRPr="00C8349B">
              <w:rPr>
                <w:rStyle w:val="FontStyle29"/>
                <w:sz w:val="24"/>
                <w:szCs w:val="24"/>
                <w:lang w:val="id-ID" w:eastAsia="id-ID"/>
              </w:rPr>
              <w:t>yang termasuk dalam peringkat 3 (cukup) antara lain sebagai berikut:</w:t>
            </w:r>
            <w:r w:rsidRPr="00C8349B" w:rsidR="0004318D">
              <w:rPr>
                <w:rStyle w:val="FontStyle29"/>
                <w:sz w:val="24"/>
                <w:szCs w:val="24"/>
                <w:lang w:val="id-ID" w:eastAsia="id-ID"/>
              </w:rPr>
              <w:t xml:space="preserve"> </w:t>
            </w:r>
          </w:p>
          <w:p w:rsidRPr="00C8349B" w:rsidR="00426150" w:rsidP="000D2635" w:rsidRDefault="00426150" w14:paraId="705D4850" w14:textId="77777777">
            <w:pPr>
              <w:pStyle w:val="Style20"/>
              <w:widowControl/>
              <w:numPr>
                <w:ilvl w:val="0"/>
                <w:numId w:val="123"/>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w:t>
            </w:r>
            <w:r w:rsidRPr="00C8349B">
              <w:rPr>
                <w:rStyle w:val="FontStyle28"/>
                <w:sz w:val="24"/>
                <w:szCs w:val="24"/>
                <w:lang w:val="id-ID" w:eastAsia="id-ID"/>
              </w:rPr>
              <w:br/>
            </w:r>
            <w:r w:rsidRPr="00C8349B">
              <w:rPr>
                <w:rStyle w:val="FontStyle28"/>
                <w:sz w:val="24"/>
                <w:szCs w:val="24"/>
                <w:lang w:val="id-ID" w:eastAsia="id-ID"/>
              </w:rPr>
              <w:t>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dan toleransi risiko (</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cukup</w:t>
            </w:r>
            <w:r w:rsidRPr="00C8349B">
              <w:rPr>
                <w:rStyle w:val="FontStyle29"/>
                <w:sz w:val="24"/>
                <w:szCs w:val="24"/>
                <w:lang w:val="id-ID" w:eastAsia="id-ID"/>
              </w:rPr>
              <w:br/>
            </w:r>
            <w:r w:rsidRPr="00C8349B">
              <w:rPr>
                <w:rStyle w:val="FontStyle29"/>
                <w:sz w:val="24"/>
                <w:szCs w:val="24"/>
                <w:lang w:val="id-ID" w:eastAsia="id-ID"/>
              </w:rPr>
              <w:t>memadai tetapi tidak selalu sejalan dengan sasaran</w:t>
            </w:r>
            <w:r w:rsidRPr="00C8349B">
              <w:rPr>
                <w:rStyle w:val="FontStyle29"/>
                <w:sz w:val="24"/>
                <w:szCs w:val="24"/>
                <w:lang w:val="id-ID" w:eastAsia="id-ID"/>
              </w:rPr>
              <w:br/>
            </w:r>
            <w:r w:rsidRPr="00C8349B">
              <w:rPr>
                <w:rStyle w:val="FontStyle29"/>
                <w:sz w:val="24"/>
                <w:szCs w:val="24"/>
                <w:lang w:val="id-ID" w:eastAsia="id-ID"/>
              </w:rPr>
              <w:t>strategis dan strategi bisnis secara keseluruhan;</w:t>
            </w:r>
          </w:p>
          <w:p w:rsidRPr="00C8349B" w:rsidR="00426150" w:rsidP="000D2635" w:rsidRDefault="00426150" w14:paraId="45AC160E" w14:textId="57659DDF">
            <w:pPr>
              <w:pStyle w:val="Style20"/>
              <w:widowControl/>
              <w:numPr>
                <w:ilvl w:val="0"/>
                <w:numId w:val="123"/>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Direksi, Dewan Komisaris, dan/atau DPS memiliki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 xml:space="preserve">) </w:t>
            </w:r>
            <w:r w:rsidRPr="00C8349B">
              <w:rPr>
                <w:rStyle w:val="FontStyle29"/>
                <w:sz w:val="24"/>
                <w:szCs w:val="24"/>
                <w:lang w:val="id-ID" w:eastAsia="id-ID"/>
              </w:rPr>
              <w:t xml:space="preserve">dan pemahaman yang cukup baik mengenai manajemen risiko untuk risiko reputasi, sumber risiko reputasi, dan tingkat risiko reputasi di </w:t>
            </w:r>
            <w:r w:rsidRPr="00C8349B" w:rsidR="0004318D">
              <w:rPr>
                <w:lang w:val="id-ID"/>
              </w:rPr>
              <w:t>PVML</w:t>
            </w:r>
            <w:r w:rsidRPr="00C8349B">
              <w:rPr>
                <w:rStyle w:val="FontStyle29"/>
                <w:sz w:val="24"/>
                <w:szCs w:val="24"/>
                <w:lang w:val="id-ID" w:eastAsia="id-ID"/>
              </w:rPr>
              <w:t>;</w:t>
            </w:r>
          </w:p>
          <w:p w:rsidRPr="00C8349B" w:rsidR="00426150" w:rsidP="000D2635" w:rsidRDefault="00426150" w14:paraId="75D6EDA0" w14:textId="77777777">
            <w:pPr>
              <w:pStyle w:val="Style20"/>
              <w:widowControl/>
              <w:numPr>
                <w:ilvl w:val="0"/>
                <w:numId w:val="123"/>
              </w:numPr>
              <w:tabs>
                <w:tab w:val="left" w:pos="542"/>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reputasi cukup</w:t>
            </w:r>
            <w:r w:rsidRPr="00C8349B">
              <w:rPr>
                <w:rStyle w:val="FontStyle29"/>
                <w:sz w:val="24"/>
                <w:szCs w:val="24"/>
                <w:lang w:val="id-ID" w:eastAsia="id-ID"/>
              </w:rPr>
              <w:br/>
            </w:r>
            <w:r w:rsidRPr="00C8349B">
              <w:rPr>
                <w:rStyle w:val="FontStyle29"/>
                <w:sz w:val="24"/>
                <w:szCs w:val="24"/>
                <w:lang w:val="id-ID" w:eastAsia="id-ID"/>
              </w:rPr>
              <w:t>kuat dan telah diinternalisasikan dengan cukup baik</w:t>
            </w:r>
            <w:r w:rsidRPr="00C8349B">
              <w:rPr>
                <w:rStyle w:val="FontStyle29"/>
                <w:sz w:val="24"/>
                <w:szCs w:val="24"/>
                <w:lang w:val="id-ID" w:eastAsia="id-ID"/>
              </w:rPr>
              <w:br/>
            </w:r>
            <w:r w:rsidRPr="00C8349B">
              <w:rPr>
                <w:rStyle w:val="FontStyle29"/>
                <w:sz w:val="24"/>
                <w:szCs w:val="24"/>
                <w:lang w:val="id-ID" w:eastAsia="id-ID"/>
              </w:rPr>
              <w:t>tetapi belum selalu dilaksanakan secara konsisten;</w:t>
            </w:r>
          </w:p>
          <w:p w:rsidRPr="00C8349B" w:rsidR="00426150" w:rsidP="000D2635" w:rsidRDefault="00426150" w14:paraId="51670B76" w14:textId="77777777">
            <w:pPr>
              <w:pStyle w:val="Style20"/>
              <w:widowControl/>
              <w:numPr>
                <w:ilvl w:val="0"/>
                <w:numId w:val="123"/>
              </w:numPr>
              <w:tabs>
                <w:tab w:val="left" w:pos="542"/>
              </w:tabs>
              <w:spacing w:before="60" w:after="60" w:line="276" w:lineRule="auto"/>
              <w:ind w:left="567" w:hanging="567"/>
              <w:jc w:val="both"/>
              <w:rPr>
                <w:rStyle w:val="FontStyle29"/>
                <w:sz w:val="24"/>
                <w:szCs w:val="24"/>
                <w:lang w:val="id-ID" w:eastAsia="id-ID"/>
              </w:rPr>
            </w:pPr>
            <w:r w:rsidRPr="00C8349B">
              <w:rPr>
                <w:rStyle w:val="FontStyle29"/>
                <w:rFonts w:cs="Times New Roman"/>
                <w:sz w:val="24"/>
                <w:szCs w:val="24"/>
                <w:lang w:val="id-ID" w:eastAsia="id-ID"/>
              </w:rPr>
              <w:tab/>
            </w:r>
            <w:r w:rsidRPr="00C8349B">
              <w:rPr>
                <w:rStyle w:val="FontStyle29"/>
                <w:sz w:val="24"/>
                <w:szCs w:val="24"/>
                <w:lang w:val="id-ID" w:eastAsia="id-ID"/>
              </w:rPr>
              <w:t xml:space="preserve">pelaksanaan tugas Direksi, Dewan Komisaris, dan/atau DPS secara umum cukup memadai, tetapi terdapat </w:t>
            </w:r>
            <w:r w:rsidRPr="00C8349B">
              <w:rPr>
                <w:rStyle w:val="FontStyle29"/>
                <w:sz w:val="24"/>
                <w:szCs w:val="24"/>
                <w:lang w:val="id-ID" w:eastAsia="id-ID"/>
              </w:rPr>
              <w:t>kelemahan pada beberapa aspek penilaian yang perlu mendapat perhatian manajemen;</w:t>
            </w:r>
          </w:p>
          <w:p w:rsidRPr="00C8349B" w:rsidR="00426150" w:rsidP="000D2635" w:rsidRDefault="00426150" w14:paraId="792F7CEA" w14:textId="77777777">
            <w:pPr>
              <w:pStyle w:val="Style13"/>
              <w:widowControl/>
              <w:numPr>
                <w:ilvl w:val="0"/>
                <w:numId w:val="123"/>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fungsi manajemen risiko untuk risiko reputasi cukup baik, tetapi terdapat beberapa kelemahan termasuk pelaporan kepada Direksi, Dewan Komisaris, dan/atau DPS yang membutuhkan perhatian manajemen;</w:t>
            </w:r>
          </w:p>
          <w:p w:rsidRPr="00C8349B" w:rsidR="00426150" w:rsidP="000D2635" w:rsidRDefault="00426150" w14:paraId="2DD80F0D" w14:textId="77777777">
            <w:pPr>
              <w:pStyle w:val="Style13"/>
              <w:widowControl/>
              <w:numPr>
                <w:ilvl w:val="0"/>
                <w:numId w:val="123"/>
              </w:numPr>
              <w:spacing w:before="60" w:after="60" w:line="276" w:lineRule="auto"/>
              <w:ind w:left="567" w:hanging="567"/>
              <w:rPr>
                <w:rFonts w:cs="Bookman Old Style"/>
                <w:lang w:val="id-ID" w:eastAsia="id-ID"/>
              </w:rPr>
            </w:pPr>
            <w:proofErr w:type="spellStart"/>
            <w:r w:rsidRPr="00C8349B">
              <w:t>delegasi</w:t>
            </w:r>
            <w:proofErr w:type="spellEnd"/>
            <w:r w:rsidRPr="00C8349B">
              <w:t xml:space="preserve"> </w:t>
            </w:r>
            <w:proofErr w:type="spellStart"/>
            <w:r w:rsidRPr="00C8349B">
              <w:t>kewenangan</w:t>
            </w:r>
            <w:proofErr w:type="spellEnd"/>
            <w:r w:rsidRPr="00C8349B">
              <w:t xml:space="preserve"> </w:t>
            </w:r>
            <w:proofErr w:type="spellStart"/>
            <w:r w:rsidRPr="00C8349B">
              <w:t>cukup</w:t>
            </w:r>
            <w:proofErr w:type="spellEnd"/>
            <w:r w:rsidRPr="00C8349B">
              <w:t xml:space="preserve"> </w:t>
            </w:r>
            <w:proofErr w:type="spellStart"/>
            <w:r w:rsidRPr="00C8349B">
              <w:t>baik</w:t>
            </w:r>
            <w:proofErr w:type="spellEnd"/>
            <w:r w:rsidRPr="00C8349B">
              <w:t xml:space="preserve">, </w:t>
            </w:r>
            <w:proofErr w:type="spellStart"/>
            <w:r w:rsidRPr="00C8349B">
              <w:t>tetapi</w:t>
            </w:r>
            <w:proofErr w:type="spellEnd"/>
            <w:r w:rsidRPr="00C8349B">
              <w:t xml:space="preserve"> </w:t>
            </w:r>
            <w:proofErr w:type="spellStart"/>
            <w:r w:rsidRPr="00C8349B">
              <w:t>pengendalian</w:t>
            </w:r>
            <w:proofErr w:type="spellEnd"/>
            <w:r w:rsidRPr="00C8349B">
              <w:t xml:space="preserve"> dan </w:t>
            </w:r>
            <w:proofErr w:type="spellStart"/>
            <w:r w:rsidRPr="00C8349B">
              <w:t>pemantauan</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proofErr w:type="gramStart"/>
            <w:r w:rsidRPr="00C8349B">
              <w:t>baik</w:t>
            </w:r>
            <w:proofErr w:type="spellEnd"/>
            <w:r w:rsidRPr="00C8349B">
              <w:rPr>
                <w:lang w:val="id-ID"/>
              </w:rPr>
              <w:t>;</w:t>
            </w:r>
            <w:proofErr w:type="gramEnd"/>
            <w:r w:rsidRPr="00C8349B">
              <w:t xml:space="preserve"> </w:t>
            </w:r>
          </w:p>
          <w:p w:rsidRPr="00C8349B" w:rsidR="00426150" w:rsidP="000D2635" w:rsidRDefault="00426150" w14:paraId="54C62AE1" w14:textId="77777777">
            <w:pPr>
              <w:pStyle w:val="Style13"/>
              <w:widowControl/>
              <w:numPr>
                <w:ilvl w:val="0"/>
                <w:numId w:val="123"/>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risiko reputasi cukup sejalan dengan tingkat risiko yang akan diambil dan toleransi risiko;</w:t>
            </w:r>
          </w:p>
          <w:p w:rsidRPr="00C8349B" w:rsidR="00426150" w:rsidP="000D2635" w:rsidRDefault="00426150" w14:paraId="5167ECAD" w14:textId="77777777">
            <w:pPr>
              <w:pStyle w:val="Style13"/>
              <w:widowControl/>
              <w:numPr>
                <w:ilvl w:val="0"/>
                <w:numId w:val="123"/>
              </w:numPr>
              <w:spacing w:before="60" w:after="60" w:line="276" w:lineRule="auto"/>
              <w:ind w:left="567" w:hanging="567"/>
              <w:rPr>
                <w:rFonts w:cs="Bookman Old Style"/>
                <w:lang w:val="id-ID" w:eastAsia="id-ID"/>
              </w:rPr>
            </w:pPr>
            <w:r w:rsidRPr="00C8349B">
              <w:rPr>
                <w:rStyle w:val="FontStyle29"/>
                <w:sz w:val="24"/>
                <w:szCs w:val="24"/>
                <w:lang w:val="id-ID" w:eastAsia="id-ID"/>
              </w:rPr>
              <w:t xml:space="preserve">kebijakan, prosedur, dan penetapan limit untuk risiko reputasi </w:t>
            </w:r>
            <w:proofErr w:type="spellStart"/>
            <w:r w:rsidRPr="00C8349B">
              <w:t>cukup</w:t>
            </w:r>
            <w:proofErr w:type="spellEnd"/>
            <w:r w:rsidRPr="00C8349B">
              <w:t xml:space="preserve"> </w:t>
            </w:r>
            <w:proofErr w:type="spellStart"/>
            <w:r w:rsidRPr="00C8349B">
              <w:t>memadai</w:t>
            </w:r>
            <w:proofErr w:type="spellEnd"/>
            <w:r w:rsidRPr="00C8349B">
              <w:t xml:space="preserve"> </w:t>
            </w:r>
            <w:proofErr w:type="spellStart"/>
            <w:r w:rsidRPr="00C8349B">
              <w:t>tetapi</w:t>
            </w:r>
            <w:proofErr w:type="spellEnd"/>
            <w:r w:rsidRPr="00C8349B">
              <w:t xml:space="preserve"> </w:t>
            </w:r>
            <w:proofErr w:type="spellStart"/>
            <w:r w:rsidRPr="00C8349B">
              <w:t>tidak</w:t>
            </w:r>
            <w:proofErr w:type="spellEnd"/>
            <w:r w:rsidRPr="00C8349B">
              <w:t xml:space="preserve"> </w:t>
            </w:r>
            <w:proofErr w:type="spellStart"/>
            <w:r w:rsidRPr="00C8349B">
              <w:t>selalu</w:t>
            </w:r>
            <w:proofErr w:type="spellEnd"/>
            <w:r w:rsidRPr="00C8349B">
              <w:t xml:space="preserve"> </w:t>
            </w:r>
            <w:proofErr w:type="spellStart"/>
            <w:r w:rsidRPr="00C8349B">
              <w:t>konsisten</w:t>
            </w:r>
            <w:proofErr w:type="spellEnd"/>
            <w:r w:rsidRPr="00C8349B">
              <w:t xml:space="preserve"> </w:t>
            </w:r>
            <w:proofErr w:type="spellStart"/>
            <w:r w:rsidRPr="00C8349B">
              <w:t>dengan</w:t>
            </w:r>
            <w:proofErr w:type="spellEnd"/>
            <w:r w:rsidRPr="00C8349B">
              <w:t xml:space="preserve"> </w:t>
            </w:r>
            <w:proofErr w:type="spellStart"/>
            <w:r w:rsidRPr="00C8349B">
              <w:t>penerapan</w:t>
            </w:r>
            <w:proofErr w:type="spellEnd"/>
            <w:r w:rsidRPr="00C8349B">
              <w:rPr>
                <w:lang w:val="id-ID"/>
              </w:rPr>
              <w:t>;</w:t>
            </w:r>
          </w:p>
          <w:p w:rsidRPr="00C8349B" w:rsidR="00426150" w:rsidP="000D2635" w:rsidRDefault="00426150" w14:paraId="1AEF9B1E" w14:textId="77777777">
            <w:pPr>
              <w:pStyle w:val="Style13"/>
              <w:widowControl/>
              <w:numPr>
                <w:ilvl w:val="0"/>
                <w:numId w:val="123"/>
              </w:numPr>
              <w:spacing w:before="60" w:after="60" w:line="276" w:lineRule="auto"/>
              <w:ind w:left="567" w:hanging="567"/>
              <w:rPr>
                <w:rFonts w:cs="Bookman Old Style"/>
                <w:lang w:val="id-ID" w:eastAsia="id-ID"/>
              </w:rPr>
            </w:pPr>
            <w:r w:rsidRPr="00C8349B">
              <w:t xml:space="preserve">proses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r w:rsidRPr="00C8349B">
              <w:rPr>
                <w:rStyle w:val="FontStyle29"/>
                <w:sz w:val="24"/>
                <w:szCs w:val="24"/>
                <w:lang w:val="id-ID" w:eastAsia="id-ID"/>
              </w:rPr>
              <w:t xml:space="preserve">reputasi </w:t>
            </w:r>
            <w:proofErr w:type="spellStart"/>
            <w:r w:rsidRPr="00C8349B">
              <w:t>cukup</w:t>
            </w:r>
            <w:proofErr w:type="spellEnd"/>
            <w:r w:rsidRPr="00C8349B">
              <w:t xml:space="preserve"> </w:t>
            </w:r>
            <w:proofErr w:type="spellStart"/>
            <w:r w:rsidRPr="00C8349B">
              <w:t>memadai</w:t>
            </w:r>
            <w:proofErr w:type="spellEnd"/>
            <w:r w:rsidRPr="00C8349B">
              <w:t xml:space="preserve"> </w:t>
            </w:r>
            <w:proofErr w:type="spellStart"/>
            <w:r w:rsidRPr="00C8349B">
              <w:t>dalam</w:t>
            </w:r>
            <w:proofErr w:type="spellEnd"/>
            <w:r w:rsidRPr="00C8349B">
              <w:t xml:space="preserve"> </w:t>
            </w:r>
            <w:proofErr w:type="spellStart"/>
            <w:r w:rsidRPr="00C8349B">
              <w:t>mengidentifikasi</w:t>
            </w:r>
            <w:proofErr w:type="spellEnd"/>
            <w:r w:rsidRPr="00C8349B">
              <w:t xml:space="preserve">, </w:t>
            </w:r>
            <w:proofErr w:type="spellStart"/>
            <w:r w:rsidRPr="00C8349B">
              <w:t>mengukur</w:t>
            </w:r>
            <w:proofErr w:type="spellEnd"/>
            <w:r w:rsidRPr="00C8349B">
              <w:t xml:space="preserve">, </w:t>
            </w:r>
            <w:proofErr w:type="spellStart"/>
            <w:r w:rsidRPr="00C8349B">
              <w:t>memantau</w:t>
            </w:r>
            <w:proofErr w:type="spellEnd"/>
            <w:r w:rsidRPr="00C8349B">
              <w:t xml:space="preserve">, dan </w:t>
            </w:r>
            <w:proofErr w:type="spellStart"/>
            <w:r w:rsidRPr="00C8349B">
              <w:t>mengendalikan</w:t>
            </w:r>
            <w:proofErr w:type="spellEnd"/>
            <w:r w:rsidRPr="00C8349B">
              <w:t xml:space="preserve"> </w:t>
            </w:r>
            <w:proofErr w:type="spellStart"/>
            <w:r w:rsidRPr="00C8349B">
              <w:t>risiko</w:t>
            </w:r>
            <w:proofErr w:type="spellEnd"/>
            <w:r w:rsidRPr="00C8349B">
              <w:t xml:space="preserve"> </w:t>
            </w:r>
            <w:proofErr w:type="gramStart"/>
            <w:r w:rsidRPr="00C8349B">
              <w:rPr>
                <w:rStyle w:val="FontStyle29"/>
                <w:sz w:val="24"/>
                <w:szCs w:val="24"/>
                <w:lang w:val="id-ID" w:eastAsia="id-ID"/>
              </w:rPr>
              <w:t>reputasi</w:t>
            </w:r>
            <w:r w:rsidRPr="00C8349B">
              <w:rPr>
                <w:lang w:val="id-ID"/>
              </w:rPr>
              <w:t>;</w:t>
            </w:r>
            <w:proofErr w:type="gramEnd"/>
            <w:r w:rsidRPr="00C8349B">
              <w:t xml:space="preserve"> </w:t>
            </w:r>
          </w:p>
          <w:p w:rsidRPr="00C8349B" w:rsidR="00426150" w:rsidP="000D2635" w:rsidRDefault="00426150" w14:paraId="751E8172" w14:textId="77777777">
            <w:pPr>
              <w:pStyle w:val="Style13"/>
              <w:widowControl/>
              <w:numPr>
                <w:ilvl w:val="0"/>
                <w:numId w:val="123"/>
              </w:numPr>
              <w:spacing w:before="60" w:after="60" w:line="276" w:lineRule="auto"/>
              <w:ind w:left="567" w:hanging="567"/>
              <w:rPr>
                <w:rFonts w:cs="Bookman Old Style"/>
                <w:lang w:val="id-ID" w:eastAsia="id-ID"/>
              </w:rPr>
            </w:pPr>
            <w:r w:rsidRPr="00C8349B">
              <w:rPr>
                <w:lang w:val="id-ID"/>
              </w:rPr>
              <w:t xml:space="preserve">sistem informasi manajemen </w:t>
            </w:r>
            <w:r w:rsidRPr="00C8349B">
              <w:rPr>
                <w:rStyle w:val="FontStyle29"/>
                <w:sz w:val="24"/>
                <w:szCs w:val="24"/>
                <w:lang w:val="id-ID" w:eastAsia="id-ID"/>
              </w:rPr>
              <w:t xml:space="preserve">untuk </w:t>
            </w:r>
            <w:r w:rsidRPr="00C8349B">
              <w:rPr>
                <w:lang w:val="id-ID"/>
              </w:rPr>
              <w:t xml:space="preserve">risiko </w:t>
            </w:r>
            <w:r w:rsidRPr="00C8349B">
              <w:rPr>
                <w:rStyle w:val="FontStyle29"/>
                <w:sz w:val="24"/>
                <w:szCs w:val="24"/>
                <w:lang w:val="id-ID" w:eastAsia="id-ID"/>
              </w:rPr>
              <w:t xml:space="preserve">reputasi </w:t>
            </w:r>
            <w:r w:rsidRPr="00C8349B">
              <w:rPr>
                <w:lang w:val="id-ID"/>
              </w:rPr>
              <w:t xml:space="preserve">memenuhi ekspektasi minimum tetapi terdapat beberapa kelemahan termasuk pelaporan kepada </w:t>
            </w:r>
            <w:r w:rsidRPr="00C8349B">
              <w:rPr>
                <w:rStyle w:val="FontStyle29"/>
                <w:sz w:val="24"/>
                <w:szCs w:val="24"/>
                <w:lang w:val="id-ID" w:eastAsia="id-ID"/>
              </w:rPr>
              <w:t xml:space="preserve">Direksi, Dewan Komisaris, dan/atau DPS </w:t>
            </w:r>
            <w:r w:rsidRPr="00C8349B">
              <w:rPr>
                <w:lang w:val="id-ID"/>
              </w:rPr>
              <w:t>yang membutuhkan perhatian manajemen;</w:t>
            </w:r>
          </w:p>
          <w:p w:rsidRPr="00C8349B" w:rsidR="00426150" w:rsidP="000D2635" w:rsidRDefault="00426150" w14:paraId="2E58F16B" w14:textId="77777777">
            <w:pPr>
              <w:pStyle w:val="Style13"/>
              <w:widowControl/>
              <w:numPr>
                <w:ilvl w:val="0"/>
                <w:numId w:val="123"/>
              </w:numPr>
              <w:spacing w:before="60" w:after="60" w:line="276" w:lineRule="auto"/>
              <w:ind w:left="567" w:hanging="567"/>
              <w:rPr>
                <w:rFonts w:cs="Bookman Old Style"/>
                <w:lang w:val="id-ID" w:eastAsia="id-ID"/>
              </w:rPr>
            </w:pPr>
            <w:r w:rsidRPr="00C8349B">
              <w:rPr>
                <w:lang w:val="pt-BR"/>
              </w:rPr>
              <w:t xml:space="preserve">sumber daya manusia cukup memadai baik dari sisi kuantitas maupun </w:t>
            </w:r>
            <w:r w:rsidRPr="00C8349B">
              <w:rPr>
                <w:rStyle w:val="FontStyle29"/>
                <w:sz w:val="24"/>
                <w:szCs w:val="24"/>
                <w:lang w:val="id-ID" w:eastAsia="id-ID"/>
              </w:rPr>
              <w:t xml:space="preserve">kualitas </w:t>
            </w:r>
            <w:r w:rsidRPr="00C8349B">
              <w:rPr>
                <w:lang w:val="pt-BR"/>
              </w:rPr>
              <w:t xml:space="preserve">pada fungsi manajemen risiko untuk risiko </w:t>
            </w:r>
            <w:r w:rsidRPr="00C8349B">
              <w:rPr>
                <w:rStyle w:val="FontStyle29"/>
                <w:sz w:val="24"/>
                <w:szCs w:val="24"/>
                <w:lang w:val="id-ID" w:eastAsia="id-ID"/>
              </w:rPr>
              <w:t>reputasi</w:t>
            </w:r>
            <w:r w:rsidRPr="00C8349B">
              <w:rPr>
                <w:lang w:val="id-ID"/>
              </w:rPr>
              <w:t>;</w:t>
            </w:r>
          </w:p>
          <w:p w:rsidRPr="00C8349B" w:rsidR="00426150" w:rsidP="000D2635" w:rsidRDefault="00426150" w14:paraId="25326B37" w14:textId="77777777">
            <w:pPr>
              <w:pStyle w:val="Style13"/>
              <w:widowControl/>
              <w:numPr>
                <w:ilvl w:val="0"/>
                <w:numId w:val="123"/>
              </w:numPr>
              <w:spacing w:before="60" w:after="60" w:line="276" w:lineRule="auto"/>
              <w:ind w:left="567" w:hanging="567"/>
              <w:rPr>
                <w:rFonts w:cs="Bookman Old Style"/>
                <w:lang w:val="id-ID" w:eastAsia="id-ID"/>
              </w:rPr>
            </w:pPr>
            <w:proofErr w:type="spellStart"/>
            <w:r w:rsidRPr="00C8349B">
              <w:t>sistem</w:t>
            </w:r>
            <w:proofErr w:type="spellEnd"/>
            <w:r w:rsidRPr="00C8349B">
              <w:t xml:space="preserve"> </w:t>
            </w:r>
            <w:proofErr w:type="spellStart"/>
            <w:r w:rsidRPr="00C8349B">
              <w:t>pengendalian</w:t>
            </w:r>
            <w:proofErr w:type="spellEnd"/>
            <w:r w:rsidRPr="00C8349B">
              <w:t xml:space="preserve"> </w:t>
            </w:r>
            <w:r w:rsidRPr="00C8349B">
              <w:rPr>
                <w:rStyle w:val="FontStyle29"/>
                <w:sz w:val="24"/>
                <w:szCs w:val="24"/>
                <w:lang w:val="id-ID" w:eastAsia="id-ID"/>
              </w:rPr>
              <w:t>internal</w:t>
            </w:r>
            <w:r w:rsidRPr="00C8349B">
              <w:t xml:space="preserve"> </w:t>
            </w:r>
            <w:proofErr w:type="spellStart"/>
            <w:r w:rsidRPr="00C8349B">
              <w:t>cukup</w:t>
            </w:r>
            <w:proofErr w:type="spellEnd"/>
            <w:r w:rsidRPr="00C8349B">
              <w:t xml:space="preserve"> </w:t>
            </w:r>
            <w:proofErr w:type="spellStart"/>
            <w:r w:rsidRPr="00C8349B">
              <w:t>efektif</w:t>
            </w:r>
            <w:proofErr w:type="spellEnd"/>
            <w:r w:rsidRPr="00C8349B">
              <w:t xml:space="preserve"> </w:t>
            </w:r>
            <w:proofErr w:type="spellStart"/>
            <w:r w:rsidRPr="00C8349B">
              <w:t>dalam</w:t>
            </w:r>
            <w:proofErr w:type="spellEnd"/>
            <w:r w:rsidRPr="00C8349B">
              <w:t xml:space="preserve"> </w:t>
            </w:r>
            <w:proofErr w:type="spellStart"/>
            <w:r w:rsidRPr="00C8349B">
              <w:t>mendukung</w:t>
            </w:r>
            <w:proofErr w:type="spellEnd"/>
            <w:r w:rsidRPr="00C8349B">
              <w:t xml:space="preserve"> </w:t>
            </w:r>
            <w:proofErr w:type="spellStart"/>
            <w:r w:rsidRPr="00C8349B">
              <w:t>pelaksanaan</w:t>
            </w:r>
            <w:proofErr w:type="spellEnd"/>
            <w:r w:rsidRPr="00C8349B">
              <w:t xml:space="preserve"> </w:t>
            </w:r>
            <w:proofErr w:type="spellStart"/>
            <w:r w:rsidRPr="00C8349B">
              <w:t>manajemen</w:t>
            </w:r>
            <w:proofErr w:type="spellEnd"/>
            <w:r w:rsidRPr="00C8349B">
              <w:t xml:space="preserve"> </w:t>
            </w:r>
            <w:proofErr w:type="spellStart"/>
            <w:r w:rsidRPr="00C8349B">
              <w:t>risiko</w:t>
            </w:r>
            <w:proofErr w:type="spellEnd"/>
            <w:r w:rsidRPr="00C8349B">
              <w:t xml:space="preserve"> </w:t>
            </w:r>
            <w:proofErr w:type="spellStart"/>
            <w:r w:rsidRPr="00C8349B">
              <w:t>untuk</w:t>
            </w:r>
            <w:proofErr w:type="spellEnd"/>
            <w:r w:rsidRPr="00C8349B">
              <w:t xml:space="preserve"> </w:t>
            </w:r>
            <w:proofErr w:type="spellStart"/>
            <w:r w:rsidRPr="00C8349B">
              <w:t>risiko</w:t>
            </w:r>
            <w:proofErr w:type="spellEnd"/>
            <w:r w:rsidRPr="00C8349B">
              <w:t xml:space="preserve"> </w:t>
            </w:r>
            <w:proofErr w:type="gramStart"/>
            <w:r w:rsidRPr="00C8349B">
              <w:rPr>
                <w:rStyle w:val="FontStyle29"/>
                <w:sz w:val="24"/>
                <w:szCs w:val="24"/>
                <w:lang w:val="id-ID" w:eastAsia="id-ID"/>
              </w:rPr>
              <w:t>reputasi</w:t>
            </w:r>
            <w:r w:rsidRPr="00C8349B">
              <w:rPr>
                <w:lang w:val="id-ID"/>
              </w:rPr>
              <w:t>;</w:t>
            </w:r>
            <w:proofErr w:type="gramEnd"/>
          </w:p>
          <w:p w:rsidRPr="00C8349B" w:rsidR="00426150" w:rsidP="000D2635" w:rsidRDefault="00426150" w14:paraId="1A47F28D" w14:textId="77777777">
            <w:pPr>
              <w:pStyle w:val="Style13"/>
              <w:widowControl/>
              <w:numPr>
                <w:ilvl w:val="0"/>
                <w:numId w:val="123"/>
              </w:numPr>
              <w:spacing w:before="60" w:after="60" w:line="276" w:lineRule="auto"/>
              <w:ind w:left="567" w:hanging="567"/>
              <w:rPr>
                <w:rFonts w:cs="Bookman Old Style"/>
                <w:lang w:val="id-ID" w:eastAsia="id-ID"/>
              </w:rPr>
            </w:pPr>
            <w:r w:rsidRPr="00C8349B">
              <w:rPr>
                <w:lang w:val="id-ID"/>
              </w:rPr>
              <w:t xml:space="preserve">pelaksanaan kaji ulang independen oleh satuan kerja audit internal dan fungsi yang melakukan kaji ulang independen cukup memadai, tetapi terdapat beberapa kelemahan pada metodologi, frekuensi, dan/atau pelaporan kepada </w:t>
            </w:r>
            <w:r w:rsidRPr="00C8349B">
              <w:rPr>
                <w:rStyle w:val="FontStyle29"/>
                <w:sz w:val="24"/>
                <w:szCs w:val="24"/>
                <w:lang w:val="id-ID" w:eastAsia="id-ID"/>
              </w:rPr>
              <w:t xml:space="preserve">Direksi, Dewan Komisaris, dan/atau DPS </w:t>
            </w:r>
            <w:r w:rsidRPr="00C8349B">
              <w:rPr>
                <w:lang w:val="id-ID"/>
              </w:rPr>
              <w:t>yang memerlukan perhatian manajemen;</w:t>
            </w:r>
          </w:p>
          <w:p w:rsidRPr="00C8349B" w:rsidR="00426150" w:rsidP="000D2635" w:rsidRDefault="00426150" w14:paraId="5530CF55" w14:textId="77777777">
            <w:pPr>
              <w:pStyle w:val="Style13"/>
              <w:widowControl/>
              <w:numPr>
                <w:ilvl w:val="0"/>
                <w:numId w:val="123"/>
              </w:numPr>
              <w:spacing w:before="60" w:after="60" w:line="276" w:lineRule="auto"/>
              <w:ind w:left="567" w:hanging="567"/>
              <w:rPr>
                <w:rFonts w:cs="Bookman Old Style"/>
                <w:lang w:val="id-ID" w:eastAsia="id-ID"/>
              </w:rPr>
            </w:pPr>
            <w:proofErr w:type="spellStart"/>
            <w:r w:rsidRPr="00C8349B">
              <w:t>terdapat</w:t>
            </w:r>
            <w:proofErr w:type="spellEnd"/>
            <w:r w:rsidRPr="00C8349B">
              <w:t xml:space="preserve"> </w:t>
            </w:r>
            <w:proofErr w:type="spellStart"/>
            <w:r w:rsidRPr="00C8349B">
              <w:t>kelemahan</w:t>
            </w:r>
            <w:proofErr w:type="spellEnd"/>
            <w:r w:rsidRPr="00C8349B">
              <w:t xml:space="preserve"> yang </w:t>
            </w:r>
            <w:proofErr w:type="spellStart"/>
            <w:r w:rsidRPr="00C8349B">
              <w:t>cukup</w:t>
            </w:r>
            <w:proofErr w:type="spellEnd"/>
            <w:r w:rsidRPr="00C8349B">
              <w:t xml:space="preserve"> </w:t>
            </w:r>
            <w:proofErr w:type="spellStart"/>
            <w:r w:rsidRPr="00C8349B">
              <w:t>signifikan</w:t>
            </w:r>
            <w:proofErr w:type="spellEnd"/>
            <w:r w:rsidRPr="00C8349B">
              <w:t xml:space="preserve"> </w:t>
            </w:r>
            <w:proofErr w:type="spellStart"/>
            <w:r w:rsidRPr="00C8349B">
              <w:t>berdasarkan</w:t>
            </w:r>
            <w:proofErr w:type="spellEnd"/>
            <w:r w:rsidRPr="00C8349B">
              <w:t xml:space="preserve"> </w:t>
            </w:r>
            <w:proofErr w:type="spellStart"/>
            <w:r w:rsidRPr="00C8349B">
              <w:t>hasil</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yang </w:t>
            </w:r>
            <w:proofErr w:type="spellStart"/>
            <w:r w:rsidRPr="00C8349B">
              <w:t>memerlukan</w:t>
            </w:r>
            <w:proofErr w:type="spellEnd"/>
            <w:r w:rsidRPr="00C8349B">
              <w:t xml:space="preserve"> </w:t>
            </w:r>
            <w:proofErr w:type="spellStart"/>
            <w:r w:rsidRPr="00C8349B">
              <w:t>perhatian</w:t>
            </w:r>
            <w:proofErr w:type="spellEnd"/>
            <w:r w:rsidRPr="00C8349B">
              <w:t xml:space="preserve"> </w:t>
            </w:r>
            <w:proofErr w:type="spellStart"/>
            <w:r w:rsidRPr="00C8349B">
              <w:t>manajemen</w:t>
            </w:r>
            <w:proofErr w:type="spellEnd"/>
            <w:r w:rsidRPr="00C8349B">
              <w:rPr>
                <w:lang w:val="id-ID"/>
              </w:rPr>
              <w:t>; dan</w:t>
            </w:r>
          </w:p>
          <w:p w:rsidRPr="00C8349B" w:rsidR="00426150" w:rsidP="000D2635" w:rsidRDefault="00426150" w14:paraId="4C8ECDFD" w14:textId="77777777">
            <w:pPr>
              <w:pStyle w:val="Style13"/>
              <w:widowControl/>
              <w:numPr>
                <w:ilvl w:val="0"/>
                <w:numId w:val="123"/>
              </w:numPr>
              <w:spacing w:before="60" w:after="60" w:line="276" w:lineRule="auto"/>
              <w:ind w:left="567" w:hanging="567"/>
              <w:rPr>
                <w:rStyle w:val="FontStyle29"/>
                <w:sz w:val="24"/>
                <w:szCs w:val="24"/>
                <w:lang w:val="id-ID" w:eastAsia="id-ID"/>
              </w:rPr>
            </w:pPr>
            <w:proofErr w:type="spellStart"/>
            <w:r w:rsidRPr="00C8349B">
              <w:t>tindak</w:t>
            </w:r>
            <w:proofErr w:type="spellEnd"/>
            <w:r w:rsidRPr="00C8349B">
              <w:t xml:space="preserve"> </w:t>
            </w:r>
            <w:proofErr w:type="spellStart"/>
            <w:r w:rsidRPr="00C8349B">
              <w:t>lanjut</w:t>
            </w:r>
            <w:proofErr w:type="spellEnd"/>
            <w:r w:rsidRPr="00C8349B">
              <w:t xml:space="preserve"> </w:t>
            </w:r>
            <w:proofErr w:type="spellStart"/>
            <w:r w:rsidRPr="00C8349B">
              <w:t>atas</w:t>
            </w:r>
            <w:proofErr w:type="spellEnd"/>
            <w:r w:rsidRPr="00C8349B">
              <w:t xml:space="preserve"> </w:t>
            </w:r>
            <w:proofErr w:type="spellStart"/>
            <w:r w:rsidRPr="00C8349B">
              <w:t>kaji</w:t>
            </w:r>
            <w:proofErr w:type="spellEnd"/>
            <w:r w:rsidRPr="00C8349B">
              <w:t xml:space="preserve"> </w:t>
            </w:r>
            <w:proofErr w:type="spellStart"/>
            <w:r w:rsidRPr="00C8349B">
              <w:t>ulang</w:t>
            </w:r>
            <w:proofErr w:type="spellEnd"/>
            <w:r w:rsidRPr="00C8349B">
              <w:t xml:space="preserve"> </w:t>
            </w:r>
            <w:proofErr w:type="spellStart"/>
            <w:r w:rsidRPr="00C8349B">
              <w:t>independen</w:t>
            </w:r>
            <w:proofErr w:type="spellEnd"/>
            <w:r w:rsidRPr="00C8349B">
              <w:t xml:space="preserve"> </w:t>
            </w:r>
            <w:proofErr w:type="spellStart"/>
            <w:r w:rsidRPr="00C8349B">
              <w:t>telah</w:t>
            </w:r>
            <w:proofErr w:type="spellEnd"/>
            <w:r w:rsidRPr="00C8349B">
              <w:t xml:space="preserve"> </w:t>
            </w:r>
            <w:proofErr w:type="spellStart"/>
            <w:r w:rsidRPr="00C8349B">
              <w:t>dilaksanakan</w:t>
            </w:r>
            <w:proofErr w:type="spellEnd"/>
            <w:r w:rsidRPr="00C8349B">
              <w:t xml:space="preserve"> </w:t>
            </w:r>
            <w:proofErr w:type="spellStart"/>
            <w:r w:rsidRPr="00C8349B">
              <w:t>dengan</w:t>
            </w:r>
            <w:proofErr w:type="spellEnd"/>
            <w:r w:rsidRPr="00C8349B">
              <w:t xml:space="preserve"> </w:t>
            </w:r>
            <w:proofErr w:type="spellStart"/>
            <w:r w:rsidRPr="00C8349B">
              <w:t>cukup</w:t>
            </w:r>
            <w:proofErr w:type="spellEnd"/>
            <w:r w:rsidRPr="00C8349B">
              <w:t xml:space="preserve"> </w:t>
            </w:r>
            <w:proofErr w:type="spellStart"/>
            <w:r w:rsidRPr="00C8349B">
              <w:t>memadai</w:t>
            </w:r>
            <w:proofErr w:type="spellEnd"/>
            <w:r w:rsidRPr="00C8349B">
              <w:t xml:space="preserve">. </w:t>
            </w:r>
          </w:p>
        </w:tc>
      </w:tr>
      <w:tr w:rsidRPr="00C8349B" w:rsidR="00426150" w:rsidTr="00B06917" w14:paraId="5D5A40B2" w14:textId="77777777">
        <w:tc>
          <w:tcPr>
            <w:tcW w:w="1843"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02D35A1D" w14:textId="77777777">
            <w:pPr>
              <w:pStyle w:val="Style19"/>
              <w:widowControl/>
              <w:spacing w:before="60" w:after="60" w:line="276" w:lineRule="auto"/>
              <w:rPr>
                <w:rStyle w:val="FontStyle29"/>
                <w:sz w:val="24"/>
                <w:szCs w:val="24"/>
                <w:lang w:val="id-ID" w:eastAsia="id-ID"/>
              </w:rPr>
            </w:pPr>
            <w:r w:rsidRPr="00C8349B">
              <w:rPr>
                <w:rStyle w:val="FontStyle28"/>
                <w:i w:val="0"/>
                <w:sz w:val="24"/>
                <w:szCs w:val="24"/>
                <w:lang w:val="id-ID" w:eastAsia="id-ID"/>
              </w:rPr>
              <w:t>Peringkat 4 (agak lemah)</w:t>
            </w:r>
          </w:p>
        </w:tc>
        <w:tc>
          <w:tcPr>
            <w:tcW w:w="7655"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0134C7C1"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Kualitas penerapan manajemen risiko untuk risiko reputasi kurang memadai, terdapat kelemahan signifikan pada berbagai aspek manajemen risiko untuk risiko reputasi yang memerlukan tindakan korektif segera.</w:t>
            </w:r>
          </w:p>
          <w:p w:rsidRPr="00C8349B" w:rsidR="00426150" w:rsidP="00B06917" w:rsidRDefault="00426150" w14:paraId="60DFF9F3" w14:textId="706662C1">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1339D1">
              <w:rPr>
                <w:lang w:val="id-ID"/>
              </w:rPr>
              <w:t xml:space="preserve">PVML </w:t>
            </w:r>
            <w:r w:rsidRPr="00C8349B">
              <w:rPr>
                <w:rStyle w:val="FontStyle29"/>
                <w:sz w:val="24"/>
                <w:szCs w:val="24"/>
                <w:lang w:val="id-ID" w:eastAsia="id-ID"/>
              </w:rPr>
              <w:t>yang termasuk dalam peringkat 4 (agak lemah) antara lain sebagai berikut:</w:t>
            </w:r>
            <w:r w:rsidRPr="00C8349B" w:rsidR="001339D1">
              <w:rPr>
                <w:rStyle w:val="FontStyle29"/>
                <w:sz w:val="24"/>
                <w:szCs w:val="24"/>
                <w:lang w:val="id-ID" w:eastAsia="id-ID"/>
              </w:rPr>
              <w:t xml:space="preserve"> </w:t>
            </w:r>
          </w:p>
          <w:p w:rsidRPr="00C8349B" w:rsidR="00426150" w:rsidP="000D2635" w:rsidRDefault="00426150" w14:paraId="0B84D104"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kurang memadai serta tidak sejalan dengan sasaran strategis dan strategi bisnis secara keseluruhan;</w:t>
            </w:r>
          </w:p>
          <w:p w:rsidRPr="00C8349B" w:rsidR="00426150" w:rsidP="000D2635" w:rsidRDefault="00426150" w14:paraId="015342D9" w14:textId="22E771CA">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Direksi, Dewan Komisaris, dan/atau DPS mengenai manajemen risiko untuk risiko reputasi, sumber risiko reputasi, dan tingkat risiko reputasi di </w:t>
            </w:r>
            <w:r w:rsidRPr="00C8349B" w:rsidR="001339D1">
              <w:rPr>
                <w:lang w:val="id-ID"/>
              </w:rPr>
              <w:t>PVML</w:t>
            </w:r>
            <w:r w:rsidRPr="00C8349B">
              <w:rPr>
                <w:rStyle w:val="FontStyle29"/>
                <w:sz w:val="24"/>
                <w:szCs w:val="24"/>
                <w:lang w:val="id-ID" w:eastAsia="id-ID"/>
              </w:rPr>
              <w:t>;</w:t>
            </w:r>
          </w:p>
          <w:p w:rsidRPr="00C8349B" w:rsidR="00426150" w:rsidP="000D2635" w:rsidRDefault="00426150" w14:paraId="723841BE"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budaya manajemen risiko untuk risiko reputasi kurang kuat dan belum diinternalisasikan dengan baik pada setiap level organisasi;</w:t>
            </w:r>
          </w:p>
          <w:p w:rsidRPr="00C8349B" w:rsidR="00426150" w:rsidP="000D2635" w:rsidRDefault="00426150" w14:paraId="733EF7BA"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pelaksanaan tugas Direksi, Dewan Komisaris, dan/atau DPS secara umum kurang memadai, terdapat kelemahan pada berbagai aspek penilaian yang memerlukan perbaikan segera;</w:t>
            </w:r>
          </w:p>
          <w:p w:rsidRPr="00C8349B" w:rsidR="00426150" w:rsidP="000D2635" w:rsidRDefault="00426150" w14:paraId="51B2A0EA"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fungsi manajemen risiko untuk risiko reputasi yang memerlukan perbaikan segera;</w:t>
            </w:r>
          </w:p>
          <w:p w:rsidRPr="00C8349B" w:rsidR="00426150" w:rsidP="000D2635" w:rsidRDefault="00426150" w14:paraId="4CD42512"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delegasi kewenangan lemah, tidak dikendalikan dan tidak dipantau dengan baik;</w:t>
            </w:r>
          </w:p>
          <w:p w:rsidRPr="00C8349B" w:rsidR="00426150" w:rsidP="000D2635" w:rsidRDefault="00426150" w14:paraId="019F0B3E"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risiko reputasi kurang sejalan dengan tingkat risiko yang akan diambil dan toleransi risiko;</w:t>
            </w:r>
          </w:p>
          <w:p w:rsidRPr="00C8349B" w:rsidR="00426150" w:rsidP="000D2635" w:rsidRDefault="00426150" w14:paraId="4D7F0BFC"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signifikan pada kebijakan, prosedur, dan penetapan limit untuk risiko risiko reputasi;</w:t>
            </w:r>
          </w:p>
          <w:p w:rsidRPr="00C8349B" w:rsidR="00426150" w:rsidP="000D2635" w:rsidRDefault="00426150" w14:paraId="1DFBA0CF"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proses manajemen risiko untuk risiko reputasi kurang memadai dalam mengidentifikasi, mengukur, memantau, dan mengendalikan risiko reputasi;</w:t>
            </w:r>
          </w:p>
          <w:p w:rsidRPr="00C8349B" w:rsidR="00426150" w:rsidP="000D2635" w:rsidRDefault="00426150" w14:paraId="5954F778"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terdapat kelemahan signifikan pada sistem informasi manajemen untuk risiko reputasi termasuk pelaporan kepada Direksi, Dewan Komisaris, dan/atau DPS yang memerlukan perbaikan segera; </w:t>
            </w:r>
          </w:p>
          <w:p w:rsidRPr="00C8349B" w:rsidR="00426150" w:rsidP="000D2635" w:rsidRDefault="00426150" w14:paraId="2BA6A15E"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sumber daya manusia kurang memadai dari segi kuantitas maupun kualitas pada fungsi manajemen risiko untuk risiko reputasi;</w:t>
            </w:r>
          </w:p>
          <w:p w:rsidRPr="00C8349B" w:rsidR="00426150" w:rsidP="000D2635" w:rsidRDefault="00426150" w14:paraId="328966C5"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sistem pengendalian internal kurang efektif dalam mendukung pelaksanaan manajemen risiko untuk risiko reputasi; </w:t>
            </w:r>
          </w:p>
          <w:p w:rsidRPr="00C8349B" w:rsidR="00426150" w:rsidP="000D2635" w:rsidRDefault="00426150" w14:paraId="5C386251"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pelaksanaan kaji ulang independen oleh satuan kerja audit internal dan fungsi yang melakukan kaji ulang independen kurang memadai, terdapat kelemahan pada metodologi, frekuensi, dan/atau pelaporan kepada Direksi, Dewan </w:t>
            </w:r>
            <w:r w:rsidRPr="00C8349B">
              <w:rPr>
                <w:rStyle w:val="FontStyle29"/>
                <w:sz w:val="24"/>
                <w:szCs w:val="24"/>
                <w:lang w:val="id-ID" w:eastAsia="id-ID"/>
              </w:rPr>
              <w:t>Komisaris, dan/atau DPS yang membutuhkan perbaikan segera;</w:t>
            </w:r>
          </w:p>
          <w:p w:rsidRPr="00C8349B" w:rsidR="00426150" w:rsidP="000D2635" w:rsidRDefault="00426150" w14:paraId="7A209397"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terdapat kelemahan yang signifikan berdasarkan hasil kaji ulang independen yang membutuhkan tindakan perbaikan segera; dan</w:t>
            </w:r>
          </w:p>
          <w:p w:rsidRPr="00C8349B" w:rsidR="00426150" w:rsidP="000D2635" w:rsidRDefault="00426150" w14:paraId="4ECB03B6" w14:textId="77777777">
            <w:pPr>
              <w:pStyle w:val="Style21"/>
              <w:widowControl/>
              <w:numPr>
                <w:ilvl w:val="0"/>
                <w:numId w:val="124"/>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tindak lanjut atas kaji ulang independen kurang memadai. </w:t>
            </w:r>
          </w:p>
        </w:tc>
      </w:tr>
      <w:tr w:rsidRPr="00C8349B" w:rsidR="00426150" w:rsidTr="00B06917" w14:paraId="6F8E381E" w14:textId="77777777">
        <w:tc>
          <w:tcPr>
            <w:tcW w:w="1843"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6A70D5DC"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5 (Lemah)</w:t>
            </w:r>
          </w:p>
          <w:p w:rsidRPr="00C8349B" w:rsidR="00426150" w:rsidP="00B06917" w:rsidRDefault="00426150" w14:paraId="05C95A07" w14:textId="77777777">
            <w:pPr>
              <w:pStyle w:val="Style18"/>
              <w:widowControl/>
              <w:spacing w:before="60" w:after="60" w:line="276" w:lineRule="auto"/>
              <w:rPr>
                <w:rStyle w:val="FontStyle29"/>
                <w:sz w:val="24"/>
                <w:szCs w:val="24"/>
                <w:lang w:val="id-ID"/>
              </w:rPr>
            </w:pPr>
          </w:p>
        </w:tc>
        <w:tc>
          <w:tcPr>
            <w:tcW w:w="7655" w:type="dxa"/>
            <w:tcBorders>
              <w:top w:val="single" w:color="auto" w:sz="6" w:space="0"/>
              <w:left w:val="single" w:color="auto" w:sz="6" w:space="0"/>
              <w:bottom w:val="single" w:color="auto" w:sz="6" w:space="0"/>
              <w:right w:val="single" w:color="auto" w:sz="6" w:space="0"/>
            </w:tcBorders>
          </w:tcPr>
          <w:p w:rsidRPr="00C8349B" w:rsidR="00426150" w:rsidP="00B06917" w:rsidRDefault="00426150" w14:paraId="188F70BF"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Kualitas penerapan manajemen risiko untuk risiko reputasi tidak memadai, terdapat kelemahan signifikan pada berbagai aspek manajemen risiko untuk risiko reputasi yang tindakan penyelesaiannya di luar kemampuan manajemen. </w:t>
            </w:r>
          </w:p>
          <w:p w:rsidRPr="00C8349B" w:rsidR="00426150" w:rsidP="00B06917" w:rsidRDefault="00426150" w14:paraId="51E51DB0" w14:textId="2405069C">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Contoh karakteristik </w:t>
            </w:r>
            <w:r w:rsidRPr="00C8349B" w:rsidR="001339D1">
              <w:rPr>
                <w:lang w:val="id-ID"/>
              </w:rPr>
              <w:t xml:space="preserve">PVML </w:t>
            </w:r>
            <w:r w:rsidRPr="00C8349B">
              <w:rPr>
                <w:rStyle w:val="FontStyle29"/>
                <w:sz w:val="24"/>
                <w:szCs w:val="24"/>
                <w:lang w:val="id-ID" w:eastAsia="id-ID"/>
              </w:rPr>
              <w:t>yang termasuk dalam peringkat 5 (lemah)</w:t>
            </w:r>
            <w:r w:rsidRPr="00C8349B">
              <w:rPr>
                <w:rStyle w:val="FontStyle29"/>
                <w:sz w:val="24"/>
                <w:szCs w:val="24"/>
                <w:lang w:val="id-ID"/>
              </w:rPr>
              <w:t xml:space="preserve"> antara lain sebagai berikut:</w:t>
            </w:r>
          </w:p>
          <w:p w:rsidRPr="00C8349B" w:rsidR="00426150" w:rsidP="000D2635" w:rsidRDefault="00426150" w14:paraId="5DB0BBA8"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perumusan tingkat risiko yang akan diambil </w:t>
            </w:r>
            <w:r w:rsidRPr="00C8349B">
              <w:rPr>
                <w:rStyle w:val="FontStyle28"/>
                <w:i w:val="0"/>
                <w:sz w:val="24"/>
                <w:szCs w:val="24"/>
                <w:lang w:val="id-ID" w:eastAsia="id-ID"/>
              </w:rPr>
              <w:t>(</w:t>
            </w:r>
            <w:r w:rsidRPr="00C8349B">
              <w:rPr>
                <w:rStyle w:val="FontStyle28"/>
                <w:sz w:val="24"/>
                <w:szCs w:val="24"/>
                <w:lang w:val="id-ID" w:eastAsia="id-ID"/>
              </w:rPr>
              <w:t>risk appetite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toleransi risiko </w:t>
            </w:r>
            <w:r w:rsidRPr="00C8349B">
              <w:rPr>
                <w:rStyle w:val="FontStyle28"/>
                <w:i w:val="0"/>
                <w:sz w:val="24"/>
                <w:szCs w:val="24"/>
                <w:lang w:val="id-ID" w:eastAsia="id-ID"/>
              </w:rPr>
              <w:t>(</w:t>
            </w:r>
            <w:r w:rsidRPr="00C8349B">
              <w:rPr>
                <w:rStyle w:val="FontStyle28"/>
                <w:sz w:val="24"/>
                <w:szCs w:val="24"/>
                <w:lang w:val="id-ID" w:eastAsia="id-ID"/>
              </w:rPr>
              <w:t>risk tolerance</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tidak memadai serta tidak terdapat kaitan dengan sasaran strategis dan strategi bisnis secara keseluruhan;</w:t>
            </w:r>
          </w:p>
          <w:p w:rsidRPr="00C8349B" w:rsidR="00426150" w:rsidP="000D2635" w:rsidRDefault="00426150" w14:paraId="601C0A40" w14:textId="6FDB594C">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kesadaran </w:t>
            </w:r>
            <w:r w:rsidRPr="00C8349B">
              <w:rPr>
                <w:rStyle w:val="FontStyle28"/>
                <w:i w:val="0"/>
                <w:sz w:val="24"/>
                <w:szCs w:val="24"/>
                <w:lang w:val="id-ID" w:eastAsia="id-ID"/>
              </w:rPr>
              <w:t>(</w:t>
            </w:r>
            <w:r w:rsidRPr="00C8349B">
              <w:rPr>
                <w:rStyle w:val="FontStyle28"/>
                <w:sz w:val="24"/>
                <w:szCs w:val="24"/>
                <w:lang w:val="id-ID" w:eastAsia="id-ID"/>
              </w:rPr>
              <w:t>awareness</w:t>
            </w:r>
            <w:r w:rsidRPr="00C8349B">
              <w:rPr>
                <w:rStyle w:val="FontStyle28"/>
                <w:i w:val="0"/>
                <w:sz w:val="24"/>
                <w:szCs w:val="24"/>
                <w:lang w:val="id-ID" w:eastAsia="id-ID"/>
              </w:rPr>
              <w:t>)</w:t>
            </w:r>
            <w:r w:rsidRPr="00C8349B">
              <w:rPr>
                <w:rStyle w:val="FontStyle28"/>
                <w:sz w:val="24"/>
                <w:szCs w:val="24"/>
                <w:lang w:val="id-ID" w:eastAsia="id-ID"/>
              </w:rPr>
              <w:t xml:space="preserve"> </w:t>
            </w:r>
            <w:r w:rsidRPr="00C8349B">
              <w:rPr>
                <w:rStyle w:val="FontStyle29"/>
                <w:sz w:val="24"/>
                <w:szCs w:val="24"/>
                <w:lang w:val="id-ID" w:eastAsia="id-ID"/>
              </w:rPr>
              <w:t xml:space="preserve">dan pemahaman Direksi, Dewan Komisaris, dan/atau DPS sangat lemah mengenai manajemen risiko untuk risiko reputasi, sumber risiko reputasi, dan tingkat risiko reputasi di </w:t>
            </w:r>
            <w:r w:rsidRPr="00C8349B" w:rsidR="001339D1">
              <w:rPr>
                <w:lang w:val="id-ID"/>
              </w:rPr>
              <w:t>PVML</w:t>
            </w:r>
            <w:r w:rsidRPr="00C8349B">
              <w:rPr>
                <w:rStyle w:val="FontStyle29"/>
                <w:sz w:val="24"/>
                <w:szCs w:val="24"/>
                <w:lang w:val="id-ID" w:eastAsia="id-ID"/>
              </w:rPr>
              <w:t>;</w:t>
            </w:r>
          </w:p>
          <w:p w:rsidRPr="00C8349B" w:rsidR="00426150" w:rsidP="000D2635" w:rsidRDefault="00426150" w14:paraId="2EC21A82"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budaya manajemen risiko untuk risiko reputasi tidak kuat atau belum ada sama sekali;</w:t>
            </w:r>
          </w:p>
          <w:p w:rsidRPr="00C8349B" w:rsidR="00426150" w:rsidP="000D2635" w:rsidRDefault="00426150" w14:paraId="677FBE39"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tugas Direksi, Dewan Komisaris, dan/atau DPS tidak memadai, terdapat kelemahan yang signifikan pada hampir seluruh aspek penilaian dan tindakan dan penyelesaiannya di luar kemampuan Perusahaan;</w:t>
            </w:r>
          </w:p>
          <w:p w:rsidRPr="00C8349B" w:rsidR="00426150" w:rsidP="000D2635" w:rsidRDefault="00426150" w14:paraId="2AB1781C"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signifikan pada fungsi manajemen risiko untuk risiko reputasi yang membutuhkan perbaikan fundamental;</w:t>
            </w:r>
          </w:p>
          <w:p w:rsidRPr="00C8349B" w:rsidR="00426150" w:rsidP="000D2635" w:rsidRDefault="00426150" w14:paraId="7559971F"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delegasi kewenangan sangat lemah atau tidak ada;</w:t>
            </w:r>
          </w:p>
          <w:p w:rsidRPr="00C8349B" w:rsidR="00426150" w:rsidP="000D2635" w:rsidRDefault="00426150" w14:paraId="09076F02" w14:textId="77777777">
            <w:pPr>
              <w:pStyle w:val="Style13"/>
              <w:widowControl/>
              <w:numPr>
                <w:ilvl w:val="0"/>
                <w:numId w:val="125"/>
              </w:numPr>
              <w:spacing w:before="60" w:after="60" w:line="276" w:lineRule="auto"/>
              <w:ind w:left="567" w:hanging="567"/>
              <w:rPr>
                <w:rStyle w:val="FontStyle29"/>
                <w:sz w:val="24"/>
                <w:szCs w:val="24"/>
                <w:lang w:val="en-GB" w:eastAsia="id-ID"/>
              </w:rPr>
            </w:pPr>
            <w:r w:rsidRPr="00C8349B">
              <w:rPr>
                <w:rStyle w:val="FontStyle29"/>
                <w:sz w:val="24"/>
                <w:szCs w:val="24"/>
                <w:lang w:val="id-ID" w:eastAsia="id-ID"/>
              </w:rPr>
              <w:t xml:space="preserve">strategi manajemen </w:t>
            </w:r>
            <w:proofErr w:type="spellStart"/>
            <w:r w:rsidRPr="00C8349B">
              <w:rPr>
                <w:rStyle w:val="FontStyle29"/>
                <w:sz w:val="24"/>
                <w:szCs w:val="24"/>
                <w:lang w:eastAsia="id-ID"/>
              </w:rPr>
              <w:t>untuk</w:t>
            </w:r>
            <w:proofErr w:type="spellEnd"/>
            <w:r w:rsidRPr="00C8349B">
              <w:rPr>
                <w:rStyle w:val="FontStyle29"/>
                <w:sz w:val="24"/>
                <w:szCs w:val="24"/>
                <w:lang w:eastAsia="id-ID"/>
              </w:rPr>
              <w:t xml:space="preserve"> </w:t>
            </w:r>
            <w:r w:rsidRPr="00C8349B">
              <w:rPr>
                <w:rStyle w:val="FontStyle29"/>
                <w:sz w:val="24"/>
                <w:szCs w:val="24"/>
                <w:lang w:val="id-ID" w:eastAsia="id-ID"/>
              </w:rPr>
              <w:t xml:space="preserve">risiko reputasi </w:t>
            </w:r>
            <w:proofErr w:type="spellStart"/>
            <w:r w:rsidRPr="00C8349B">
              <w:rPr>
                <w:rStyle w:val="FontStyle29"/>
                <w:sz w:val="24"/>
                <w:szCs w:val="24"/>
                <w:lang w:val="en-GB" w:eastAsia="id-ID"/>
              </w:rPr>
              <w:t>tidak</w:t>
            </w:r>
            <w:proofErr w:type="spellEnd"/>
            <w:r w:rsidRPr="00C8349B">
              <w:rPr>
                <w:rStyle w:val="FontStyle29"/>
                <w:sz w:val="24"/>
                <w:szCs w:val="24"/>
                <w:lang w:val="id-ID" w:eastAsia="id-ID"/>
              </w:rPr>
              <w:t xml:space="preserve"> sejalan dengan tingkat risiko yang akan diambil dan toleransi risiko;</w:t>
            </w:r>
          </w:p>
          <w:p w:rsidRPr="00C8349B" w:rsidR="00426150" w:rsidP="000D2635" w:rsidRDefault="00426150" w14:paraId="7D3A652F"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sangat signifikan pada kebijakan, prosedur, dan penetapan limit untuk risiko reputasi;</w:t>
            </w:r>
          </w:p>
          <w:p w:rsidRPr="00C8349B" w:rsidR="00426150" w:rsidP="000D2635" w:rsidRDefault="00426150" w14:paraId="4448A486"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proses manajemen risiko untuk risiko reputasi tidak memadai dalam mengidentifikasi, mengukur, memantau, dan mengendalikan risiko reputasi;</w:t>
            </w:r>
          </w:p>
          <w:p w:rsidRPr="00C8349B" w:rsidR="00426150" w:rsidP="000D2635" w:rsidRDefault="00426150" w14:paraId="31DC8A9D"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terdapat kelemahan fundamental pada sistem informasi manajemen </w:t>
            </w:r>
            <w:r w:rsidRPr="00C8349B">
              <w:rPr>
                <w:rStyle w:val="FontStyle29"/>
                <w:sz w:val="24"/>
                <w:szCs w:val="24"/>
                <w:lang w:val="pt-BR" w:eastAsia="id-ID"/>
              </w:rPr>
              <w:t>untuk</w:t>
            </w:r>
            <w:r w:rsidRPr="00C8349B">
              <w:rPr>
                <w:rStyle w:val="FontStyle29"/>
                <w:sz w:val="24"/>
                <w:szCs w:val="24"/>
                <w:lang w:val="id-ID" w:eastAsia="id-ID"/>
              </w:rPr>
              <w:t xml:space="preserve"> risiko reputasi;</w:t>
            </w:r>
          </w:p>
          <w:p w:rsidRPr="00C8349B" w:rsidR="00426150" w:rsidP="000D2635" w:rsidRDefault="00426150" w14:paraId="74BE6C05"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sumber daya manusia tidak memadai dari sisi kuantitas maupun kualitas pada fungsi manajemen risiko untuk risiko reputasi;</w:t>
            </w:r>
          </w:p>
          <w:p w:rsidRPr="00C8349B" w:rsidR="00426150" w:rsidP="000D2635" w:rsidRDefault="00426150" w14:paraId="4842E47E"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sistem pengendalian internal tidak efektif dalam mendukung pelaksanaan manajemen risiko untuk risiko reputasi;</w:t>
            </w:r>
          </w:p>
          <w:p w:rsidRPr="00C8349B" w:rsidR="00426150" w:rsidP="000D2635" w:rsidRDefault="00426150" w14:paraId="4944862C"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pelaksanaan kaji ulang independen oleh satuan kerja audit internal dan fungsi yang melakukan kaji ulang independen kurang atau tidak memadai, terdapat kelemahan pada metodologi, frekuensi, dan/atau pelaporan kepada Direksi, Dewan Komisaris, dan/atau DPS yang memerlukan perbaikan fundamental;</w:t>
            </w:r>
          </w:p>
          <w:p w:rsidRPr="00C8349B" w:rsidR="00426150" w:rsidP="000D2635" w:rsidRDefault="00426150" w14:paraId="64DC1C00"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terdapat kelemahan yang sangat signifikan berdasarkan hasil kaji ulang independen yang tindakan perbaikannya di luar kemampuan manajemen; dan</w:t>
            </w:r>
          </w:p>
          <w:p w:rsidRPr="00C8349B" w:rsidR="00426150" w:rsidP="000D2635" w:rsidRDefault="00426150" w14:paraId="6B2B19EB" w14:textId="77777777">
            <w:pPr>
              <w:pStyle w:val="Style13"/>
              <w:widowControl/>
              <w:numPr>
                <w:ilvl w:val="0"/>
                <w:numId w:val="125"/>
              </w:numPr>
              <w:spacing w:before="60" w:after="60" w:line="276" w:lineRule="auto"/>
              <w:ind w:left="567" w:hanging="567"/>
              <w:rPr>
                <w:rStyle w:val="FontStyle29"/>
                <w:sz w:val="24"/>
                <w:szCs w:val="24"/>
                <w:lang w:val="id-ID" w:eastAsia="id-ID"/>
              </w:rPr>
            </w:pPr>
            <w:r w:rsidRPr="00C8349B">
              <w:rPr>
                <w:rStyle w:val="FontStyle29"/>
                <w:sz w:val="24"/>
                <w:szCs w:val="24"/>
                <w:lang w:val="id-ID" w:eastAsia="id-ID"/>
              </w:rPr>
              <w:t xml:space="preserve">tindak lanjut atas kaji ulang independen tidak memadai atau tidak ada. </w:t>
            </w:r>
          </w:p>
        </w:tc>
      </w:tr>
    </w:tbl>
    <w:p w:rsidRPr="00C8349B" w:rsidR="00426150" w:rsidP="00426150" w:rsidRDefault="00426150" w14:paraId="3E0BB888" w14:textId="77777777">
      <w:pPr>
        <w:pStyle w:val="Style1"/>
        <w:widowControl/>
        <w:spacing w:before="60" w:after="60" w:line="276" w:lineRule="auto"/>
        <w:ind w:left="1610" w:right="-92" w:hanging="1610"/>
        <w:rPr>
          <w:rFonts w:cs="Bookman Old Style"/>
          <w:lang w:val="id-ID" w:eastAsia="id-ID"/>
        </w:rPr>
      </w:pPr>
    </w:p>
    <w:p w:rsidRPr="00C8349B" w:rsidR="00426150" w:rsidP="00426150" w:rsidRDefault="00426150" w14:paraId="62B306F5" w14:textId="77777777">
      <w:pPr>
        <w:pStyle w:val="Style1"/>
        <w:widowControl/>
        <w:spacing w:before="60" w:after="60" w:line="276" w:lineRule="auto"/>
        <w:ind w:left="1610" w:right="-92" w:hanging="1610"/>
        <w:rPr>
          <w:rFonts w:cs="Bookman Old Style"/>
          <w:lang w:val="id-ID" w:eastAsia="id-ID"/>
        </w:rPr>
      </w:pPr>
    </w:p>
    <w:p w:rsidRPr="00C8349B" w:rsidR="00426150" w:rsidP="00426150" w:rsidRDefault="00426150" w14:paraId="091EBEC6" w14:textId="77777777">
      <w:pPr>
        <w:pStyle w:val="Default"/>
        <w:spacing w:before="60" w:after="60" w:line="276" w:lineRule="auto"/>
        <w:rPr>
          <w:rStyle w:val="FontStyle29"/>
          <w:color w:val="auto"/>
          <w:sz w:val="24"/>
          <w:szCs w:val="24"/>
          <w:lang w:val="en-US" w:eastAsia="id-ID"/>
        </w:rPr>
      </w:pPr>
      <w:r w:rsidRPr="00C8349B">
        <w:rPr>
          <w:color w:val="auto"/>
        </w:rPr>
        <w:t>Tabel II.</w:t>
      </w:r>
      <w:r w:rsidRPr="00C8349B">
        <w:rPr>
          <w:color w:val="auto"/>
          <w:lang w:val="en-US"/>
        </w:rPr>
        <w:t>H</w:t>
      </w:r>
      <w:r w:rsidRPr="00C8349B">
        <w:rPr>
          <w:color w:val="auto"/>
        </w:rPr>
        <w:t>.</w:t>
      </w:r>
      <w:r w:rsidRPr="00C8349B">
        <w:rPr>
          <w:color w:val="auto"/>
          <w:lang w:val="en-US"/>
        </w:rPr>
        <w:t>4</w:t>
      </w:r>
      <w:r w:rsidRPr="00C8349B">
        <w:rPr>
          <w:color w:val="auto"/>
        </w:rPr>
        <w:t xml:space="preserve">: </w:t>
      </w: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lang w:eastAsia="id-ID"/>
        </w:rPr>
        <w:t>untuk Risiko Reputasi</w:t>
      </w:r>
    </w:p>
    <w:p w:rsidRPr="00C8349B" w:rsidR="00426150" w:rsidP="00426150" w:rsidRDefault="00426150" w14:paraId="7B895644" w14:textId="77777777">
      <w:pPr>
        <w:pStyle w:val="Default"/>
        <w:spacing w:before="60" w:after="60" w:line="276" w:lineRule="auto"/>
        <w:rPr>
          <w:rStyle w:val="FontStyle29"/>
          <w:color w:val="auto"/>
          <w:sz w:val="24"/>
          <w:szCs w:val="24"/>
          <w:lang w:val="en-US" w:eastAsia="id-ID"/>
        </w:rPr>
      </w:pPr>
    </w:p>
    <w:tbl>
      <w:tblPr>
        <w:tblStyle w:val="TableGrid"/>
        <w:tblW w:w="0" w:type="auto"/>
        <w:tblLook w:val="04A0" w:firstRow="1" w:lastRow="0" w:firstColumn="1" w:lastColumn="0" w:noHBand="0" w:noVBand="1"/>
      </w:tblPr>
      <w:tblGrid>
        <w:gridCol w:w="1566"/>
        <w:gridCol w:w="1566"/>
        <w:gridCol w:w="1566"/>
        <w:gridCol w:w="1566"/>
        <w:gridCol w:w="1566"/>
        <w:gridCol w:w="1566"/>
      </w:tblGrid>
      <w:tr w:rsidRPr="00C8349B" w:rsidR="00426150" w:rsidTr="001339D1" w14:paraId="71962DAB" w14:textId="77777777">
        <w:trPr>
          <w:tblHeader/>
        </w:trPr>
        <w:tc>
          <w:tcPr>
            <w:tcW w:w="1566" w:type="dxa"/>
            <w:vMerge w:val="restart"/>
            <w:shd w:val="clear" w:color="auto" w:fill="D9D9D9" w:themeFill="background1" w:themeFillShade="D9"/>
            <w:vAlign w:val="center"/>
          </w:tcPr>
          <w:p w:rsidRPr="00C8349B" w:rsidR="00426150" w:rsidP="00B06917" w:rsidRDefault="00426150" w14:paraId="5EBF7293" w14:textId="77777777">
            <w:pPr>
              <w:pStyle w:val="Default"/>
              <w:spacing w:before="60" w:after="60" w:line="276" w:lineRule="auto"/>
              <w:jc w:val="center"/>
              <w:rPr>
                <w:color w:val="auto"/>
                <w:lang w:val="en-US"/>
              </w:rPr>
            </w:pPr>
            <w:proofErr w:type="spellStart"/>
            <w:r w:rsidRPr="00C8349B">
              <w:rPr>
                <w:color w:val="auto"/>
                <w:lang w:val="en-US"/>
              </w:rPr>
              <w:t>Risiko</w:t>
            </w:r>
            <w:proofErr w:type="spellEnd"/>
            <w:r w:rsidRPr="00C8349B">
              <w:rPr>
                <w:color w:val="auto"/>
                <w:lang w:val="en-US"/>
              </w:rPr>
              <w:t xml:space="preserve"> </w:t>
            </w:r>
            <w:proofErr w:type="spellStart"/>
            <w:r w:rsidRPr="00C8349B">
              <w:rPr>
                <w:color w:val="auto"/>
                <w:lang w:val="en-US"/>
              </w:rPr>
              <w:t>Inheren</w:t>
            </w:r>
            <w:proofErr w:type="spellEnd"/>
          </w:p>
        </w:tc>
        <w:tc>
          <w:tcPr>
            <w:tcW w:w="7830" w:type="dxa"/>
            <w:gridSpan w:val="5"/>
            <w:shd w:val="clear" w:color="auto" w:fill="D9D9D9" w:themeFill="background1" w:themeFillShade="D9"/>
          </w:tcPr>
          <w:p w:rsidRPr="00C8349B" w:rsidR="00426150" w:rsidP="00B06917" w:rsidRDefault="00426150" w14:paraId="719B659D" w14:textId="77777777">
            <w:pPr>
              <w:pStyle w:val="Default"/>
              <w:spacing w:before="60" w:after="60" w:line="276" w:lineRule="auto"/>
              <w:jc w:val="center"/>
              <w:rPr>
                <w:color w:val="auto"/>
                <w:lang w:val="en-US"/>
              </w:rPr>
            </w:pPr>
            <w:proofErr w:type="spellStart"/>
            <w:r w:rsidRPr="00C8349B">
              <w:rPr>
                <w:color w:val="auto"/>
                <w:lang w:val="en-US"/>
              </w:rPr>
              <w:t>Kualitas</w:t>
            </w:r>
            <w:proofErr w:type="spellEnd"/>
            <w:r w:rsidRPr="00C8349B">
              <w:rPr>
                <w:color w:val="auto"/>
                <w:lang w:val="en-US"/>
              </w:rPr>
              <w:t xml:space="preserve"> </w:t>
            </w:r>
            <w:proofErr w:type="spellStart"/>
            <w:r w:rsidRPr="00C8349B">
              <w:rPr>
                <w:color w:val="auto"/>
                <w:lang w:val="en-US"/>
              </w:rPr>
              <w:t>Penerapan</w:t>
            </w:r>
            <w:proofErr w:type="spellEnd"/>
            <w:r w:rsidRPr="00C8349B">
              <w:rPr>
                <w:color w:val="auto"/>
                <w:lang w:val="en-US"/>
              </w:rPr>
              <w:t xml:space="preserve"> </w:t>
            </w:r>
            <w:proofErr w:type="spellStart"/>
            <w:r w:rsidRPr="00C8349B">
              <w:rPr>
                <w:color w:val="auto"/>
                <w:lang w:val="en-US"/>
              </w:rPr>
              <w:t>Manajemen</w:t>
            </w:r>
            <w:proofErr w:type="spellEnd"/>
            <w:r w:rsidRPr="00C8349B">
              <w:rPr>
                <w:color w:val="auto"/>
                <w:lang w:val="en-US"/>
              </w:rPr>
              <w:t xml:space="preserve"> </w:t>
            </w:r>
            <w:proofErr w:type="spellStart"/>
            <w:r w:rsidRPr="00C8349B">
              <w:rPr>
                <w:color w:val="auto"/>
                <w:lang w:val="en-US"/>
              </w:rPr>
              <w:t>Risiko</w:t>
            </w:r>
            <w:proofErr w:type="spellEnd"/>
          </w:p>
        </w:tc>
      </w:tr>
      <w:tr w:rsidRPr="00C8349B" w:rsidR="00426150" w:rsidTr="001339D1" w14:paraId="510B2278" w14:textId="77777777">
        <w:trPr>
          <w:tblHeader/>
        </w:trPr>
        <w:tc>
          <w:tcPr>
            <w:tcW w:w="1566" w:type="dxa"/>
            <w:vMerge/>
            <w:shd w:val="clear" w:color="auto" w:fill="D9D9D9" w:themeFill="background1" w:themeFillShade="D9"/>
          </w:tcPr>
          <w:p w:rsidRPr="00C8349B" w:rsidR="00426150" w:rsidP="00B06917" w:rsidRDefault="00426150" w14:paraId="29630038" w14:textId="77777777">
            <w:pPr>
              <w:pStyle w:val="Default"/>
              <w:spacing w:before="60" w:after="60" w:line="276" w:lineRule="auto"/>
              <w:rPr>
                <w:color w:val="auto"/>
                <w:lang w:val="en-US"/>
              </w:rPr>
            </w:pPr>
          </w:p>
        </w:tc>
        <w:tc>
          <w:tcPr>
            <w:tcW w:w="1566" w:type="dxa"/>
            <w:shd w:val="clear" w:color="auto" w:fill="D9D9D9" w:themeFill="background1" w:themeFillShade="D9"/>
            <w:vAlign w:val="center"/>
          </w:tcPr>
          <w:p w:rsidRPr="00C8349B" w:rsidR="00426150" w:rsidP="00B06917" w:rsidRDefault="00426150" w14:paraId="560C2B00" w14:textId="77777777">
            <w:pPr>
              <w:pStyle w:val="Default"/>
              <w:spacing w:before="60" w:after="60" w:line="276" w:lineRule="auto"/>
              <w:jc w:val="center"/>
              <w:rPr>
                <w:color w:val="auto"/>
                <w:lang w:val="en-US"/>
              </w:rPr>
            </w:pPr>
            <w:r w:rsidRPr="00C8349B">
              <w:rPr>
                <w:color w:val="auto"/>
                <w:lang w:val="en-US"/>
              </w:rPr>
              <w:t>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426150" w:rsidP="00B06917" w:rsidRDefault="00426150" w14:paraId="2BDA83DB"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426150" w:rsidP="00B06917" w:rsidRDefault="00426150" w14:paraId="79012EC3" w14:textId="77777777">
            <w:pPr>
              <w:pStyle w:val="Default"/>
              <w:spacing w:before="60" w:after="60" w:line="276" w:lineRule="auto"/>
              <w:jc w:val="center"/>
              <w:rPr>
                <w:color w:val="auto"/>
                <w:lang w:val="en-US"/>
              </w:rPr>
            </w:pPr>
            <w:r w:rsidRPr="00C8349B">
              <w:rPr>
                <w:color w:val="auto"/>
                <w:lang w:val="en-US"/>
              </w:rPr>
              <w:t>C</w:t>
            </w:r>
            <w:r w:rsidRPr="00C8349B">
              <w:rPr>
                <w:color w:val="auto"/>
              </w:rPr>
              <w:t>u</w:t>
            </w:r>
            <w:r w:rsidRPr="00C8349B">
              <w:rPr>
                <w:color w:val="auto"/>
                <w:lang w:val="en-US"/>
              </w:rPr>
              <w:t>k</w:t>
            </w:r>
            <w:r w:rsidRPr="00C8349B">
              <w:rPr>
                <w:color w:val="auto"/>
              </w:rPr>
              <w:t>u</w:t>
            </w:r>
            <w:r w:rsidRPr="00C8349B">
              <w:rPr>
                <w:color w:val="auto"/>
                <w:lang w:val="en-US"/>
              </w:rPr>
              <w:t>p</w:t>
            </w:r>
          </w:p>
        </w:tc>
        <w:tc>
          <w:tcPr>
            <w:tcW w:w="1566" w:type="dxa"/>
            <w:shd w:val="clear" w:color="auto" w:fill="D9D9D9" w:themeFill="background1" w:themeFillShade="D9"/>
            <w:vAlign w:val="center"/>
          </w:tcPr>
          <w:p w:rsidRPr="00C8349B" w:rsidR="00426150" w:rsidP="00B06917" w:rsidRDefault="00426150" w14:paraId="3D6BF69C"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w:t>
            </w:r>
            <w:r w:rsidRPr="00C8349B">
              <w:rPr>
                <w:color w:val="auto"/>
              </w:rPr>
              <w:t>L</w:t>
            </w:r>
            <w:r w:rsidRPr="00C8349B">
              <w:rPr>
                <w:color w:val="auto"/>
                <w:lang w:val="en-US"/>
              </w:rPr>
              <w:t>e</w:t>
            </w:r>
            <w:r w:rsidRPr="00C8349B">
              <w:rPr>
                <w:color w:val="auto"/>
              </w:rPr>
              <w:t>m</w:t>
            </w:r>
            <w:r w:rsidRPr="00C8349B">
              <w:rPr>
                <w:color w:val="auto"/>
                <w:lang w:val="en-US"/>
              </w:rPr>
              <w:t>a</w:t>
            </w:r>
            <w:r w:rsidRPr="00C8349B">
              <w:rPr>
                <w:color w:val="auto"/>
              </w:rPr>
              <w:t>h</w:t>
            </w:r>
          </w:p>
        </w:tc>
        <w:tc>
          <w:tcPr>
            <w:tcW w:w="1566" w:type="dxa"/>
            <w:shd w:val="clear" w:color="auto" w:fill="D9D9D9" w:themeFill="background1" w:themeFillShade="D9"/>
            <w:vAlign w:val="center"/>
          </w:tcPr>
          <w:p w:rsidRPr="00C8349B" w:rsidR="00426150" w:rsidP="00B06917" w:rsidRDefault="00426150" w14:paraId="71E09D9A" w14:textId="77777777">
            <w:pPr>
              <w:pStyle w:val="Default"/>
              <w:spacing w:before="60" w:after="60" w:line="276" w:lineRule="auto"/>
              <w:jc w:val="center"/>
              <w:rPr>
                <w:color w:val="auto"/>
                <w:lang w:val="en-US"/>
              </w:rPr>
            </w:pPr>
            <w:proofErr w:type="spellStart"/>
            <w:r w:rsidRPr="00C8349B">
              <w:rPr>
                <w:color w:val="auto"/>
                <w:lang w:val="en-US"/>
              </w:rPr>
              <w:t>Lemah</w:t>
            </w:r>
            <w:proofErr w:type="spellEnd"/>
          </w:p>
        </w:tc>
      </w:tr>
      <w:tr w:rsidRPr="00C8349B" w:rsidR="00426150" w:rsidTr="00B06917" w14:paraId="5E5AC15F" w14:textId="77777777">
        <w:tc>
          <w:tcPr>
            <w:tcW w:w="1566" w:type="dxa"/>
            <w:shd w:val="clear" w:color="auto" w:fill="D9D9D9" w:themeFill="background1" w:themeFillShade="D9"/>
          </w:tcPr>
          <w:p w:rsidRPr="00C8349B" w:rsidR="00426150" w:rsidP="00B06917" w:rsidRDefault="00426150" w14:paraId="33362372" w14:textId="77777777">
            <w:pPr>
              <w:pStyle w:val="Default"/>
              <w:spacing w:before="60" w:after="60" w:line="276" w:lineRule="auto"/>
              <w:jc w:val="center"/>
              <w:rPr>
                <w:color w:val="auto"/>
                <w:lang w:val="en-US"/>
              </w:rPr>
            </w:pPr>
            <w:proofErr w:type="spellStart"/>
            <w:r w:rsidRPr="00C8349B">
              <w:rPr>
                <w:color w:val="auto"/>
                <w:lang w:val="en-US"/>
              </w:rPr>
              <w:t>Rendah</w:t>
            </w:r>
            <w:proofErr w:type="spellEnd"/>
          </w:p>
        </w:tc>
        <w:tc>
          <w:tcPr>
            <w:tcW w:w="1566" w:type="dxa"/>
            <w:shd w:val="clear" w:color="auto" w:fill="00B050"/>
          </w:tcPr>
          <w:p w:rsidRPr="00C8349B" w:rsidR="00426150" w:rsidP="00B06917" w:rsidRDefault="00426150" w14:paraId="3EFA9BB0"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00B050"/>
          </w:tcPr>
          <w:p w:rsidRPr="00C8349B" w:rsidR="00426150" w:rsidP="00B06917" w:rsidRDefault="00426150" w14:paraId="2F338F85"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426150" w:rsidP="00B06917" w:rsidRDefault="00426150" w14:paraId="6815C053"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426150" w:rsidP="00B06917" w:rsidRDefault="00426150" w14:paraId="25801648"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426150" w:rsidP="00B06917" w:rsidRDefault="00426150" w14:paraId="3DE391BC" w14:textId="77777777">
            <w:pPr>
              <w:pStyle w:val="Default"/>
              <w:spacing w:before="60" w:after="60" w:line="276" w:lineRule="auto"/>
              <w:jc w:val="center"/>
              <w:rPr>
                <w:color w:val="auto"/>
                <w:lang w:val="en-US"/>
              </w:rPr>
            </w:pPr>
            <w:r w:rsidRPr="00C8349B">
              <w:rPr>
                <w:color w:val="auto"/>
                <w:lang w:val="en-US"/>
              </w:rPr>
              <w:t>3</w:t>
            </w:r>
          </w:p>
        </w:tc>
      </w:tr>
      <w:tr w:rsidRPr="00C8349B" w:rsidR="00426150" w:rsidTr="00B06917" w14:paraId="76CB03AA" w14:textId="77777777">
        <w:tc>
          <w:tcPr>
            <w:tcW w:w="1566" w:type="dxa"/>
            <w:shd w:val="clear" w:color="auto" w:fill="D9D9D9" w:themeFill="background1" w:themeFillShade="D9"/>
          </w:tcPr>
          <w:p w:rsidRPr="00C8349B" w:rsidR="00426150" w:rsidP="00B06917" w:rsidRDefault="00426150" w14:paraId="5AB93ED0" w14:textId="77777777">
            <w:pPr>
              <w:pStyle w:val="Default"/>
              <w:spacing w:before="60" w:after="60" w:line="276" w:lineRule="auto"/>
              <w:jc w:val="center"/>
              <w:rPr>
                <w:color w:val="auto"/>
                <w:lang w:val="en-US"/>
              </w:rPr>
            </w:pPr>
            <w:r w:rsidRPr="00C8349B">
              <w:rPr>
                <w:color w:val="auto"/>
                <w:lang w:val="en-US"/>
              </w:rPr>
              <w:t>Sedang Rendah</w:t>
            </w:r>
          </w:p>
        </w:tc>
        <w:tc>
          <w:tcPr>
            <w:tcW w:w="1566" w:type="dxa"/>
            <w:shd w:val="clear" w:color="auto" w:fill="00B050"/>
          </w:tcPr>
          <w:p w:rsidRPr="00C8349B" w:rsidR="00426150" w:rsidP="00B06917" w:rsidRDefault="00426150" w14:paraId="0FABA195"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426150" w:rsidP="00B06917" w:rsidRDefault="00426150" w14:paraId="466299CF"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426150" w:rsidP="00B06917" w:rsidRDefault="00426150" w14:paraId="4FB37B61"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426150" w:rsidP="00B06917" w:rsidRDefault="00426150" w14:paraId="339128A2"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426150" w:rsidP="00B06917" w:rsidRDefault="00426150" w14:paraId="62D09402" w14:textId="77777777">
            <w:pPr>
              <w:pStyle w:val="Default"/>
              <w:spacing w:before="60" w:after="60" w:line="276" w:lineRule="auto"/>
              <w:jc w:val="center"/>
              <w:rPr>
                <w:color w:val="auto"/>
                <w:lang w:val="en-US"/>
              </w:rPr>
            </w:pPr>
            <w:r w:rsidRPr="00C8349B">
              <w:rPr>
                <w:color w:val="auto"/>
                <w:lang w:val="en-US"/>
              </w:rPr>
              <w:t>4</w:t>
            </w:r>
          </w:p>
        </w:tc>
      </w:tr>
      <w:tr w:rsidRPr="00C8349B" w:rsidR="00426150" w:rsidTr="00B06917" w14:paraId="3A61B672" w14:textId="77777777">
        <w:tc>
          <w:tcPr>
            <w:tcW w:w="1566" w:type="dxa"/>
            <w:shd w:val="clear" w:color="auto" w:fill="D9D9D9" w:themeFill="background1" w:themeFillShade="D9"/>
          </w:tcPr>
          <w:p w:rsidRPr="00C8349B" w:rsidR="00426150" w:rsidP="00B06917" w:rsidRDefault="00426150" w14:paraId="65588306" w14:textId="77777777">
            <w:pPr>
              <w:pStyle w:val="Default"/>
              <w:spacing w:before="60" w:after="60" w:line="276" w:lineRule="auto"/>
              <w:jc w:val="center"/>
              <w:rPr>
                <w:color w:val="auto"/>
                <w:lang w:val="en-US"/>
              </w:rPr>
            </w:pPr>
            <w:r w:rsidRPr="00C8349B">
              <w:rPr>
                <w:color w:val="auto"/>
                <w:lang w:val="en-US"/>
              </w:rPr>
              <w:t>Sedang</w:t>
            </w:r>
          </w:p>
        </w:tc>
        <w:tc>
          <w:tcPr>
            <w:tcW w:w="1566" w:type="dxa"/>
            <w:shd w:val="clear" w:color="auto" w:fill="538135" w:themeFill="accent6" w:themeFillShade="BF"/>
          </w:tcPr>
          <w:p w:rsidRPr="00C8349B" w:rsidR="00426150" w:rsidP="00B06917" w:rsidRDefault="00426150" w14:paraId="0FA7572C"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426150" w:rsidP="00B06917" w:rsidRDefault="00426150" w14:paraId="21C7EC3B"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426150" w:rsidP="00B06917" w:rsidRDefault="00426150" w14:paraId="0DBE6496"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426150" w:rsidP="00B06917" w:rsidRDefault="00426150" w14:paraId="5C25771A"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426150" w:rsidP="00B06917" w:rsidRDefault="00426150" w14:paraId="24570B85" w14:textId="77777777">
            <w:pPr>
              <w:pStyle w:val="Default"/>
              <w:spacing w:before="60" w:after="60" w:line="276" w:lineRule="auto"/>
              <w:jc w:val="center"/>
              <w:rPr>
                <w:color w:val="auto"/>
                <w:lang w:val="en-US"/>
              </w:rPr>
            </w:pPr>
            <w:r w:rsidRPr="00C8349B">
              <w:rPr>
                <w:color w:val="auto"/>
                <w:lang w:val="en-US"/>
              </w:rPr>
              <w:t>4</w:t>
            </w:r>
          </w:p>
        </w:tc>
      </w:tr>
      <w:tr w:rsidRPr="00C8349B" w:rsidR="00426150" w:rsidTr="00B06917" w14:paraId="69C339D5" w14:textId="77777777">
        <w:tc>
          <w:tcPr>
            <w:tcW w:w="1566" w:type="dxa"/>
            <w:shd w:val="clear" w:color="auto" w:fill="D9D9D9" w:themeFill="background1" w:themeFillShade="D9"/>
          </w:tcPr>
          <w:p w:rsidRPr="00C8349B" w:rsidR="00426150" w:rsidP="00B06917" w:rsidRDefault="00426150" w14:paraId="51A1180B" w14:textId="77777777">
            <w:pPr>
              <w:pStyle w:val="Default"/>
              <w:spacing w:before="60" w:after="60" w:line="276" w:lineRule="auto"/>
              <w:jc w:val="center"/>
              <w:rPr>
                <w:color w:val="auto"/>
                <w:lang w:val="en-US"/>
              </w:rPr>
            </w:pPr>
            <w:r w:rsidRPr="00C8349B">
              <w:rPr>
                <w:color w:val="auto"/>
                <w:lang w:val="en-US"/>
              </w:rPr>
              <w:t>Sedang Tinggi</w:t>
            </w:r>
          </w:p>
        </w:tc>
        <w:tc>
          <w:tcPr>
            <w:tcW w:w="1566" w:type="dxa"/>
            <w:shd w:val="clear" w:color="auto" w:fill="538135" w:themeFill="accent6" w:themeFillShade="BF"/>
          </w:tcPr>
          <w:p w:rsidRPr="00C8349B" w:rsidR="00426150" w:rsidP="00B06917" w:rsidRDefault="00426150" w14:paraId="2C2435AA"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426150" w:rsidP="00B06917" w:rsidRDefault="00426150" w14:paraId="042B822B"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426150" w:rsidP="00B06917" w:rsidRDefault="00426150" w14:paraId="142D6312"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426150" w:rsidP="00B06917" w:rsidRDefault="00426150" w14:paraId="2C3E6CE7"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426150" w:rsidP="00B06917" w:rsidRDefault="00426150" w14:paraId="71E498B5" w14:textId="77777777">
            <w:pPr>
              <w:pStyle w:val="Default"/>
              <w:spacing w:before="60" w:after="60" w:line="276" w:lineRule="auto"/>
              <w:jc w:val="center"/>
              <w:rPr>
                <w:color w:val="auto"/>
                <w:lang w:val="en-US"/>
              </w:rPr>
            </w:pPr>
          </w:p>
        </w:tc>
      </w:tr>
      <w:tr w:rsidRPr="00C8349B" w:rsidR="00426150" w:rsidTr="00B06917" w14:paraId="1BAE2399" w14:textId="77777777">
        <w:tc>
          <w:tcPr>
            <w:tcW w:w="1566" w:type="dxa"/>
            <w:shd w:val="clear" w:color="auto" w:fill="D9D9D9" w:themeFill="background1" w:themeFillShade="D9"/>
          </w:tcPr>
          <w:p w:rsidRPr="00C8349B" w:rsidR="00426150" w:rsidP="00B06917" w:rsidRDefault="00426150" w14:paraId="018E97BE" w14:textId="77777777">
            <w:pPr>
              <w:pStyle w:val="Default"/>
              <w:spacing w:before="60" w:after="60" w:line="276" w:lineRule="auto"/>
              <w:jc w:val="center"/>
              <w:rPr>
                <w:color w:val="auto"/>
                <w:lang w:val="en-US"/>
              </w:rPr>
            </w:pPr>
            <w:r w:rsidRPr="00C8349B">
              <w:rPr>
                <w:color w:val="auto"/>
                <w:lang w:val="en-US"/>
              </w:rPr>
              <w:t>Tinggi</w:t>
            </w:r>
          </w:p>
        </w:tc>
        <w:tc>
          <w:tcPr>
            <w:tcW w:w="1566" w:type="dxa"/>
            <w:shd w:val="clear" w:color="auto" w:fill="FFFF00"/>
          </w:tcPr>
          <w:p w:rsidRPr="00C8349B" w:rsidR="00426150" w:rsidP="00B06917" w:rsidRDefault="00426150" w14:paraId="5660150F"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426150" w:rsidP="00B06917" w:rsidRDefault="00426150" w14:paraId="3F14D3C4"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426150" w:rsidP="00B06917" w:rsidRDefault="00426150" w14:paraId="1D0CDA0D"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426150" w:rsidP="00B06917" w:rsidRDefault="00426150" w14:paraId="1115E204" w14:textId="77777777">
            <w:pPr>
              <w:pStyle w:val="Default"/>
              <w:spacing w:before="60" w:after="60" w:line="276" w:lineRule="auto"/>
              <w:jc w:val="center"/>
              <w:rPr>
                <w:color w:val="auto"/>
                <w:lang w:val="en-US"/>
              </w:rPr>
            </w:pPr>
            <w:r w:rsidRPr="00C8349B">
              <w:rPr>
                <w:color w:val="auto"/>
                <w:lang w:val="en-US"/>
              </w:rPr>
              <w:t>5</w:t>
            </w:r>
          </w:p>
        </w:tc>
        <w:tc>
          <w:tcPr>
            <w:tcW w:w="1566" w:type="dxa"/>
            <w:shd w:val="clear" w:color="auto" w:fill="FF0000"/>
          </w:tcPr>
          <w:p w:rsidRPr="00C8349B" w:rsidR="00426150" w:rsidP="00B06917" w:rsidRDefault="00426150" w14:paraId="0F8C7D43" w14:textId="77777777">
            <w:pPr>
              <w:pStyle w:val="Default"/>
              <w:spacing w:before="60" w:after="60" w:line="276" w:lineRule="auto"/>
              <w:jc w:val="center"/>
              <w:rPr>
                <w:color w:val="auto"/>
                <w:lang w:val="en-US"/>
              </w:rPr>
            </w:pPr>
            <w:r w:rsidRPr="00C8349B">
              <w:rPr>
                <w:color w:val="auto"/>
                <w:lang w:val="en-US"/>
              </w:rPr>
              <w:t>5</w:t>
            </w:r>
          </w:p>
        </w:tc>
      </w:tr>
    </w:tbl>
    <w:p w:rsidRPr="00C8349B" w:rsidR="00426150" w:rsidP="00426150" w:rsidRDefault="00426150" w14:paraId="0298572A" w14:textId="77777777">
      <w:pPr>
        <w:spacing w:before="60" w:after="60" w:line="276" w:lineRule="auto"/>
        <w:rPr>
          <w:rFonts w:ascii="Bookman Old Style" w:hAnsi="Bookman Old Style" w:cs="Bookman Old Style"/>
          <w:lang w:eastAsia="id-ID"/>
        </w:rPr>
      </w:pPr>
    </w:p>
    <w:p w:rsidRPr="00C8349B" w:rsidR="00426150" w:rsidP="00426150" w:rsidRDefault="00426150" w14:paraId="29548AAD" w14:textId="77777777">
      <w:pPr>
        <w:rPr>
          <w:rFonts w:ascii="Bookman Old Style" w:hAnsi="Bookman Old Style" w:cs="Bookman Old Style"/>
          <w:lang w:eastAsia="id-ID"/>
        </w:rPr>
      </w:pPr>
    </w:p>
    <w:p w:rsidRPr="00C8349B" w:rsidR="00426150" w:rsidP="00426150" w:rsidRDefault="00426150" w14:paraId="2B58CCF8" w14:textId="77777777">
      <w:pPr>
        <w:spacing w:line="276" w:lineRule="auto"/>
        <w:jc w:val="both"/>
        <w:rPr>
          <w:rFonts w:ascii="Bookman Old Style" w:hAnsi="Bookman Old Style" w:cs="Bookman Old Style"/>
          <w:lang w:eastAsia="id-ID"/>
        </w:rPr>
        <w:sectPr w:rsidRPr="00C8349B" w:rsidR="00426150" w:rsidSect="00426150">
          <w:pgSz w:w="12242" w:h="18722" w:orient="portrait" w:code="142"/>
          <w:pgMar w:top="1701" w:right="1418" w:bottom="1418" w:left="1418" w:header="709" w:footer="709" w:gutter="0"/>
          <w:pgNumType w:fmt="numberInDash"/>
          <w:cols w:space="708"/>
          <w:titlePg/>
          <w:docGrid w:linePitch="360"/>
        </w:sectPr>
      </w:pPr>
      <w:proofErr w:type="spellStart"/>
      <w:r w:rsidRPr="00C8349B">
        <w:rPr>
          <w:rFonts w:ascii="Bookman Old Style" w:hAnsi="Bookman Old Style" w:eastAsia="Calibri" w:cs="Bookman Old Style"/>
          <w:lang w:val="en-US"/>
        </w:rPr>
        <w:t>Matriks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ini</w:t>
      </w:r>
      <w:proofErr w:type="spellEnd"/>
      <w:r w:rsidRPr="00C8349B">
        <w:rPr>
          <w:rFonts w:ascii="Bookman Old Style" w:hAnsi="Bookman Old Style" w:eastAsia="Calibri" w:cs="Bookman Old Style"/>
          <w:lang w:val="en-US"/>
        </w:rPr>
        <w:t xml:space="preserve"> pada </w:t>
      </w:r>
      <w:proofErr w:type="spellStart"/>
      <w:r w:rsidRPr="00C8349B">
        <w:rPr>
          <w:rFonts w:ascii="Bookman Old Style" w:hAnsi="Bookman Old Style" w:eastAsia="Calibri" w:cs="Bookman Old Style"/>
          <w:lang w:val="en-US"/>
        </w:rPr>
        <w:t>dasarnya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memetakan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yang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dari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kombinasi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antara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inheren</w:t>
      </w:r>
      <w:proofErr w:type="spellEnd"/>
      <w:r w:rsidRPr="00C8349B">
        <w:rPr>
          <w:rFonts w:ascii="Bookman Old Style" w:hAnsi="Bookman Old Style" w:eastAsia="Calibri" w:cs="Bookman Old Style"/>
          <w:lang w:val="en-US"/>
        </w:rPr>
        <w:t xml:space="preserve"> dan </w:t>
      </w:r>
      <w:proofErr w:type="spellStart"/>
      <w:r w:rsidRPr="00C8349B">
        <w:rPr>
          <w:rFonts w:ascii="Bookman Old Style" w:hAnsi="Bookman Old Style" w:eastAsia="Calibri" w:cs="Bookman Old Style"/>
          <w:lang w:val="en-US"/>
        </w:rPr>
        <w:t>kualitas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penerapan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manajemen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Dari </w:t>
      </w:r>
      <w:proofErr w:type="spellStart"/>
      <w:r w:rsidRPr="00C8349B">
        <w:rPr>
          <w:rFonts w:ascii="Bookman Old Style" w:hAnsi="Bookman Old Style" w:eastAsia="Calibri" w:cs="Bookman Old Style"/>
          <w:lang w:val="en-US"/>
        </w:rPr>
        <w:t>hasil</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pemetaan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tersebut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peringkat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bagi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reputasi</w:t>
      </w:r>
      <w:proofErr w:type="spellEnd"/>
      <w:r w:rsidRPr="00C8349B">
        <w:rPr>
          <w:rFonts w:ascii="Bookman Old Style" w:hAnsi="Bookman Old Style" w:eastAsia="Calibri" w:cs="Bookman Old Style"/>
          <w:lang w:val="en-US"/>
        </w:rPr>
        <w:t>.</w:t>
      </w:r>
    </w:p>
    <w:p w:rsidRPr="00C8349B" w:rsidR="00C91ED2" w:rsidP="00C91ED2" w:rsidRDefault="00C91ED2" w14:paraId="00D9732E" w14:textId="3746270C">
      <w:pPr>
        <w:pStyle w:val="Style3"/>
        <w:widowControl/>
        <w:spacing w:before="60" w:after="60" w:line="276" w:lineRule="auto"/>
        <w:jc w:val="left"/>
        <w:rPr>
          <w:rStyle w:val="FontStyle33"/>
          <w:sz w:val="24"/>
          <w:szCs w:val="24"/>
          <w:lang w:val="id-ID" w:eastAsia="id-ID"/>
        </w:rPr>
      </w:pPr>
      <w:r w:rsidRPr="00C8349B">
        <w:t>Tabel II.</w:t>
      </w:r>
      <w:r w:rsidRPr="00C8349B">
        <w:rPr>
          <w:lang w:val="id-ID"/>
        </w:rPr>
        <w:t>H</w:t>
      </w:r>
      <w:r w:rsidRPr="00C8349B">
        <w:t>.</w:t>
      </w:r>
      <w:r w:rsidRPr="00C8349B">
        <w:rPr>
          <w:lang w:val="id-ID"/>
        </w:rPr>
        <w:t>1</w:t>
      </w:r>
      <w:r w:rsidRPr="00C8349B">
        <w:t xml:space="preserve">: </w:t>
      </w:r>
      <w:r w:rsidRPr="00C8349B">
        <w:rPr>
          <w:rStyle w:val="FontStyle33"/>
          <w:sz w:val="24"/>
          <w:szCs w:val="24"/>
          <w:lang w:val="id-ID" w:eastAsia="id-ID"/>
        </w:rPr>
        <w:t xml:space="preserve">Parameter atau Indikator Penilaian Risiko Inheren untuk </w:t>
      </w:r>
      <w:proofErr w:type="spellStart"/>
      <w:r w:rsidRPr="00C8349B">
        <w:rPr>
          <w:rStyle w:val="FontStyle33"/>
          <w:sz w:val="24"/>
          <w:szCs w:val="24"/>
          <w:lang w:val="en-ID" w:eastAsia="id-ID"/>
        </w:rPr>
        <w:t>Risiko</w:t>
      </w:r>
      <w:proofErr w:type="spellEnd"/>
      <w:r w:rsidRPr="00C8349B">
        <w:rPr>
          <w:rStyle w:val="FontStyle33"/>
          <w:sz w:val="24"/>
          <w:szCs w:val="24"/>
          <w:lang w:val="en-ID" w:eastAsia="id-ID"/>
        </w:rPr>
        <w:t xml:space="preserve"> </w:t>
      </w:r>
      <w:r w:rsidRPr="00C8349B" w:rsidR="00B76EFB">
        <w:rPr>
          <w:rStyle w:val="FontStyle33"/>
          <w:sz w:val="24"/>
          <w:szCs w:val="24"/>
          <w:lang w:val="id-ID" w:eastAsia="id-ID"/>
        </w:rPr>
        <w:t>Asuransi</w:t>
      </w:r>
    </w:p>
    <w:p w:rsidRPr="00C8349B" w:rsidR="00C91ED2" w:rsidP="00C91ED2" w:rsidRDefault="00C91ED2" w14:paraId="31245BE4" w14:textId="77777777">
      <w:pPr>
        <w:pStyle w:val="Style3"/>
        <w:widowControl/>
        <w:spacing w:before="60" w:after="60" w:line="276" w:lineRule="auto"/>
        <w:jc w:val="both"/>
        <w:rPr>
          <w:rStyle w:val="FontStyle33"/>
          <w:sz w:val="24"/>
          <w:szCs w:val="24"/>
          <w:lang w:val="id-ID" w:eastAsia="id-ID"/>
        </w:rPr>
      </w:pPr>
    </w:p>
    <w:tbl>
      <w:tblPr>
        <w:tblW w:w="16719" w:type="dxa"/>
        <w:tblLayout w:type="fixed"/>
        <w:tblCellMar>
          <w:left w:w="40" w:type="dxa"/>
          <w:right w:w="40" w:type="dxa"/>
        </w:tblCellMar>
        <w:tblLook w:val="0000" w:firstRow="0" w:lastRow="0" w:firstColumn="0" w:lastColumn="0" w:noHBand="0" w:noVBand="0"/>
      </w:tblPr>
      <w:tblGrid>
        <w:gridCol w:w="3159"/>
        <w:gridCol w:w="5480"/>
        <w:gridCol w:w="8080"/>
      </w:tblGrid>
      <w:tr w:rsidRPr="00C8349B" w:rsidR="00C91ED2" w:rsidTr="00131398" w14:paraId="5B6C0ACD" w14:textId="77777777">
        <w:trPr>
          <w:trHeight w:val="222"/>
          <w:tblHeader/>
        </w:trPr>
        <w:tc>
          <w:tcPr>
            <w:tcW w:w="8639" w:type="dxa"/>
            <w:gridSpan w:val="2"/>
            <w:tcBorders>
              <w:top w:val="single" w:color="auto" w:sz="6" w:space="0"/>
              <w:left w:val="single" w:color="auto" w:sz="6" w:space="0"/>
              <w:right w:val="single" w:color="auto" w:sz="6" w:space="0"/>
            </w:tcBorders>
            <w:shd w:val="clear" w:color="auto" w:fill="BFBFBF"/>
          </w:tcPr>
          <w:p w:rsidRPr="00C8349B" w:rsidR="00C91ED2" w:rsidP="00131398" w:rsidRDefault="00C91ED2" w14:paraId="5AE60BCD" w14:textId="77777777">
            <w:pPr>
              <w:pStyle w:val="Style13"/>
              <w:widowControl/>
              <w:spacing w:before="60" w:after="60" w:line="276" w:lineRule="auto"/>
              <w:jc w:val="center"/>
              <w:rPr>
                <w:rStyle w:val="FontStyle33"/>
                <w:sz w:val="24"/>
                <w:szCs w:val="24"/>
                <w:lang w:val="id-ID" w:eastAsia="id-ID"/>
              </w:rPr>
            </w:pPr>
            <w:r w:rsidRPr="00C8349B">
              <w:rPr>
                <w:rStyle w:val="FontStyle33"/>
                <w:sz w:val="24"/>
                <w:szCs w:val="24"/>
                <w:lang w:val="id-ID" w:eastAsia="id-ID"/>
              </w:rPr>
              <w:t>Parameter atau Indikator</w:t>
            </w:r>
          </w:p>
        </w:tc>
        <w:tc>
          <w:tcPr>
            <w:tcW w:w="8080" w:type="dxa"/>
            <w:tcBorders>
              <w:top w:val="single" w:color="auto" w:sz="6" w:space="0"/>
              <w:left w:val="single" w:color="auto" w:sz="6" w:space="0"/>
              <w:bottom w:val="single" w:color="auto" w:sz="6" w:space="0"/>
              <w:right w:val="single" w:color="auto" w:sz="6" w:space="0"/>
            </w:tcBorders>
            <w:shd w:val="clear" w:color="auto" w:fill="BFBFBF"/>
          </w:tcPr>
          <w:p w:rsidRPr="00C8349B" w:rsidR="00C91ED2" w:rsidP="00131398" w:rsidRDefault="00C91ED2" w14:paraId="465F91E0" w14:textId="77777777">
            <w:pPr>
              <w:pStyle w:val="Style18"/>
              <w:widowControl/>
              <w:spacing w:before="60" w:after="60" w:line="276" w:lineRule="auto"/>
              <w:rPr>
                <w:rStyle w:val="FontStyle33"/>
                <w:sz w:val="24"/>
                <w:szCs w:val="24"/>
                <w:lang w:val="id-ID" w:eastAsia="id-ID"/>
              </w:rPr>
            </w:pPr>
            <w:r w:rsidRPr="00C8349B">
              <w:rPr>
                <w:rStyle w:val="FontStyle33"/>
                <w:sz w:val="24"/>
                <w:szCs w:val="24"/>
                <w:lang w:val="id-ID" w:eastAsia="id-ID"/>
              </w:rPr>
              <w:t>Keterangan</w:t>
            </w:r>
          </w:p>
        </w:tc>
      </w:tr>
      <w:tr w:rsidRPr="00C8349B" w:rsidR="008214A4" w:rsidTr="00131398" w14:paraId="346523DC" w14:textId="77777777">
        <w:trPr>
          <w:trHeight w:val="222"/>
        </w:trPr>
        <w:tc>
          <w:tcPr>
            <w:tcW w:w="3159" w:type="dxa"/>
            <w:vMerge w:val="restart"/>
            <w:tcBorders>
              <w:top w:val="single" w:color="auto" w:sz="6" w:space="0"/>
              <w:left w:val="single" w:color="auto" w:sz="6" w:space="0"/>
              <w:right w:val="single" w:color="auto" w:sz="6" w:space="0"/>
            </w:tcBorders>
          </w:tcPr>
          <w:p w:rsidRPr="00C8349B" w:rsidR="008214A4" w:rsidP="000D2635" w:rsidRDefault="008214A4" w14:paraId="5AE73ECD" w14:textId="0BBDE945">
            <w:pPr>
              <w:pStyle w:val="ListParagraph"/>
              <w:numPr>
                <w:ilvl w:val="0"/>
                <w:numId w:val="143"/>
              </w:numPr>
              <w:spacing w:before="60" w:after="60" w:line="276" w:lineRule="auto"/>
              <w:ind w:left="567" w:hanging="567"/>
              <w:contextualSpacing w:val="0"/>
              <w:jc w:val="both"/>
              <w:rPr>
                <w:rFonts w:ascii="Bookman Old Style" w:hAnsi="Bookman Old Style" w:eastAsia="Times New Roman"/>
                <w:i/>
                <w:iCs/>
                <w:sz w:val="24"/>
                <w:szCs w:val="24"/>
              </w:rPr>
            </w:pPr>
            <w:r w:rsidRPr="00C8349B">
              <w:rPr>
                <w:rFonts w:ascii="Bookman Old Style" w:hAnsi="Bookman Old Style"/>
                <w:i/>
                <w:iCs/>
                <w:sz w:val="24"/>
                <w:szCs w:val="24"/>
              </w:rPr>
              <w:t>Underwriting</w:t>
            </w:r>
          </w:p>
        </w:tc>
        <w:tc>
          <w:tcPr>
            <w:tcW w:w="5480" w:type="dxa"/>
            <w:tcBorders>
              <w:top w:val="single" w:color="auto" w:sz="6" w:space="0"/>
              <w:left w:val="single" w:color="auto" w:sz="6" w:space="0"/>
              <w:bottom w:val="single" w:color="auto" w:sz="6" w:space="0"/>
              <w:right w:val="single" w:color="auto" w:sz="6" w:space="0"/>
            </w:tcBorders>
          </w:tcPr>
          <w:p w:rsidRPr="00C8349B" w:rsidR="008214A4" w:rsidP="000D2635" w:rsidRDefault="008214A4" w14:paraId="4D2D9861" w14:textId="16FCE212">
            <w:pPr>
              <w:pStyle w:val="Style13"/>
              <w:widowControl/>
              <w:numPr>
                <w:ilvl w:val="0"/>
                <w:numId w:val="144"/>
              </w:numPr>
              <w:spacing w:before="60" w:after="60" w:line="276" w:lineRule="auto"/>
              <w:ind w:left="567" w:hanging="567"/>
              <w:rPr>
                <w:rStyle w:val="FontStyle33"/>
                <w:sz w:val="24"/>
                <w:szCs w:val="24"/>
                <w:lang w:val="id-ID" w:eastAsia="id-ID"/>
              </w:rPr>
            </w:pPr>
            <w:proofErr w:type="spellStart"/>
            <w:r w:rsidRPr="00C8349B">
              <w:rPr>
                <w:rFonts w:cs="Bookman Old Style"/>
                <w:lang w:val="en-ID" w:eastAsia="id-ID"/>
              </w:rPr>
              <w:t>infrastruktur</w:t>
            </w:r>
            <w:proofErr w:type="spellEnd"/>
            <w:r w:rsidRPr="00C8349B">
              <w:rPr>
                <w:rFonts w:cs="Bookman Old Style"/>
                <w:lang w:val="en-ID" w:eastAsia="id-ID"/>
              </w:rPr>
              <w:t xml:space="preserve"> </w:t>
            </w:r>
            <w:r w:rsidRPr="00C8349B">
              <w:rPr>
                <w:rFonts w:cs="Bookman Old Style"/>
                <w:i/>
                <w:iCs/>
                <w:lang w:val="en-ID" w:eastAsia="id-ID"/>
              </w:rPr>
              <w:t>underwriting</w:t>
            </w:r>
          </w:p>
        </w:tc>
        <w:tc>
          <w:tcPr>
            <w:tcW w:w="8080" w:type="dxa"/>
            <w:tcBorders>
              <w:top w:val="single" w:color="auto" w:sz="6" w:space="0"/>
              <w:left w:val="single" w:color="auto" w:sz="6" w:space="0"/>
              <w:bottom w:val="single" w:color="auto" w:sz="6" w:space="0"/>
              <w:right w:val="single" w:color="auto" w:sz="6" w:space="0"/>
            </w:tcBorders>
          </w:tcPr>
          <w:p w:rsidRPr="00C8349B" w:rsidR="008214A4" w:rsidP="00131398" w:rsidRDefault="008214A4" w14:paraId="2F1ADB8B" w14:textId="535F0D7F">
            <w:pPr>
              <w:pStyle w:val="Style18"/>
              <w:widowControl/>
              <w:spacing w:before="60" w:after="60" w:line="276" w:lineRule="auto"/>
              <w:jc w:val="both"/>
              <w:rPr>
                <w:rStyle w:val="FontStyle33"/>
                <w:sz w:val="24"/>
                <w:szCs w:val="24"/>
                <w:lang w:val="id-ID" w:eastAsia="id-ID"/>
              </w:rPr>
            </w:pPr>
            <w:r w:rsidRPr="00C8349B">
              <w:rPr>
                <w:lang w:val="id-ID"/>
              </w:rPr>
              <w:t xml:space="preserve">Merupakan proses yang dilakukan LPEI dan UUS untuk menilai apakah akan menerima atau menolak pertanggungan dari suatu risiko, menentukan kondisi polis yang sesuai, dan menetapkan premi/kontribusi yang akan dikenakan. </w:t>
            </w:r>
            <w:r w:rsidRPr="00C8349B">
              <w:rPr>
                <w:lang w:val="en-ID"/>
              </w:rPr>
              <w:t xml:space="preserve">LPEI dan UUS </w:t>
            </w:r>
            <w:proofErr w:type="spellStart"/>
            <w:r w:rsidRPr="00C8349B">
              <w:rPr>
                <w:lang w:val="en-ID"/>
              </w:rPr>
              <w:t>harus</w:t>
            </w:r>
            <w:proofErr w:type="spellEnd"/>
            <w:r w:rsidRPr="00C8349B">
              <w:rPr>
                <w:lang w:val="en-ID"/>
              </w:rPr>
              <w:t xml:space="preserve"> </w:t>
            </w:r>
            <w:proofErr w:type="spellStart"/>
            <w:r w:rsidRPr="00C8349B">
              <w:rPr>
                <w:lang w:val="en-ID"/>
              </w:rPr>
              <w:t>didukung</w:t>
            </w:r>
            <w:proofErr w:type="spellEnd"/>
            <w:r w:rsidRPr="00C8349B">
              <w:rPr>
                <w:lang w:val="en-ID"/>
              </w:rPr>
              <w:t xml:space="preserve"> oleh </w:t>
            </w:r>
            <w:proofErr w:type="spellStart"/>
            <w:r w:rsidRPr="00C8349B">
              <w:rPr>
                <w:lang w:val="en-ID"/>
              </w:rPr>
              <w:t>infrastruktur</w:t>
            </w:r>
            <w:proofErr w:type="spellEnd"/>
            <w:r w:rsidRPr="00C8349B">
              <w:rPr>
                <w:lang w:val="en-ID"/>
              </w:rPr>
              <w:t xml:space="preserve"> underwriting yang </w:t>
            </w:r>
            <w:proofErr w:type="spellStart"/>
            <w:r w:rsidRPr="00C8349B">
              <w:rPr>
                <w:lang w:val="en-ID"/>
              </w:rPr>
              <w:t>memadai</w:t>
            </w:r>
            <w:proofErr w:type="spellEnd"/>
            <w:r w:rsidRPr="00C8349B">
              <w:rPr>
                <w:lang w:val="en-ID"/>
              </w:rPr>
              <w:t xml:space="preserve"> </w:t>
            </w:r>
            <w:proofErr w:type="spellStart"/>
            <w:r w:rsidRPr="00C8349B">
              <w:rPr>
                <w:lang w:val="en-ID"/>
              </w:rPr>
              <w:t>contohnya</w:t>
            </w:r>
            <w:proofErr w:type="spellEnd"/>
            <w:r w:rsidRPr="00C8349B">
              <w:rPr>
                <w:lang w:val="en-ID"/>
              </w:rPr>
              <w:t xml:space="preserve"> </w:t>
            </w:r>
            <w:proofErr w:type="spellStart"/>
            <w:r w:rsidRPr="00C8349B">
              <w:rPr>
                <w:lang w:val="en-ID"/>
              </w:rPr>
              <w:t>tenaga</w:t>
            </w:r>
            <w:proofErr w:type="spellEnd"/>
            <w:r w:rsidRPr="00C8349B">
              <w:rPr>
                <w:lang w:val="en-ID"/>
              </w:rPr>
              <w:t xml:space="preserve"> </w:t>
            </w:r>
            <w:r w:rsidRPr="00C8349B">
              <w:rPr>
                <w:i/>
                <w:iCs/>
                <w:lang w:val="en-ID"/>
              </w:rPr>
              <w:t>underwriter</w:t>
            </w:r>
            <w:r w:rsidRPr="00C8349B">
              <w:rPr>
                <w:lang w:val="en-ID"/>
              </w:rPr>
              <w:t xml:space="preserve">, </w:t>
            </w:r>
            <w:proofErr w:type="spellStart"/>
            <w:r w:rsidRPr="00C8349B">
              <w:rPr>
                <w:lang w:val="en-ID"/>
              </w:rPr>
              <w:t>tenaga</w:t>
            </w:r>
            <w:proofErr w:type="spellEnd"/>
            <w:r w:rsidRPr="00C8349B">
              <w:rPr>
                <w:lang w:val="en-ID"/>
              </w:rPr>
              <w:t xml:space="preserve"> </w:t>
            </w:r>
            <w:proofErr w:type="spellStart"/>
            <w:r w:rsidRPr="00C8349B">
              <w:rPr>
                <w:lang w:val="en-ID"/>
              </w:rPr>
              <w:t>ahli</w:t>
            </w:r>
            <w:proofErr w:type="spellEnd"/>
            <w:r w:rsidRPr="00C8349B">
              <w:rPr>
                <w:lang w:val="en-ID"/>
              </w:rPr>
              <w:t xml:space="preserve">, dan </w:t>
            </w:r>
            <w:proofErr w:type="spellStart"/>
            <w:r w:rsidRPr="00C8349B">
              <w:rPr>
                <w:lang w:val="en-ID"/>
              </w:rPr>
              <w:t>sistem</w:t>
            </w:r>
            <w:proofErr w:type="spellEnd"/>
            <w:r w:rsidRPr="00C8349B">
              <w:rPr>
                <w:lang w:val="en-ID"/>
              </w:rPr>
              <w:t xml:space="preserve"> </w:t>
            </w:r>
            <w:proofErr w:type="spellStart"/>
            <w:r w:rsidRPr="00C8349B">
              <w:rPr>
                <w:lang w:val="en-ID"/>
              </w:rPr>
              <w:t>informasi</w:t>
            </w:r>
            <w:proofErr w:type="spellEnd"/>
            <w:r w:rsidRPr="00C8349B">
              <w:rPr>
                <w:lang w:val="en-ID"/>
              </w:rPr>
              <w:t xml:space="preserve"> yang </w:t>
            </w:r>
            <w:proofErr w:type="spellStart"/>
            <w:r w:rsidRPr="00C8349B">
              <w:rPr>
                <w:lang w:val="en-ID"/>
              </w:rPr>
              <w:t>andal</w:t>
            </w:r>
            <w:proofErr w:type="spellEnd"/>
            <w:r w:rsidRPr="00C8349B">
              <w:rPr>
                <w:lang w:val="en-ID"/>
              </w:rPr>
              <w:t>.</w:t>
            </w:r>
          </w:p>
        </w:tc>
      </w:tr>
      <w:tr w:rsidRPr="00C8349B" w:rsidR="008214A4" w:rsidTr="00902B6A" w14:paraId="5C784E34" w14:textId="77777777">
        <w:trPr>
          <w:trHeight w:val="222"/>
        </w:trPr>
        <w:tc>
          <w:tcPr>
            <w:tcW w:w="3159" w:type="dxa"/>
            <w:vMerge/>
            <w:tcBorders>
              <w:left w:val="single" w:color="auto" w:sz="6" w:space="0"/>
              <w:right w:val="single" w:color="auto" w:sz="6" w:space="0"/>
            </w:tcBorders>
          </w:tcPr>
          <w:p w:rsidRPr="00C8349B" w:rsidR="008214A4" w:rsidP="00B169B3" w:rsidRDefault="008214A4" w14:paraId="1C191BF1" w14:textId="77777777">
            <w:pPr>
              <w:pStyle w:val="ListParagraph"/>
              <w:spacing w:before="60" w:after="60" w:line="276" w:lineRule="auto"/>
              <w:ind w:left="567"/>
              <w:contextualSpacing w:val="0"/>
              <w:jc w:val="both"/>
              <w:rPr>
                <w:rFonts w:ascii="Bookman Old Style" w:hAnsi="Bookman Old Style"/>
                <w:i/>
                <w:iCs/>
                <w:sz w:val="24"/>
                <w:szCs w:val="24"/>
              </w:rPr>
            </w:pPr>
          </w:p>
        </w:tc>
        <w:tc>
          <w:tcPr>
            <w:tcW w:w="5480" w:type="dxa"/>
            <w:tcBorders>
              <w:top w:val="single" w:color="auto" w:sz="6" w:space="0"/>
              <w:left w:val="single" w:color="auto" w:sz="6" w:space="0"/>
              <w:bottom w:val="single" w:color="auto" w:sz="6" w:space="0"/>
              <w:right w:val="single" w:color="auto" w:sz="6" w:space="0"/>
            </w:tcBorders>
          </w:tcPr>
          <w:p w:rsidRPr="00C8349B" w:rsidR="008214A4" w:rsidP="000D2635" w:rsidRDefault="008214A4" w14:paraId="0A51ABCB" w14:textId="41C66C2C">
            <w:pPr>
              <w:pStyle w:val="Style13"/>
              <w:widowControl/>
              <w:numPr>
                <w:ilvl w:val="0"/>
                <w:numId w:val="144"/>
              </w:numPr>
              <w:spacing w:before="60" w:after="60" w:line="276" w:lineRule="auto"/>
              <w:ind w:left="567" w:hanging="567"/>
              <w:rPr>
                <w:rStyle w:val="FontStyle33"/>
                <w:sz w:val="24"/>
                <w:szCs w:val="24"/>
                <w:lang w:val="id-ID" w:eastAsia="id-ID"/>
              </w:rPr>
            </w:pPr>
            <w:proofErr w:type="spellStart"/>
            <w:r w:rsidRPr="00C8349B">
              <w:rPr>
                <w:rFonts w:cs="Bookman Old Style"/>
                <w:lang w:val="en-ID" w:eastAsia="id-ID"/>
              </w:rPr>
              <w:t>kualitas</w:t>
            </w:r>
            <w:proofErr w:type="spellEnd"/>
            <w:r w:rsidRPr="00C8349B">
              <w:rPr>
                <w:rFonts w:cs="Bookman Old Style"/>
                <w:lang w:val="en-ID" w:eastAsia="id-ID"/>
              </w:rPr>
              <w:t xml:space="preserve"> data/</w:t>
            </w:r>
            <w:proofErr w:type="spellStart"/>
            <w:r w:rsidRPr="00C8349B">
              <w:rPr>
                <w:rFonts w:cs="Bookman Old Style"/>
                <w:lang w:val="en-ID" w:eastAsia="id-ID"/>
              </w:rPr>
              <w:t>informasi</w:t>
            </w:r>
            <w:proofErr w:type="spellEnd"/>
          </w:p>
        </w:tc>
        <w:tc>
          <w:tcPr>
            <w:tcW w:w="8080" w:type="dxa"/>
            <w:tcBorders>
              <w:top w:val="single" w:color="auto" w:sz="6" w:space="0"/>
              <w:left w:val="single" w:color="auto" w:sz="6" w:space="0"/>
              <w:bottom w:val="single" w:color="auto" w:sz="6" w:space="0"/>
              <w:right w:val="single" w:color="auto" w:sz="6" w:space="0"/>
            </w:tcBorders>
          </w:tcPr>
          <w:p w:rsidRPr="00C8349B" w:rsidR="008214A4" w:rsidP="00131398" w:rsidRDefault="008214A4" w14:paraId="7A3849E8" w14:textId="72E93209">
            <w:pPr>
              <w:pStyle w:val="Style18"/>
              <w:widowControl/>
              <w:spacing w:before="60" w:after="60" w:line="276" w:lineRule="auto"/>
              <w:jc w:val="both"/>
              <w:rPr>
                <w:lang w:val="id-ID"/>
              </w:rPr>
            </w:pPr>
            <w:r w:rsidRPr="00C8349B">
              <w:rPr>
                <w:lang w:val="id-ID"/>
              </w:rPr>
              <w:t xml:space="preserve">Dalam melaksanakan </w:t>
            </w:r>
            <w:r w:rsidRPr="00C8349B">
              <w:rPr>
                <w:i/>
                <w:iCs/>
                <w:lang w:val="id-ID"/>
              </w:rPr>
              <w:t>underwriting</w:t>
            </w:r>
            <w:r w:rsidRPr="00C8349B">
              <w:rPr>
                <w:lang w:val="id-ID"/>
              </w:rPr>
              <w:t xml:space="preserve">, LPEI dan UUS harus didukung oleh sistem informasi yang andal yang menghasilkan kualitas data/informasi yang memungkinkan untuk dilakukannya </w:t>
            </w:r>
            <w:r w:rsidRPr="00C8349B">
              <w:rPr>
                <w:i/>
                <w:iCs/>
                <w:lang w:val="id-ID"/>
              </w:rPr>
              <w:t>underwriting</w:t>
            </w:r>
            <w:r w:rsidRPr="00C8349B">
              <w:rPr>
                <w:lang w:val="id-ID"/>
              </w:rPr>
              <w:t xml:space="preserve"> yang baik.</w:t>
            </w:r>
          </w:p>
        </w:tc>
      </w:tr>
      <w:tr w:rsidRPr="00C8349B" w:rsidR="008214A4" w:rsidTr="00902B6A" w14:paraId="1780870C" w14:textId="77777777">
        <w:trPr>
          <w:trHeight w:val="222"/>
        </w:trPr>
        <w:tc>
          <w:tcPr>
            <w:tcW w:w="3159" w:type="dxa"/>
            <w:vMerge/>
            <w:tcBorders>
              <w:left w:val="single" w:color="auto" w:sz="6" w:space="0"/>
              <w:right w:val="single" w:color="auto" w:sz="6" w:space="0"/>
            </w:tcBorders>
          </w:tcPr>
          <w:p w:rsidRPr="00C8349B" w:rsidR="008214A4" w:rsidP="00B169B3" w:rsidRDefault="008214A4" w14:paraId="39C6D196" w14:textId="77777777">
            <w:pPr>
              <w:pStyle w:val="ListParagraph"/>
              <w:spacing w:before="60" w:after="60" w:line="276" w:lineRule="auto"/>
              <w:ind w:left="567"/>
              <w:contextualSpacing w:val="0"/>
              <w:jc w:val="both"/>
              <w:rPr>
                <w:rFonts w:ascii="Bookman Old Style" w:hAnsi="Bookman Old Style"/>
                <w:i/>
                <w:iCs/>
                <w:sz w:val="24"/>
                <w:szCs w:val="24"/>
              </w:rPr>
            </w:pPr>
          </w:p>
        </w:tc>
        <w:tc>
          <w:tcPr>
            <w:tcW w:w="5480" w:type="dxa"/>
            <w:tcBorders>
              <w:top w:val="single" w:color="auto" w:sz="6" w:space="0"/>
              <w:left w:val="single" w:color="auto" w:sz="6" w:space="0"/>
              <w:bottom w:val="single" w:color="auto" w:sz="6" w:space="0"/>
              <w:right w:val="single" w:color="auto" w:sz="6" w:space="0"/>
            </w:tcBorders>
          </w:tcPr>
          <w:p w:rsidRPr="00C8349B" w:rsidR="008214A4" w:rsidP="000D2635" w:rsidRDefault="008214A4" w14:paraId="1B6332A6" w14:textId="7344FA76">
            <w:pPr>
              <w:pStyle w:val="Style13"/>
              <w:widowControl/>
              <w:numPr>
                <w:ilvl w:val="0"/>
                <w:numId w:val="144"/>
              </w:numPr>
              <w:spacing w:before="60" w:after="60" w:line="276" w:lineRule="auto"/>
              <w:ind w:left="567" w:hanging="567"/>
              <w:rPr>
                <w:rStyle w:val="FontStyle33"/>
                <w:sz w:val="24"/>
                <w:szCs w:val="24"/>
                <w:lang w:val="id-ID" w:eastAsia="id-ID"/>
              </w:rPr>
            </w:pPr>
            <w:proofErr w:type="spellStart"/>
            <w:r w:rsidRPr="00C8349B">
              <w:rPr>
                <w:rFonts w:cs="Bookman Old Style"/>
                <w:lang w:val="en-ID" w:eastAsia="id-ID"/>
              </w:rPr>
              <w:t>rasio</w:t>
            </w:r>
            <w:proofErr w:type="spellEnd"/>
            <w:r w:rsidRPr="00C8349B">
              <w:rPr>
                <w:rFonts w:cs="Bookman Old Style"/>
                <w:lang w:val="en-ID" w:eastAsia="id-ID"/>
              </w:rPr>
              <w:t xml:space="preserve"> </w:t>
            </w:r>
            <w:proofErr w:type="spellStart"/>
            <w:r w:rsidRPr="00C8349B">
              <w:rPr>
                <w:rFonts w:cs="Bookman Old Style"/>
                <w:lang w:val="en-ID" w:eastAsia="id-ID"/>
              </w:rPr>
              <w:t>klaim</w:t>
            </w:r>
            <w:proofErr w:type="spellEnd"/>
            <w:r w:rsidRPr="00C8349B">
              <w:rPr>
                <w:rFonts w:cs="Bookman Old Style"/>
                <w:lang w:val="en-ID" w:eastAsia="id-ID"/>
              </w:rPr>
              <w:t xml:space="preserve"> </w:t>
            </w:r>
            <w:proofErr w:type="spellStart"/>
            <w:r w:rsidRPr="00C8349B">
              <w:rPr>
                <w:rFonts w:cs="Bookman Old Style"/>
                <w:lang w:val="en-ID" w:eastAsia="id-ID"/>
              </w:rPr>
              <w:t>terhadap</w:t>
            </w:r>
            <w:proofErr w:type="spellEnd"/>
            <w:r w:rsidRPr="00C8349B">
              <w:rPr>
                <w:rFonts w:cs="Bookman Old Style"/>
                <w:lang w:val="en-ID" w:eastAsia="id-ID"/>
              </w:rPr>
              <w:t xml:space="preserve"> </w:t>
            </w:r>
            <w:proofErr w:type="spellStart"/>
            <w:r w:rsidRPr="00C8349B">
              <w:rPr>
                <w:rFonts w:cs="Bookman Old Style"/>
                <w:lang w:val="en-ID" w:eastAsia="id-ID"/>
              </w:rPr>
              <w:t>premi</w:t>
            </w:r>
            <w:proofErr w:type="spellEnd"/>
          </w:p>
        </w:tc>
        <w:tc>
          <w:tcPr>
            <w:tcW w:w="8080" w:type="dxa"/>
            <w:tcBorders>
              <w:top w:val="single" w:color="auto" w:sz="6" w:space="0"/>
              <w:left w:val="single" w:color="auto" w:sz="6" w:space="0"/>
              <w:bottom w:val="single" w:color="auto" w:sz="6" w:space="0"/>
              <w:right w:val="single" w:color="auto" w:sz="6" w:space="0"/>
            </w:tcBorders>
          </w:tcPr>
          <w:p w:rsidRPr="00C8349B" w:rsidR="008214A4" w:rsidP="000D2635" w:rsidRDefault="008214A4" w14:paraId="2BF759E7" w14:textId="77777777">
            <w:pPr>
              <w:pStyle w:val="Style18"/>
              <w:widowControl/>
              <w:numPr>
                <w:ilvl w:val="0"/>
                <w:numId w:val="145"/>
              </w:numPr>
              <w:spacing w:before="60" w:after="60" w:line="276" w:lineRule="auto"/>
              <w:ind w:left="531" w:hanging="531"/>
              <w:jc w:val="both"/>
              <w:rPr>
                <w:lang w:val="id-ID"/>
              </w:rPr>
            </w:pPr>
            <w:r w:rsidRPr="00C8349B">
              <w:rPr>
                <w:lang w:val="id-ID"/>
              </w:rPr>
              <w:t>Bagi LPEI</w:t>
            </w:r>
          </w:p>
          <w:p w:rsidRPr="00C8349B" w:rsidR="008214A4" w:rsidP="000D2635" w:rsidRDefault="008214A4" w14:paraId="7DAF5664" w14:textId="30B08862">
            <w:pPr>
              <w:pStyle w:val="Style18"/>
              <w:widowControl/>
              <w:numPr>
                <w:ilvl w:val="0"/>
                <w:numId w:val="146"/>
              </w:numPr>
              <w:spacing w:before="60" w:after="60" w:line="276" w:lineRule="auto"/>
              <w:ind w:left="1098" w:hanging="567"/>
              <w:jc w:val="both"/>
              <w:rPr>
                <w:lang w:val="id-ID"/>
              </w:rPr>
            </w:pPr>
            <w:r w:rsidRPr="00C8349B">
              <w:rPr>
                <w:lang w:val="id-ID"/>
              </w:rPr>
              <w:t xml:space="preserve">rasio klaim bruto terhadap premi bruto </w:t>
            </w:r>
          </w:p>
          <w:p w:rsidRPr="00C8349B" w:rsidR="008214A4" w:rsidP="00BA5F8B" w:rsidRDefault="008214A4" w14:paraId="0B81BAE9" w14:textId="3C4F3068">
            <w:pPr>
              <w:spacing w:before="60" w:after="60" w:line="276" w:lineRule="auto"/>
              <w:jc w:val="center"/>
              <w:rPr>
                <w:rFonts w:ascii="Bookman Old Style" w:hAnsi="Bookman Old Style"/>
                <w:u w:val="single"/>
              </w:rPr>
            </w:pPr>
            <w:r w:rsidRPr="00C8349B">
              <w:rPr>
                <w:rFonts w:ascii="Bookman Old Style" w:hAnsi="Bookman Old Style"/>
                <w:strike/>
                <w:noProof/>
                <w:u w:val="single"/>
              </w:rPr>
              <mc:AlternateContent>
                <mc:Choice Requires="wps">
                  <w:drawing>
                    <wp:anchor distT="0" distB="0" distL="114300" distR="114300" simplePos="0" relativeHeight="251658321" behindDoc="0" locked="0" layoutInCell="1" allowOverlap="1" wp14:anchorId="4B7D7757" wp14:editId="4BC0DD41">
                      <wp:simplePos x="0" y="0"/>
                      <wp:positionH relativeFrom="column">
                        <wp:posOffset>1768475</wp:posOffset>
                      </wp:positionH>
                      <wp:positionV relativeFrom="paragraph">
                        <wp:posOffset>212725</wp:posOffset>
                      </wp:positionV>
                      <wp:extent cx="1524635" cy="22225"/>
                      <wp:effectExtent l="0" t="0" r="37465" b="34925"/>
                      <wp:wrapNone/>
                      <wp:docPr id="1956664391" name="Straight Connector 1956664391"/>
                      <wp:cNvGraphicFramePr/>
                      <a:graphic xmlns:a="http://schemas.openxmlformats.org/drawingml/2006/main">
                        <a:graphicData uri="http://schemas.microsoft.com/office/word/2010/wordprocessingShape">
                          <wps:wsp>
                            <wps:cNvCnPr/>
                            <wps:spPr>
                              <a:xfrm flipV="1">
                                <a:off x="0" y="0"/>
                                <a:ext cx="1524635" cy="22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1FD2A4C">
                    <v:line id="Straight Connector 1956664391" style="position:absolute;flip:y;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39.25pt,16.75pt" to="259.3pt,18.5pt" w14:anchorId="34542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">
                      <v:stroke joinstyle="miter"/>
                    </v:line>
                  </w:pict>
                </mc:Fallback>
              </mc:AlternateContent>
            </w:r>
            <w:proofErr w:type="spellStart"/>
            <w:r w:rsidRPr="00C8349B">
              <w:rPr>
                <w:rFonts w:ascii="Bookman Old Style" w:hAnsi="Bookman Old Style"/>
              </w:rPr>
              <w:t>klaim</w:t>
            </w:r>
            <w:proofErr w:type="spellEnd"/>
            <w:r w:rsidRPr="00C8349B">
              <w:rPr>
                <w:rFonts w:ascii="Bookman Old Style" w:hAnsi="Bookman Old Style"/>
              </w:rPr>
              <w:t xml:space="preserve"> </w:t>
            </w:r>
            <w:proofErr w:type="spellStart"/>
            <w:r w:rsidRPr="00C8349B">
              <w:rPr>
                <w:rFonts w:ascii="Bookman Old Style" w:hAnsi="Bookman Old Style"/>
              </w:rPr>
              <w:t>bruto</w:t>
            </w:r>
            <w:proofErr w:type="spellEnd"/>
            <w:r w:rsidRPr="00C8349B">
              <w:rPr>
                <w:rFonts w:ascii="Bookman Old Style" w:hAnsi="Bookman Old Style"/>
              </w:rPr>
              <w:t xml:space="preserve"> </w:t>
            </w:r>
          </w:p>
          <w:p w:rsidRPr="00C8349B" w:rsidR="008214A4" w:rsidP="00BA5F8B" w:rsidRDefault="008214A4" w14:paraId="664648EC" w14:textId="0D24153B">
            <w:pPr>
              <w:pStyle w:val="Style18"/>
              <w:widowControl/>
              <w:spacing w:before="60" w:after="60" w:line="276" w:lineRule="auto"/>
              <w:ind w:left="106"/>
              <w:rPr>
                <w:lang w:val="id-ID"/>
              </w:rPr>
            </w:pPr>
            <w:proofErr w:type="spellStart"/>
            <w:r w:rsidRPr="00C8349B">
              <w:t>premi</w:t>
            </w:r>
            <w:proofErr w:type="spellEnd"/>
            <w:r w:rsidRPr="00C8349B">
              <w:t xml:space="preserve"> </w:t>
            </w:r>
            <w:proofErr w:type="spellStart"/>
            <w:r w:rsidRPr="00C8349B">
              <w:t>bruto</w:t>
            </w:r>
            <w:proofErr w:type="spellEnd"/>
          </w:p>
          <w:p w:rsidRPr="00C8349B" w:rsidR="008214A4" w:rsidP="000D2635" w:rsidRDefault="008214A4" w14:paraId="0EF46110" w14:textId="4F21916C">
            <w:pPr>
              <w:pStyle w:val="Style18"/>
              <w:widowControl/>
              <w:numPr>
                <w:ilvl w:val="0"/>
                <w:numId w:val="146"/>
              </w:numPr>
              <w:spacing w:before="60" w:after="60" w:line="276" w:lineRule="auto"/>
              <w:ind w:left="1098" w:hanging="567"/>
              <w:jc w:val="both"/>
              <w:rPr>
                <w:lang w:val="id-ID"/>
              </w:rPr>
            </w:pPr>
            <w:r w:rsidRPr="00C8349B">
              <w:rPr>
                <w:lang w:val="id-ID"/>
              </w:rPr>
              <w:t>rasio klaim neto terhadap premi neto</w:t>
            </w:r>
          </w:p>
          <w:p w:rsidRPr="00C8349B" w:rsidR="008214A4" w:rsidP="009223AA" w:rsidRDefault="008214A4" w14:paraId="33E45820" w14:textId="29A396B4">
            <w:pPr>
              <w:spacing w:before="60" w:after="60" w:line="276" w:lineRule="auto"/>
              <w:jc w:val="center"/>
              <w:rPr>
                <w:rFonts w:ascii="Bookman Old Style" w:hAnsi="Bookman Old Style"/>
                <w:u w:val="single"/>
              </w:rPr>
            </w:pPr>
            <w:r w:rsidRPr="00C8349B">
              <w:rPr>
                <w:rFonts w:ascii="Bookman Old Style" w:hAnsi="Bookman Old Style"/>
                <w:strike/>
                <w:noProof/>
                <w:u w:val="single"/>
              </w:rPr>
              <mc:AlternateContent>
                <mc:Choice Requires="wps">
                  <w:drawing>
                    <wp:anchor distT="0" distB="0" distL="114300" distR="114300" simplePos="0" relativeHeight="251658322" behindDoc="0" locked="0" layoutInCell="1" allowOverlap="1" wp14:anchorId="07DCABB6" wp14:editId="37B41BD1">
                      <wp:simplePos x="0" y="0"/>
                      <wp:positionH relativeFrom="column">
                        <wp:posOffset>1768475</wp:posOffset>
                      </wp:positionH>
                      <wp:positionV relativeFrom="paragraph">
                        <wp:posOffset>212725</wp:posOffset>
                      </wp:positionV>
                      <wp:extent cx="1524635" cy="22225"/>
                      <wp:effectExtent l="0" t="0" r="37465" b="34925"/>
                      <wp:wrapNone/>
                      <wp:docPr id="1355058039" name="Straight Connector 1355058039"/>
                      <wp:cNvGraphicFramePr/>
                      <a:graphic xmlns:a="http://schemas.openxmlformats.org/drawingml/2006/main">
                        <a:graphicData uri="http://schemas.microsoft.com/office/word/2010/wordprocessingShape">
                          <wps:wsp>
                            <wps:cNvCnPr/>
                            <wps:spPr>
                              <a:xfrm flipV="1">
                                <a:off x="0" y="0"/>
                                <a:ext cx="1524635" cy="22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F1D97C1">
                    <v:line id="Straight Connector 1355058039" style="position:absolute;flip:y;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39.25pt,16.75pt" to="259.3pt,18.5pt" w14:anchorId="5E4AF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">
                      <v:stroke joinstyle="miter"/>
                    </v:line>
                  </w:pict>
                </mc:Fallback>
              </mc:AlternateContent>
            </w:r>
            <w:proofErr w:type="spellStart"/>
            <w:r w:rsidRPr="00C8349B">
              <w:rPr>
                <w:rFonts w:ascii="Bookman Old Style" w:hAnsi="Bookman Old Style"/>
              </w:rPr>
              <w:t>klaim</w:t>
            </w:r>
            <w:proofErr w:type="spellEnd"/>
            <w:r w:rsidRPr="00C8349B">
              <w:rPr>
                <w:rFonts w:ascii="Bookman Old Style" w:hAnsi="Bookman Old Style"/>
              </w:rPr>
              <w:t xml:space="preserve"> </w:t>
            </w:r>
            <w:proofErr w:type="spellStart"/>
            <w:r w:rsidRPr="00C8349B">
              <w:rPr>
                <w:rFonts w:ascii="Bookman Old Style" w:hAnsi="Bookman Old Style"/>
              </w:rPr>
              <w:t>neto</w:t>
            </w:r>
            <w:proofErr w:type="spellEnd"/>
            <w:r w:rsidRPr="00C8349B">
              <w:rPr>
                <w:rFonts w:ascii="Bookman Old Style" w:hAnsi="Bookman Old Style"/>
              </w:rPr>
              <w:t xml:space="preserve"> </w:t>
            </w:r>
          </w:p>
          <w:p w:rsidRPr="00C8349B" w:rsidR="008214A4" w:rsidP="009223AA" w:rsidRDefault="008214A4" w14:paraId="5A158D5A" w14:textId="00B99C86">
            <w:pPr>
              <w:pStyle w:val="Style18"/>
              <w:widowControl/>
              <w:spacing w:before="60" w:after="60" w:line="276" w:lineRule="auto"/>
              <w:ind w:left="106"/>
              <w:rPr>
                <w:lang w:val="id-ID"/>
              </w:rPr>
            </w:pPr>
            <w:proofErr w:type="spellStart"/>
            <w:r w:rsidRPr="00C8349B">
              <w:t>premi</w:t>
            </w:r>
            <w:proofErr w:type="spellEnd"/>
            <w:r w:rsidRPr="00C8349B">
              <w:t xml:space="preserve"> </w:t>
            </w:r>
            <w:proofErr w:type="spellStart"/>
            <w:r w:rsidRPr="00C8349B">
              <w:t>neto</w:t>
            </w:r>
            <w:proofErr w:type="spellEnd"/>
          </w:p>
          <w:p w:rsidRPr="00C8349B" w:rsidR="008214A4" w:rsidP="009223AA" w:rsidRDefault="008214A4" w14:paraId="5E848F9D" w14:textId="77777777">
            <w:pPr>
              <w:pStyle w:val="Style18"/>
              <w:widowControl/>
              <w:spacing w:before="60" w:after="60" w:line="276" w:lineRule="auto"/>
              <w:ind w:left="1098"/>
              <w:jc w:val="both"/>
              <w:rPr>
                <w:lang w:val="id-ID"/>
              </w:rPr>
            </w:pPr>
          </w:p>
          <w:p w:rsidRPr="00C8349B" w:rsidR="008214A4" w:rsidP="000D2635" w:rsidRDefault="008214A4" w14:paraId="5139D836" w14:textId="77777777">
            <w:pPr>
              <w:pStyle w:val="Style18"/>
              <w:widowControl/>
              <w:numPr>
                <w:ilvl w:val="0"/>
                <w:numId w:val="145"/>
              </w:numPr>
              <w:spacing w:before="60" w:after="60" w:line="276" w:lineRule="auto"/>
              <w:ind w:left="531" w:hanging="531"/>
              <w:jc w:val="both"/>
              <w:rPr>
                <w:lang w:val="id-ID"/>
              </w:rPr>
            </w:pPr>
            <w:r w:rsidRPr="00C8349B">
              <w:rPr>
                <w:lang w:val="id-ID"/>
              </w:rPr>
              <w:t>Bagi UUS</w:t>
            </w:r>
          </w:p>
          <w:p w:rsidRPr="00C8349B" w:rsidR="008214A4" w:rsidP="000D2635" w:rsidRDefault="008214A4" w14:paraId="6D23B700" w14:textId="77777777">
            <w:pPr>
              <w:pStyle w:val="Style18"/>
              <w:widowControl/>
              <w:numPr>
                <w:ilvl w:val="0"/>
                <w:numId w:val="147"/>
              </w:numPr>
              <w:spacing w:before="60" w:after="60" w:line="276" w:lineRule="auto"/>
              <w:ind w:left="1130" w:hanging="599"/>
              <w:jc w:val="both"/>
              <w:rPr>
                <w:lang w:val="id-ID"/>
              </w:rPr>
            </w:pPr>
            <w:r w:rsidRPr="00C8349B">
              <w:rPr>
                <w:lang w:val="id-ID"/>
              </w:rPr>
              <w:t xml:space="preserve">rasio </w:t>
            </w:r>
            <w:r w:rsidRPr="00C8349B">
              <w:rPr>
                <w:lang w:val="pt-BR"/>
              </w:rPr>
              <w:t>klaim bruto terhadap kontribusi bruto</w:t>
            </w:r>
          </w:p>
          <w:p w:rsidRPr="00C8349B" w:rsidR="008214A4" w:rsidP="00EA2D9B" w:rsidRDefault="008214A4" w14:paraId="4D487EDE" w14:textId="77777777">
            <w:pPr>
              <w:spacing w:before="60" w:after="60" w:line="276" w:lineRule="auto"/>
              <w:jc w:val="center"/>
              <w:rPr>
                <w:rFonts w:ascii="Bookman Old Style" w:hAnsi="Bookman Old Style"/>
                <w:lang w:val="pt-BR"/>
              </w:rPr>
            </w:pPr>
          </w:p>
          <w:p w:rsidRPr="00C8349B" w:rsidR="008214A4" w:rsidP="00EA2D9B" w:rsidRDefault="008214A4" w14:paraId="610D5AF3" w14:textId="07868A3A">
            <w:pPr>
              <w:spacing w:before="60" w:after="60" w:line="276" w:lineRule="auto"/>
              <w:jc w:val="center"/>
              <w:rPr>
                <w:rFonts w:ascii="Bookman Old Style" w:hAnsi="Bookman Old Style"/>
                <w:u w:val="single"/>
                <w:lang w:val="pt-BR"/>
              </w:rPr>
            </w:pPr>
            <w:r w:rsidRPr="00C8349B">
              <w:rPr>
                <w:rFonts w:ascii="Bookman Old Style" w:hAnsi="Bookman Old Style"/>
                <w:strike/>
                <w:noProof/>
                <w:u w:val="single"/>
              </w:rPr>
              <mc:AlternateContent>
                <mc:Choice Requires="wps">
                  <w:drawing>
                    <wp:anchor distT="0" distB="0" distL="114300" distR="114300" simplePos="0" relativeHeight="251658323" behindDoc="0" locked="0" layoutInCell="1" allowOverlap="1" wp14:anchorId="01D444E0" wp14:editId="606B0165">
                      <wp:simplePos x="0" y="0"/>
                      <wp:positionH relativeFrom="column">
                        <wp:posOffset>1277718</wp:posOffset>
                      </wp:positionH>
                      <wp:positionV relativeFrom="paragraph">
                        <wp:posOffset>215558</wp:posOffset>
                      </wp:positionV>
                      <wp:extent cx="2644726" cy="0"/>
                      <wp:effectExtent l="0" t="0" r="0" b="0"/>
                      <wp:wrapNone/>
                      <wp:docPr id="387146337" name="Straight Connector 387146337"/>
                      <wp:cNvGraphicFramePr/>
                      <a:graphic xmlns:a="http://schemas.openxmlformats.org/drawingml/2006/main">
                        <a:graphicData uri="http://schemas.microsoft.com/office/word/2010/wordprocessingShape">
                          <wps:wsp>
                            <wps:cNvCnPr/>
                            <wps:spPr>
                              <a:xfrm>
                                <a:off x="0" y="0"/>
                                <a:ext cx="26447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C214E7C">
                    <v:line id="Straight Connector 387146337" style="position:absolute;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0.6pt,16.95pt" to="308.85pt,16.95pt" w14:anchorId="67D5A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JemQEAAIgDAAAOAAAAZHJzL2Uyb0RvYy54bWysU9tO4zAQfV+Jf7D8TpNWqK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">
                      <v:stroke joinstyle="miter"/>
                    </v:line>
                  </w:pict>
                </mc:Fallback>
              </mc:AlternateContent>
            </w:r>
            <w:r w:rsidRPr="00C8349B">
              <w:rPr>
                <w:rFonts w:ascii="Bookman Old Style" w:hAnsi="Bookman Old Style"/>
                <w:lang w:val="pt-BR"/>
              </w:rPr>
              <w:t xml:space="preserve">klaim bruto </w:t>
            </w:r>
          </w:p>
          <w:p w:rsidRPr="00C8349B" w:rsidR="008214A4" w:rsidP="00EA2D9B" w:rsidRDefault="008214A4" w14:paraId="13A76C34" w14:textId="136FE7C4">
            <w:pPr>
              <w:pStyle w:val="Style18"/>
              <w:widowControl/>
              <w:spacing w:before="60" w:after="60" w:line="276" w:lineRule="auto"/>
              <w:ind w:left="106"/>
              <w:rPr>
                <w:lang w:val="pt-BR"/>
              </w:rPr>
            </w:pPr>
            <w:r w:rsidRPr="00C8349B">
              <w:rPr>
                <w:lang w:val="pt-BR"/>
              </w:rPr>
              <w:t>kontribusi bruto dana tabbarru’</w:t>
            </w:r>
          </w:p>
          <w:p w:rsidRPr="00C8349B" w:rsidR="008214A4" w:rsidP="00EA2D9B" w:rsidRDefault="008214A4" w14:paraId="48AB519A" w14:textId="77777777">
            <w:pPr>
              <w:pStyle w:val="Style18"/>
              <w:widowControl/>
              <w:spacing w:before="60" w:after="60" w:line="276" w:lineRule="auto"/>
              <w:ind w:left="1130"/>
              <w:jc w:val="both"/>
              <w:rPr>
                <w:lang w:val="id-ID"/>
              </w:rPr>
            </w:pPr>
          </w:p>
          <w:p w:rsidRPr="00C8349B" w:rsidR="008214A4" w:rsidP="000D2635" w:rsidRDefault="008214A4" w14:paraId="70FA4742" w14:textId="4C8C97E0">
            <w:pPr>
              <w:pStyle w:val="Style18"/>
              <w:widowControl/>
              <w:numPr>
                <w:ilvl w:val="0"/>
                <w:numId w:val="147"/>
              </w:numPr>
              <w:spacing w:before="60" w:after="60" w:line="276" w:lineRule="auto"/>
              <w:ind w:left="1130" w:hanging="599"/>
              <w:jc w:val="both"/>
              <w:rPr>
                <w:lang w:val="id-ID"/>
              </w:rPr>
            </w:pPr>
            <w:r w:rsidRPr="00C8349B">
              <w:rPr>
                <w:lang w:val="pt-BR"/>
              </w:rPr>
              <w:t>rasio klaim neto terhadap kontribusi neto</w:t>
            </w:r>
          </w:p>
          <w:p w:rsidRPr="00C8349B" w:rsidR="008214A4" w:rsidP="00823F2D" w:rsidRDefault="008214A4" w14:paraId="6346D95A" w14:textId="6E0392D4">
            <w:pPr>
              <w:spacing w:before="60" w:after="60" w:line="276" w:lineRule="auto"/>
              <w:jc w:val="center"/>
              <w:rPr>
                <w:rFonts w:ascii="Bookman Old Style" w:hAnsi="Bookman Old Style"/>
                <w:u w:val="single"/>
                <w:lang w:val="pt-BR"/>
              </w:rPr>
            </w:pPr>
            <w:r w:rsidRPr="00C8349B">
              <w:rPr>
                <w:rFonts w:ascii="Bookman Old Style" w:hAnsi="Bookman Old Style"/>
                <w:strike/>
                <w:noProof/>
                <w:u w:val="single"/>
              </w:rPr>
              <mc:AlternateContent>
                <mc:Choice Requires="wps">
                  <w:drawing>
                    <wp:anchor distT="0" distB="0" distL="114300" distR="114300" simplePos="0" relativeHeight="251658324" behindDoc="0" locked="0" layoutInCell="1" allowOverlap="1" wp14:anchorId="067F5F19" wp14:editId="5F6FF302">
                      <wp:simplePos x="0" y="0"/>
                      <wp:positionH relativeFrom="column">
                        <wp:posOffset>1277718</wp:posOffset>
                      </wp:positionH>
                      <wp:positionV relativeFrom="paragraph">
                        <wp:posOffset>215558</wp:posOffset>
                      </wp:positionV>
                      <wp:extent cx="2644726" cy="0"/>
                      <wp:effectExtent l="0" t="0" r="0" b="0"/>
                      <wp:wrapNone/>
                      <wp:docPr id="821258317" name="Straight Connector 821258317"/>
                      <wp:cNvGraphicFramePr/>
                      <a:graphic xmlns:a="http://schemas.openxmlformats.org/drawingml/2006/main">
                        <a:graphicData uri="http://schemas.microsoft.com/office/word/2010/wordprocessingShape">
                          <wps:wsp>
                            <wps:cNvCnPr/>
                            <wps:spPr>
                              <a:xfrm>
                                <a:off x="0" y="0"/>
                                <a:ext cx="26447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A003E91">
                    <v:line id="Straight Connector 821258317" style="position:absolute;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0.6pt,16.95pt" to="308.85pt,16.95pt" w14:anchorId="4D69E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JemQEAAIgDAAAOAAAAZHJzL2Uyb0RvYy54bWysU9tO4zAQfV+Jf7D8TpNWqK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">
                      <v:stroke joinstyle="miter"/>
                    </v:line>
                  </w:pict>
                </mc:Fallback>
              </mc:AlternateContent>
            </w:r>
            <w:r w:rsidRPr="00C8349B">
              <w:rPr>
                <w:rFonts w:ascii="Bookman Old Style" w:hAnsi="Bookman Old Style"/>
                <w:lang w:val="pt-BR"/>
              </w:rPr>
              <w:t>klaim neto</w:t>
            </w:r>
          </w:p>
          <w:p w:rsidRPr="00C8349B" w:rsidR="008214A4" w:rsidP="00823F2D" w:rsidRDefault="008214A4" w14:paraId="300D3A39" w14:textId="428D2D41">
            <w:pPr>
              <w:pStyle w:val="Style18"/>
              <w:widowControl/>
              <w:spacing w:before="60" w:after="60" w:line="276" w:lineRule="auto"/>
              <w:ind w:left="106"/>
              <w:rPr>
                <w:lang w:val="pt-BR"/>
              </w:rPr>
            </w:pPr>
            <w:r w:rsidRPr="00C8349B">
              <w:rPr>
                <w:lang w:val="pt-BR"/>
              </w:rPr>
              <w:t>kontribusi neto dana tabbarru’</w:t>
            </w:r>
          </w:p>
          <w:p w:rsidR="009C4A93" w:rsidP="00823F2D" w:rsidRDefault="009C4A93" w14:paraId="32C5EB17" w14:textId="77777777">
            <w:pPr>
              <w:pStyle w:val="Style18"/>
              <w:widowControl/>
              <w:spacing w:before="60" w:after="60" w:line="276" w:lineRule="auto"/>
              <w:jc w:val="both"/>
              <w:rPr>
                <w:lang w:val="pt-BR"/>
              </w:rPr>
            </w:pPr>
          </w:p>
          <w:p w:rsidRPr="00C8349B" w:rsidR="008214A4" w:rsidP="00823F2D" w:rsidRDefault="008214A4" w14:paraId="64D323A2" w14:textId="2E8B5844">
            <w:pPr>
              <w:pStyle w:val="Style18"/>
              <w:widowControl/>
              <w:spacing w:before="60" w:after="60" w:line="276" w:lineRule="auto"/>
              <w:jc w:val="both"/>
              <w:rPr>
                <w:lang w:val="pt-BR"/>
              </w:rPr>
            </w:pPr>
            <w:proofErr w:type="spellStart"/>
            <w:r w:rsidRPr="00C8349B">
              <w:rPr>
                <w:lang w:val="pt-BR"/>
              </w:rPr>
              <w:t>Analisis</w:t>
            </w:r>
            <w:proofErr w:type="spellEnd"/>
            <w:r w:rsidRPr="00C8349B">
              <w:rPr>
                <w:lang w:val="pt-BR"/>
              </w:rPr>
              <w:t xml:space="preserve"> </w:t>
            </w:r>
            <w:proofErr w:type="spellStart"/>
            <w:r w:rsidRPr="00C8349B">
              <w:rPr>
                <w:lang w:val="pt-BR"/>
              </w:rPr>
              <w:t>rasio</w:t>
            </w:r>
            <w:proofErr w:type="spellEnd"/>
            <w:r w:rsidRPr="00C8349B">
              <w:rPr>
                <w:lang w:val="pt-BR"/>
              </w:rPr>
              <w:t xml:space="preserve"> </w:t>
            </w:r>
            <w:proofErr w:type="spellStart"/>
            <w:r w:rsidRPr="00C8349B">
              <w:rPr>
                <w:lang w:val="pt-BR"/>
              </w:rPr>
              <w:t>klaim</w:t>
            </w:r>
            <w:proofErr w:type="spellEnd"/>
            <w:r w:rsidRPr="00C8349B">
              <w:rPr>
                <w:lang w:val="pt-BR"/>
              </w:rPr>
              <w:t xml:space="preserve"> </w:t>
            </w:r>
            <w:proofErr w:type="spellStart"/>
            <w:r w:rsidRPr="00C8349B">
              <w:rPr>
                <w:lang w:val="pt-BR"/>
              </w:rPr>
              <w:t>terhadap</w:t>
            </w:r>
            <w:proofErr w:type="spellEnd"/>
            <w:r w:rsidRPr="00C8349B">
              <w:rPr>
                <w:lang w:val="pt-BR"/>
              </w:rPr>
              <w:t xml:space="preserve"> premi/</w:t>
            </w:r>
            <w:proofErr w:type="spellStart"/>
            <w:r w:rsidRPr="00C8349B">
              <w:rPr>
                <w:lang w:val="pt-BR"/>
              </w:rPr>
              <w:t>kontribusi</w:t>
            </w:r>
            <w:proofErr w:type="spellEnd"/>
            <w:r w:rsidRPr="00C8349B">
              <w:rPr>
                <w:lang w:val="pt-BR"/>
              </w:rPr>
              <w:t xml:space="preserve"> dimaksudkan untuk mengetahui kualitas </w:t>
            </w:r>
            <w:r w:rsidRPr="00C8349B">
              <w:rPr>
                <w:i/>
                <w:iCs/>
                <w:lang w:val="pt-BR"/>
              </w:rPr>
              <w:t>underwriting</w:t>
            </w:r>
            <w:r w:rsidRPr="00C8349B">
              <w:rPr>
                <w:lang w:val="pt-BR"/>
              </w:rPr>
              <w:t xml:space="preserve"> LPEI dalam menyeleksi risiko dan menangani klaim. Khusus untuk rasio klaim neto terhadap premi/kontribusi neto, selain kualitas </w:t>
            </w:r>
            <w:r w:rsidRPr="00C8349B">
              <w:rPr>
                <w:i/>
                <w:iCs/>
                <w:lang w:val="pt-BR"/>
              </w:rPr>
              <w:t>underwriting</w:t>
            </w:r>
            <w:r w:rsidRPr="00C8349B">
              <w:rPr>
                <w:lang w:val="pt-BR"/>
              </w:rPr>
              <w:t xml:space="preserve">, rasio ini juga mengukur efektivitas dukungan reasuransi atau retrosesi yang dipilih LPEI. </w:t>
            </w:r>
          </w:p>
          <w:p w:rsidRPr="00C8349B" w:rsidR="008214A4" w:rsidP="00823F2D" w:rsidRDefault="008214A4" w14:paraId="3F7B2744" w14:textId="77777777">
            <w:pPr>
              <w:pStyle w:val="Style18"/>
              <w:widowControl/>
              <w:spacing w:before="60" w:after="60" w:line="276" w:lineRule="auto"/>
              <w:jc w:val="both"/>
              <w:rPr>
                <w:lang w:val="pt-BR"/>
              </w:rPr>
            </w:pPr>
            <w:r w:rsidRPr="00C8349B">
              <w:rPr>
                <w:lang w:val="pt-BR"/>
              </w:rPr>
              <w:t>Rasio klaim yang tinggi, apalagi melebihi 100%, sangat berbahaya bagi kondisi keuangan LPEI karena dana yang masuk dari premi tidak mencukupi untuk membayar kewajiban klaim yang timbul dan membiayai operasional LPEI. Hal ini dapat pula diartikan bahwa penetapan harga (</w:t>
            </w:r>
            <w:r w:rsidRPr="009C4A93">
              <w:rPr>
                <w:i/>
                <w:iCs/>
                <w:lang w:val="pt-BR"/>
              </w:rPr>
              <w:t>pricing</w:t>
            </w:r>
            <w:r w:rsidRPr="00C8349B">
              <w:rPr>
                <w:lang w:val="pt-BR"/>
              </w:rPr>
              <w:t>) yang ditetapkan LPEI terlalu rendah.</w:t>
            </w:r>
          </w:p>
          <w:p w:rsidRPr="00C8349B" w:rsidR="008214A4" w:rsidP="00823F2D" w:rsidRDefault="008214A4" w14:paraId="360205DE" w14:textId="77777777">
            <w:pPr>
              <w:pStyle w:val="Style18"/>
              <w:widowControl/>
              <w:spacing w:before="60" w:after="60" w:line="276" w:lineRule="auto"/>
              <w:jc w:val="both"/>
              <w:rPr>
                <w:lang w:val="pt-BR"/>
              </w:rPr>
            </w:pPr>
            <w:r w:rsidRPr="00C8349B">
              <w:rPr>
                <w:lang w:val="pt-BR"/>
              </w:rPr>
              <w:t xml:space="preserve">Perbedaan antara rasio klaim bruto dengan rasio klaim neto mengindikasikan kualitas manajemen risiko yang dimiliki LPEI dalam hal ini ketepatan metode reasuransi atau retrosesi yang dipilih. Idealnya, rasio klaim bruto sama dengan rasio klaim neto. Rasio klaim bruto yang lebih besar dari rasio klaim neto menandakan bahwa program reasuransi atau retrosesi yang </w:t>
            </w:r>
            <w:r w:rsidRPr="00C8349B">
              <w:rPr>
                <w:lang w:val="pt-BR"/>
              </w:rPr>
              <w:t xml:space="preserve">dijalankan LPEI sudah efektif dan mampu meningkatkan hasil </w:t>
            </w:r>
            <w:r w:rsidRPr="00C8349B">
              <w:rPr>
                <w:i/>
                <w:iCs/>
                <w:lang w:val="pt-BR"/>
              </w:rPr>
              <w:t>underwriting</w:t>
            </w:r>
            <w:r w:rsidRPr="00C8349B">
              <w:rPr>
                <w:lang w:val="pt-BR"/>
              </w:rPr>
              <w:t xml:space="preserve"> LPEI. </w:t>
            </w:r>
          </w:p>
          <w:p w:rsidRPr="00C8349B" w:rsidR="008214A4" w:rsidP="00823F2D" w:rsidRDefault="008214A4" w14:paraId="479AC4E6" w14:textId="4EC6A703">
            <w:pPr>
              <w:pStyle w:val="Style18"/>
              <w:widowControl/>
              <w:spacing w:before="60" w:after="60" w:line="276" w:lineRule="auto"/>
              <w:jc w:val="both"/>
              <w:rPr>
                <w:lang w:val="pt-BR"/>
              </w:rPr>
            </w:pPr>
            <w:r w:rsidRPr="00C8349B">
              <w:rPr>
                <w:lang w:val="pt-BR"/>
              </w:rPr>
              <w:t>Sebaliknya, rasio premi/kontribusi neto lebih besar dari rasio premi bruto mengindikasikan ketidakefektifan program reasuransi atau retrosesi LPEI atau biaya reasuransi atau retrosesi LPEI terlalu mahal.</w:t>
            </w:r>
          </w:p>
        </w:tc>
      </w:tr>
      <w:tr w:rsidRPr="00C8349B" w:rsidR="007F409E" w:rsidTr="00131398" w14:paraId="245A159B" w14:textId="77777777">
        <w:trPr>
          <w:trHeight w:val="256"/>
        </w:trPr>
        <w:tc>
          <w:tcPr>
            <w:tcW w:w="3159" w:type="dxa"/>
            <w:vMerge w:val="restart"/>
            <w:tcBorders>
              <w:top w:val="single" w:color="auto" w:sz="6" w:space="0"/>
              <w:left w:val="single" w:color="auto" w:sz="6" w:space="0"/>
              <w:right w:val="single" w:color="auto" w:sz="6" w:space="0"/>
            </w:tcBorders>
          </w:tcPr>
          <w:p w:rsidRPr="00C8349B" w:rsidR="007F409E" w:rsidP="000D2635" w:rsidRDefault="007F409E" w14:paraId="271D89E3" w14:textId="7D453366">
            <w:pPr>
              <w:pStyle w:val="ListParagraph"/>
              <w:numPr>
                <w:ilvl w:val="0"/>
                <w:numId w:val="143"/>
              </w:numPr>
              <w:spacing w:before="60" w:after="60" w:line="276" w:lineRule="auto"/>
              <w:ind w:left="567" w:hanging="567"/>
              <w:contextualSpacing w:val="0"/>
              <w:jc w:val="both"/>
              <w:rPr>
                <w:rFonts w:ascii="Bookman Old Style" w:hAnsi="Bookman Old Style"/>
                <w:sz w:val="24"/>
                <w:szCs w:val="24"/>
              </w:rPr>
            </w:pPr>
            <w:proofErr w:type="spellStart"/>
            <w:r w:rsidRPr="00C8349B">
              <w:rPr>
                <w:rFonts w:ascii="Bookman Old Style" w:hAnsi="Bookman Old Style"/>
                <w:sz w:val="24"/>
                <w:szCs w:val="24"/>
                <w:lang w:val="en-ID"/>
              </w:rPr>
              <w:t>Penetapan</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premi</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atau</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kontribusi</w:t>
            </w:r>
            <w:proofErr w:type="spellEnd"/>
          </w:p>
        </w:tc>
        <w:tc>
          <w:tcPr>
            <w:tcW w:w="5480" w:type="dxa"/>
            <w:tcBorders>
              <w:top w:val="single" w:color="auto" w:sz="6" w:space="0"/>
              <w:left w:val="single" w:color="auto" w:sz="6" w:space="0"/>
              <w:right w:val="single" w:color="auto" w:sz="6" w:space="0"/>
            </w:tcBorders>
          </w:tcPr>
          <w:p w:rsidRPr="00C8349B" w:rsidR="007F409E" w:rsidP="000D2635" w:rsidRDefault="007F409E" w14:paraId="66C05A70" w14:textId="77777777">
            <w:pPr>
              <w:pStyle w:val="Style13"/>
              <w:widowControl/>
              <w:numPr>
                <w:ilvl w:val="0"/>
                <w:numId w:val="148"/>
              </w:numPr>
              <w:spacing w:before="60" w:after="60" w:line="276" w:lineRule="auto"/>
              <w:ind w:left="567" w:hanging="567"/>
              <w:rPr>
                <w:rFonts w:cs="Bookman Old Style"/>
                <w:lang w:val="id-ID" w:eastAsia="id-ID"/>
              </w:rPr>
            </w:pPr>
            <w:r w:rsidRPr="00C8349B">
              <w:rPr>
                <w:rFonts w:cs="Bookman Old Style"/>
                <w:lang w:val="id-ID" w:eastAsia="id-ID"/>
              </w:rPr>
              <w:t xml:space="preserve">asumsi aktuaria; </w:t>
            </w:r>
          </w:p>
          <w:p w:rsidRPr="00C8349B" w:rsidR="007F409E" w:rsidP="000D2635" w:rsidRDefault="007F409E" w14:paraId="51B77416" w14:textId="77777777">
            <w:pPr>
              <w:pStyle w:val="Style13"/>
              <w:widowControl/>
              <w:numPr>
                <w:ilvl w:val="0"/>
                <w:numId w:val="148"/>
              </w:numPr>
              <w:spacing w:before="60" w:after="60" w:line="276" w:lineRule="auto"/>
              <w:ind w:left="567" w:hanging="567"/>
              <w:rPr>
                <w:rFonts w:cs="Bookman Old Style"/>
                <w:lang w:val="id-ID" w:eastAsia="id-ID"/>
              </w:rPr>
            </w:pPr>
            <w:r w:rsidRPr="00C8349B">
              <w:rPr>
                <w:rFonts w:cs="Bookman Old Style"/>
                <w:lang w:val="id-ID" w:eastAsia="id-ID"/>
              </w:rPr>
              <w:t xml:space="preserve">estimasi klaim; </w:t>
            </w:r>
          </w:p>
          <w:p w:rsidRPr="00C8349B" w:rsidR="007F409E" w:rsidP="000D2635" w:rsidRDefault="007F409E" w14:paraId="687FC373" w14:textId="77777777">
            <w:pPr>
              <w:pStyle w:val="Style13"/>
              <w:widowControl/>
              <w:numPr>
                <w:ilvl w:val="0"/>
                <w:numId w:val="148"/>
              </w:numPr>
              <w:spacing w:before="60" w:after="60" w:line="276" w:lineRule="auto"/>
              <w:ind w:left="567" w:hanging="567"/>
              <w:rPr>
                <w:rFonts w:cs="Bookman Old Style"/>
                <w:lang w:val="id-ID" w:eastAsia="id-ID"/>
              </w:rPr>
            </w:pPr>
            <w:r w:rsidRPr="00C8349B">
              <w:rPr>
                <w:rFonts w:cs="Bookman Old Style"/>
                <w:lang w:val="id-ID" w:eastAsia="id-ID"/>
              </w:rPr>
              <w:t xml:space="preserve">target tingkat keuntungan; </w:t>
            </w:r>
          </w:p>
          <w:p w:rsidRPr="00C8349B" w:rsidR="007F409E" w:rsidP="000D2635" w:rsidRDefault="007F409E" w14:paraId="3C51EDC7" w14:textId="77777777">
            <w:pPr>
              <w:pStyle w:val="Style13"/>
              <w:widowControl/>
              <w:numPr>
                <w:ilvl w:val="0"/>
                <w:numId w:val="148"/>
              </w:numPr>
              <w:spacing w:before="60" w:after="60" w:line="276" w:lineRule="auto"/>
              <w:ind w:left="567" w:hanging="567"/>
              <w:rPr>
                <w:rFonts w:cs="Bookman Old Style"/>
                <w:lang w:val="id-ID" w:eastAsia="id-ID"/>
              </w:rPr>
            </w:pPr>
            <w:r w:rsidRPr="00C8349B">
              <w:rPr>
                <w:rFonts w:cs="Bookman Old Style"/>
                <w:lang w:val="id-ID" w:eastAsia="id-ID"/>
              </w:rPr>
              <w:t xml:space="preserve">kemampuan dan standar </w:t>
            </w:r>
            <w:r w:rsidRPr="00C8349B">
              <w:rPr>
                <w:rFonts w:cs="Bookman Old Style"/>
                <w:i/>
                <w:iCs/>
                <w:lang w:val="id-ID" w:eastAsia="id-ID"/>
              </w:rPr>
              <w:t>underwriting</w:t>
            </w:r>
            <w:r w:rsidRPr="00C8349B">
              <w:rPr>
                <w:rFonts w:cs="Bookman Old Style"/>
                <w:lang w:val="id-ID" w:eastAsia="id-ID"/>
              </w:rPr>
              <w:t xml:space="preserve">; </w:t>
            </w:r>
          </w:p>
          <w:p w:rsidRPr="00C8349B" w:rsidR="007F409E" w:rsidP="000D2635" w:rsidRDefault="007F409E" w14:paraId="4FF01616" w14:textId="77777777">
            <w:pPr>
              <w:pStyle w:val="Style13"/>
              <w:widowControl/>
              <w:numPr>
                <w:ilvl w:val="0"/>
                <w:numId w:val="148"/>
              </w:numPr>
              <w:spacing w:before="60" w:after="60" w:line="276" w:lineRule="auto"/>
              <w:ind w:left="567" w:hanging="567"/>
              <w:rPr>
                <w:rFonts w:cs="Bookman Old Style"/>
                <w:lang w:val="id-ID" w:eastAsia="id-ID"/>
              </w:rPr>
            </w:pPr>
            <w:r w:rsidRPr="00C8349B">
              <w:rPr>
                <w:rFonts w:cs="Bookman Old Style"/>
                <w:lang w:val="id-ID" w:eastAsia="id-ID"/>
              </w:rPr>
              <w:t xml:space="preserve">kebijakan klaim; </w:t>
            </w:r>
          </w:p>
          <w:p w:rsidRPr="00C8349B" w:rsidR="007F409E" w:rsidP="000D2635" w:rsidRDefault="007F409E" w14:paraId="7C15A889" w14:textId="77777777">
            <w:pPr>
              <w:pStyle w:val="Style13"/>
              <w:widowControl/>
              <w:numPr>
                <w:ilvl w:val="0"/>
                <w:numId w:val="148"/>
              </w:numPr>
              <w:spacing w:before="60" w:after="60" w:line="276" w:lineRule="auto"/>
              <w:ind w:left="567" w:hanging="567"/>
              <w:rPr>
                <w:rFonts w:cs="Bookman Old Style"/>
                <w:lang w:val="id-ID" w:eastAsia="id-ID"/>
              </w:rPr>
            </w:pPr>
            <w:r w:rsidRPr="00C8349B">
              <w:rPr>
                <w:rFonts w:cs="Bookman Old Style"/>
                <w:lang w:val="id-ID" w:eastAsia="id-ID"/>
              </w:rPr>
              <w:t xml:space="preserve">estimasi volume penjualan dan komisi; </w:t>
            </w:r>
          </w:p>
          <w:p w:rsidRPr="00C8349B" w:rsidR="007F409E" w:rsidP="000D2635" w:rsidRDefault="007F409E" w14:paraId="13A3EF11" w14:textId="77777777">
            <w:pPr>
              <w:pStyle w:val="Style13"/>
              <w:widowControl/>
              <w:numPr>
                <w:ilvl w:val="0"/>
                <w:numId w:val="148"/>
              </w:numPr>
              <w:spacing w:before="60" w:after="60" w:line="276" w:lineRule="auto"/>
              <w:ind w:left="567" w:hanging="567"/>
              <w:rPr>
                <w:rFonts w:cs="Bookman Old Style"/>
                <w:lang w:val="id-ID" w:eastAsia="id-ID"/>
              </w:rPr>
            </w:pPr>
            <w:r w:rsidRPr="00C8349B">
              <w:rPr>
                <w:rFonts w:cs="Bookman Old Style"/>
                <w:lang w:val="id-ID" w:eastAsia="id-ID"/>
              </w:rPr>
              <w:t xml:space="preserve">biaya operasional seperti biaya administrasi, biaya manajemen dan biaya hukum; </w:t>
            </w:r>
          </w:p>
          <w:p w:rsidRPr="00C8349B" w:rsidR="007F409E" w:rsidP="000D2635" w:rsidRDefault="007F409E" w14:paraId="6D6808DA" w14:textId="77777777">
            <w:pPr>
              <w:pStyle w:val="Style13"/>
              <w:widowControl/>
              <w:numPr>
                <w:ilvl w:val="0"/>
                <w:numId w:val="148"/>
              </w:numPr>
              <w:spacing w:before="60" w:after="60" w:line="276" w:lineRule="auto"/>
              <w:ind w:left="567" w:hanging="567"/>
              <w:rPr>
                <w:rFonts w:cs="Bookman Old Style"/>
                <w:lang w:val="id-ID" w:eastAsia="id-ID"/>
              </w:rPr>
            </w:pPr>
            <w:r w:rsidRPr="00C8349B">
              <w:rPr>
                <w:rFonts w:cs="Bookman Old Style"/>
                <w:lang w:val="id-ID" w:eastAsia="id-ID"/>
              </w:rPr>
              <w:t xml:space="preserve">strategi reasuransi; dan </w:t>
            </w:r>
          </w:p>
          <w:p w:rsidRPr="00C8349B" w:rsidR="007F409E" w:rsidP="000D2635" w:rsidRDefault="007F409E" w14:paraId="3ACAF273" w14:textId="3B880D03">
            <w:pPr>
              <w:pStyle w:val="Style13"/>
              <w:widowControl/>
              <w:numPr>
                <w:ilvl w:val="0"/>
                <w:numId w:val="148"/>
              </w:numPr>
              <w:spacing w:before="60" w:after="60" w:line="276" w:lineRule="auto"/>
              <w:ind w:left="567" w:hanging="567"/>
              <w:rPr>
                <w:rStyle w:val="FontStyle33"/>
                <w:sz w:val="24"/>
                <w:szCs w:val="24"/>
                <w:lang w:val="id-ID" w:eastAsia="id-ID"/>
              </w:rPr>
            </w:pPr>
            <w:r w:rsidRPr="00C8349B">
              <w:rPr>
                <w:rFonts w:cs="Bookman Old Style"/>
                <w:lang w:val="id-ID" w:eastAsia="id-ID"/>
              </w:rPr>
              <w:t>ketentuan perpajakan;</w:t>
            </w:r>
            <w:r w:rsidRPr="00C8349B">
              <w:rPr>
                <w:rStyle w:val="FontStyle33"/>
                <w:sz w:val="24"/>
                <w:szCs w:val="24"/>
                <w:lang w:val="id-ID" w:eastAsia="id-ID"/>
              </w:rPr>
              <w:t>.</w:t>
            </w:r>
          </w:p>
        </w:tc>
        <w:tc>
          <w:tcPr>
            <w:tcW w:w="8080" w:type="dxa"/>
            <w:tcBorders>
              <w:top w:val="single" w:color="auto" w:sz="6" w:space="0"/>
              <w:left w:val="single" w:color="auto" w:sz="6" w:space="0"/>
              <w:right w:val="single" w:color="auto" w:sz="6" w:space="0"/>
            </w:tcBorders>
          </w:tcPr>
          <w:p w:rsidRPr="00C8349B" w:rsidR="007F409E" w:rsidP="00131398" w:rsidRDefault="007F409E" w14:paraId="05B37A80" w14:textId="77777777">
            <w:pPr>
              <w:pStyle w:val="Style13"/>
              <w:widowControl/>
              <w:spacing w:before="60" w:after="60" w:line="276" w:lineRule="auto"/>
              <w:rPr>
                <w:lang w:val="en-ID"/>
              </w:rPr>
            </w:pPr>
            <w:r w:rsidRPr="00C8349B">
              <w:rPr>
                <w:lang w:val="id-ID"/>
              </w:rPr>
              <w:t xml:space="preserve">Penetapan premi/kontribusi harus dilakukan berdasarkan analisis dan persetujuan aktuaris LPEI dan/atau UUS, serta akan dipengaruhi beberapa faktor antara lain kondisi persaingan usaha, peraturan tentang usaha asuransi, ketentuan perpajakan, dan target profitabilitas. </w:t>
            </w:r>
            <w:r w:rsidRPr="00C8349B">
              <w:rPr>
                <w:lang w:val="en-ID"/>
              </w:rPr>
              <w:t xml:space="preserve">Pada </w:t>
            </w:r>
            <w:proofErr w:type="spellStart"/>
            <w:r w:rsidRPr="00C8349B">
              <w:rPr>
                <w:lang w:val="en-ID"/>
              </w:rPr>
              <w:t>tahap</w:t>
            </w:r>
            <w:proofErr w:type="spellEnd"/>
            <w:r w:rsidRPr="00C8349B">
              <w:rPr>
                <w:lang w:val="en-ID"/>
              </w:rPr>
              <w:t xml:space="preserve"> </w:t>
            </w:r>
            <w:proofErr w:type="spellStart"/>
            <w:r w:rsidRPr="00C8349B">
              <w:rPr>
                <w:lang w:val="en-ID"/>
              </w:rPr>
              <w:t>awal</w:t>
            </w:r>
            <w:proofErr w:type="spellEnd"/>
            <w:r w:rsidRPr="00C8349B">
              <w:rPr>
                <w:lang w:val="en-ID"/>
              </w:rPr>
              <w:t xml:space="preserve">, </w:t>
            </w:r>
            <w:proofErr w:type="spellStart"/>
            <w:r w:rsidRPr="00C8349B">
              <w:rPr>
                <w:lang w:val="en-ID"/>
              </w:rPr>
              <w:t>penetapan</w:t>
            </w:r>
            <w:proofErr w:type="spellEnd"/>
            <w:r w:rsidRPr="00C8349B">
              <w:rPr>
                <w:lang w:val="en-ID"/>
              </w:rPr>
              <w:t xml:space="preserve"> </w:t>
            </w:r>
            <w:proofErr w:type="spellStart"/>
            <w:r w:rsidRPr="00C8349B">
              <w:rPr>
                <w:lang w:val="en-ID"/>
              </w:rPr>
              <w:t>premi</w:t>
            </w:r>
            <w:proofErr w:type="spellEnd"/>
            <w:r w:rsidRPr="00C8349B">
              <w:rPr>
                <w:lang w:val="en-ID"/>
              </w:rPr>
              <w:t>/</w:t>
            </w:r>
            <w:proofErr w:type="spellStart"/>
            <w:r w:rsidRPr="00C8349B">
              <w:rPr>
                <w:lang w:val="en-ID"/>
              </w:rPr>
              <w:t>kontribusi</w:t>
            </w:r>
            <w:proofErr w:type="spellEnd"/>
            <w:r w:rsidRPr="00C8349B">
              <w:rPr>
                <w:lang w:val="en-ID"/>
              </w:rPr>
              <w:t xml:space="preserve"> </w:t>
            </w:r>
            <w:proofErr w:type="spellStart"/>
            <w:r w:rsidRPr="00C8349B">
              <w:rPr>
                <w:lang w:val="en-ID"/>
              </w:rPr>
              <w:t>biasanya</w:t>
            </w:r>
            <w:proofErr w:type="spellEnd"/>
            <w:r w:rsidRPr="00C8349B">
              <w:rPr>
                <w:lang w:val="en-ID"/>
              </w:rPr>
              <w:t xml:space="preserve"> </w:t>
            </w:r>
            <w:proofErr w:type="spellStart"/>
            <w:r w:rsidRPr="00C8349B">
              <w:rPr>
                <w:lang w:val="en-ID"/>
              </w:rPr>
              <w:t>ditentukan</w:t>
            </w:r>
            <w:proofErr w:type="spellEnd"/>
            <w:r w:rsidRPr="00C8349B">
              <w:rPr>
                <w:lang w:val="en-ID"/>
              </w:rPr>
              <w:t xml:space="preserve"> </w:t>
            </w:r>
            <w:proofErr w:type="spellStart"/>
            <w:r w:rsidRPr="00C8349B">
              <w:rPr>
                <w:lang w:val="en-ID"/>
              </w:rPr>
              <w:t>dengan</w:t>
            </w:r>
            <w:proofErr w:type="spellEnd"/>
            <w:r w:rsidRPr="00C8349B">
              <w:rPr>
                <w:lang w:val="en-ID"/>
              </w:rPr>
              <w:t xml:space="preserve"> </w:t>
            </w:r>
            <w:proofErr w:type="spellStart"/>
            <w:r w:rsidRPr="00C8349B">
              <w:rPr>
                <w:lang w:val="en-ID"/>
              </w:rPr>
              <w:t>memperhatikan</w:t>
            </w:r>
            <w:proofErr w:type="spellEnd"/>
            <w:r w:rsidRPr="00C8349B">
              <w:rPr>
                <w:lang w:val="en-ID"/>
              </w:rPr>
              <w:t xml:space="preserve"> </w:t>
            </w:r>
            <w:proofErr w:type="spellStart"/>
            <w:r w:rsidRPr="00C8349B">
              <w:rPr>
                <w:lang w:val="en-ID"/>
              </w:rPr>
              <w:t>daya</w:t>
            </w:r>
            <w:proofErr w:type="spellEnd"/>
            <w:r w:rsidRPr="00C8349B">
              <w:rPr>
                <w:lang w:val="en-ID"/>
              </w:rPr>
              <w:t xml:space="preserve"> </w:t>
            </w:r>
            <w:proofErr w:type="spellStart"/>
            <w:r w:rsidRPr="00C8349B">
              <w:rPr>
                <w:lang w:val="en-ID"/>
              </w:rPr>
              <w:t>beli</w:t>
            </w:r>
            <w:proofErr w:type="spellEnd"/>
            <w:r w:rsidRPr="00C8349B">
              <w:rPr>
                <w:lang w:val="en-ID"/>
              </w:rPr>
              <w:t xml:space="preserve"> </w:t>
            </w:r>
            <w:proofErr w:type="spellStart"/>
            <w:r w:rsidRPr="00C8349B">
              <w:rPr>
                <w:lang w:val="en-ID"/>
              </w:rPr>
              <w:t>konsumen</w:t>
            </w:r>
            <w:proofErr w:type="spellEnd"/>
            <w:r w:rsidRPr="00C8349B">
              <w:rPr>
                <w:lang w:val="en-ID"/>
              </w:rPr>
              <w:t xml:space="preserve">, </w:t>
            </w:r>
            <w:proofErr w:type="spellStart"/>
            <w:r w:rsidRPr="00C8349B">
              <w:rPr>
                <w:lang w:val="en-ID"/>
              </w:rPr>
              <w:t>kondisi</w:t>
            </w:r>
            <w:proofErr w:type="spellEnd"/>
            <w:r w:rsidRPr="00C8349B">
              <w:rPr>
                <w:lang w:val="en-ID"/>
              </w:rPr>
              <w:t xml:space="preserve"> </w:t>
            </w:r>
            <w:proofErr w:type="spellStart"/>
            <w:r w:rsidRPr="00C8349B">
              <w:rPr>
                <w:lang w:val="en-ID"/>
              </w:rPr>
              <w:t>persaingan</w:t>
            </w:r>
            <w:proofErr w:type="spellEnd"/>
            <w:r w:rsidRPr="00C8349B">
              <w:rPr>
                <w:lang w:val="en-ID"/>
              </w:rPr>
              <w:t xml:space="preserve"> </w:t>
            </w:r>
            <w:proofErr w:type="spellStart"/>
            <w:r w:rsidRPr="00C8349B">
              <w:rPr>
                <w:lang w:val="en-ID"/>
              </w:rPr>
              <w:t>usaha</w:t>
            </w:r>
            <w:proofErr w:type="spellEnd"/>
            <w:r w:rsidRPr="00C8349B">
              <w:rPr>
                <w:lang w:val="en-ID"/>
              </w:rPr>
              <w:t xml:space="preserve">, dan </w:t>
            </w:r>
            <w:proofErr w:type="spellStart"/>
            <w:r w:rsidRPr="00C8349B">
              <w:rPr>
                <w:lang w:val="en-ID"/>
              </w:rPr>
              <w:t>peraturan</w:t>
            </w:r>
            <w:proofErr w:type="spellEnd"/>
            <w:r w:rsidRPr="00C8349B">
              <w:rPr>
                <w:lang w:val="en-ID"/>
              </w:rPr>
              <w:t xml:space="preserve"> yang </w:t>
            </w:r>
            <w:proofErr w:type="spellStart"/>
            <w:r w:rsidRPr="00C8349B">
              <w:rPr>
                <w:lang w:val="en-ID"/>
              </w:rPr>
              <w:t>berlaku</w:t>
            </w:r>
            <w:proofErr w:type="spellEnd"/>
            <w:r w:rsidRPr="00C8349B">
              <w:rPr>
                <w:lang w:val="en-ID"/>
              </w:rPr>
              <w:t xml:space="preserve">. </w:t>
            </w:r>
            <w:proofErr w:type="spellStart"/>
            <w:r w:rsidRPr="00C8349B">
              <w:rPr>
                <w:lang w:val="en-ID"/>
              </w:rPr>
              <w:t>Selanjutnya</w:t>
            </w:r>
            <w:proofErr w:type="spellEnd"/>
            <w:r w:rsidRPr="00C8349B">
              <w:rPr>
                <w:lang w:val="en-ID"/>
              </w:rPr>
              <w:t>, LPEI dan/</w:t>
            </w:r>
            <w:proofErr w:type="spellStart"/>
            <w:r w:rsidRPr="00C8349B">
              <w:rPr>
                <w:lang w:val="en-ID"/>
              </w:rPr>
              <w:t>atau</w:t>
            </w:r>
            <w:proofErr w:type="spellEnd"/>
            <w:r w:rsidRPr="00C8349B">
              <w:rPr>
                <w:lang w:val="en-ID"/>
              </w:rPr>
              <w:t xml:space="preserve"> UUS </w:t>
            </w:r>
            <w:proofErr w:type="spellStart"/>
            <w:r w:rsidRPr="00C8349B">
              <w:rPr>
                <w:lang w:val="en-ID"/>
              </w:rPr>
              <w:t>akan</w:t>
            </w:r>
            <w:proofErr w:type="spellEnd"/>
            <w:r w:rsidRPr="00C8349B">
              <w:rPr>
                <w:lang w:val="en-ID"/>
              </w:rPr>
              <w:t xml:space="preserve"> </w:t>
            </w:r>
            <w:proofErr w:type="spellStart"/>
            <w:r w:rsidRPr="00C8349B">
              <w:rPr>
                <w:lang w:val="en-ID"/>
              </w:rPr>
              <w:t>memformulasikan</w:t>
            </w:r>
            <w:proofErr w:type="spellEnd"/>
            <w:r w:rsidRPr="00C8349B">
              <w:rPr>
                <w:lang w:val="en-ID"/>
              </w:rPr>
              <w:t xml:space="preserve"> </w:t>
            </w:r>
            <w:proofErr w:type="spellStart"/>
            <w:r w:rsidRPr="00C8349B">
              <w:rPr>
                <w:lang w:val="en-ID"/>
              </w:rPr>
              <w:t>tingkat</w:t>
            </w:r>
            <w:proofErr w:type="spellEnd"/>
            <w:r w:rsidRPr="00C8349B">
              <w:rPr>
                <w:lang w:val="en-ID"/>
              </w:rPr>
              <w:t xml:space="preserve"> </w:t>
            </w:r>
            <w:proofErr w:type="spellStart"/>
            <w:r w:rsidRPr="00C8349B">
              <w:rPr>
                <w:lang w:val="en-ID"/>
              </w:rPr>
              <w:t>premi</w:t>
            </w:r>
            <w:proofErr w:type="spellEnd"/>
            <w:r w:rsidRPr="00C8349B">
              <w:rPr>
                <w:lang w:val="en-ID"/>
              </w:rPr>
              <w:t>/</w:t>
            </w:r>
            <w:proofErr w:type="spellStart"/>
            <w:r w:rsidRPr="00C8349B">
              <w:rPr>
                <w:lang w:val="en-ID"/>
              </w:rPr>
              <w:t>kontribusi</w:t>
            </w:r>
            <w:proofErr w:type="spellEnd"/>
            <w:r w:rsidRPr="00C8349B">
              <w:rPr>
                <w:lang w:val="en-ID"/>
              </w:rPr>
              <w:t xml:space="preserve"> </w:t>
            </w:r>
            <w:proofErr w:type="spellStart"/>
            <w:r w:rsidRPr="00C8349B">
              <w:rPr>
                <w:lang w:val="en-ID"/>
              </w:rPr>
              <w:t>berdasarkan</w:t>
            </w:r>
            <w:proofErr w:type="spellEnd"/>
            <w:r w:rsidRPr="00C8349B">
              <w:rPr>
                <w:lang w:val="en-ID"/>
              </w:rPr>
              <w:t xml:space="preserve"> </w:t>
            </w:r>
            <w:proofErr w:type="spellStart"/>
            <w:r w:rsidRPr="00C8349B">
              <w:rPr>
                <w:lang w:val="en-ID"/>
              </w:rPr>
              <w:t>tingkat</w:t>
            </w:r>
            <w:proofErr w:type="spellEnd"/>
            <w:r w:rsidRPr="00C8349B">
              <w:rPr>
                <w:lang w:val="en-ID"/>
              </w:rPr>
              <w:t xml:space="preserve"> </w:t>
            </w:r>
            <w:proofErr w:type="spellStart"/>
            <w:r w:rsidRPr="00C8349B">
              <w:rPr>
                <w:lang w:val="en-ID"/>
              </w:rPr>
              <w:t>mortalita</w:t>
            </w:r>
            <w:proofErr w:type="spellEnd"/>
            <w:r w:rsidRPr="00C8349B">
              <w:rPr>
                <w:lang w:val="en-ID"/>
              </w:rPr>
              <w:t xml:space="preserve"> </w:t>
            </w:r>
            <w:proofErr w:type="spellStart"/>
            <w:r w:rsidRPr="00C8349B">
              <w:rPr>
                <w:lang w:val="en-ID"/>
              </w:rPr>
              <w:t>atau</w:t>
            </w:r>
            <w:proofErr w:type="spellEnd"/>
            <w:r w:rsidRPr="00C8349B">
              <w:rPr>
                <w:lang w:val="en-ID"/>
              </w:rPr>
              <w:t xml:space="preserve"> </w:t>
            </w:r>
            <w:proofErr w:type="spellStart"/>
            <w:r w:rsidRPr="00C8349B">
              <w:rPr>
                <w:lang w:val="en-ID"/>
              </w:rPr>
              <w:t>morbidita</w:t>
            </w:r>
            <w:proofErr w:type="spellEnd"/>
            <w:r w:rsidRPr="00C8349B">
              <w:rPr>
                <w:lang w:val="en-ID"/>
              </w:rPr>
              <w:t xml:space="preserve"> </w:t>
            </w:r>
            <w:proofErr w:type="spellStart"/>
            <w:r w:rsidRPr="00C8349B">
              <w:rPr>
                <w:lang w:val="en-ID"/>
              </w:rPr>
              <w:t>serta</w:t>
            </w:r>
            <w:proofErr w:type="spellEnd"/>
            <w:r w:rsidRPr="00C8349B">
              <w:rPr>
                <w:lang w:val="en-ID"/>
              </w:rPr>
              <w:t xml:space="preserve"> </w:t>
            </w:r>
            <w:proofErr w:type="spellStart"/>
            <w:r w:rsidRPr="00C8349B">
              <w:rPr>
                <w:lang w:val="en-ID"/>
              </w:rPr>
              <w:t>faktor</w:t>
            </w:r>
            <w:proofErr w:type="spellEnd"/>
            <w:r w:rsidRPr="00C8349B">
              <w:rPr>
                <w:lang w:val="en-ID"/>
              </w:rPr>
              <w:t xml:space="preserve"> lain </w:t>
            </w:r>
            <w:proofErr w:type="spellStart"/>
            <w:r w:rsidRPr="00C8349B">
              <w:rPr>
                <w:lang w:val="en-ID"/>
              </w:rPr>
              <w:t>untuk</w:t>
            </w:r>
            <w:proofErr w:type="spellEnd"/>
            <w:r w:rsidRPr="00C8349B">
              <w:rPr>
                <w:lang w:val="en-ID"/>
              </w:rPr>
              <w:t xml:space="preserve"> </w:t>
            </w:r>
            <w:proofErr w:type="spellStart"/>
            <w:r w:rsidRPr="00C8349B">
              <w:rPr>
                <w:lang w:val="en-ID"/>
              </w:rPr>
              <w:t>mengakomodasi</w:t>
            </w:r>
            <w:proofErr w:type="spellEnd"/>
            <w:r w:rsidRPr="00C8349B">
              <w:rPr>
                <w:lang w:val="en-ID"/>
              </w:rPr>
              <w:t xml:space="preserve"> </w:t>
            </w:r>
            <w:proofErr w:type="spellStart"/>
            <w:r w:rsidRPr="00C8349B">
              <w:rPr>
                <w:lang w:val="en-ID"/>
              </w:rPr>
              <w:t>asumsi-asumsi</w:t>
            </w:r>
            <w:proofErr w:type="spellEnd"/>
            <w:r w:rsidRPr="00C8349B">
              <w:rPr>
                <w:lang w:val="en-ID"/>
              </w:rPr>
              <w:t xml:space="preserve"> </w:t>
            </w:r>
            <w:proofErr w:type="spellStart"/>
            <w:r w:rsidRPr="00C8349B">
              <w:rPr>
                <w:lang w:val="en-ID"/>
              </w:rPr>
              <w:t>mengenai</w:t>
            </w:r>
            <w:proofErr w:type="spellEnd"/>
            <w:r w:rsidRPr="00C8349B">
              <w:rPr>
                <w:lang w:val="en-ID"/>
              </w:rPr>
              <w:t xml:space="preserve"> </w:t>
            </w:r>
            <w:proofErr w:type="spellStart"/>
            <w:r w:rsidRPr="00C8349B">
              <w:rPr>
                <w:lang w:val="en-ID"/>
              </w:rPr>
              <w:t>tingkat</w:t>
            </w:r>
            <w:proofErr w:type="spellEnd"/>
            <w:r w:rsidRPr="00C8349B">
              <w:rPr>
                <w:lang w:val="en-ID"/>
              </w:rPr>
              <w:t xml:space="preserve"> </w:t>
            </w:r>
            <w:proofErr w:type="spellStart"/>
            <w:r w:rsidRPr="00C8349B">
              <w:rPr>
                <w:lang w:val="en-ID"/>
              </w:rPr>
              <w:t>seleksi</w:t>
            </w:r>
            <w:proofErr w:type="spellEnd"/>
            <w:r w:rsidRPr="00C8349B">
              <w:rPr>
                <w:lang w:val="en-ID"/>
              </w:rPr>
              <w:t xml:space="preserve"> </w:t>
            </w:r>
            <w:proofErr w:type="spellStart"/>
            <w:r w:rsidRPr="00C8349B">
              <w:rPr>
                <w:lang w:val="en-ID"/>
              </w:rPr>
              <w:t>dari</w:t>
            </w:r>
            <w:proofErr w:type="spellEnd"/>
            <w:r w:rsidRPr="00C8349B">
              <w:rPr>
                <w:lang w:val="en-ID"/>
              </w:rPr>
              <w:t xml:space="preserve"> target pasar, </w:t>
            </w:r>
            <w:proofErr w:type="spellStart"/>
            <w:r w:rsidRPr="00C8349B">
              <w:rPr>
                <w:lang w:val="en-ID"/>
              </w:rPr>
              <w:t>ketentuan</w:t>
            </w:r>
            <w:proofErr w:type="spellEnd"/>
            <w:r w:rsidRPr="00C8349B">
              <w:rPr>
                <w:lang w:val="en-ID"/>
              </w:rPr>
              <w:t xml:space="preserve"> </w:t>
            </w:r>
            <w:r w:rsidRPr="00C8349B">
              <w:rPr>
                <w:i/>
                <w:iCs/>
                <w:lang w:val="en-ID"/>
              </w:rPr>
              <w:t>underwriting</w:t>
            </w:r>
            <w:r w:rsidRPr="00C8349B">
              <w:rPr>
                <w:lang w:val="en-ID"/>
              </w:rPr>
              <w:t xml:space="preserve"> dan </w:t>
            </w:r>
            <w:proofErr w:type="spellStart"/>
            <w:r w:rsidRPr="00C8349B">
              <w:rPr>
                <w:lang w:val="en-ID"/>
              </w:rPr>
              <w:t>tingkat</w:t>
            </w:r>
            <w:proofErr w:type="spellEnd"/>
            <w:r w:rsidRPr="00C8349B">
              <w:rPr>
                <w:lang w:val="en-ID"/>
              </w:rPr>
              <w:t xml:space="preserve"> </w:t>
            </w:r>
            <w:proofErr w:type="spellStart"/>
            <w:r w:rsidRPr="00C8349B">
              <w:rPr>
                <w:lang w:val="en-ID"/>
              </w:rPr>
              <w:t>klaim</w:t>
            </w:r>
            <w:proofErr w:type="spellEnd"/>
            <w:r w:rsidRPr="00C8349B">
              <w:rPr>
                <w:lang w:val="en-ID"/>
              </w:rPr>
              <w:t xml:space="preserve">. </w:t>
            </w:r>
          </w:p>
          <w:p w:rsidRPr="00C8349B" w:rsidR="007F409E" w:rsidP="00131398" w:rsidRDefault="007F409E" w14:paraId="2E25C43C" w14:textId="77777777">
            <w:pPr>
              <w:pStyle w:val="Style13"/>
              <w:widowControl/>
              <w:spacing w:before="60" w:after="60" w:line="276" w:lineRule="auto"/>
              <w:rPr>
                <w:lang w:val="en-ID"/>
              </w:rPr>
            </w:pPr>
            <w:r w:rsidRPr="00C8349B">
              <w:rPr>
                <w:lang w:val="en-ID"/>
              </w:rPr>
              <w:t>LPEI dan/</w:t>
            </w:r>
            <w:proofErr w:type="spellStart"/>
            <w:r w:rsidRPr="00C8349B">
              <w:rPr>
                <w:lang w:val="en-ID"/>
              </w:rPr>
              <w:t>atau</w:t>
            </w:r>
            <w:proofErr w:type="spellEnd"/>
            <w:r w:rsidRPr="00C8349B">
              <w:rPr>
                <w:lang w:val="en-ID"/>
              </w:rPr>
              <w:t xml:space="preserve"> UUS </w:t>
            </w:r>
            <w:proofErr w:type="spellStart"/>
            <w:r w:rsidRPr="00C8349B">
              <w:rPr>
                <w:lang w:val="en-ID"/>
              </w:rPr>
              <w:t>menghitung</w:t>
            </w:r>
            <w:proofErr w:type="spellEnd"/>
            <w:r w:rsidRPr="00C8349B">
              <w:rPr>
                <w:lang w:val="en-ID"/>
              </w:rPr>
              <w:t xml:space="preserve"> </w:t>
            </w:r>
            <w:proofErr w:type="spellStart"/>
            <w:r w:rsidRPr="00C8349B">
              <w:rPr>
                <w:lang w:val="en-ID"/>
              </w:rPr>
              <w:t>estimasi</w:t>
            </w:r>
            <w:proofErr w:type="spellEnd"/>
            <w:r w:rsidRPr="00C8349B">
              <w:rPr>
                <w:lang w:val="en-ID"/>
              </w:rPr>
              <w:t xml:space="preserve"> </w:t>
            </w:r>
            <w:proofErr w:type="spellStart"/>
            <w:r w:rsidRPr="00C8349B">
              <w:rPr>
                <w:lang w:val="en-ID"/>
              </w:rPr>
              <w:t>klaim</w:t>
            </w:r>
            <w:proofErr w:type="spellEnd"/>
            <w:r w:rsidRPr="00C8349B">
              <w:rPr>
                <w:lang w:val="en-ID"/>
              </w:rPr>
              <w:t xml:space="preserve"> </w:t>
            </w:r>
            <w:proofErr w:type="spellStart"/>
            <w:r w:rsidRPr="00C8349B">
              <w:rPr>
                <w:lang w:val="en-ID"/>
              </w:rPr>
              <w:t>berdasarkan</w:t>
            </w:r>
            <w:proofErr w:type="spellEnd"/>
            <w:r w:rsidRPr="00C8349B">
              <w:rPr>
                <w:lang w:val="en-ID"/>
              </w:rPr>
              <w:t xml:space="preserve"> </w:t>
            </w:r>
            <w:proofErr w:type="spellStart"/>
            <w:r w:rsidRPr="00C8349B">
              <w:rPr>
                <w:lang w:val="en-ID"/>
              </w:rPr>
              <w:t>pengalaman</w:t>
            </w:r>
            <w:proofErr w:type="spellEnd"/>
            <w:r w:rsidRPr="00C8349B">
              <w:rPr>
                <w:lang w:val="en-ID"/>
              </w:rPr>
              <w:t xml:space="preserve"> dan </w:t>
            </w:r>
            <w:proofErr w:type="spellStart"/>
            <w:r w:rsidRPr="00C8349B">
              <w:rPr>
                <w:lang w:val="en-ID"/>
              </w:rPr>
              <w:t>eksposur</w:t>
            </w:r>
            <w:proofErr w:type="spellEnd"/>
            <w:r w:rsidRPr="00C8349B">
              <w:rPr>
                <w:lang w:val="en-ID"/>
              </w:rPr>
              <w:t xml:space="preserve"> </w:t>
            </w:r>
            <w:proofErr w:type="spellStart"/>
            <w:r w:rsidRPr="00C8349B">
              <w:rPr>
                <w:lang w:val="en-ID"/>
              </w:rPr>
              <w:t>tertentu</w:t>
            </w:r>
            <w:proofErr w:type="spellEnd"/>
            <w:r w:rsidRPr="00C8349B">
              <w:rPr>
                <w:lang w:val="en-ID"/>
              </w:rPr>
              <w:t xml:space="preserve">. </w:t>
            </w:r>
            <w:proofErr w:type="spellStart"/>
            <w:r w:rsidRPr="00C8349B">
              <w:rPr>
                <w:lang w:val="en-ID"/>
              </w:rPr>
              <w:t>Apabila</w:t>
            </w:r>
            <w:proofErr w:type="spellEnd"/>
            <w:r w:rsidRPr="00C8349B">
              <w:rPr>
                <w:lang w:val="en-ID"/>
              </w:rPr>
              <w:t xml:space="preserve"> LPEI dan/</w:t>
            </w:r>
            <w:proofErr w:type="spellStart"/>
            <w:r w:rsidRPr="00C8349B">
              <w:rPr>
                <w:lang w:val="en-ID"/>
              </w:rPr>
              <w:t>atau</w:t>
            </w:r>
            <w:proofErr w:type="spellEnd"/>
            <w:r w:rsidRPr="00C8349B">
              <w:rPr>
                <w:lang w:val="en-ID"/>
              </w:rPr>
              <w:t xml:space="preserve"> UUS </w:t>
            </w:r>
            <w:proofErr w:type="spellStart"/>
            <w:r w:rsidRPr="00C8349B">
              <w:rPr>
                <w:lang w:val="en-ID"/>
              </w:rPr>
              <w:t>menghitung</w:t>
            </w:r>
            <w:proofErr w:type="spellEnd"/>
            <w:r w:rsidRPr="00C8349B">
              <w:rPr>
                <w:lang w:val="en-ID"/>
              </w:rPr>
              <w:t xml:space="preserve"> </w:t>
            </w:r>
            <w:proofErr w:type="spellStart"/>
            <w:r w:rsidRPr="00C8349B">
              <w:rPr>
                <w:lang w:val="en-ID"/>
              </w:rPr>
              <w:t>estimasi</w:t>
            </w:r>
            <w:proofErr w:type="spellEnd"/>
            <w:r w:rsidRPr="00C8349B">
              <w:rPr>
                <w:lang w:val="en-ID"/>
              </w:rPr>
              <w:t xml:space="preserve"> </w:t>
            </w:r>
            <w:proofErr w:type="spellStart"/>
            <w:r w:rsidRPr="00C8349B">
              <w:rPr>
                <w:lang w:val="en-ID"/>
              </w:rPr>
              <w:t>klaim</w:t>
            </w:r>
            <w:proofErr w:type="spellEnd"/>
            <w:r w:rsidRPr="00C8349B">
              <w:rPr>
                <w:lang w:val="en-ID"/>
              </w:rPr>
              <w:t xml:space="preserve"> </w:t>
            </w:r>
            <w:proofErr w:type="spellStart"/>
            <w:r w:rsidRPr="00C8349B">
              <w:rPr>
                <w:lang w:val="en-ID"/>
              </w:rPr>
              <w:t>berdasarkan</w:t>
            </w:r>
            <w:proofErr w:type="spellEnd"/>
            <w:r w:rsidRPr="00C8349B">
              <w:rPr>
                <w:lang w:val="en-ID"/>
              </w:rPr>
              <w:t xml:space="preserve"> </w:t>
            </w:r>
            <w:proofErr w:type="spellStart"/>
            <w:r w:rsidRPr="00C8349B">
              <w:rPr>
                <w:lang w:val="en-ID"/>
              </w:rPr>
              <w:t>pengalaman</w:t>
            </w:r>
            <w:proofErr w:type="spellEnd"/>
            <w:r w:rsidRPr="00C8349B">
              <w:rPr>
                <w:lang w:val="en-ID"/>
              </w:rPr>
              <w:t xml:space="preserve">, </w:t>
            </w:r>
            <w:proofErr w:type="spellStart"/>
            <w:r w:rsidRPr="00C8349B">
              <w:rPr>
                <w:lang w:val="en-ID"/>
              </w:rPr>
              <w:t>maka</w:t>
            </w:r>
            <w:proofErr w:type="spellEnd"/>
            <w:r w:rsidRPr="00C8349B">
              <w:rPr>
                <w:lang w:val="en-ID"/>
              </w:rPr>
              <w:t xml:space="preserve"> LPEI dan/</w:t>
            </w:r>
            <w:proofErr w:type="spellStart"/>
            <w:r w:rsidRPr="00C8349B">
              <w:rPr>
                <w:lang w:val="en-ID"/>
              </w:rPr>
              <w:t>atau</w:t>
            </w:r>
            <w:proofErr w:type="spellEnd"/>
            <w:r w:rsidRPr="00C8349B">
              <w:rPr>
                <w:lang w:val="en-ID"/>
              </w:rPr>
              <w:t xml:space="preserve"> UUS </w:t>
            </w:r>
            <w:proofErr w:type="spellStart"/>
            <w:r w:rsidRPr="00C8349B">
              <w:rPr>
                <w:lang w:val="en-ID"/>
              </w:rPr>
              <w:t>mungkin</w:t>
            </w:r>
            <w:proofErr w:type="spellEnd"/>
            <w:r w:rsidRPr="00C8349B">
              <w:rPr>
                <w:lang w:val="en-ID"/>
              </w:rPr>
              <w:t xml:space="preserve"> </w:t>
            </w:r>
            <w:proofErr w:type="spellStart"/>
            <w:r w:rsidRPr="00C8349B">
              <w:rPr>
                <w:lang w:val="en-ID"/>
              </w:rPr>
              <w:t>akan</w:t>
            </w:r>
            <w:proofErr w:type="spellEnd"/>
            <w:r w:rsidRPr="00C8349B">
              <w:rPr>
                <w:lang w:val="en-ID"/>
              </w:rPr>
              <w:t xml:space="preserve"> </w:t>
            </w:r>
            <w:proofErr w:type="spellStart"/>
            <w:r w:rsidRPr="00C8349B">
              <w:rPr>
                <w:lang w:val="en-ID"/>
              </w:rPr>
              <w:t>dihadapkan</w:t>
            </w:r>
            <w:proofErr w:type="spellEnd"/>
            <w:r w:rsidRPr="00C8349B">
              <w:rPr>
                <w:lang w:val="en-ID"/>
              </w:rPr>
              <w:t xml:space="preserve"> pada </w:t>
            </w:r>
            <w:proofErr w:type="spellStart"/>
            <w:r w:rsidRPr="00C8349B">
              <w:rPr>
                <w:lang w:val="en-ID"/>
              </w:rPr>
              <w:t>keterbatasan</w:t>
            </w:r>
            <w:proofErr w:type="spellEnd"/>
            <w:r w:rsidRPr="00C8349B">
              <w:rPr>
                <w:lang w:val="en-ID"/>
              </w:rPr>
              <w:t xml:space="preserve"> data </w:t>
            </w:r>
            <w:proofErr w:type="spellStart"/>
            <w:r w:rsidRPr="00C8349B">
              <w:rPr>
                <w:lang w:val="en-ID"/>
              </w:rPr>
              <w:t>historis</w:t>
            </w:r>
            <w:proofErr w:type="spellEnd"/>
            <w:r w:rsidRPr="00C8349B">
              <w:rPr>
                <w:lang w:val="en-ID"/>
              </w:rPr>
              <w:t xml:space="preserve"> yang </w:t>
            </w:r>
            <w:proofErr w:type="spellStart"/>
            <w:r w:rsidRPr="00C8349B">
              <w:rPr>
                <w:lang w:val="en-ID"/>
              </w:rPr>
              <w:t>dimiliki</w:t>
            </w:r>
            <w:proofErr w:type="spellEnd"/>
            <w:r w:rsidRPr="00C8349B">
              <w:rPr>
                <w:lang w:val="en-ID"/>
              </w:rPr>
              <w:t xml:space="preserve"> LPEI dan/</w:t>
            </w:r>
            <w:proofErr w:type="spellStart"/>
            <w:r w:rsidRPr="00C8349B">
              <w:rPr>
                <w:lang w:val="en-ID"/>
              </w:rPr>
              <w:t>atau</w:t>
            </w:r>
            <w:proofErr w:type="spellEnd"/>
            <w:r w:rsidRPr="00C8349B">
              <w:rPr>
                <w:lang w:val="en-ID"/>
              </w:rPr>
              <w:t xml:space="preserve"> UUS yang </w:t>
            </w:r>
            <w:proofErr w:type="spellStart"/>
            <w:r w:rsidRPr="00C8349B">
              <w:rPr>
                <w:lang w:val="en-ID"/>
              </w:rPr>
              <w:t>dijadikan</w:t>
            </w:r>
            <w:proofErr w:type="spellEnd"/>
            <w:r w:rsidRPr="00C8349B">
              <w:rPr>
                <w:lang w:val="en-ID"/>
              </w:rPr>
              <w:t xml:space="preserve"> </w:t>
            </w:r>
            <w:proofErr w:type="spellStart"/>
            <w:r w:rsidRPr="00C8349B">
              <w:rPr>
                <w:lang w:val="en-ID"/>
              </w:rPr>
              <w:t>sebagai</w:t>
            </w:r>
            <w:proofErr w:type="spellEnd"/>
            <w:r w:rsidRPr="00C8349B">
              <w:rPr>
                <w:lang w:val="en-ID"/>
              </w:rPr>
              <w:t xml:space="preserve"> </w:t>
            </w:r>
            <w:proofErr w:type="spellStart"/>
            <w:r w:rsidRPr="00C8349B">
              <w:rPr>
                <w:lang w:val="en-ID"/>
              </w:rPr>
              <w:t>dasar</w:t>
            </w:r>
            <w:proofErr w:type="spellEnd"/>
            <w:r w:rsidRPr="00C8349B">
              <w:rPr>
                <w:lang w:val="en-ID"/>
              </w:rPr>
              <w:t xml:space="preserve"> </w:t>
            </w:r>
            <w:proofErr w:type="spellStart"/>
            <w:r w:rsidRPr="00C8349B">
              <w:rPr>
                <w:lang w:val="en-ID"/>
              </w:rPr>
              <w:t>perhitungan</w:t>
            </w:r>
            <w:proofErr w:type="spellEnd"/>
            <w:r w:rsidRPr="00C8349B">
              <w:rPr>
                <w:lang w:val="en-ID"/>
              </w:rPr>
              <w:t xml:space="preserve">. </w:t>
            </w:r>
          </w:p>
          <w:p w:rsidRPr="00C8349B" w:rsidR="007F409E" w:rsidP="00131398" w:rsidRDefault="007F409E" w14:paraId="79AAB120" w14:textId="34013A49">
            <w:pPr>
              <w:pStyle w:val="Style13"/>
              <w:widowControl/>
              <w:spacing w:before="60" w:after="60" w:line="276" w:lineRule="auto"/>
              <w:rPr>
                <w:rStyle w:val="FontStyle33"/>
                <w:sz w:val="24"/>
                <w:szCs w:val="24"/>
                <w:lang w:val="id-ID" w:eastAsia="id-ID"/>
              </w:rPr>
            </w:pPr>
            <w:proofErr w:type="spellStart"/>
            <w:r w:rsidRPr="00C8349B">
              <w:rPr>
                <w:lang w:val="en-ID"/>
              </w:rPr>
              <w:t>Apabila</w:t>
            </w:r>
            <w:proofErr w:type="spellEnd"/>
            <w:r w:rsidRPr="00C8349B">
              <w:rPr>
                <w:lang w:val="en-ID"/>
              </w:rPr>
              <w:t xml:space="preserve"> LPEI dan/</w:t>
            </w:r>
            <w:proofErr w:type="spellStart"/>
            <w:r w:rsidRPr="00C8349B">
              <w:rPr>
                <w:lang w:val="en-ID"/>
              </w:rPr>
              <w:t>atau</w:t>
            </w:r>
            <w:proofErr w:type="spellEnd"/>
            <w:r w:rsidRPr="00C8349B">
              <w:rPr>
                <w:lang w:val="en-ID"/>
              </w:rPr>
              <w:t xml:space="preserve"> UUS </w:t>
            </w:r>
            <w:proofErr w:type="spellStart"/>
            <w:r w:rsidRPr="00C8349B">
              <w:rPr>
                <w:lang w:val="en-ID"/>
              </w:rPr>
              <w:t>memiliki</w:t>
            </w:r>
            <w:proofErr w:type="spellEnd"/>
            <w:r w:rsidRPr="00C8349B">
              <w:rPr>
                <w:lang w:val="en-ID"/>
              </w:rPr>
              <w:t xml:space="preserve"> </w:t>
            </w:r>
            <w:proofErr w:type="spellStart"/>
            <w:r w:rsidRPr="00C8349B">
              <w:rPr>
                <w:lang w:val="en-ID"/>
              </w:rPr>
              <w:t>lini</w:t>
            </w:r>
            <w:proofErr w:type="spellEnd"/>
            <w:r w:rsidRPr="00C8349B">
              <w:rPr>
                <w:lang w:val="en-ID"/>
              </w:rPr>
              <w:t xml:space="preserve"> </w:t>
            </w:r>
            <w:proofErr w:type="spellStart"/>
            <w:r w:rsidRPr="00C8349B">
              <w:rPr>
                <w:lang w:val="en-ID"/>
              </w:rPr>
              <w:t>usaha</w:t>
            </w:r>
            <w:proofErr w:type="spellEnd"/>
            <w:r w:rsidRPr="00C8349B">
              <w:rPr>
                <w:lang w:val="en-ID"/>
              </w:rPr>
              <w:t xml:space="preserve"> yang </w:t>
            </w:r>
            <w:proofErr w:type="spellStart"/>
            <w:r w:rsidRPr="00C8349B">
              <w:rPr>
                <w:lang w:val="en-ID"/>
              </w:rPr>
              <w:t>kompleks</w:t>
            </w:r>
            <w:proofErr w:type="spellEnd"/>
            <w:r w:rsidRPr="00C8349B">
              <w:rPr>
                <w:lang w:val="en-ID"/>
              </w:rPr>
              <w:t>, LPEI dan/</w:t>
            </w:r>
            <w:proofErr w:type="spellStart"/>
            <w:r w:rsidRPr="00C8349B">
              <w:rPr>
                <w:lang w:val="en-ID"/>
              </w:rPr>
              <w:t>atau</w:t>
            </w:r>
            <w:proofErr w:type="spellEnd"/>
            <w:r w:rsidRPr="00C8349B">
              <w:rPr>
                <w:lang w:val="en-ID"/>
              </w:rPr>
              <w:t xml:space="preserve"> UUS </w:t>
            </w:r>
            <w:proofErr w:type="spellStart"/>
            <w:r w:rsidRPr="00C8349B">
              <w:rPr>
                <w:lang w:val="en-ID"/>
              </w:rPr>
              <w:t>harus</w:t>
            </w:r>
            <w:proofErr w:type="spellEnd"/>
            <w:r w:rsidRPr="00C8349B">
              <w:rPr>
                <w:lang w:val="en-ID"/>
              </w:rPr>
              <w:t xml:space="preserve"> </w:t>
            </w:r>
            <w:proofErr w:type="spellStart"/>
            <w:r w:rsidRPr="00C8349B">
              <w:rPr>
                <w:lang w:val="en-ID"/>
              </w:rPr>
              <w:t>membedakan</w:t>
            </w:r>
            <w:proofErr w:type="spellEnd"/>
            <w:r w:rsidRPr="00C8349B">
              <w:rPr>
                <w:lang w:val="en-ID"/>
              </w:rPr>
              <w:t xml:space="preserve"> </w:t>
            </w:r>
            <w:proofErr w:type="spellStart"/>
            <w:r w:rsidRPr="00C8349B">
              <w:rPr>
                <w:lang w:val="en-ID"/>
              </w:rPr>
              <w:t>penetapan</w:t>
            </w:r>
            <w:proofErr w:type="spellEnd"/>
            <w:r w:rsidRPr="00C8349B">
              <w:rPr>
                <w:lang w:val="en-ID"/>
              </w:rPr>
              <w:t xml:space="preserve"> </w:t>
            </w:r>
            <w:proofErr w:type="spellStart"/>
            <w:r w:rsidRPr="00C8349B">
              <w:rPr>
                <w:lang w:val="en-ID"/>
              </w:rPr>
              <w:t>premi</w:t>
            </w:r>
            <w:proofErr w:type="spellEnd"/>
            <w:r w:rsidRPr="00C8349B">
              <w:rPr>
                <w:lang w:val="en-ID"/>
              </w:rPr>
              <w:t>/</w:t>
            </w:r>
            <w:proofErr w:type="spellStart"/>
            <w:r w:rsidRPr="00C8349B">
              <w:rPr>
                <w:lang w:val="en-ID"/>
              </w:rPr>
              <w:t>kontribusi</w:t>
            </w:r>
            <w:proofErr w:type="spellEnd"/>
            <w:r w:rsidRPr="00C8349B">
              <w:rPr>
                <w:lang w:val="en-ID"/>
              </w:rPr>
              <w:t xml:space="preserve"> </w:t>
            </w:r>
            <w:proofErr w:type="spellStart"/>
            <w:r w:rsidRPr="00C8349B">
              <w:rPr>
                <w:lang w:val="en-ID"/>
              </w:rPr>
              <w:t>berdasarkan</w:t>
            </w:r>
            <w:proofErr w:type="spellEnd"/>
            <w:r w:rsidRPr="00C8349B">
              <w:rPr>
                <w:lang w:val="en-ID"/>
              </w:rPr>
              <w:t xml:space="preserve"> </w:t>
            </w:r>
            <w:proofErr w:type="spellStart"/>
            <w:r w:rsidRPr="00C8349B">
              <w:rPr>
                <w:lang w:val="en-ID"/>
              </w:rPr>
              <w:t>lini</w:t>
            </w:r>
            <w:proofErr w:type="spellEnd"/>
            <w:r w:rsidRPr="00C8349B">
              <w:rPr>
                <w:lang w:val="en-ID"/>
              </w:rPr>
              <w:t xml:space="preserve"> </w:t>
            </w:r>
            <w:proofErr w:type="spellStart"/>
            <w:r w:rsidRPr="00C8349B">
              <w:rPr>
                <w:lang w:val="en-ID"/>
              </w:rPr>
              <w:t>usaha</w:t>
            </w:r>
            <w:proofErr w:type="spellEnd"/>
            <w:r w:rsidRPr="00C8349B">
              <w:rPr>
                <w:lang w:val="en-ID"/>
              </w:rPr>
              <w:t xml:space="preserve"> </w:t>
            </w:r>
            <w:proofErr w:type="spellStart"/>
            <w:r w:rsidRPr="00C8349B">
              <w:rPr>
                <w:lang w:val="en-ID"/>
              </w:rPr>
              <w:t>tertentu</w:t>
            </w:r>
            <w:proofErr w:type="spellEnd"/>
            <w:r w:rsidRPr="00C8349B">
              <w:rPr>
                <w:lang w:val="en-ID"/>
              </w:rPr>
              <w:t xml:space="preserve">. Lini </w:t>
            </w:r>
            <w:proofErr w:type="spellStart"/>
            <w:r w:rsidRPr="00C8349B">
              <w:rPr>
                <w:lang w:val="en-ID"/>
              </w:rPr>
              <w:t>usaha</w:t>
            </w:r>
            <w:proofErr w:type="spellEnd"/>
            <w:r w:rsidRPr="00C8349B">
              <w:rPr>
                <w:lang w:val="en-ID"/>
              </w:rPr>
              <w:t xml:space="preserve"> yang </w:t>
            </w:r>
            <w:proofErr w:type="spellStart"/>
            <w:r w:rsidRPr="00C8349B">
              <w:rPr>
                <w:lang w:val="en-ID"/>
              </w:rPr>
              <w:t>memiliki</w:t>
            </w:r>
            <w:proofErr w:type="spellEnd"/>
            <w:r w:rsidRPr="00C8349B">
              <w:rPr>
                <w:lang w:val="en-ID"/>
              </w:rPr>
              <w:t xml:space="preserve"> </w:t>
            </w:r>
            <w:proofErr w:type="spellStart"/>
            <w:r w:rsidRPr="00C8349B">
              <w:rPr>
                <w:lang w:val="en-ID"/>
              </w:rPr>
              <w:t>tingkat</w:t>
            </w:r>
            <w:proofErr w:type="spellEnd"/>
            <w:r w:rsidRPr="00C8349B">
              <w:rPr>
                <w:lang w:val="en-ID"/>
              </w:rPr>
              <w:t xml:space="preserve"> </w:t>
            </w:r>
            <w:proofErr w:type="spellStart"/>
            <w:r w:rsidRPr="00C8349B">
              <w:rPr>
                <w:lang w:val="en-ID"/>
              </w:rPr>
              <w:t>risiko</w:t>
            </w:r>
            <w:proofErr w:type="spellEnd"/>
            <w:r w:rsidRPr="00C8349B">
              <w:rPr>
                <w:lang w:val="en-ID"/>
              </w:rPr>
              <w:t xml:space="preserve"> yang </w:t>
            </w:r>
            <w:proofErr w:type="spellStart"/>
            <w:r w:rsidRPr="00C8349B">
              <w:rPr>
                <w:lang w:val="en-ID"/>
              </w:rPr>
              <w:t>rendah</w:t>
            </w:r>
            <w:proofErr w:type="spellEnd"/>
            <w:r w:rsidRPr="00C8349B">
              <w:rPr>
                <w:lang w:val="en-ID"/>
              </w:rPr>
              <w:t xml:space="preserve"> </w:t>
            </w:r>
            <w:proofErr w:type="spellStart"/>
            <w:r w:rsidRPr="00C8349B">
              <w:rPr>
                <w:lang w:val="en-ID"/>
              </w:rPr>
              <w:t>akan</w:t>
            </w:r>
            <w:proofErr w:type="spellEnd"/>
            <w:r w:rsidRPr="00C8349B">
              <w:rPr>
                <w:lang w:val="en-ID"/>
              </w:rPr>
              <w:t xml:space="preserve"> </w:t>
            </w:r>
            <w:proofErr w:type="spellStart"/>
            <w:r w:rsidRPr="00C8349B">
              <w:rPr>
                <w:lang w:val="en-ID"/>
              </w:rPr>
              <w:t>dikenakan</w:t>
            </w:r>
            <w:proofErr w:type="spellEnd"/>
            <w:r w:rsidRPr="00C8349B">
              <w:rPr>
                <w:lang w:val="en-ID"/>
              </w:rPr>
              <w:t xml:space="preserve"> </w:t>
            </w:r>
            <w:proofErr w:type="spellStart"/>
            <w:r w:rsidRPr="00C8349B">
              <w:rPr>
                <w:lang w:val="en-ID"/>
              </w:rPr>
              <w:t>tarif</w:t>
            </w:r>
            <w:proofErr w:type="spellEnd"/>
            <w:r w:rsidRPr="00C8349B">
              <w:rPr>
                <w:lang w:val="en-ID"/>
              </w:rPr>
              <w:t xml:space="preserve"> </w:t>
            </w:r>
            <w:proofErr w:type="spellStart"/>
            <w:r w:rsidRPr="00C8349B">
              <w:rPr>
                <w:lang w:val="en-ID"/>
              </w:rPr>
              <w:t>premi</w:t>
            </w:r>
            <w:proofErr w:type="spellEnd"/>
            <w:r w:rsidRPr="00C8349B">
              <w:rPr>
                <w:lang w:val="en-ID"/>
              </w:rPr>
              <w:t>/</w:t>
            </w:r>
            <w:proofErr w:type="spellStart"/>
            <w:r w:rsidRPr="00C8349B">
              <w:rPr>
                <w:lang w:val="en-ID"/>
              </w:rPr>
              <w:t>kontribusi</w:t>
            </w:r>
            <w:proofErr w:type="spellEnd"/>
            <w:r w:rsidRPr="00C8349B">
              <w:rPr>
                <w:lang w:val="en-ID"/>
              </w:rPr>
              <w:t xml:space="preserve"> yang </w:t>
            </w:r>
            <w:proofErr w:type="spellStart"/>
            <w:r w:rsidRPr="00C8349B">
              <w:rPr>
                <w:lang w:val="en-ID"/>
              </w:rPr>
              <w:t>rendah</w:t>
            </w:r>
            <w:proofErr w:type="spellEnd"/>
            <w:r w:rsidRPr="00C8349B">
              <w:rPr>
                <w:lang w:val="en-ID"/>
              </w:rPr>
              <w:t xml:space="preserve">, </w:t>
            </w:r>
            <w:proofErr w:type="spellStart"/>
            <w:r w:rsidRPr="00C8349B">
              <w:rPr>
                <w:lang w:val="en-ID"/>
              </w:rPr>
              <w:t>sebaliknya</w:t>
            </w:r>
            <w:proofErr w:type="spellEnd"/>
            <w:r w:rsidRPr="00C8349B">
              <w:rPr>
                <w:lang w:val="en-ID"/>
              </w:rPr>
              <w:t xml:space="preserve"> </w:t>
            </w:r>
            <w:proofErr w:type="spellStart"/>
            <w:r w:rsidRPr="00C8349B">
              <w:rPr>
                <w:lang w:val="en-ID"/>
              </w:rPr>
              <w:t>lini</w:t>
            </w:r>
            <w:proofErr w:type="spellEnd"/>
            <w:r w:rsidRPr="00C8349B">
              <w:rPr>
                <w:lang w:val="en-ID"/>
              </w:rPr>
              <w:t xml:space="preserve"> </w:t>
            </w:r>
            <w:proofErr w:type="spellStart"/>
            <w:r w:rsidRPr="00C8349B">
              <w:rPr>
                <w:lang w:val="en-ID"/>
              </w:rPr>
              <w:t>usaha</w:t>
            </w:r>
            <w:proofErr w:type="spellEnd"/>
            <w:r w:rsidRPr="00C8349B">
              <w:rPr>
                <w:lang w:val="en-ID"/>
              </w:rPr>
              <w:t xml:space="preserve"> yang </w:t>
            </w:r>
            <w:proofErr w:type="spellStart"/>
            <w:r w:rsidRPr="00C8349B">
              <w:rPr>
                <w:lang w:val="en-ID"/>
              </w:rPr>
              <w:t>memiliki</w:t>
            </w:r>
            <w:proofErr w:type="spellEnd"/>
            <w:r w:rsidRPr="00C8349B">
              <w:rPr>
                <w:lang w:val="en-ID"/>
              </w:rPr>
              <w:t xml:space="preserve"> </w:t>
            </w:r>
            <w:proofErr w:type="spellStart"/>
            <w:r w:rsidRPr="00C8349B">
              <w:rPr>
                <w:lang w:val="en-ID"/>
              </w:rPr>
              <w:t>tingkat</w:t>
            </w:r>
            <w:proofErr w:type="spellEnd"/>
            <w:r w:rsidRPr="00C8349B">
              <w:rPr>
                <w:lang w:val="en-ID"/>
              </w:rPr>
              <w:t xml:space="preserve"> </w:t>
            </w:r>
            <w:proofErr w:type="spellStart"/>
            <w:r w:rsidRPr="00C8349B">
              <w:rPr>
                <w:lang w:val="en-ID"/>
              </w:rPr>
              <w:t>risiko</w:t>
            </w:r>
            <w:proofErr w:type="spellEnd"/>
            <w:r w:rsidRPr="00C8349B">
              <w:rPr>
                <w:lang w:val="en-ID"/>
              </w:rPr>
              <w:t xml:space="preserve"> yang </w:t>
            </w:r>
            <w:proofErr w:type="spellStart"/>
            <w:r w:rsidRPr="00C8349B">
              <w:rPr>
                <w:lang w:val="en-ID"/>
              </w:rPr>
              <w:t>tinggi</w:t>
            </w:r>
            <w:proofErr w:type="spellEnd"/>
            <w:r w:rsidRPr="00C8349B">
              <w:rPr>
                <w:lang w:val="en-ID"/>
              </w:rPr>
              <w:t xml:space="preserve"> </w:t>
            </w:r>
            <w:proofErr w:type="spellStart"/>
            <w:r w:rsidRPr="00C8349B">
              <w:rPr>
                <w:lang w:val="en-ID"/>
              </w:rPr>
              <w:t>akan</w:t>
            </w:r>
            <w:proofErr w:type="spellEnd"/>
            <w:r w:rsidRPr="00C8349B">
              <w:rPr>
                <w:lang w:val="en-ID"/>
              </w:rPr>
              <w:t xml:space="preserve"> </w:t>
            </w:r>
            <w:proofErr w:type="spellStart"/>
            <w:r w:rsidRPr="00C8349B">
              <w:rPr>
                <w:lang w:val="en-ID"/>
              </w:rPr>
              <w:t>dikenakan</w:t>
            </w:r>
            <w:proofErr w:type="spellEnd"/>
            <w:r w:rsidRPr="00C8349B">
              <w:rPr>
                <w:lang w:val="en-ID"/>
              </w:rPr>
              <w:t xml:space="preserve"> </w:t>
            </w:r>
            <w:proofErr w:type="spellStart"/>
            <w:r w:rsidRPr="00C8349B">
              <w:rPr>
                <w:lang w:val="en-ID"/>
              </w:rPr>
              <w:t>tarif</w:t>
            </w:r>
            <w:proofErr w:type="spellEnd"/>
            <w:r w:rsidRPr="00C8349B">
              <w:rPr>
                <w:lang w:val="en-ID"/>
              </w:rPr>
              <w:t xml:space="preserve"> </w:t>
            </w:r>
            <w:proofErr w:type="spellStart"/>
            <w:r w:rsidRPr="00C8349B">
              <w:rPr>
                <w:lang w:val="en-ID"/>
              </w:rPr>
              <w:t>premi</w:t>
            </w:r>
            <w:proofErr w:type="spellEnd"/>
            <w:r w:rsidRPr="00C8349B">
              <w:rPr>
                <w:lang w:val="en-ID"/>
              </w:rPr>
              <w:t>/</w:t>
            </w:r>
            <w:proofErr w:type="spellStart"/>
            <w:r w:rsidRPr="00C8349B">
              <w:rPr>
                <w:lang w:val="en-ID"/>
              </w:rPr>
              <w:t>kontribusi</w:t>
            </w:r>
            <w:proofErr w:type="spellEnd"/>
            <w:r w:rsidRPr="00C8349B">
              <w:rPr>
                <w:lang w:val="en-ID"/>
              </w:rPr>
              <w:t xml:space="preserve"> yang </w:t>
            </w:r>
            <w:proofErr w:type="spellStart"/>
            <w:r w:rsidRPr="00C8349B">
              <w:rPr>
                <w:lang w:val="en-ID"/>
              </w:rPr>
              <w:t>tinggi</w:t>
            </w:r>
            <w:proofErr w:type="spellEnd"/>
            <w:r w:rsidRPr="00C8349B">
              <w:rPr>
                <w:lang w:val="en-ID"/>
              </w:rPr>
              <w:t xml:space="preserve"> pula. </w:t>
            </w:r>
            <w:proofErr w:type="spellStart"/>
            <w:r w:rsidRPr="00C8349B">
              <w:rPr>
                <w:lang w:val="en-ID"/>
              </w:rPr>
              <w:t>Penetapan</w:t>
            </w:r>
            <w:proofErr w:type="spellEnd"/>
            <w:r w:rsidRPr="00C8349B">
              <w:rPr>
                <w:lang w:val="en-ID"/>
              </w:rPr>
              <w:t xml:space="preserve"> </w:t>
            </w:r>
            <w:proofErr w:type="spellStart"/>
            <w:r w:rsidRPr="00C8349B">
              <w:rPr>
                <w:lang w:val="en-ID"/>
              </w:rPr>
              <w:t>premi</w:t>
            </w:r>
            <w:proofErr w:type="spellEnd"/>
            <w:r w:rsidRPr="00C8349B">
              <w:rPr>
                <w:lang w:val="en-ID"/>
              </w:rPr>
              <w:t>/</w:t>
            </w:r>
            <w:proofErr w:type="spellStart"/>
            <w:r w:rsidRPr="00C8349B">
              <w:rPr>
                <w:lang w:val="en-ID"/>
              </w:rPr>
              <w:t>kontribusi</w:t>
            </w:r>
            <w:proofErr w:type="spellEnd"/>
            <w:r w:rsidRPr="00C8349B">
              <w:rPr>
                <w:lang w:val="en-ID"/>
              </w:rPr>
              <w:t xml:space="preserve"> </w:t>
            </w:r>
            <w:proofErr w:type="spellStart"/>
            <w:r w:rsidRPr="00C8349B">
              <w:rPr>
                <w:lang w:val="en-ID"/>
              </w:rPr>
              <w:t>dapat</w:t>
            </w:r>
            <w:proofErr w:type="spellEnd"/>
            <w:r w:rsidRPr="00C8349B">
              <w:rPr>
                <w:lang w:val="en-ID"/>
              </w:rPr>
              <w:t xml:space="preserve"> </w:t>
            </w:r>
            <w:proofErr w:type="spellStart"/>
            <w:r w:rsidRPr="00C8349B">
              <w:rPr>
                <w:lang w:val="en-ID"/>
              </w:rPr>
              <w:t>didasarkan</w:t>
            </w:r>
            <w:proofErr w:type="spellEnd"/>
            <w:r w:rsidRPr="00C8349B">
              <w:rPr>
                <w:lang w:val="en-ID"/>
              </w:rPr>
              <w:t xml:space="preserve"> juga </w:t>
            </w:r>
            <w:proofErr w:type="spellStart"/>
            <w:r w:rsidRPr="00C8349B">
              <w:rPr>
                <w:lang w:val="en-ID"/>
              </w:rPr>
              <w:t>atas</w:t>
            </w:r>
            <w:proofErr w:type="spellEnd"/>
            <w:r w:rsidRPr="00C8349B">
              <w:rPr>
                <w:lang w:val="en-ID"/>
              </w:rPr>
              <w:t xml:space="preserve"> </w:t>
            </w:r>
            <w:proofErr w:type="spellStart"/>
            <w:r w:rsidRPr="00C8349B">
              <w:rPr>
                <w:lang w:val="en-ID"/>
              </w:rPr>
              <w:t>tingkat</w:t>
            </w:r>
            <w:proofErr w:type="spellEnd"/>
            <w:r w:rsidRPr="00C8349B">
              <w:rPr>
                <w:lang w:val="en-ID"/>
              </w:rPr>
              <w:t xml:space="preserve"> </w:t>
            </w:r>
            <w:proofErr w:type="spellStart"/>
            <w:r w:rsidRPr="00C8349B">
              <w:rPr>
                <w:lang w:val="en-ID"/>
              </w:rPr>
              <w:t>risiko</w:t>
            </w:r>
            <w:proofErr w:type="spellEnd"/>
            <w:r w:rsidRPr="00C8349B">
              <w:rPr>
                <w:lang w:val="en-ID"/>
              </w:rPr>
              <w:t xml:space="preserve"> </w:t>
            </w:r>
            <w:proofErr w:type="spellStart"/>
            <w:r w:rsidRPr="00C8349B">
              <w:rPr>
                <w:lang w:val="en-ID"/>
              </w:rPr>
              <w:t>bisnis</w:t>
            </w:r>
            <w:proofErr w:type="spellEnd"/>
            <w:r w:rsidRPr="00C8349B">
              <w:rPr>
                <w:lang w:val="en-ID"/>
              </w:rPr>
              <w:t xml:space="preserve"> </w:t>
            </w:r>
            <w:proofErr w:type="spellStart"/>
            <w:r w:rsidRPr="00C8349B">
              <w:rPr>
                <w:lang w:val="en-ID"/>
              </w:rPr>
              <w:t>tersebut</w:t>
            </w:r>
            <w:proofErr w:type="spellEnd"/>
            <w:r w:rsidRPr="00C8349B">
              <w:rPr>
                <w:lang w:val="en-ID"/>
              </w:rPr>
              <w:t xml:space="preserve">, </w:t>
            </w:r>
            <w:proofErr w:type="spellStart"/>
            <w:r w:rsidRPr="00C8349B">
              <w:rPr>
                <w:lang w:val="en-ID"/>
              </w:rPr>
              <w:t>lokasi</w:t>
            </w:r>
            <w:proofErr w:type="spellEnd"/>
            <w:r w:rsidRPr="00C8349B">
              <w:rPr>
                <w:lang w:val="en-ID"/>
              </w:rPr>
              <w:t xml:space="preserve">, </w:t>
            </w:r>
            <w:proofErr w:type="spellStart"/>
            <w:r w:rsidRPr="00C8349B">
              <w:rPr>
                <w:lang w:val="en-ID"/>
              </w:rPr>
              <w:t>tingkat</w:t>
            </w:r>
            <w:proofErr w:type="spellEnd"/>
            <w:r w:rsidRPr="00C8349B">
              <w:rPr>
                <w:lang w:val="en-ID"/>
              </w:rPr>
              <w:t xml:space="preserve"> </w:t>
            </w:r>
            <w:proofErr w:type="spellStart"/>
            <w:r w:rsidRPr="00C8349B">
              <w:rPr>
                <w:lang w:val="en-ID"/>
              </w:rPr>
              <w:t>eksposur</w:t>
            </w:r>
            <w:proofErr w:type="spellEnd"/>
            <w:r w:rsidRPr="00C8349B">
              <w:rPr>
                <w:lang w:val="en-ID"/>
              </w:rPr>
              <w:t xml:space="preserve">, dan </w:t>
            </w:r>
            <w:proofErr w:type="spellStart"/>
            <w:r w:rsidRPr="00C8349B">
              <w:rPr>
                <w:lang w:val="en-ID"/>
              </w:rPr>
              <w:t>demografi</w:t>
            </w:r>
            <w:proofErr w:type="spellEnd"/>
            <w:r w:rsidRPr="00C8349B">
              <w:rPr>
                <w:lang w:val="en-ID"/>
              </w:rPr>
              <w:t>.</w:t>
            </w:r>
          </w:p>
        </w:tc>
      </w:tr>
      <w:tr w:rsidRPr="00C8349B" w:rsidR="007F409E" w:rsidTr="00284BB7" w14:paraId="05D7D42C" w14:textId="77777777">
        <w:trPr>
          <w:trHeight w:val="256"/>
        </w:trPr>
        <w:tc>
          <w:tcPr>
            <w:tcW w:w="3159" w:type="dxa"/>
            <w:vMerge/>
            <w:tcBorders>
              <w:left w:val="single" w:color="auto" w:sz="6" w:space="0"/>
              <w:right w:val="single" w:color="auto" w:sz="6" w:space="0"/>
            </w:tcBorders>
          </w:tcPr>
          <w:p w:rsidRPr="00C8349B" w:rsidR="007F409E" w:rsidP="007F409E" w:rsidRDefault="007F409E" w14:paraId="6F9B0566" w14:textId="77777777">
            <w:pPr>
              <w:pStyle w:val="ListParagraph"/>
              <w:spacing w:before="60" w:after="60" w:line="276" w:lineRule="auto"/>
              <w:ind w:left="567"/>
              <w:contextualSpacing w:val="0"/>
              <w:jc w:val="both"/>
              <w:rPr>
                <w:rFonts w:ascii="Bookman Old Style" w:hAnsi="Bookman Old Style"/>
                <w:sz w:val="24"/>
                <w:szCs w:val="24"/>
                <w:lang w:val="en-ID"/>
              </w:rPr>
            </w:pPr>
          </w:p>
        </w:tc>
        <w:tc>
          <w:tcPr>
            <w:tcW w:w="5480" w:type="dxa"/>
            <w:tcBorders>
              <w:top w:val="single" w:color="auto" w:sz="6" w:space="0"/>
              <w:left w:val="single" w:color="auto" w:sz="6" w:space="0"/>
              <w:right w:val="single" w:color="auto" w:sz="6" w:space="0"/>
            </w:tcBorders>
          </w:tcPr>
          <w:p w:rsidRPr="00C8349B" w:rsidR="007F409E" w:rsidP="000D2635" w:rsidRDefault="00091733" w14:paraId="292B1397" w14:textId="726956BD">
            <w:pPr>
              <w:pStyle w:val="Style13"/>
              <w:widowControl/>
              <w:numPr>
                <w:ilvl w:val="0"/>
                <w:numId w:val="148"/>
              </w:numPr>
              <w:spacing w:before="60" w:after="60" w:line="276" w:lineRule="auto"/>
              <w:ind w:left="567" w:hanging="567"/>
              <w:rPr>
                <w:rFonts w:cs="Bookman Old Style"/>
                <w:lang w:val="id-ID" w:eastAsia="id-ID"/>
              </w:rPr>
            </w:pPr>
            <w:r w:rsidRPr="00C8349B">
              <w:rPr>
                <w:rFonts w:cs="Bookman Old Style"/>
                <w:lang w:val="pt-BR" w:eastAsia="id-ID"/>
              </w:rPr>
              <w:t>Rasio cadangan teknis terhadap premi neto atau kontribusi dana tabarru’</w:t>
            </w:r>
          </w:p>
        </w:tc>
        <w:tc>
          <w:tcPr>
            <w:tcW w:w="8080" w:type="dxa"/>
            <w:tcBorders>
              <w:top w:val="single" w:color="auto" w:sz="6" w:space="0"/>
              <w:left w:val="single" w:color="auto" w:sz="6" w:space="0"/>
              <w:right w:val="single" w:color="auto" w:sz="6" w:space="0"/>
            </w:tcBorders>
          </w:tcPr>
          <w:p w:rsidRPr="00C8349B" w:rsidR="007F409E" w:rsidP="000D2635" w:rsidRDefault="00091733" w14:paraId="40C4CE05" w14:textId="77777777">
            <w:pPr>
              <w:pStyle w:val="Style13"/>
              <w:widowControl/>
              <w:numPr>
                <w:ilvl w:val="0"/>
                <w:numId w:val="149"/>
              </w:numPr>
              <w:spacing w:before="60" w:after="60" w:line="276" w:lineRule="auto"/>
              <w:ind w:left="444" w:hanging="444"/>
              <w:rPr>
                <w:lang w:val="id-ID"/>
              </w:rPr>
            </w:pPr>
            <w:r w:rsidRPr="00C8349B">
              <w:rPr>
                <w:lang w:val="id-ID"/>
              </w:rPr>
              <w:t>Bagi LPEI:</w:t>
            </w:r>
          </w:p>
          <w:p w:rsidRPr="00C8349B" w:rsidR="00566F22" w:rsidP="00566F22" w:rsidRDefault="00566F22" w14:paraId="7A3BD7E6" w14:textId="01EDAC40">
            <w:pPr>
              <w:spacing w:before="60" w:after="60" w:line="276" w:lineRule="auto"/>
              <w:jc w:val="center"/>
              <w:rPr>
                <w:rFonts w:ascii="Bookman Old Style" w:hAnsi="Bookman Old Style"/>
                <w:u w:val="single"/>
              </w:rPr>
            </w:pPr>
            <w:r w:rsidRPr="00C8349B">
              <w:rPr>
                <w:rFonts w:ascii="Bookman Old Style" w:hAnsi="Bookman Old Style"/>
                <w:strike/>
                <w:noProof/>
                <w:u w:val="single"/>
              </w:rPr>
              <mc:AlternateContent>
                <mc:Choice Requires="wps">
                  <w:drawing>
                    <wp:anchor distT="0" distB="0" distL="114300" distR="114300" simplePos="0" relativeHeight="251658325" behindDoc="0" locked="0" layoutInCell="1" allowOverlap="1" wp14:anchorId="15396021" wp14:editId="26B630C5">
                      <wp:simplePos x="0" y="0"/>
                      <wp:positionH relativeFrom="column">
                        <wp:posOffset>1764164</wp:posOffset>
                      </wp:positionH>
                      <wp:positionV relativeFrom="paragraph">
                        <wp:posOffset>237489</wp:posOffset>
                      </wp:positionV>
                      <wp:extent cx="1524635" cy="0"/>
                      <wp:effectExtent l="0" t="0" r="12065" b="12700"/>
                      <wp:wrapNone/>
                      <wp:docPr id="1818591050" name="Straight Connector 1818591050"/>
                      <wp:cNvGraphicFramePr/>
                      <a:graphic xmlns:a="http://schemas.openxmlformats.org/drawingml/2006/main">
                        <a:graphicData uri="http://schemas.microsoft.com/office/word/2010/wordprocessingShape">
                          <wps:wsp>
                            <wps:cNvCnPr/>
                            <wps:spPr>
                              <a:xfrm flipV="1">
                                <a:off x="0" y="0"/>
                                <a:ext cx="1524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27F228E">
                    <v:line id="Straight Connector 1818591050" style="position:absolute;flip:y;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38.9pt,18.7pt" to="258.95pt,18.7pt" w14:anchorId="57E8A6B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">
                      <v:stroke joinstyle="miter"/>
                    </v:line>
                  </w:pict>
                </mc:Fallback>
              </mc:AlternateContent>
            </w:r>
            <w:proofErr w:type="spellStart"/>
            <w:r w:rsidRPr="00C8349B">
              <w:rPr>
                <w:rFonts w:ascii="Bookman Old Style" w:hAnsi="Bookman Old Style"/>
              </w:rPr>
              <w:t>cadangan</w:t>
            </w:r>
            <w:proofErr w:type="spellEnd"/>
            <w:r w:rsidRPr="00C8349B">
              <w:rPr>
                <w:rFonts w:ascii="Bookman Old Style" w:hAnsi="Bookman Old Style"/>
              </w:rPr>
              <w:t xml:space="preserve"> </w:t>
            </w:r>
            <w:proofErr w:type="spellStart"/>
            <w:r w:rsidRPr="00C8349B">
              <w:rPr>
                <w:rFonts w:ascii="Bookman Old Style" w:hAnsi="Bookman Old Style"/>
              </w:rPr>
              <w:t>teknis</w:t>
            </w:r>
            <w:proofErr w:type="spellEnd"/>
            <w:r w:rsidRPr="00C8349B">
              <w:rPr>
                <w:rFonts w:ascii="Bookman Old Style" w:hAnsi="Bookman Old Style"/>
              </w:rPr>
              <w:t xml:space="preserve"> </w:t>
            </w:r>
          </w:p>
          <w:p w:rsidRPr="00C8349B" w:rsidR="00091733" w:rsidP="00566F22" w:rsidRDefault="00566F22" w14:paraId="4E536A41" w14:textId="62356FED">
            <w:pPr>
              <w:pStyle w:val="Style13"/>
              <w:widowControl/>
              <w:spacing w:before="60" w:after="60" w:line="276" w:lineRule="auto"/>
              <w:jc w:val="center"/>
              <w:rPr>
                <w:lang w:val="id-ID"/>
              </w:rPr>
            </w:pPr>
            <w:proofErr w:type="spellStart"/>
            <w:r w:rsidRPr="00C8349B">
              <w:t>premi</w:t>
            </w:r>
            <w:proofErr w:type="spellEnd"/>
            <w:r w:rsidRPr="00C8349B">
              <w:t xml:space="preserve"> </w:t>
            </w:r>
            <w:proofErr w:type="spellStart"/>
            <w:r w:rsidRPr="00C8349B">
              <w:t>neto</w:t>
            </w:r>
            <w:proofErr w:type="spellEnd"/>
          </w:p>
          <w:p w:rsidRPr="00C8349B" w:rsidR="00091733" w:rsidP="000D2635" w:rsidRDefault="00091733" w14:paraId="0A12F1E1" w14:textId="77777777">
            <w:pPr>
              <w:pStyle w:val="Style13"/>
              <w:widowControl/>
              <w:numPr>
                <w:ilvl w:val="0"/>
                <w:numId w:val="149"/>
              </w:numPr>
              <w:spacing w:before="60" w:after="60" w:line="276" w:lineRule="auto"/>
              <w:ind w:left="444" w:hanging="444"/>
              <w:rPr>
                <w:lang w:val="id-ID"/>
              </w:rPr>
            </w:pPr>
            <w:r w:rsidRPr="00C8349B">
              <w:rPr>
                <w:lang w:val="id-ID"/>
              </w:rPr>
              <w:t>Bagi UUS:</w:t>
            </w:r>
          </w:p>
          <w:p w:rsidRPr="00791355" w:rsidR="001C1434" w:rsidP="001C1434" w:rsidRDefault="000C5948" w14:paraId="47A92EBE" w14:textId="413C1785">
            <w:pPr>
              <w:spacing w:before="60" w:after="60" w:line="276" w:lineRule="auto"/>
              <w:ind w:left="531" w:right="381"/>
              <w:jc w:val="center"/>
              <w:rPr>
                <w:rFonts w:ascii="Bookman Old Style" w:hAnsi="Bookman Old Style"/>
                <w:lang w:val="id-ID"/>
              </w:rPr>
            </w:pPr>
            <w:r w:rsidRPr="00791355">
              <w:rPr>
                <w:rFonts w:ascii="Bookman Old Style" w:hAnsi="Bookman Old Style"/>
                <w:noProof/>
                <w:lang w:val="id-ID"/>
              </w:rPr>
              <mc:AlternateContent>
                <mc:Choice Requires="wps">
                  <w:drawing>
                    <wp:anchor distT="0" distB="0" distL="114300" distR="114300" simplePos="0" relativeHeight="251658326" behindDoc="0" locked="0" layoutInCell="1" allowOverlap="1" wp14:anchorId="12775B8A" wp14:editId="177622F2">
                      <wp:simplePos x="0" y="0"/>
                      <wp:positionH relativeFrom="column">
                        <wp:posOffset>518062</wp:posOffset>
                      </wp:positionH>
                      <wp:positionV relativeFrom="paragraph">
                        <wp:posOffset>573552</wp:posOffset>
                      </wp:positionV>
                      <wp:extent cx="4121834" cy="0"/>
                      <wp:effectExtent l="0" t="0" r="0" b="0"/>
                      <wp:wrapNone/>
                      <wp:docPr id="1562588219" name="Straight Connector 1562588219"/>
                      <wp:cNvGraphicFramePr/>
                      <a:graphic xmlns:a="http://schemas.openxmlformats.org/drawingml/2006/main">
                        <a:graphicData uri="http://schemas.microsoft.com/office/word/2010/wordprocessingShape">
                          <wps:wsp>
                            <wps:cNvCnPr/>
                            <wps:spPr>
                              <a:xfrm>
                                <a:off x="0" y="0"/>
                                <a:ext cx="4121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B76877A">
                    <v:line id="Straight Connector 1562588219" style="position:absolute;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0.8pt,45.15pt" to="365.35pt,45.15pt" w14:anchorId="74618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fzmgEAAIgDAAAOAAAAZHJzL2Uyb0RvYy54bWysU01P3DAQvVfiP1i+s0kWhF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">
                      <v:stroke joinstyle="miter"/>
                    </v:line>
                  </w:pict>
                </mc:Fallback>
              </mc:AlternateContent>
            </w:r>
            <w:r w:rsidRPr="00791355" w:rsidR="001C1434">
              <w:rPr>
                <w:rFonts w:ascii="Bookman Old Style" w:hAnsi="Bookman Old Style"/>
                <w:lang w:val="id-ID"/>
              </w:rPr>
              <w:t>(penyisihan kontribusi tw ke − n (dana tabarru′ ) + penyisihan atas kontribusi yang belum merupakan pendapatan (PKYBMP) tw ke − n (dana tabarru′ ))</w:t>
            </w:r>
          </w:p>
          <w:p w:rsidRPr="00791355" w:rsidR="00566F22" w:rsidP="000C5948" w:rsidRDefault="000C5948" w14:paraId="6F9A4055" w14:textId="77777777">
            <w:pPr>
              <w:spacing w:before="60" w:after="60" w:line="276" w:lineRule="auto"/>
              <w:ind w:left="531" w:right="381"/>
              <w:jc w:val="center"/>
              <w:rPr>
                <w:rFonts w:ascii="Bookman Old Style" w:hAnsi="Bookman Old Style"/>
                <w:lang w:val="id-ID"/>
              </w:rPr>
            </w:pPr>
            <w:r w:rsidRPr="00791355">
              <w:rPr>
                <w:rFonts w:ascii="Bookman Old Style" w:hAnsi="Bookman Old Style"/>
                <w:lang w:val="id-ID"/>
              </w:rPr>
              <w:t>kontribusi neto tw ke − n (dana tabarru′ )</w:t>
            </w:r>
          </w:p>
          <w:p w:rsidRPr="00C8349B" w:rsidR="00857D97" w:rsidP="00857D97" w:rsidRDefault="00857D97" w14:paraId="04FF5563" w14:textId="77777777">
            <w:pPr>
              <w:spacing w:before="60" w:after="60" w:line="276" w:lineRule="auto"/>
              <w:ind w:left="531" w:right="381"/>
              <w:rPr>
                <w:rFonts w:ascii="Bookman Old Style" w:hAnsi="Bookman Old Style"/>
                <w:sz w:val="22"/>
                <w:szCs w:val="22"/>
                <w:lang w:val="id-ID"/>
              </w:rPr>
            </w:pPr>
          </w:p>
          <w:p w:rsidRPr="00C8349B" w:rsidR="00857D97" w:rsidP="00082262" w:rsidRDefault="00857D97" w14:paraId="749B534E" w14:textId="5DD5FD4E">
            <w:pPr>
              <w:spacing w:before="60" w:after="60" w:line="276" w:lineRule="auto"/>
              <w:ind w:left="531"/>
              <w:jc w:val="both"/>
              <w:rPr>
                <w:rFonts w:ascii="Bookman Old Style" w:hAnsi="Bookman Old Style"/>
                <w:lang w:val="id-ID"/>
              </w:rPr>
            </w:pPr>
            <w:r w:rsidRPr="00C8349B">
              <w:rPr>
                <w:rFonts w:ascii="Bookman Old Style" w:hAnsi="Bookman Old Style"/>
                <w:lang w:val="id-ID"/>
              </w:rPr>
              <w:t>Rasio ini menggambarkan bagian dari premi/kontribusi yang disahkan sebagai cadangan. Semakin besar rasio menunjukkan bahwa sebagian besar premi/kontribusi</w:t>
            </w:r>
            <w:r w:rsidRPr="00C8349B" w:rsidR="00082262">
              <w:rPr>
                <w:rFonts w:ascii="Bookman Old Style" w:hAnsi="Bookman Old Style"/>
                <w:lang w:val="id-ID"/>
              </w:rPr>
              <w:t xml:space="preserve"> adalah untuk jangka panjang. Risiko akan muncul apabila rasio semakin kecil dan tidak diikuti oleh peningkatan pada cadangan yang lain khususnya cadangan premi yang belum menjadi pendapatan.</w:t>
            </w:r>
          </w:p>
        </w:tc>
      </w:tr>
      <w:tr w:rsidRPr="00C8349B" w:rsidR="00082262" w:rsidTr="00284BB7" w14:paraId="1C7AAAAC" w14:textId="77777777">
        <w:trPr>
          <w:trHeight w:val="256"/>
        </w:trPr>
        <w:tc>
          <w:tcPr>
            <w:tcW w:w="3159" w:type="dxa"/>
            <w:tcBorders>
              <w:left w:val="single" w:color="auto" w:sz="6" w:space="0"/>
              <w:right w:val="single" w:color="auto" w:sz="6" w:space="0"/>
            </w:tcBorders>
          </w:tcPr>
          <w:p w:rsidRPr="00C8349B" w:rsidR="00082262" w:rsidP="007F409E" w:rsidRDefault="00082262" w14:paraId="512CB256" w14:textId="77777777">
            <w:pPr>
              <w:pStyle w:val="ListParagraph"/>
              <w:spacing w:before="60" w:after="60" w:line="276" w:lineRule="auto"/>
              <w:ind w:left="567"/>
              <w:contextualSpacing w:val="0"/>
              <w:jc w:val="both"/>
              <w:rPr>
                <w:rFonts w:ascii="Bookman Old Style" w:hAnsi="Bookman Old Style"/>
                <w:sz w:val="24"/>
                <w:szCs w:val="24"/>
              </w:rPr>
            </w:pPr>
          </w:p>
        </w:tc>
        <w:tc>
          <w:tcPr>
            <w:tcW w:w="5480" w:type="dxa"/>
            <w:tcBorders>
              <w:top w:val="single" w:color="auto" w:sz="6" w:space="0"/>
              <w:left w:val="single" w:color="auto" w:sz="6" w:space="0"/>
              <w:right w:val="single" w:color="auto" w:sz="6" w:space="0"/>
            </w:tcBorders>
          </w:tcPr>
          <w:p w:rsidRPr="00C8349B" w:rsidR="00082262" w:rsidP="000D2635" w:rsidRDefault="00E40EC8" w14:paraId="3AC27D7C" w14:textId="55226B26">
            <w:pPr>
              <w:pStyle w:val="Style13"/>
              <w:widowControl/>
              <w:numPr>
                <w:ilvl w:val="0"/>
                <w:numId w:val="148"/>
              </w:numPr>
              <w:spacing w:before="60" w:after="60" w:line="276" w:lineRule="auto"/>
              <w:ind w:left="567" w:hanging="567"/>
              <w:rPr>
                <w:rFonts w:cs="Bookman Old Style"/>
                <w:lang w:val="pt-BR" w:eastAsia="id-ID"/>
              </w:rPr>
            </w:pPr>
            <w:r w:rsidRPr="00C8349B">
              <w:rPr>
                <w:rFonts w:cs="Bookman Old Style"/>
                <w:lang w:val="pt-BR" w:eastAsia="id-ID"/>
              </w:rPr>
              <w:t>Rasio pertumbuhan bisnis baru</w:t>
            </w:r>
          </w:p>
        </w:tc>
        <w:tc>
          <w:tcPr>
            <w:tcW w:w="8080" w:type="dxa"/>
            <w:tcBorders>
              <w:top w:val="single" w:color="auto" w:sz="6" w:space="0"/>
              <w:left w:val="single" w:color="auto" w:sz="6" w:space="0"/>
              <w:right w:val="single" w:color="auto" w:sz="6" w:space="0"/>
            </w:tcBorders>
          </w:tcPr>
          <w:p w:rsidRPr="00C8349B" w:rsidR="00082262" w:rsidP="000D2635" w:rsidRDefault="00E40EC8" w14:paraId="59491912" w14:textId="77777777">
            <w:pPr>
              <w:pStyle w:val="Style13"/>
              <w:widowControl/>
              <w:numPr>
                <w:ilvl w:val="0"/>
                <w:numId w:val="150"/>
              </w:numPr>
              <w:spacing w:before="60" w:after="60" w:line="276" w:lineRule="auto"/>
              <w:ind w:left="472" w:hanging="472"/>
              <w:rPr>
                <w:lang w:val="id-ID"/>
              </w:rPr>
            </w:pPr>
            <w:r w:rsidRPr="00C8349B">
              <w:rPr>
                <w:lang w:val="id-ID"/>
              </w:rPr>
              <w:t>Bagi LPEI</w:t>
            </w:r>
          </w:p>
          <w:p w:rsidRPr="00C8349B" w:rsidR="00AA7B36" w:rsidP="00AA7B36" w:rsidRDefault="00AA7B36" w14:paraId="76346A1A" w14:textId="77777777">
            <w:pPr>
              <w:spacing w:line="276" w:lineRule="auto"/>
              <w:ind w:left="533" w:right="380"/>
              <w:jc w:val="center"/>
              <w:rPr>
                <w:rFonts w:ascii="Bookman Old Style" w:hAnsi="Bookman Old Style"/>
                <w:sz w:val="22"/>
                <w:szCs w:val="22"/>
                <w:lang w:val="pt-BR"/>
              </w:rPr>
            </w:pPr>
            <w:r w:rsidRPr="00C8349B">
              <w:rPr>
                <w:rFonts w:ascii="Bookman Old Style" w:hAnsi="Bookman Old Style"/>
                <w:sz w:val="22"/>
                <w:szCs w:val="22"/>
                <w:lang w:val="pt-BR"/>
              </w:rPr>
              <w:t>[premi bisnis baru tahun ke − n premi bisnis</w:t>
            </w:r>
          </w:p>
          <w:p w:rsidRPr="00C8349B" w:rsidR="00AA7B36" w:rsidP="00AA7B36" w:rsidRDefault="00AA7B36" w14:paraId="2BC922EB" w14:textId="571C5D4E">
            <w:pPr>
              <w:spacing w:line="276" w:lineRule="auto"/>
              <w:ind w:left="533" w:right="380"/>
              <w:jc w:val="center"/>
              <w:rPr>
                <w:rFonts w:ascii="Bookman Old Style" w:hAnsi="Bookman Old Style"/>
                <w:sz w:val="22"/>
                <w:szCs w:val="22"/>
                <w:lang w:val="pt-BR"/>
              </w:rPr>
            </w:pPr>
            <w:r w:rsidRPr="00C8349B">
              <w:rPr>
                <w:rFonts w:ascii="Bookman Old Style" w:hAnsi="Bookman Old Style"/>
                <w:sz w:val="22"/>
                <w:szCs w:val="22"/>
                <w:lang w:val="pt-BR"/>
              </w:rPr>
              <w:t xml:space="preserve"> baru tahun ke n − 1</w:t>
            </w:r>
          </w:p>
          <w:p w:rsidRPr="00C8349B" w:rsidR="00AA7B36" w:rsidP="00C272E0" w:rsidRDefault="00C272E0" w14:paraId="0B84E1B1" w14:textId="6D14D957">
            <w:pPr>
              <w:spacing w:before="60" w:after="60" w:line="276" w:lineRule="auto"/>
              <w:ind w:left="531" w:right="381"/>
              <w:jc w:val="center"/>
              <w:rPr>
                <w:rFonts w:ascii="Bookman Old Style" w:hAnsi="Bookman Old Style"/>
                <w:lang w:val="id-ID"/>
              </w:rPr>
            </w:pPr>
            <w:r w:rsidRPr="00C8349B">
              <w:rPr>
                <w:rFonts w:ascii="Bookman Old Style" w:hAnsi="Bookman Old Style"/>
                <w:noProof/>
                <w:sz w:val="22"/>
                <w:szCs w:val="22"/>
                <w:lang w:val="id-ID"/>
              </w:rPr>
              <mc:AlternateContent>
                <mc:Choice Requires="wps">
                  <w:drawing>
                    <wp:anchor distT="0" distB="0" distL="114300" distR="114300" simplePos="0" relativeHeight="251658327" behindDoc="0" locked="0" layoutInCell="1" allowOverlap="1" wp14:anchorId="74D091A5" wp14:editId="6FB38778">
                      <wp:simplePos x="0" y="0"/>
                      <wp:positionH relativeFrom="column">
                        <wp:posOffset>516890</wp:posOffset>
                      </wp:positionH>
                      <wp:positionV relativeFrom="paragraph">
                        <wp:posOffset>38832</wp:posOffset>
                      </wp:positionV>
                      <wp:extent cx="4121834" cy="0"/>
                      <wp:effectExtent l="0" t="0" r="0" b="0"/>
                      <wp:wrapNone/>
                      <wp:docPr id="223306945" name="Straight Connector 223306945"/>
                      <wp:cNvGraphicFramePr/>
                      <a:graphic xmlns:a="http://schemas.openxmlformats.org/drawingml/2006/main">
                        <a:graphicData uri="http://schemas.microsoft.com/office/word/2010/wordprocessingShape">
                          <wps:wsp>
                            <wps:cNvCnPr/>
                            <wps:spPr>
                              <a:xfrm>
                                <a:off x="0" y="0"/>
                                <a:ext cx="4121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0B6DA64">
                    <v:line id="Straight Connector 223306945" style="position:absolute;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0.7pt,3.05pt" to="365.25pt,3.05pt" w14:anchorId="25472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fzmgEAAIgDAAAOAAAAZHJzL2Uyb0RvYy54bWysU01P3DAQvVfiP1i+s0kWhF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">
                      <v:stroke joinstyle="miter"/>
                    </v:line>
                  </w:pict>
                </mc:Fallback>
              </mc:AlternateContent>
            </w:r>
            <w:r w:rsidRPr="00C8349B">
              <w:rPr>
                <w:rFonts w:ascii="Bookman Old Style" w:hAnsi="Bookman Old Style"/>
                <w:sz w:val="22"/>
                <w:szCs w:val="22"/>
                <w:lang w:val="id-ID"/>
              </w:rPr>
              <w:t>premi dari bisnis baru tahun n-1</w:t>
            </w:r>
          </w:p>
          <w:p w:rsidRPr="00C8349B" w:rsidR="00E40EC8" w:rsidP="000D2635" w:rsidRDefault="00E40EC8" w14:paraId="056BDAD2" w14:textId="77777777">
            <w:pPr>
              <w:pStyle w:val="Style13"/>
              <w:widowControl/>
              <w:numPr>
                <w:ilvl w:val="0"/>
                <w:numId w:val="150"/>
              </w:numPr>
              <w:spacing w:before="60" w:after="60" w:line="276" w:lineRule="auto"/>
              <w:ind w:left="472" w:hanging="472"/>
              <w:rPr>
                <w:lang w:val="id-ID"/>
              </w:rPr>
            </w:pPr>
            <w:r w:rsidRPr="00C8349B">
              <w:rPr>
                <w:lang w:val="id-ID"/>
              </w:rPr>
              <w:t>Bagi UUS</w:t>
            </w:r>
          </w:p>
          <w:p w:rsidRPr="007064D0" w:rsidR="00C75900" w:rsidP="00C75900" w:rsidRDefault="00C75900" w14:paraId="6B01CDB3" w14:textId="77777777">
            <w:pPr>
              <w:pStyle w:val="Style13"/>
              <w:widowControl/>
              <w:spacing w:before="60" w:after="60" w:line="276" w:lineRule="auto"/>
              <w:ind w:left="472"/>
              <w:jc w:val="center"/>
              <w:rPr>
                <w:lang w:val="id-ID"/>
              </w:rPr>
            </w:pPr>
            <w:r w:rsidRPr="007064D0">
              <w:rPr>
                <w:lang w:val="id-ID"/>
              </w:rPr>
              <w:t>dana tabarru’</w:t>
            </w:r>
          </w:p>
          <w:p w:rsidRPr="007064D0" w:rsidR="0042032E" w:rsidP="00C75900" w:rsidRDefault="0042032E" w14:paraId="32655BC1" w14:textId="2E2BEF0C">
            <w:pPr>
              <w:spacing w:line="276" w:lineRule="auto"/>
              <w:ind w:left="533" w:right="380"/>
              <w:jc w:val="center"/>
              <w:rPr>
                <w:rFonts w:ascii="Bookman Old Style" w:hAnsi="Bookman Old Style"/>
                <w:lang w:val="id-ID"/>
              </w:rPr>
            </w:pPr>
            <w:r w:rsidRPr="007064D0">
              <w:rPr>
                <w:rFonts w:ascii="Bookman Old Style" w:hAnsi="Bookman Old Style"/>
                <w:lang w:val="id-ID"/>
              </w:rPr>
              <w:t xml:space="preserve">[kontribusi </w:t>
            </w:r>
            <w:r w:rsidRPr="007064D0">
              <w:rPr>
                <w:rFonts w:ascii="Cambria Math" w:hAnsi="Cambria Math" w:cs="Cambria Math"/>
                <w:lang w:val="id-ID"/>
              </w:rPr>
              <w:t>𝑑𝑎𝑛𝑎</w:t>
            </w:r>
            <w:r w:rsidRPr="007064D0">
              <w:rPr>
                <w:rFonts w:ascii="Bookman Old Style" w:hAnsi="Bookman Old Style"/>
                <w:lang w:val="id-ID"/>
              </w:rPr>
              <w:t xml:space="preserve"> </w:t>
            </w:r>
            <w:r w:rsidRPr="007064D0">
              <w:rPr>
                <w:rFonts w:ascii="Cambria Math" w:hAnsi="Cambria Math" w:cs="Cambria Math"/>
                <w:lang w:val="id-ID"/>
              </w:rPr>
              <w:t>𝑡𝑎𝑏𝑎𝑟𝑟𝑢</w:t>
            </w:r>
            <w:r w:rsidRPr="007064D0">
              <w:rPr>
                <w:rFonts w:ascii="Bookman Old Style" w:hAnsi="Bookman Old Style"/>
                <w:lang w:val="id-ID"/>
              </w:rPr>
              <w:t xml:space="preserve">’ dari bisnis baru tw ke n – kontribusi </w:t>
            </w:r>
            <w:r w:rsidRPr="007064D0">
              <w:rPr>
                <w:rFonts w:ascii="Cambria Math" w:hAnsi="Cambria Math" w:cs="Cambria Math"/>
                <w:lang w:val="id-ID"/>
              </w:rPr>
              <w:t>𝑑𝑎𝑛𝑎</w:t>
            </w:r>
            <w:r w:rsidRPr="007064D0">
              <w:rPr>
                <w:rFonts w:ascii="Bookman Old Style" w:hAnsi="Bookman Old Style"/>
                <w:lang w:val="id-ID"/>
              </w:rPr>
              <w:t xml:space="preserve"> </w:t>
            </w:r>
            <w:r w:rsidRPr="007064D0">
              <w:rPr>
                <w:rFonts w:ascii="Cambria Math" w:hAnsi="Cambria Math" w:cs="Cambria Math"/>
                <w:lang w:val="id-ID"/>
              </w:rPr>
              <w:t>𝑡𝑎𝑏𝑎𝑟𝑟𝑢</w:t>
            </w:r>
            <w:r w:rsidRPr="007064D0">
              <w:rPr>
                <w:rFonts w:ascii="Bookman Old Style" w:hAnsi="Bookman Old Style"/>
                <w:lang w:val="id-ID"/>
              </w:rPr>
              <w:t>’ dari bisnis baru tw ke n − 1]</w:t>
            </w:r>
          </w:p>
          <w:p w:rsidRPr="00C8349B" w:rsidR="00C75900" w:rsidP="00C75900" w:rsidRDefault="00C75900" w14:paraId="17C760F3" w14:textId="77777777">
            <w:pPr>
              <w:pStyle w:val="Style13"/>
              <w:widowControl/>
              <w:spacing w:before="60" w:after="60" w:line="276" w:lineRule="auto"/>
              <w:ind w:left="472"/>
              <w:jc w:val="center"/>
              <w:rPr>
                <w:sz w:val="22"/>
                <w:szCs w:val="22"/>
                <w:lang w:val="id-ID"/>
              </w:rPr>
            </w:pPr>
            <w:r w:rsidRPr="00C8349B">
              <w:rPr>
                <w:noProof/>
                <w:sz w:val="22"/>
                <w:szCs w:val="22"/>
                <w:lang w:val="id-ID"/>
              </w:rPr>
              <mc:AlternateContent>
                <mc:Choice Requires="wps">
                  <w:drawing>
                    <wp:anchor distT="0" distB="0" distL="114300" distR="114300" simplePos="0" relativeHeight="251658328" behindDoc="0" locked="0" layoutInCell="1" allowOverlap="1" wp14:anchorId="679B124A" wp14:editId="43198044">
                      <wp:simplePos x="0" y="0"/>
                      <wp:positionH relativeFrom="column">
                        <wp:posOffset>516890</wp:posOffset>
                      </wp:positionH>
                      <wp:positionV relativeFrom="paragraph">
                        <wp:posOffset>38832</wp:posOffset>
                      </wp:positionV>
                      <wp:extent cx="4121834" cy="0"/>
                      <wp:effectExtent l="0" t="0" r="0" b="0"/>
                      <wp:wrapNone/>
                      <wp:docPr id="892589840" name="Straight Connector 892589840"/>
                      <wp:cNvGraphicFramePr/>
                      <a:graphic xmlns:a="http://schemas.openxmlformats.org/drawingml/2006/main">
                        <a:graphicData uri="http://schemas.microsoft.com/office/word/2010/wordprocessingShape">
                          <wps:wsp>
                            <wps:cNvCnPr/>
                            <wps:spPr>
                              <a:xfrm>
                                <a:off x="0" y="0"/>
                                <a:ext cx="4121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1865AF8">
                    <v:line id="Straight Connector 892589840" style="position:absolute;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0.7pt,3.05pt" to="365.25pt,3.05pt" w14:anchorId="752F4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fzmgEAAIgDAAAOAAAAZHJzL2Uyb0RvYy54bWysU01P3DAQvVfiP1i+s0kWhF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">
                      <v:stroke joinstyle="miter"/>
                    </v:line>
                  </w:pict>
                </mc:Fallback>
              </mc:AlternateContent>
            </w:r>
            <w:r w:rsidRPr="00C8349B">
              <w:rPr>
                <w:sz w:val="22"/>
                <w:szCs w:val="22"/>
                <w:lang w:val="id-ID"/>
              </w:rPr>
              <w:t>premi dari bisnis baru tahun n-1</w:t>
            </w:r>
          </w:p>
          <w:p w:rsidRPr="00C8349B" w:rsidR="008B02C5" w:rsidP="008B02C5" w:rsidRDefault="008B02C5" w14:paraId="7AE03987" w14:textId="77777777">
            <w:pPr>
              <w:pStyle w:val="Style13"/>
              <w:widowControl/>
              <w:spacing w:before="60" w:after="60" w:line="276" w:lineRule="auto"/>
              <w:ind w:left="472"/>
              <w:jc w:val="center"/>
              <w:rPr>
                <w:lang w:val="id-ID"/>
              </w:rPr>
            </w:pPr>
          </w:p>
          <w:p w:rsidRPr="007064D0" w:rsidR="008B02C5" w:rsidP="008B02C5" w:rsidRDefault="008B02C5" w14:paraId="630C927D" w14:textId="28F809BE">
            <w:pPr>
              <w:pStyle w:val="Style13"/>
              <w:widowControl/>
              <w:spacing w:before="60" w:after="60" w:line="276" w:lineRule="auto"/>
              <w:ind w:left="472"/>
              <w:jc w:val="center"/>
              <w:rPr>
                <w:lang w:val="id-ID"/>
              </w:rPr>
            </w:pPr>
            <w:r w:rsidRPr="007064D0">
              <w:rPr>
                <w:lang w:val="id-ID"/>
              </w:rPr>
              <w:t>dana UUS</w:t>
            </w:r>
          </w:p>
          <w:p w:rsidRPr="007064D0" w:rsidR="00D83591" w:rsidP="008B02C5" w:rsidRDefault="00D83591" w14:paraId="4355D98E" w14:textId="77777777">
            <w:pPr>
              <w:spacing w:line="276" w:lineRule="auto"/>
              <w:ind w:left="533" w:right="380"/>
              <w:jc w:val="center"/>
              <w:rPr>
                <w:rFonts w:ascii="Bookman Old Style" w:hAnsi="Bookman Old Style"/>
                <w:lang w:val="id-ID"/>
              </w:rPr>
            </w:pPr>
            <w:r w:rsidRPr="007064D0">
              <w:rPr>
                <w:rFonts w:ascii="Bookman Old Style" w:hAnsi="Bookman Old Style"/>
                <w:lang w:val="id-ID"/>
              </w:rPr>
              <w:t>[</w:t>
            </w:r>
            <w:r w:rsidRPr="007064D0">
              <w:rPr>
                <w:rFonts w:ascii="Cambria Math" w:hAnsi="Cambria Math" w:cs="Cambria Math"/>
                <w:lang w:val="id-ID"/>
              </w:rPr>
              <w:t>𝑢𝑗𝑟𝑎ℎ</w:t>
            </w:r>
            <w:r w:rsidRPr="007064D0">
              <w:rPr>
                <w:rFonts w:ascii="Bookman Old Style" w:hAnsi="Bookman Old Style"/>
                <w:lang w:val="id-ID"/>
              </w:rPr>
              <w:t xml:space="preserve"> dari bisnis baru tw ke n – </w:t>
            </w:r>
            <w:r w:rsidRPr="007064D0">
              <w:rPr>
                <w:rFonts w:ascii="Cambria Math" w:hAnsi="Cambria Math" w:cs="Cambria Math"/>
                <w:lang w:val="id-ID"/>
              </w:rPr>
              <w:t>𝑢𝑗𝑟𝑎ℎ</w:t>
            </w:r>
            <w:r w:rsidRPr="007064D0">
              <w:rPr>
                <w:rFonts w:ascii="Bookman Old Style" w:hAnsi="Bookman Old Style"/>
                <w:lang w:val="id-ID"/>
              </w:rPr>
              <w:t xml:space="preserve"> dari bisnis baru tw </w:t>
            </w:r>
          </w:p>
          <w:p w:rsidRPr="007064D0" w:rsidR="008B02C5" w:rsidP="00D83591" w:rsidRDefault="00D83591" w14:paraId="2D8F8CA3" w14:textId="1A352833">
            <w:pPr>
              <w:spacing w:line="276" w:lineRule="auto"/>
              <w:ind w:left="533" w:right="380"/>
              <w:jc w:val="center"/>
              <w:rPr>
                <w:rFonts w:ascii="Bookman Old Style" w:hAnsi="Bookman Old Style"/>
                <w:lang w:val="id-ID"/>
              </w:rPr>
            </w:pPr>
            <w:r w:rsidRPr="007064D0">
              <w:rPr>
                <w:rFonts w:ascii="Bookman Old Style" w:hAnsi="Bookman Old Style"/>
                <w:lang w:val="id-ID"/>
              </w:rPr>
              <w:t xml:space="preserve">ke n </w:t>
            </w:r>
            <w:r w:rsidRPr="007064D0">
              <w:rPr>
                <w:rFonts w:ascii="Bookman Old Style" w:hAnsi="Bookman Old Style" w:cs="Bookman Old Style"/>
                <w:lang w:val="id-ID"/>
              </w:rPr>
              <w:t>−</w:t>
            </w:r>
            <w:r w:rsidRPr="007064D0">
              <w:rPr>
                <w:rFonts w:ascii="Bookman Old Style" w:hAnsi="Bookman Old Style"/>
                <w:lang w:val="id-ID"/>
              </w:rPr>
              <w:t xml:space="preserve"> 1]</w:t>
            </w:r>
          </w:p>
          <w:p w:rsidRPr="007064D0" w:rsidR="00D83591" w:rsidP="008B02C5" w:rsidRDefault="00D83591" w14:paraId="3DE9F5A3" w14:textId="49534AC7">
            <w:pPr>
              <w:pStyle w:val="Style13"/>
              <w:widowControl/>
              <w:spacing w:before="60" w:after="60" w:line="276" w:lineRule="auto"/>
              <w:ind w:left="472"/>
              <w:jc w:val="center"/>
              <w:rPr>
                <w:lang w:val="pt-BR"/>
              </w:rPr>
            </w:pPr>
            <w:r w:rsidRPr="007064D0">
              <w:rPr>
                <w:noProof/>
                <w:lang w:val="id-ID"/>
              </w:rPr>
              <mc:AlternateContent>
                <mc:Choice Requires="wps">
                  <w:drawing>
                    <wp:anchor distT="0" distB="0" distL="114300" distR="114300" simplePos="0" relativeHeight="251658329" behindDoc="0" locked="0" layoutInCell="1" allowOverlap="1" wp14:anchorId="34292247" wp14:editId="27213A2C">
                      <wp:simplePos x="0" y="0"/>
                      <wp:positionH relativeFrom="column">
                        <wp:posOffset>516255</wp:posOffset>
                      </wp:positionH>
                      <wp:positionV relativeFrom="paragraph">
                        <wp:posOffset>38735</wp:posOffset>
                      </wp:positionV>
                      <wp:extent cx="4121834" cy="0"/>
                      <wp:effectExtent l="0" t="0" r="0" b="0"/>
                      <wp:wrapNone/>
                      <wp:docPr id="1450719373" name="Straight Connector 1450719373"/>
                      <wp:cNvGraphicFramePr/>
                      <a:graphic xmlns:a="http://schemas.openxmlformats.org/drawingml/2006/main">
                        <a:graphicData uri="http://schemas.microsoft.com/office/word/2010/wordprocessingShape">
                          <wps:wsp>
                            <wps:cNvCnPr/>
                            <wps:spPr>
                              <a:xfrm>
                                <a:off x="0" y="0"/>
                                <a:ext cx="4121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B63BEED">
                    <v:line id="Straight Connector 1450719373" style="position:absolute;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0.65pt,3.05pt" to="365.2pt,3.05pt" w14:anchorId="2098C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fzmgEAAIgDAAAOAAAAZHJzL2Uyb0RvYy54bWysU01P3DAQvVfiP1i+s0kWhF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">
                      <v:stroke joinstyle="miter"/>
                    </v:line>
                  </w:pict>
                </mc:Fallback>
              </mc:AlternateContent>
            </w:r>
            <w:r w:rsidRPr="007064D0">
              <w:rPr>
                <w:rFonts w:ascii="Cambria Math" w:hAnsi="Cambria Math" w:cs="Cambria Math"/>
                <w:lang w:val="en-ID"/>
              </w:rPr>
              <w:t>𝑢𝑗𝑟𝑎</w:t>
            </w:r>
            <w:r w:rsidRPr="007064D0">
              <w:rPr>
                <w:rFonts w:ascii="Cambria Math" w:hAnsi="Cambria Math" w:cs="Cambria Math"/>
                <w:lang w:val="pt-BR"/>
              </w:rPr>
              <w:t>ℎ</w:t>
            </w:r>
            <w:r w:rsidRPr="007064D0">
              <w:rPr>
                <w:lang w:val="pt-BR"/>
              </w:rPr>
              <w:t xml:space="preserve"> dari bisnis baru tw ke n </w:t>
            </w:r>
            <w:r w:rsidRPr="007064D0" w:rsidR="00FA6732">
              <w:rPr>
                <w:rFonts w:cs="Bookman Old Style"/>
                <w:lang w:val="pt-BR"/>
              </w:rPr>
              <w:t>–</w:t>
            </w:r>
            <w:r w:rsidRPr="007064D0">
              <w:rPr>
                <w:lang w:val="pt-BR"/>
              </w:rPr>
              <w:t xml:space="preserve"> 1</w:t>
            </w:r>
          </w:p>
          <w:p w:rsidR="007064D0" w:rsidP="00FA6732" w:rsidRDefault="007064D0" w14:paraId="3E569EF8" w14:textId="77777777">
            <w:pPr>
              <w:pStyle w:val="Style13"/>
              <w:widowControl/>
              <w:spacing w:before="60" w:after="60" w:line="276" w:lineRule="auto"/>
              <w:ind w:left="531"/>
              <w:rPr>
                <w:sz w:val="22"/>
                <w:szCs w:val="22"/>
                <w:lang w:val="en-ID"/>
              </w:rPr>
            </w:pPr>
          </w:p>
          <w:p w:rsidRPr="007064D0" w:rsidR="0042032E" w:rsidP="007064D0" w:rsidRDefault="00FA6732" w14:paraId="5254DBA2" w14:textId="4C280AA3">
            <w:pPr>
              <w:pStyle w:val="Style13"/>
              <w:widowControl/>
              <w:spacing w:before="60" w:after="60" w:line="276" w:lineRule="auto"/>
              <w:ind w:left="531"/>
              <w:rPr>
                <w:sz w:val="22"/>
                <w:szCs w:val="22"/>
                <w:lang w:val="en-ID"/>
              </w:rPr>
            </w:pPr>
            <w:proofErr w:type="spellStart"/>
            <w:r w:rsidRPr="00C8349B">
              <w:rPr>
                <w:sz w:val="22"/>
                <w:szCs w:val="22"/>
                <w:lang w:val="en-ID"/>
              </w:rPr>
              <w:t>Pertumbuhan</w:t>
            </w:r>
            <w:proofErr w:type="spellEnd"/>
            <w:r w:rsidRPr="00C8349B">
              <w:rPr>
                <w:sz w:val="22"/>
                <w:szCs w:val="22"/>
                <w:lang w:val="en-ID"/>
              </w:rPr>
              <w:t xml:space="preserve"> </w:t>
            </w:r>
            <w:proofErr w:type="spellStart"/>
            <w:r w:rsidRPr="00C8349B">
              <w:rPr>
                <w:sz w:val="22"/>
                <w:szCs w:val="22"/>
                <w:lang w:val="en-ID"/>
              </w:rPr>
              <w:t>bisnis</w:t>
            </w:r>
            <w:proofErr w:type="spellEnd"/>
            <w:r w:rsidRPr="00C8349B">
              <w:rPr>
                <w:sz w:val="22"/>
                <w:szCs w:val="22"/>
                <w:lang w:val="en-ID"/>
              </w:rPr>
              <w:t xml:space="preserve"> </w:t>
            </w:r>
            <w:proofErr w:type="spellStart"/>
            <w:r w:rsidRPr="00C8349B">
              <w:rPr>
                <w:sz w:val="22"/>
                <w:szCs w:val="22"/>
                <w:lang w:val="en-ID"/>
              </w:rPr>
              <w:t>baru</w:t>
            </w:r>
            <w:proofErr w:type="spellEnd"/>
            <w:r w:rsidRPr="00C8349B">
              <w:rPr>
                <w:sz w:val="22"/>
                <w:szCs w:val="22"/>
                <w:lang w:val="en-ID"/>
              </w:rPr>
              <w:t xml:space="preserve"> (</w:t>
            </w:r>
            <w:r w:rsidRPr="00C8349B">
              <w:rPr>
                <w:i/>
                <w:iCs/>
                <w:sz w:val="22"/>
                <w:szCs w:val="22"/>
                <w:lang w:val="en-ID"/>
              </w:rPr>
              <w:t>new business</w:t>
            </w:r>
            <w:r w:rsidRPr="00C8349B">
              <w:rPr>
                <w:sz w:val="22"/>
                <w:szCs w:val="22"/>
                <w:lang w:val="en-ID"/>
              </w:rPr>
              <w:t xml:space="preserve">) yang </w:t>
            </w:r>
            <w:proofErr w:type="spellStart"/>
            <w:r w:rsidRPr="00C8349B">
              <w:rPr>
                <w:sz w:val="22"/>
                <w:szCs w:val="22"/>
                <w:lang w:val="en-ID"/>
              </w:rPr>
              <w:t>sehat</w:t>
            </w:r>
            <w:proofErr w:type="spellEnd"/>
            <w:r w:rsidRPr="00C8349B">
              <w:rPr>
                <w:sz w:val="22"/>
                <w:szCs w:val="22"/>
                <w:lang w:val="en-ID"/>
              </w:rPr>
              <w:t xml:space="preserve"> </w:t>
            </w:r>
            <w:proofErr w:type="spellStart"/>
            <w:r w:rsidRPr="00C8349B">
              <w:rPr>
                <w:sz w:val="22"/>
                <w:szCs w:val="22"/>
                <w:lang w:val="en-ID"/>
              </w:rPr>
              <w:t>adalah</w:t>
            </w:r>
            <w:proofErr w:type="spellEnd"/>
            <w:r w:rsidRPr="00C8349B">
              <w:rPr>
                <w:sz w:val="22"/>
                <w:szCs w:val="22"/>
                <w:lang w:val="en-ID"/>
              </w:rPr>
              <w:t xml:space="preserve"> </w:t>
            </w:r>
            <w:proofErr w:type="spellStart"/>
            <w:r w:rsidRPr="00C8349B">
              <w:rPr>
                <w:sz w:val="22"/>
                <w:szCs w:val="22"/>
                <w:lang w:val="en-ID"/>
              </w:rPr>
              <w:t>faktor</w:t>
            </w:r>
            <w:proofErr w:type="spellEnd"/>
            <w:r w:rsidRPr="00C8349B">
              <w:rPr>
                <w:sz w:val="22"/>
                <w:szCs w:val="22"/>
                <w:lang w:val="en-ID"/>
              </w:rPr>
              <w:t xml:space="preserve"> </w:t>
            </w:r>
            <w:proofErr w:type="spellStart"/>
            <w:r w:rsidRPr="00C8349B">
              <w:rPr>
                <w:sz w:val="22"/>
                <w:szCs w:val="22"/>
                <w:lang w:val="en-ID"/>
              </w:rPr>
              <w:t>penting</w:t>
            </w:r>
            <w:proofErr w:type="spellEnd"/>
            <w:r w:rsidRPr="00C8349B">
              <w:rPr>
                <w:sz w:val="22"/>
                <w:szCs w:val="22"/>
                <w:lang w:val="en-ID"/>
              </w:rPr>
              <w:t xml:space="preserve"> </w:t>
            </w:r>
            <w:proofErr w:type="spellStart"/>
            <w:r w:rsidRPr="00C8349B">
              <w:rPr>
                <w:sz w:val="22"/>
                <w:szCs w:val="22"/>
                <w:lang w:val="en-ID"/>
              </w:rPr>
              <w:t>dalam</w:t>
            </w:r>
            <w:proofErr w:type="spellEnd"/>
            <w:r w:rsidRPr="00C8349B">
              <w:rPr>
                <w:sz w:val="22"/>
                <w:szCs w:val="22"/>
                <w:lang w:val="en-ID"/>
              </w:rPr>
              <w:t xml:space="preserve"> </w:t>
            </w:r>
            <w:proofErr w:type="spellStart"/>
            <w:r w:rsidRPr="00C8349B">
              <w:rPr>
                <w:sz w:val="22"/>
                <w:szCs w:val="22"/>
                <w:lang w:val="en-ID"/>
              </w:rPr>
              <w:t>keberlangsungan</w:t>
            </w:r>
            <w:proofErr w:type="spellEnd"/>
            <w:r w:rsidRPr="00C8349B">
              <w:rPr>
                <w:sz w:val="22"/>
                <w:szCs w:val="22"/>
                <w:lang w:val="en-ID"/>
              </w:rPr>
              <w:t xml:space="preserve"> </w:t>
            </w:r>
            <w:proofErr w:type="spellStart"/>
            <w:r w:rsidRPr="00C8349B">
              <w:rPr>
                <w:sz w:val="22"/>
                <w:szCs w:val="22"/>
                <w:lang w:val="en-ID"/>
              </w:rPr>
              <w:t>bisnis</w:t>
            </w:r>
            <w:proofErr w:type="spellEnd"/>
            <w:r w:rsidRPr="00C8349B">
              <w:rPr>
                <w:sz w:val="22"/>
                <w:szCs w:val="22"/>
                <w:lang w:val="en-ID"/>
              </w:rPr>
              <w:t xml:space="preserve"> LPEI. </w:t>
            </w:r>
            <w:proofErr w:type="spellStart"/>
            <w:r w:rsidRPr="00C8349B">
              <w:rPr>
                <w:sz w:val="22"/>
                <w:szCs w:val="22"/>
                <w:lang w:val="en-ID"/>
              </w:rPr>
              <w:t>Semakin</w:t>
            </w:r>
            <w:proofErr w:type="spellEnd"/>
            <w:r w:rsidRPr="00C8349B">
              <w:rPr>
                <w:sz w:val="22"/>
                <w:szCs w:val="22"/>
                <w:lang w:val="en-ID"/>
              </w:rPr>
              <w:t xml:space="preserve"> </w:t>
            </w:r>
            <w:proofErr w:type="spellStart"/>
            <w:r w:rsidRPr="00C8349B">
              <w:rPr>
                <w:sz w:val="22"/>
                <w:szCs w:val="22"/>
                <w:lang w:val="en-ID"/>
              </w:rPr>
              <w:t>rendah</w:t>
            </w:r>
            <w:proofErr w:type="spellEnd"/>
            <w:r w:rsidRPr="00C8349B">
              <w:rPr>
                <w:sz w:val="22"/>
                <w:szCs w:val="22"/>
                <w:lang w:val="en-ID"/>
              </w:rPr>
              <w:t xml:space="preserve"> </w:t>
            </w:r>
            <w:proofErr w:type="spellStart"/>
            <w:r w:rsidRPr="00C8349B">
              <w:rPr>
                <w:sz w:val="22"/>
                <w:szCs w:val="22"/>
                <w:lang w:val="en-ID"/>
              </w:rPr>
              <w:t>pertumbuhan</w:t>
            </w:r>
            <w:proofErr w:type="spellEnd"/>
            <w:r w:rsidRPr="00C8349B">
              <w:rPr>
                <w:sz w:val="22"/>
                <w:szCs w:val="22"/>
                <w:lang w:val="en-ID"/>
              </w:rPr>
              <w:t xml:space="preserve"> </w:t>
            </w:r>
            <w:proofErr w:type="spellStart"/>
            <w:r w:rsidRPr="00C8349B">
              <w:rPr>
                <w:sz w:val="22"/>
                <w:szCs w:val="22"/>
                <w:lang w:val="en-ID"/>
              </w:rPr>
              <w:t>bisnis</w:t>
            </w:r>
            <w:proofErr w:type="spellEnd"/>
            <w:r w:rsidRPr="00C8349B">
              <w:rPr>
                <w:sz w:val="22"/>
                <w:szCs w:val="22"/>
                <w:lang w:val="en-ID"/>
              </w:rPr>
              <w:t xml:space="preserve"> </w:t>
            </w:r>
            <w:proofErr w:type="spellStart"/>
            <w:r w:rsidRPr="00C8349B">
              <w:rPr>
                <w:sz w:val="22"/>
                <w:szCs w:val="22"/>
                <w:lang w:val="en-ID"/>
              </w:rPr>
              <w:t>baru</w:t>
            </w:r>
            <w:proofErr w:type="spellEnd"/>
            <w:r w:rsidRPr="00C8349B">
              <w:rPr>
                <w:sz w:val="22"/>
                <w:szCs w:val="22"/>
                <w:lang w:val="en-ID"/>
              </w:rPr>
              <w:t xml:space="preserve"> </w:t>
            </w:r>
            <w:proofErr w:type="spellStart"/>
            <w:r w:rsidRPr="00C8349B">
              <w:rPr>
                <w:sz w:val="22"/>
                <w:szCs w:val="22"/>
                <w:lang w:val="en-ID"/>
              </w:rPr>
              <w:t>maka</w:t>
            </w:r>
            <w:proofErr w:type="spellEnd"/>
            <w:r w:rsidRPr="00C8349B">
              <w:rPr>
                <w:sz w:val="22"/>
                <w:szCs w:val="22"/>
                <w:lang w:val="en-ID"/>
              </w:rPr>
              <w:t xml:space="preserve"> LPEI </w:t>
            </w:r>
            <w:proofErr w:type="spellStart"/>
            <w:r w:rsidRPr="00C8349B">
              <w:rPr>
                <w:sz w:val="22"/>
                <w:szCs w:val="22"/>
                <w:lang w:val="en-ID"/>
              </w:rPr>
              <w:t>terekspos</w:t>
            </w:r>
            <w:proofErr w:type="spellEnd"/>
            <w:r w:rsidRPr="00C8349B">
              <w:rPr>
                <w:sz w:val="22"/>
                <w:szCs w:val="22"/>
                <w:lang w:val="en-ID"/>
              </w:rPr>
              <w:t xml:space="preserve"> </w:t>
            </w:r>
            <w:proofErr w:type="spellStart"/>
            <w:r w:rsidRPr="00C8349B">
              <w:rPr>
                <w:sz w:val="22"/>
                <w:szCs w:val="22"/>
                <w:lang w:val="en-ID"/>
              </w:rPr>
              <w:t>risiko</w:t>
            </w:r>
            <w:proofErr w:type="spellEnd"/>
            <w:r w:rsidRPr="00C8349B">
              <w:rPr>
                <w:sz w:val="22"/>
                <w:szCs w:val="22"/>
                <w:lang w:val="en-ID"/>
              </w:rPr>
              <w:t xml:space="preserve"> </w:t>
            </w:r>
            <w:proofErr w:type="spellStart"/>
            <w:r w:rsidRPr="00C8349B">
              <w:rPr>
                <w:sz w:val="22"/>
                <w:szCs w:val="22"/>
                <w:lang w:val="en-ID"/>
              </w:rPr>
              <w:t>asuransi</w:t>
            </w:r>
            <w:proofErr w:type="spellEnd"/>
            <w:r w:rsidRPr="00C8349B">
              <w:rPr>
                <w:sz w:val="22"/>
                <w:szCs w:val="22"/>
                <w:lang w:val="en-ID"/>
              </w:rPr>
              <w:t xml:space="preserve"> yang </w:t>
            </w:r>
            <w:proofErr w:type="spellStart"/>
            <w:r w:rsidRPr="00C8349B">
              <w:rPr>
                <w:sz w:val="22"/>
                <w:szCs w:val="22"/>
                <w:lang w:val="en-ID"/>
              </w:rPr>
              <w:t>semakin</w:t>
            </w:r>
            <w:proofErr w:type="spellEnd"/>
            <w:r w:rsidRPr="00C8349B">
              <w:rPr>
                <w:sz w:val="22"/>
                <w:szCs w:val="22"/>
                <w:lang w:val="en-ID"/>
              </w:rPr>
              <w:t xml:space="preserve"> </w:t>
            </w:r>
            <w:proofErr w:type="spellStart"/>
            <w:r w:rsidRPr="00C8349B">
              <w:rPr>
                <w:sz w:val="22"/>
                <w:szCs w:val="22"/>
                <w:lang w:val="en-ID"/>
              </w:rPr>
              <w:t>tinggi</w:t>
            </w:r>
            <w:proofErr w:type="spellEnd"/>
            <w:r w:rsidRPr="00C8349B">
              <w:rPr>
                <w:sz w:val="22"/>
                <w:szCs w:val="22"/>
                <w:lang w:val="en-ID"/>
              </w:rPr>
              <w:t xml:space="preserve"> </w:t>
            </w:r>
            <w:proofErr w:type="spellStart"/>
            <w:r w:rsidRPr="00C8349B">
              <w:rPr>
                <w:sz w:val="22"/>
                <w:szCs w:val="22"/>
                <w:lang w:val="en-ID"/>
              </w:rPr>
              <w:t>karena</w:t>
            </w:r>
            <w:proofErr w:type="spellEnd"/>
            <w:r w:rsidRPr="00C8349B">
              <w:rPr>
                <w:sz w:val="22"/>
                <w:szCs w:val="22"/>
                <w:lang w:val="en-ID"/>
              </w:rPr>
              <w:t xml:space="preserve"> </w:t>
            </w:r>
            <w:proofErr w:type="spellStart"/>
            <w:r w:rsidRPr="00C8349B">
              <w:rPr>
                <w:sz w:val="22"/>
                <w:szCs w:val="22"/>
                <w:lang w:val="en-ID"/>
              </w:rPr>
              <w:t>kemampuan</w:t>
            </w:r>
            <w:proofErr w:type="spellEnd"/>
            <w:r w:rsidRPr="00C8349B">
              <w:rPr>
                <w:sz w:val="22"/>
                <w:szCs w:val="22"/>
                <w:lang w:val="en-ID"/>
              </w:rPr>
              <w:t xml:space="preserve"> LPEI </w:t>
            </w:r>
            <w:proofErr w:type="spellStart"/>
            <w:r w:rsidRPr="00C8349B">
              <w:rPr>
                <w:sz w:val="22"/>
                <w:szCs w:val="22"/>
                <w:lang w:val="en-ID"/>
              </w:rPr>
              <w:t>untuk</w:t>
            </w:r>
            <w:proofErr w:type="spellEnd"/>
            <w:r w:rsidRPr="00C8349B">
              <w:rPr>
                <w:sz w:val="22"/>
                <w:szCs w:val="22"/>
                <w:lang w:val="en-ID"/>
              </w:rPr>
              <w:t xml:space="preserve"> </w:t>
            </w:r>
            <w:proofErr w:type="spellStart"/>
            <w:r w:rsidRPr="00C8349B">
              <w:rPr>
                <w:sz w:val="22"/>
                <w:szCs w:val="22"/>
                <w:lang w:val="en-ID"/>
              </w:rPr>
              <w:t>mendapatkan</w:t>
            </w:r>
            <w:proofErr w:type="spellEnd"/>
            <w:r w:rsidRPr="00C8349B">
              <w:rPr>
                <w:sz w:val="22"/>
                <w:szCs w:val="22"/>
                <w:lang w:val="en-ID"/>
              </w:rPr>
              <w:t xml:space="preserve"> </w:t>
            </w:r>
            <w:proofErr w:type="spellStart"/>
            <w:r w:rsidRPr="00C8349B">
              <w:rPr>
                <w:sz w:val="22"/>
                <w:szCs w:val="22"/>
                <w:lang w:val="en-ID"/>
              </w:rPr>
              <w:t>bisnis</w:t>
            </w:r>
            <w:proofErr w:type="spellEnd"/>
            <w:r w:rsidRPr="00C8349B">
              <w:rPr>
                <w:sz w:val="22"/>
                <w:szCs w:val="22"/>
                <w:lang w:val="en-ID"/>
              </w:rPr>
              <w:t xml:space="preserve"> </w:t>
            </w:r>
            <w:proofErr w:type="spellStart"/>
            <w:r w:rsidRPr="00C8349B">
              <w:rPr>
                <w:sz w:val="22"/>
                <w:szCs w:val="22"/>
                <w:lang w:val="en-ID"/>
              </w:rPr>
              <w:t>baru</w:t>
            </w:r>
            <w:proofErr w:type="spellEnd"/>
            <w:r w:rsidRPr="00C8349B">
              <w:rPr>
                <w:sz w:val="22"/>
                <w:szCs w:val="22"/>
                <w:lang w:val="en-ID"/>
              </w:rPr>
              <w:t xml:space="preserve"> </w:t>
            </w:r>
            <w:proofErr w:type="spellStart"/>
            <w:r w:rsidRPr="00C8349B">
              <w:rPr>
                <w:sz w:val="22"/>
                <w:szCs w:val="22"/>
                <w:lang w:val="en-ID"/>
              </w:rPr>
              <w:t>dinilai</w:t>
            </w:r>
            <w:proofErr w:type="spellEnd"/>
            <w:r w:rsidRPr="00C8349B">
              <w:rPr>
                <w:sz w:val="22"/>
                <w:szCs w:val="22"/>
                <w:lang w:val="en-ID"/>
              </w:rPr>
              <w:t xml:space="preserve"> </w:t>
            </w:r>
            <w:proofErr w:type="spellStart"/>
            <w:r w:rsidRPr="00C8349B">
              <w:rPr>
                <w:sz w:val="22"/>
                <w:szCs w:val="22"/>
                <w:lang w:val="en-ID"/>
              </w:rPr>
              <w:t>kurang</w:t>
            </w:r>
            <w:proofErr w:type="spellEnd"/>
            <w:r w:rsidRPr="00C8349B">
              <w:rPr>
                <w:sz w:val="22"/>
                <w:szCs w:val="22"/>
                <w:lang w:val="en-ID"/>
              </w:rPr>
              <w:t xml:space="preserve"> optimal.</w:t>
            </w:r>
          </w:p>
        </w:tc>
      </w:tr>
      <w:tr w:rsidRPr="00C8349B" w:rsidR="000E38F5" w:rsidTr="00284BB7" w14:paraId="2427DE74" w14:textId="77777777">
        <w:trPr>
          <w:trHeight w:val="256"/>
        </w:trPr>
        <w:tc>
          <w:tcPr>
            <w:tcW w:w="3159" w:type="dxa"/>
            <w:tcBorders>
              <w:left w:val="single" w:color="auto" w:sz="6" w:space="0"/>
              <w:right w:val="single" w:color="auto" w:sz="6" w:space="0"/>
            </w:tcBorders>
          </w:tcPr>
          <w:p w:rsidRPr="00C8349B" w:rsidR="000E38F5" w:rsidP="007F409E" w:rsidRDefault="000E38F5" w14:paraId="6C730ADB" w14:textId="77777777">
            <w:pPr>
              <w:pStyle w:val="ListParagraph"/>
              <w:spacing w:before="60" w:after="60" w:line="276" w:lineRule="auto"/>
              <w:ind w:left="567"/>
              <w:contextualSpacing w:val="0"/>
              <w:jc w:val="both"/>
              <w:rPr>
                <w:rFonts w:ascii="Bookman Old Style" w:hAnsi="Bookman Old Style"/>
                <w:sz w:val="24"/>
                <w:szCs w:val="24"/>
                <w:lang w:val="en-ID"/>
              </w:rPr>
            </w:pPr>
          </w:p>
        </w:tc>
        <w:tc>
          <w:tcPr>
            <w:tcW w:w="5480" w:type="dxa"/>
            <w:tcBorders>
              <w:top w:val="single" w:color="auto" w:sz="6" w:space="0"/>
              <w:left w:val="single" w:color="auto" w:sz="6" w:space="0"/>
              <w:right w:val="single" w:color="auto" w:sz="6" w:space="0"/>
            </w:tcBorders>
          </w:tcPr>
          <w:p w:rsidRPr="00C8349B" w:rsidR="000E38F5" w:rsidP="000D2635" w:rsidRDefault="0086548B" w14:paraId="1474684D" w14:textId="371876D8">
            <w:pPr>
              <w:pStyle w:val="Style13"/>
              <w:widowControl/>
              <w:numPr>
                <w:ilvl w:val="0"/>
                <w:numId w:val="148"/>
              </w:numPr>
              <w:spacing w:before="60" w:after="60" w:line="276" w:lineRule="auto"/>
              <w:ind w:left="567" w:hanging="567"/>
              <w:rPr>
                <w:rFonts w:cs="Bookman Old Style"/>
                <w:lang w:val="pt-BR" w:eastAsia="id-ID"/>
              </w:rPr>
            </w:pPr>
            <w:proofErr w:type="spellStart"/>
            <w:r w:rsidRPr="00C8349B">
              <w:rPr>
                <w:rFonts w:cs="Bookman Old Style"/>
                <w:lang w:val="en-ID" w:eastAsia="id-ID"/>
              </w:rPr>
              <w:t>Rasio</w:t>
            </w:r>
            <w:proofErr w:type="spellEnd"/>
            <w:r w:rsidRPr="00C8349B">
              <w:rPr>
                <w:rFonts w:cs="Bookman Old Style"/>
                <w:lang w:val="en-ID" w:eastAsia="id-ID"/>
              </w:rPr>
              <w:t xml:space="preserve"> </w:t>
            </w:r>
            <w:proofErr w:type="spellStart"/>
            <w:r w:rsidRPr="00C8349B">
              <w:rPr>
                <w:rFonts w:cs="Bookman Old Style"/>
                <w:lang w:val="en-ID" w:eastAsia="id-ID"/>
              </w:rPr>
              <w:t>pertumbuhan</w:t>
            </w:r>
            <w:proofErr w:type="spellEnd"/>
            <w:r w:rsidRPr="00C8349B">
              <w:rPr>
                <w:rFonts w:cs="Bookman Old Style"/>
                <w:lang w:val="en-ID" w:eastAsia="id-ID"/>
              </w:rPr>
              <w:t xml:space="preserve"> </w:t>
            </w:r>
            <w:proofErr w:type="spellStart"/>
            <w:r w:rsidRPr="00C8349B">
              <w:rPr>
                <w:rFonts w:cs="Bookman Old Style"/>
                <w:lang w:val="en-ID" w:eastAsia="id-ID"/>
              </w:rPr>
              <w:t>cadangan</w:t>
            </w:r>
            <w:proofErr w:type="spellEnd"/>
            <w:r w:rsidRPr="00C8349B">
              <w:rPr>
                <w:rFonts w:cs="Bookman Old Style"/>
                <w:lang w:val="en-ID" w:eastAsia="id-ID"/>
              </w:rPr>
              <w:t xml:space="preserve"> </w:t>
            </w:r>
            <w:proofErr w:type="spellStart"/>
            <w:r w:rsidRPr="00C8349B">
              <w:rPr>
                <w:rFonts w:cs="Bookman Old Style"/>
                <w:lang w:val="en-ID" w:eastAsia="id-ID"/>
              </w:rPr>
              <w:t>teknis</w:t>
            </w:r>
            <w:proofErr w:type="spellEnd"/>
          </w:p>
        </w:tc>
        <w:tc>
          <w:tcPr>
            <w:tcW w:w="8080" w:type="dxa"/>
            <w:tcBorders>
              <w:top w:val="single" w:color="auto" w:sz="6" w:space="0"/>
              <w:left w:val="single" w:color="auto" w:sz="6" w:space="0"/>
              <w:right w:val="single" w:color="auto" w:sz="6" w:space="0"/>
            </w:tcBorders>
          </w:tcPr>
          <w:p w:rsidRPr="00C8349B" w:rsidR="000E38F5" w:rsidP="000D2635" w:rsidRDefault="0086548B" w14:paraId="05DA4C4E" w14:textId="77777777">
            <w:pPr>
              <w:pStyle w:val="Style13"/>
              <w:widowControl/>
              <w:numPr>
                <w:ilvl w:val="0"/>
                <w:numId w:val="151"/>
              </w:numPr>
              <w:spacing w:before="60" w:after="60" w:line="276" w:lineRule="auto"/>
              <w:ind w:left="531" w:hanging="531"/>
              <w:rPr>
                <w:lang w:val="id-ID"/>
              </w:rPr>
            </w:pPr>
            <w:r w:rsidRPr="00C8349B">
              <w:rPr>
                <w:lang w:val="id-ID"/>
              </w:rPr>
              <w:t>Bagi LPEI</w:t>
            </w:r>
          </w:p>
          <w:p w:rsidRPr="009905EF" w:rsidR="008024BD" w:rsidP="00A25741" w:rsidRDefault="008024BD" w14:paraId="5C662F74" w14:textId="2CD9EAB2">
            <w:pPr>
              <w:spacing w:line="276" w:lineRule="auto"/>
              <w:ind w:left="533" w:right="380"/>
              <w:jc w:val="center"/>
              <w:rPr>
                <w:rFonts w:ascii="Bookman Old Style" w:hAnsi="Bookman Old Style"/>
                <w:lang w:val="pt-BR"/>
              </w:rPr>
            </w:pPr>
            <w:r w:rsidRPr="009905EF">
              <w:rPr>
                <w:rFonts w:ascii="Bookman Old Style" w:hAnsi="Bookman Old Style"/>
                <w:lang w:val="pt-BR"/>
              </w:rPr>
              <w:t>[(cadangan teknis periode t) − (cadangan teknis periode t − 1)]</w:t>
            </w:r>
          </w:p>
          <w:p w:rsidRPr="009905EF" w:rsidR="002535E2" w:rsidP="00A25741" w:rsidRDefault="00A25741" w14:paraId="0172F51F" w14:textId="38D9E2B8">
            <w:pPr>
              <w:pStyle w:val="Style13"/>
              <w:widowControl/>
              <w:spacing w:before="60" w:after="60" w:line="276" w:lineRule="auto"/>
              <w:ind w:left="472"/>
              <w:jc w:val="center"/>
              <w:rPr>
                <w:lang w:val="id-ID"/>
              </w:rPr>
            </w:pPr>
            <w:r w:rsidRPr="009905EF">
              <w:rPr>
                <w:noProof/>
                <w:lang w:val="id-ID"/>
              </w:rPr>
              <mc:AlternateContent>
                <mc:Choice Requires="wps">
                  <w:drawing>
                    <wp:anchor distT="0" distB="0" distL="114300" distR="114300" simplePos="0" relativeHeight="251658330" behindDoc="0" locked="0" layoutInCell="1" allowOverlap="1" wp14:anchorId="58C2F01F" wp14:editId="4982B9D1">
                      <wp:simplePos x="0" y="0"/>
                      <wp:positionH relativeFrom="column">
                        <wp:posOffset>516890</wp:posOffset>
                      </wp:positionH>
                      <wp:positionV relativeFrom="paragraph">
                        <wp:posOffset>38832</wp:posOffset>
                      </wp:positionV>
                      <wp:extent cx="4121834" cy="0"/>
                      <wp:effectExtent l="0" t="0" r="0" b="0"/>
                      <wp:wrapNone/>
                      <wp:docPr id="1972559535" name="Straight Connector 1972559535"/>
                      <wp:cNvGraphicFramePr/>
                      <a:graphic xmlns:a="http://schemas.openxmlformats.org/drawingml/2006/main">
                        <a:graphicData uri="http://schemas.microsoft.com/office/word/2010/wordprocessingShape">
                          <wps:wsp>
                            <wps:cNvCnPr/>
                            <wps:spPr>
                              <a:xfrm>
                                <a:off x="0" y="0"/>
                                <a:ext cx="4121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7266FA9">
                    <v:line id="Straight Connector 1972559535" style="position:absolute;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0.7pt,3.05pt" to="365.25pt,3.05pt" w14:anchorId="351D9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fzmgEAAIgDAAAOAAAAZHJzL2Uyb0RvYy54bWysU01P3DAQvVfiP1i+s0kWhF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">
                      <v:stroke joinstyle="miter"/>
                    </v:line>
                  </w:pict>
                </mc:Fallback>
              </mc:AlternateContent>
            </w:r>
            <w:r w:rsidRPr="009905EF" w:rsidR="002535E2">
              <w:rPr>
                <w:lang w:val="en-ID"/>
              </w:rPr>
              <w:t>(</w:t>
            </w:r>
            <w:proofErr w:type="spellStart"/>
            <w:r w:rsidRPr="009905EF" w:rsidR="002535E2">
              <w:rPr>
                <w:lang w:val="en-ID"/>
              </w:rPr>
              <w:t>cadangan</w:t>
            </w:r>
            <w:proofErr w:type="spellEnd"/>
            <w:r w:rsidRPr="009905EF" w:rsidR="002535E2">
              <w:rPr>
                <w:lang w:val="en-ID"/>
              </w:rPr>
              <w:t xml:space="preserve"> </w:t>
            </w:r>
            <w:proofErr w:type="spellStart"/>
            <w:r w:rsidRPr="009905EF" w:rsidR="002535E2">
              <w:rPr>
                <w:lang w:val="en-ID"/>
              </w:rPr>
              <w:t>teknis</w:t>
            </w:r>
            <w:proofErr w:type="spellEnd"/>
            <w:r w:rsidRPr="009905EF" w:rsidR="002535E2">
              <w:rPr>
                <w:lang w:val="en-ID"/>
              </w:rPr>
              <w:t xml:space="preserve"> </w:t>
            </w:r>
            <w:proofErr w:type="spellStart"/>
            <w:r w:rsidRPr="009905EF" w:rsidR="002535E2">
              <w:rPr>
                <w:lang w:val="en-ID"/>
              </w:rPr>
              <w:t>periode</w:t>
            </w:r>
            <w:proofErr w:type="spellEnd"/>
            <w:r w:rsidRPr="009905EF" w:rsidR="002535E2">
              <w:rPr>
                <w:lang w:val="en-ID"/>
              </w:rPr>
              <w:t xml:space="preserve"> t − 1)</w:t>
            </w:r>
          </w:p>
          <w:p w:rsidRPr="00C8349B" w:rsidR="0086548B" w:rsidP="0086548B" w:rsidRDefault="0086548B" w14:paraId="6F14EBF0" w14:textId="77777777">
            <w:pPr>
              <w:pStyle w:val="Style13"/>
              <w:widowControl/>
              <w:spacing w:before="60" w:after="60" w:line="276" w:lineRule="auto"/>
              <w:ind w:left="531"/>
              <w:rPr>
                <w:lang w:val="id-ID"/>
              </w:rPr>
            </w:pPr>
          </w:p>
          <w:p w:rsidRPr="00C8349B" w:rsidR="0086548B" w:rsidP="000D2635" w:rsidRDefault="0086548B" w14:paraId="16B38EC6" w14:textId="77777777">
            <w:pPr>
              <w:pStyle w:val="Style13"/>
              <w:widowControl/>
              <w:numPr>
                <w:ilvl w:val="0"/>
                <w:numId w:val="151"/>
              </w:numPr>
              <w:spacing w:before="60" w:after="60" w:line="276" w:lineRule="auto"/>
              <w:ind w:left="531" w:hanging="531"/>
              <w:rPr>
                <w:lang w:val="id-ID"/>
              </w:rPr>
            </w:pPr>
            <w:r w:rsidRPr="00C8349B">
              <w:rPr>
                <w:lang w:val="id-ID"/>
              </w:rPr>
              <w:t>Bagi UUS</w:t>
            </w:r>
          </w:p>
          <w:p w:rsidRPr="009905EF" w:rsidR="00FD18F6" w:rsidP="00FD18F6" w:rsidRDefault="00FD18F6" w14:paraId="0B177B2F" w14:textId="0CE6235D">
            <w:pPr>
              <w:pStyle w:val="Style13"/>
              <w:widowControl/>
              <w:spacing w:before="60" w:after="60" w:line="276" w:lineRule="auto"/>
              <w:ind w:left="531"/>
              <w:jc w:val="center"/>
              <w:rPr>
                <w:lang w:val="id-ID"/>
              </w:rPr>
            </w:pPr>
            <w:r w:rsidRPr="009905EF">
              <w:rPr>
                <w:lang w:val="id-ID"/>
              </w:rPr>
              <w:t>dana tabarru’</w:t>
            </w:r>
          </w:p>
          <w:p w:rsidRPr="009905EF" w:rsidR="00FD18F6" w:rsidP="002535E2" w:rsidRDefault="00FD18F6" w14:paraId="40BEA27D" w14:textId="1743B70C">
            <w:pPr>
              <w:spacing w:line="276" w:lineRule="auto"/>
              <w:ind w:left="533" w:right="380"/>
              <w:jc w:val="center"/>
              <w:rPr>
                <w:rFonts w:ascii="Bookman Old Style" w:hAnsi="Bookman Old Style"/>
                <w:lang w:val="id-ID"/>
              </w:rPr>
            </w:pPr>
            <w:r w:rsidRPr="009905EF">
              <w:rPr>
                <w:rFonts w:ascii="Bookman Old Style" w:hAnsi="Bookman Old Style"/>
                <w:lang w:val="id-ID"/>
              </w:rPr>
              <w:t xml:space="preserve">[penyisihan teknis </w:t>
            </w:r>
            <w:r w:rsidRPr="009905EF">
              <w:rPr>
                <w:rFonts w:ascii="Cambria Math" w:hAnsi="Cambria Math" w:cs="Cambria Math"/>
                <w:lang w:val="id-ID"/>
              </w:rPr>
              <w:t>𝑑𝑎𝑛𝑎</w:t>
            </w:r>
            <w:r w:rsidRPr="009905EF">
              <w:rPr>
                <w:rFonts w:ascii="Bookman Old Style" w:hAnsi="Bookman Old Style"/>
                <w:lang w:val="id-ID"/>
              </w:rPr>
              <w:t xml:space="preserve"> </w:t>
            </w:r>
            <w:r w:rsidRPr="009905EF">
              <w:rPr>
                <w:rFonts w:ascii="Cambria Math" w:hAnsi="Cambria Math" w:cs="Cambria Math"/>
                <w:lang w:val="id-ID"/>
              </w:rPr>
              <w:t>𝑡𝑎𝑏𝑎𝑟𝑟𝑢</w:t>
            </w:r>
            <w:r w:rsidRPr="009905EF">
              <w:rPr>
                <w:rFonts w:ascii="Bookman Old Style" w:hAnsi="Bookman Old Style"/>
                <w:lang w:val="id-ID"/>
              </w:rPr>
              <w:t xml:space="preserve">’ tw ke n – penyisihan teknis </w:t>
            </w:r>
            <w:r w:rsidRPr="009905EF">
              <w:rPr>
                <w:rFonts w:ascii="Cambria Math" w:hAnsi="Cambria Math" w:cs="Cambria Math"/>
                <w:lang w:val="id-ID"/>
              </w:rPr>
              <w:t>𝑑𝑎𝑛𝑎</w:t>
            </w:r>
            <w:r w:rsidRPr="009905EF">
              <w:rPr>
                <w:rFonts w:ascii="Bookman Old Style" w:hAnsi="Bookman Old Style"/>
                <w:lang w:val="id-ID"/>
              </w:rPr>
              <w:t xml:space="preserve"> </w:t>
            </w:r>
            <w:r w:rsidRPr="009905EF">
              <w:rPr>
                <w:rFonts w:ascii="Cambria Math" w:hAnsi="Cambria Math" w:cs="Cambria Math"/>
                <w:lang w:val="id-ID"/>
              </w:rPr>
              <w:t>𝑡𝑎𝑏𝑎𝑟𝑟𝑢</w:t>
            </w:r>
            <w:r w:rsidRPr="009905EF">
              <w:rPr>
                <w:rFonts w:ascii="Bookman Old Style" w:hAnsi="Bookman Old Style"/>
                <w:lang w:val="id-ID"/>
              </w:rPr>
              <w:t>’ tw ke n − 1]</w:t>
            </w:r>
          </w:p>
          <w:p w:rsidRPr="009905EF" w:rsidR="0027744A" w:rsidP="0027744A" w:rsidRDefault="002535E2" w14:paraId="0BC104F0" w14:textId="6DDA970B">
            <w:pPr>
              <w:pStyle w:val="Style13"/>
              <w:widowControl/>
              <w:spacing w:before="60" w:after="60" w:line="276" w:lineRule="auto"/>
              <w:ind w:left="531"/>
              <w:jc w:val="center"/>
              <w:rPr>
                <w:lang w:val="id-ID"/>
              </w:rPr>
            </w:pPr>
            <w:r w:rsidRPr="009905EF">
              <w:rPr>
                <w:noProof/>
                <w:lang w:val="id-ID"/>
              </w:rPr>
              <mc:AlternateContent>
                <mc:Choice Requires="wps">
                  <w:drawing>
                    <wp:anchor distT="0" distB="0" distL="114300" distR="114300" simplePos="0" relativeHeight="251658331" behindDoc="0" locked="0" layoutInCell="1" allowOverlap="1" wp14:anchorId="7DB1DDD1" wp14:editId="2B97A2B3">
                      <wp:simplePos x="0" y="0"/>
                      <wp:positionH relativeFrom="column">
                        <wp:posOffset>516890</wp:posOffset>
                      </wp:positionH>
                      <wp:positionV relativeFrom="paragraph">
                        <wp:posOffset>38832</wp:posOffset>
                      </wp:positionV>
                      <wp:extent cx="4121834" cy="0"/>
                      <wp:effectExtent l="0" t="0" r="0" b="0"/>
                      <wp:wrapNone/>
                      <wp:docPr id="1412813588" name="Straight Connector 1412813588"/>
                      <wp:cNvGraphicFramePr/>
                      <a:graphic xmlns:a="http://schemas.openxmlformats.org/drawingml/2006/main">
                        <a:graphicData uri="http://schemas.microsoft.com/office/word/2010/wordprocessingShape">
                          <wps:wsp>
                            <wps:cNvCnPr/>
                            <wps:spPr>
                              <a:xfrm>
                                <a:off x="0" y="0"/>
                                <a:ext cx="4121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F5BD94F">
                    <v:line id="Straight Connector 1412813588" style="position:absolute;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0.7pt,3.05pt" to="365.25pt,3.05pt" w14:anchorId="53D6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fzmgEAAIgDAAAOAAAAZHJzL2Uyb0RvYy54bWysU01P3DAQvVfiP1i+s0kWhF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">
                      <v:stroke joinstyle="miter"/>
                    </v:line>
                  </w:pict>
                </mc:Fallback>
              </mc:AlternateContent>
            </w:r>
            <w:r w:rsidRPr="009905EF" w:rsidR="0027744A">
              <w:rPr>
                <w:lang w:val="id-ID"/>
              </w:rPr>
              <w:t xml:space="preserve">penyisihan teknis </w:t>
            </w:r>
            <w:r w:rsidRPr="009905EF" w:rsidR="0027744A">
              <w:rPr>
                <w:rFonts w:ascii="Cambria Math" w:hAnsi="Cambria Math" w:cs="Cambria Math"/>
                <w:lang w:val="id-ID"/>
              </w:rPr>
              <w:t>𝑑𝑎𝑛𝑎</w:t>
            </w:r>
            <w:r w:rsidRPr="009905EF" w:rsidR="0027744A">
              <w:rPr>
                <w:lang w:val="id-ID"/>
              </w:rPr>
              <w:t xml:space="preserve"> </w:t>
            </w:r>
            <w:r w:rsidRPr="009905EF" w:rsidR="0027744A">
              <w:rPr>
                <w:rFonts w:ascii="Cambria Math" w:hAnsi="Cambria Math" w:cs="Cambria Math"/>
                <w:lang w:val="id-ID"/>
              </w:rPr>
              <w:t>𝑡𝑎𝑏𝑎𝑟𝑟𝑢</w:t>
            </w:r>
            <w:r w:rsidRPr="009905EF" w:rsidR="0027744A">
              <w:rPr>
                <w:lang w:val="id-ID"/>
              </w:rPr>
              <w:t>’ tw ke n – 1</w:t>
            </w:r>
          </w:p>
          <w:p w:rsidRPr="00C8349B" w:rsidR="0027744A" w:rsidP="0027744A" w:rsidRDefault="0027744A" w14:paraId="67938E5C" w14:textId="77777777">
            <w:pPr>
              <w:pStyle w:val="Style13"/>
              <w:widowControl/>
              <w:spacing w:before="60" w:after="60" w:line="276" w:lineRule="auto"/>
              <w:ind w:left="531"/>
              <w:jc w:val="center"/>
              <w:rPr>
                <w:sz w:val="22"/>
                <w:szCs w:val="22"/>
                <w:lang w:val="id-ID"/>
              </w:rPr>
            </w:pPr>
          </w:p>
          <w:p w:rsidRPr="009905EF" w:rsidR="0027744A" w:rsidP="0027744A" w:rsidRDefault="0027744A" w14:paraId="68FED042" w14:textId="77777777">
            <w:pPr>
              <w:pStyle w:val="Style13"/>
              <w:widowControl/>
              <w:spacing w:before="60" w:after="60" w:line="276" w:lineRule="auto"/>
              <w:ind w:left="531"/>
              <w:jc w:val="center"/>
              <w:rPr>
                <w:lang w:val="id-ID"/>
              </w:rPr>
            </w:pPr>
            <w:r w:rsidRPr="009905EF">
              <w:rPr>
                <w:lang w:val="id-ID"/>
              </w:rPr>
              <w:t>dana UUS</w:t>
            </w:r>
          </w:p>
          <w:p w:rsidRPr="009905EF" w:rsidR="0025493D" w:rsidP="0027744A" w:rsidRDefault="0025493D" w14:paraId="069436B4" w14:textId="68F3C7D3">
            <w:pPr>
              <w:spacing w:line="276" w:lineRule="auto"/>
              <w:ind w:left="533" w:right="380"/>
              <w:jc w:val="center"/>
              <w:rPr>
                <w:rFonts w:ascii="Bookman Old Style" w:hAnsi="Bookman Old Style"/>
                <w:lang w:val="id-ID"/>
              </w:rPr>
            </w:pPr>
            <w:r w:rsidRPr="009905EF">
              <w:rPr>
                <w:rFonts w:ascii="Bookman Old Style" w:hAnsi="Bookman Old Style"/>
              </w:rPr>
              <w:t>[</w:t>
            </w:r>
            <w:proofErr w:type="spellStart"/>
            <w:r w:rsidRPr="009905EF">
              <w:rPr>
                <w:rFonts w:ascii="Bookman Old Style" w:hAnsi="Bookman Old Style"/>
              </w:rPr>
              <w:t>penyisihan</w:t>
            </w:r>
            <w:proofErr w:type="spellEnd"/>
            <w:r w:rsidRPr="009905EF">
              <w:rPr>
                <w:rFonts w:ascii="Bookman Old Style" w:hAnsi="Bookman Old Style"/>
              </w:rPr>
              <w:t xml:space="preserve"> </w:t>
            </w:r>
            <w:proofErr w:type="spellStart"/>
            <w:r w:rsidRPr="009905EF">
              <w:rPr>
                <w:rFonts w:ascii="Bookman Old Style" w:hAnsi="Bookman Old Style"/>
              </w:rPr>
              <w:t>teknis</w:t>
            </w:r>
            <w:proofErr w:type="spellEnd"/>
            <w:r w:rsidRPr="009905EF">
              <w:rPr>
                <w:rFonts w:ascii="Bookman Old Style" w:hAnsi="Bookman Old Style"/>
              </w:rPr>
              <w:t xml:space="preserve"> </w:t>
            </w:r>
            <w:proofErr w:type="spellStart"/>
            <w:r w:rsidRPr="009905EF">
              <w:rPr>
                <w:rFonts w:ascii="Bookman Old Style" w:hAnsi="Bookman Old Style"/>
              </w:rPr>
              <w:t>tw</w:t>
            </w:r>
            <w:proofErr w:type="spellEnd"/>
            <w:r w:rsidRPr="009905EF">
              <w:rPr>
                <w:rFonts w:ascii="Bookman Old Style" w:hAnsi="Bookman Old Style"/>
              </w:rPr>
              <w:t xml:space="preserve"> </w:t>
            </w:r>
            <w:proofErr w:type="spellStart"/>
            <w:r w:rsidRPr="009905EF">
              <w:rPr>
                <w:rFonts w:ascii="Bookman Old Style" w:hAnsi="Bookman Old Style"/>
              </w:rPr>
              <w:t>ke</w:t>
            </w:r>
            <w:proofErr w:type="spellEnd"/>
            <w:r w:rsidRPr="009905EF">
              <w:rPr>
                <w:rFonts w:ascii="Bookman Old Style" w:hAnsi="Bookman Old Style"/>
              </w:rPr>
              <w:t xml:space="preserve"> n – </w:t>
            </w:r>
            <w:proofErr w:type="spellStart"/>
            <w:r w:rsidRPr="009905EF">
              <w:rPr>
                <w:rFonts w:ascii="Bookman Old Style" w:hAnsi="Bookman Old Style"/>
              </w:rPr>
              <w:t>penyisihan</w:t>
            </w:r>
            <w:proofErr w:type="spellEnd"/>
            <w:r w:rsidRPr="009905EF">
              <w:rPr>
                <w:rFonts w:ascii="Bookman Old Style" w:hAnsi="Bookman Old Style"/>
              </w:rPr>
              <w:t xml:space="preserve"> </w:t>
            </w:r>
            <w:proofErr w:type="spellStart"/>
            <w:r w:rsidRPr="009905EF">
              <w:rPr>
                <w:rFonts w:ascii="Bookman Old Style" w:hAnsi="Bookman Old Style"/>
              </w:rPr>
              <w:t>teknis</w:t>
            </w:r>
            <w:proofErr w:type="spellEnd"/>
            <w:r w:rsidRPr="009905EF">
              <w:rPr>
                <w:rFonts w:ascii="Bookman Old Style" w:hAnsi="Bookman Old Style"/>
              </w:rPr>
              <w:t xml:space="preserve"> </w:t>
            </w:r>
            <w:proofErr w:type="spellStart"/>
            <w:r w:rsidRPr="009905EF">
              <w:rPr>
                <w:rFonts w:ascii="Bookman Old Style" w:hAnsi="Bookman Old Style"/>
              </w:rPr>
              <w:t>tw</w:t>
            </w:r>
            <w:proofErr w:type="spellEnd"/>
            <w:r w:rsidRPr="009905EF">
              <w:rPr>
                <w:rFonts w:ascii="Bookman Old Style" w:hAnsi="Bookman Old Style"/>
              </w:rPr>
              <w:t xml:space="preserve"> </w:t>
            </w:r>
            <w:proofErr w:type="spellStart"/>
            <w:r w:rsidRPr="009905EF">
              <w:rPr>
                <w:rFonts w:ascii="Bookman Old Style" w:hAnsi="Bookman Old Style"/>
              </w:rPr>
              <w:t>ke</w:t>
            </w:r>
            <w:proofErr w:type="spellEnd"/>
            <w:r w:rsidRPr="009905EF">
              <w:rPr>
                <w:rFonts w:ascii="Bookman Old Style" w:hAnsi="Bookman Old Style"/>
              </w:rPr>
              <w:t xml:space="preserve"> n − 1]</w:t>
            </w:r>
          </w:p>
          <w:p w:rsidRPr="009905EF" w:rsidR="0027744A" w:rsidP="0027744A" w:rsidRDefault="0027744A" w14:paraId="6619AB41" w14:textId="28496DED">
            <w:pPr>
              <w:pStyle w:val="Style13"/>
              <w:widowControl/>
              <w:spacing w:before="60" w:after="60" w:line="276" w:lineRule="auto"/>
              <w:ind w:left="531"/>
              <w:jc w:val="center"/>
              <w:rPr>
                <w:lang w:val="id-ID"/>
              </w:rPr>
            </w:pPr>
            <w:r w:rsidRPr="009905EF">
              <w:rPr>
                <w:noProof/>
                <w:lang w:val="id-ID"/>
              </w:rPr>
              <mc:AlternateContent>
                <mc:Choice Requires="wps">
                  <w:drawing>
                    <wp:anchor distT="0" distB="0" distL="114300" distR="114300" simplePos="0" relativeHeight="251658332" behindDoc="0" locked="0" layoutInCell="1" allowOverlap="1" wp14:anchorId="01CBD5A0" wp14:editId="03CF1C04">
                      <wp:simplePos x="0" y="0"/>
                      <wp:positionH relativeFrom="column">
                        <wp:posOffset>516890</wp:posOffset>
                      </wp:positionH>
                      <wp:positionV relativeFrom="paragraph">
                        <wp:posOffset>38832</wp:posOffset>
                      </wp:positionV>
                      <wp:extent cx="4121834" cy="0"/>
                      <wp:effectExtent l="0" t="0" r="0" b="0"/>
                      <wp:wrapNone/>
                      <wp:docPr id="1618765168" name="Straight Connector 1618765168"/>
                      <wp:cNvGraphicFramePr/>
                      <a:graphic xmlns:a="http://schemas.openxmlformats.org/drawingml/2006/main">
                        <a:graphicData uri="http://schemas.microsoft.com/office/word/2010/wordprocessingShape">
                          <wps:wsp>
                            <wps:cNvCnPr/>
                            <wps:spPr>
                              <a:xfrm>
                                <a:off x="0" y="0"/>
                                <a:ext cx="4121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E418335">
                    <v:line id="Straight Connector 1618765168" style="position:absolute;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0.7pt,3.05pt" to="365.25pt,3.05pt" w14:anchorId="7F4DAE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fzmgEAAIgDAAAOAAAAZHJzL2Uyb0RvYy54bWysU01P3DAQvVfiP1i+s0kWhF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">
                      <v:stroke joinstyle="miter"/>
                    </v:line>
                  </w:pict>
                </mc:Fallback>
              </mc:AlternateContent>
            </w:r>
            <w:r w:rsidRPr="009905EF">
              <w:rPr>
                <w:lang w:val="id-ID"/>
              </w:rPr>
              <w:t>penyisihan teknis tw ke n – 1</w:t>
            </w:r>
          </w:p>
          <w:p w:rsidRPr="00C8349B" w:rsidR="005B706C" w:rsidP="005B706C" w:rsidRDefault="005B706C" w14:paraId="38F1D767" w14:textId="77777777">
            <w:pPr>
              <w:pStyle w:val="Style13"/>
              <w:widowControl/>
              <w:spacing w:before="60" w:after="60" w:line="276" w:lineRule="auto"/>
              <w:ind w:left="531"/>
              <w:rPr>
                <w:sz w:val="22"/>
                <w:szCs w:val="22"/>
                <w:lang w:val="id-ID"/>
              </w:rPr>
            </w:pPr>
          </w:p>
          <w:p w:rsidRPr="00C8349B" w:rsidR="0027744A" w:rsidP="005B706C" w:rsidRDefault="005B706C" w14:paraId="50D20573" w14:textId="29868935">
            <w:pPr>
              <w:pStyle w:val="Style13"/>
              <w:widowControl/>
              <w:spacing w:before="60" w:after="60" w:line="276" w:lineRule="auto"/>
              <w:ind w:left="531"/>
              <w:rPr>
                <w:sz w:val="22"/>
                <w:szCs w:val="22"/>
                <w:lang w:val="id-ID"/>
              </w:rPr>
            </w:pPr>
            <w:r w:rsidRPr="00C8349B">
              <w:rPr>
                <w:lang w:val="id-ID"/>
              </w:rPr>
              <w:t>Pertumbuhan cadangan/penyisihan teknis dapat menggambarkan perkembangan kegiatan usaha LPEI. Semakin kecil rasio menunjukkan bahwa semakin rendah produksi LPEI sehingga akan menyebabkan risiko asuransi semakin besar.</w:t>
            </w:r>
          </w:p>
        </w:tc>
      </w:tr>
      <w:tr w:rsidRPr="00C8349B" w:rsidR="00D53572" w:rsidTr="00284BB7" w14:paraId="5812991D" w14:textId="77777777">
        <w:trPr>
          <w:trHeight w:val="256"/>
        </w:trPr>
        <w:tc>
          <w:tcPr>
            <w:tcW w:w="3159" w:type="dxa"/>
            <w:tcBorders>
              <w:left w:val="single" w:color="auto" w:sz="6" w:space="0"/>
              <w:right w:val="single" w:color="auto" w:sz="6" w:space="0"/>
            </w:tcBorders>
          </w:tcPr>
          <w:p w:rsidRPr="00C8349B" w:rsidR="00D53572" w:rsidP="007F409E" w:rsidRDefault="00D53572" w14:paraId="30B8FB7A" w14:textId="77777777">
            <w:pPr>
              <w:pStyle w:val="ListParagraph"/>
              <w:spacing w:before="60" w:after="60" w:line="276" w:lineRule="auto"/>
              <w:ind w:left="567"/>
              <w:contextualSpacing w:val="0"/>
              <w:jc w:val="both"/>
              <w:rPr>
                <w:rFonts w:ascii="Bookman Old Style" w:hAnsi="Bookman Old Style"/>
                <w:sz w:val="24"/>
                <w:szCs w:val="24"/>
              </w:rPr>
            </w:pPr>
          </w:p>
        </w:tc>
        <w:tc>
          <w:tcPr>
            <w:tcW w:w="5480" w:type="dxa"/>
            <w:tcBorders>
              <w:top w:val="single" w:color="auto" w:sz="6" w:space="0"/>
              <w:left w:val="single" w:color="auto" w:sz="6" w:space="0"/>
              <w:right w:val="single" w:color="auto" w:sz="6" w:space="0"/>
            </w:tcBorders>
          </w:tcPr>
          <w:p w:rsidRPr="00C8349B" w:rsidR="00D53572" w:rsidP="000D2635" w:rsidRDefault="00D53572" w14:paraId="43943716" w14:textId="784F9AF2">
            <w:pPr>
              <w:pStyle w:val="Style13"/>
              <w:widowControl/>
              <w:numPr>
                <w:ilvl w:val="0"/>
                <w:numId w:val="148"/>
              </w:numPr>
              <w:spacing w:before="60" w:after="60" w:line="276" w:lineRule="auto"/>
              <w:ind w:left="567" w:hanging="567"/>
              <w:rPr>
                <w:rFonts w:cs="Bookman Old Style"/>
                <w:lang w:val="id-ID" w:eastAsia="id-ID"/>
              </w:rPr>
            </w:pPr>
            <w:r w:rsidRPr="00C8349B">
              <w:rPr>
                <w:rFonts w:cs="Bookman Old Style"/>
                <w:lang w:val="id-ID" w:eastAsia="id-ID"/>
              </w:rPr>
              <w:t>Rasio kecukupan premi atau kontribusi terhadap pembayaran klaim dan biaya umum.</w:t>
            </w:r>
          </w:p>
        </w:tc>
        <w:tc>
          <w:tcPr>
            <w:tcW w:w="8080" w:type="dxa"/>
            <w:tcBorders>
              <w:top w:val="single" w:color="auto" w:sz="6" w:space="0"/>
              <w:left w:val="single" w:color="auto" w:sz="6" w:space="0"/>
              <w:right w:val="single" w:color="auto" w:sz="6" w:space="0"/>
            </w:tcBorders>
          </w:tcPr>
          <w:p w:rsidRPr="00C8349B" w:rsidR="00D53572" w:rsidP="000D2635" w:rsidRDefault="00D53572" w14:paraId="4DF72752" w14:textId="77777777">
            <w:pPr>
              <w:pStyle w:val="Style13"/>
              <w:widowControl/>
              <w:numPr>
                <w:ilvl w:val="0"/>
                <w:numId w:val="152"/>
              </w:numPr>
              <w:spacing w:before="60" w:after="60" w:line="276" w:lineRule="auto"/>
              <w:ind w:left="531" w:hanging="531"/>
              <w:rPr>
                <w:lang w:val="id-ID"/>
              </w:rPr>
            </w:pPr>
            <w:r w:rsidRPr="00C8349B">
              <w:rPr>
                <w:lang w:val="id-ID"/>
              </w:rPr>
              <w:t>Bagi LPEI</w:t>
            </w:r>
          </w:p>
          <w:p w:rsidRPr="009905EF" w:rsidR="00364441" w:rsidP="00364441" w:rsidRDefault="00364441" w14:paraId="1B7E5108" w14:textId="0A4E8318">
            <w:pPr>
              <w:spacing w:line="276" w:lineRule="auto"/>
              <w:ind w:left="533" w:right="380"/>
              <w:jc w:val="center"/>
              <w:rPr>
                <w:rFonts w:ascii="Bookman Old Style" w:hAnsi="Bookman Old Style"/>
                <w:lang w:val="id-ID"/>
              </w:rPr>
            </w:pPr>
            <w:r w:rsidRPr="009905EF">
              <w:rPr>
                <w:rFonts w:ascii="Bookman Old Style" w:hAnsi="Bookman Old Style"/>
                <w:lang w:val="id-ID"/>
              </w:rPr>
              <w:t>premi bruto</w:t>
            </w:r>
          </w:p>
          <w:p w:rsidRPr="009905EF" w:rsidR="00364441" w:rsidP="00364441" w:rsidRDefault="00364441" w14:paraId="64B3C4FD" w14:textId="6F118752">
            <w:pPr>
              <w:pStyle w:val="Style13"/>
              <w:widowControl/>
              <w:spacing w:before="60" w:after="60" w:line="276" w:lineRule="auto"/>
              <w:ind w:left="531"/>
              <w:jc w:val="center"/>
              <w:rPr>
                <w:lang w:val="id-ID"/>
              </w:rPr>
            </w:pPr>
            <w:r w:rsidRPr="009905EF">
              <w:rPr>
                <w:noProof/>
                <w:lang w:val="id-ID"/>
              </w:rPr>
              <mc:AlternateContent>
                <mc:Choice Requires="wps">
                  <w:drawing>
                    <wp:anchor distT="0" distB="0" distL="114300" distR="114300" simplePos="0" relativeHeight="251658333" behindDoc="0" locked="0" layoutInCell="1" allowOverlap="1" wp14:anchorId="470FDF38" wp14:editId="46F3532A">
                      <wp:simplePos x="0" y="0"/>
                      <wp:positionH relativeFrom="column">
                        <wp:posOffset>516890</wp:posOffset>
                      </wp:positionH>
                      <wp:positionV relativeFrom="paragraph">
                        <wp:posOffset>38832</wp:posOffset>
                      </wp:positionV>
                      <wp:extent cx="4121834" cy="0"/>
                      <wp:effectExtent l="0" t="0" r="0" b="0"/>
                      <wp:wrapNone/>
                      <wp:docPr id="1116467669" name="Straight Connector 1116467669"/>
                      <wp:cNvGraphicFramePr/>
                      <a:graphic xmlns:a="http://schemas.openxmlformats.org/drawingml/2006/main">
                        <a:graphicData uri="http://schemas.microsoft.com/office/word/2010/wordprocessingShape">
                          <wps:wsp>
                            <wps:cNvCnPr/>
                            <wps:spPr>
                              <a:xfrm>
                                <a:off x="0" y="0"/>
                                <a:ext cx="4121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9739E2C">
                    <v:line id="Straight Connector 1116467669" style="position:absolute;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0.7pt,3.05pt" to="365.25pt,3.05pt" w14:anchorId="1178D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fzmgEAAIgDAAAOAAAAZHJzL2Uyb0RvYy54bWysU01P3DAQvVfiP1i+s0kWhF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">
                      <v:stroke joinstyle="miter"/>
                    </v:line>
                  </w:pict>
                </mc:Fallback>
              </mc:AlternateContent>
            </w:r>
            <w:r w:rsidRPr="009905EF">
              <w:rPr>
                <w:lang w:val="id-ID"/>
              </w:rPr>
              <w:t>klaim dibayar + klaim penebusan unit + beban pemasaran + beban pegawai pengurus + beban pelatihan + beban umum administrasi lainnya</w:t>
            </w:r>
          </w:p>
          <w:p w:rsidRPr="00C8349B" w:rsidR="00D53572" w:rsidP="000D2635" w:rsidRDefault="00D53572" w14:paraId="0FC3A756" w14:textId="77777777">
            <w:pPr>
              <w:pStyle w:val="Style13"/>
              <w:widowControl/>
              <w:numPr>
                <w:ilvl w:val="0"/>
                <w:numId w:val="152"/>
              </w:numPr>
              <w:spacing w:before="60" w:after="60" w:line="276" w:lineRule="auto"/>
              <w:ind w:left="531" w:hanging="531"/>
              <w:rPr>
                <w:lang w:val="id-ID"/>
              </w:rPr>
            </w:pPr>
            <w:r w:rsidRPr="00C8349B">
              <w:rPr>
                <w:lang w:val="id-ID"/>
              </w:rPr>
              <w:t>Bagi UUS</w:t>
            </w:r>
          </w:p>
          <w:p w:rsidRPr="009905EF" w:rsidR="00364441" w:rsidP="00364441" w:rsidRDefault="00364441" w14:paraId="3C336F50" w14:textId="79DB239F">
            <w:pPr>
              <w:spacing w:line="276" w:lineRule="auto"/>
              <w:ind w:left="533" w:right="380"/>
              <w:jc w:val="center"/>
              <w:rPr>
                <w:rFonts w:ascii="Bookman Old Style" w:hAnsi="Bookman Old Style"/>
                <w:lang w:val="id-ID"/>
              </w:rPr>
            </w:pPr>
            <w:r w:rsidRPr="009905EF">
              <w:rPr>
                <w:rFonts w:ascii="Bookman Old Style" w:hAnsi="Bookman Old Style"/>
                <w:lang w:val="id-ID"/>
              </w:rPr>
              <w:t>kontribusi bruto</w:t>
            </w:r>
          </w:p>
          <w:p w:rsidRPr="009905EF" w:rsidR="00961DA7" w:rsidP="00961DA7" w:rsidRDefault="00364441" w14:paraId="338718D4" w14:textId="77777777">
            <w:pPr>
              <w:pStyle w:val="Style13"/>
              <w:widowControl/>
              <w:spacing w:before="60" w:after="60" w:line="276" w:lineRule="auto"/>
              <w:ind w:left="673" w:right="665"/>
              <w:jc w:val="center"/>
              <w:rPr>
                <w:lang w:val="en-ID"/>
              </w:rPr>
            </w:pPr>
            <w:r w:rsidRPr="009905EF">
              <w:rPr>
                <w:noProof/>
                <w:lang w:val="id-ID"/>
              </w:rPr>
              <mc:AlternateContent>
                <mc:Choice Requires="wps">
                  <w:drawing>
                    <wp:anchor distT="0" distB="0" distL="114300" distR="114300" simplePos="0" relativeHeight="251658334" behindDoc="0" locked="0" layoutInCell="1" allowOverlap="1" wp14:anchorId="32372A1E" wp14:editId="09577F64">
                      <wp:simplePos x="0" y="0"/>
                      <wp:positionH relativeFrom="column">
                        <wp:posOffset>516890</wp:posOffset>
                      </wp:positionH>
                      <wp:positionV relativeFrom="paragraph">
                        <wp:posOffset>38832</wp:posOffset>
                      </wp:positionV>
                      <wp:extent cx="4121834" cy="0"/>
                      <wp:effectExtent l="0" t="0" r="0" b="0"/>
                      <wp:wrapNone/>
                      <wp:docPr id="1537452937" name="Straight Connector 1537452937"/>
                      <wp:cNvGraphicFramePr/>
                      <a:graphic xmlns:a="http://schemas.openxmlformats.org/drawingml/2006/main">
                        <a:graphicData uri="http://schemas.microsoft.com/office/word/2010/wordprocessingShape">
                          <wps:wsp>
                            <wps:cNvCnPr/>
                            <wps:spPr>
                              <a:xfrm>
                                <a:off x="0" y="0"/>
                                <a:ext cx="4121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F5C9062">
                    <v:line id="Straight Connector 1537452937" style="position:absolute;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0.7pt,3.05pt" to="365.25pt,3.05pt" w14:anchorId="64127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fzmgEAAIgDAAAOAAAAZHJzL2Uyb0RvYy54bWysU01P3DAQvVfiP1i+s0kWhF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">
                      <v:stroke joinstyle="miter"/>
                    </v:line>
                  </w:pict>
                </mc:Fallback>
              </mc:AlternateContent>
            </w:r>
            <w:proofErr w:type="spellStart"/>
            <w:r w:rsidRPr="009905EF" w:rsidR="00961DA7">
              <w:rPr>
                <w:lang w:val="en-ID"/>
              </w:rPr>
              <w:t>klaim</w:t>
            </w:r>
            <w:proofErr w:type="spellEnd"/>
            <w:r w:rsidRPr="009905EF" w:rsidR="00961DA7">
              <w:rPr>
                <w:lang w:val="en-ID"/>
              </w:rPr>
              <w:t xml:space="preserve"> </w:t>
            </w:r>
            <w:proofErr w:type="spellStart"/>
            <w:r w:rsidRPr="009905EF" w:rsidR="00961DA7">
              <w:rPr>
                <w:lang w:val="en-ID"/>
              </w:rPr>
              <w:t>dibayar</w:t>
            </w:r>
            <w:proofErr w:type="spellEnd"/>
            <w:r w:rsidRPr="009905EF" w:rsidR="00961DA7">
              <w:rPr>
                <w:lang w:val="en-ID"/>
              </w:rPr>
              <w:t xml:space="preserve"> + </w:t>
            </w:r>
            <w:proofErr w:type="spellStart"/>
            <w:r w:rsidRPr="009905EF" w:rsidR="00961DA7">
              <w:rPr>
                <w:lang w:val="en-ID"/>
              </w:rPr>
              <w:t>beban</w:t>
            </w:r>
            <w:proofErr w:type="spellEnd"/>
            <w:r w:rsidRPr="009905EF" w:rsidR="00961DA7">
              <w:rPr>
                <w:lang w:val="en-ID"/>
              </w:rPr>
              <w:t xml:space="preserve"> </w:t>
            </w:r>
            <w:proofErr w:type="spellStart"/>
            <w:r w:rsidRPr="009905EF" w:rsidR="00961DA7">
              <w:rPr>
                <w:lang w:val="en-ID"/>
              </w:rPr>
              <w:t>pemasaran</w:t>
            </w:r>
            <w:proofErr w:type="spellEnd"/>
            <w:r w:rsidRPr="009905EF" w:rsidR="00961DA7">
              <w:rPr>
                <w:lang w:val="en-ID"/>
              </w:rPr>
              <w:t xml:space="preserve"> + </w:t>
            </w:r>
            <w:proofErr w:type="spellStart"/>
            <w:r w:rsidRPr="009905EF" w:rsidR="00961DA7">
              <w:rPr>
                <w:lang w:val="en-ID"/>
              </w:rPr>
              <w:t>beban</w:t>
            </w:r>
            <w:proofErr w:type="spellEnd"/>
            <w:r w:rsidRPr="009905EF" w:rsidR="00961DA7">
              <w:rPr>
                <w:lang w:val="en-ID"/>
              </w:rPr>
              <w:t xml:space="preserve"> </w:t>
            </w:r>
            <w:proofErr w:type="spellStart"/>
            <w:r w:rsidRPr="009905EF" w:rsidR="00961DA7">
              <w:rPr>
                <w:lang w:val="en-ID"/>
              </w:rPr>
              <w:t>pegawai</w:t>
            </w:r>
            <w:proofErr w:type="spellEnd"/>
            <w:r w:rsidRPr="009905EF" w:rsidR="00961DA7">
              <w:rPr>
                <w:lang w:val="en-ID"/>
              </w:rPr>
              <w:t xml:space="preserve"> </w:t>
            </w:r>
            <w:proofErr w:type="spellStart"/>
            <w:r w:rsidRPr="009905EF" w:rsidR="00961DA7">
              <w:rPr>
                <w:lang w:val="en-ID"/>
              </w:rPr>
              <w:t>pengurus</w:t>
            </w:r>
            <w:proofErr w:type="spellEnd"/>
            <w:r w:rsidRPr="009905EF" w:rsidR="00961DA7">
              <w:rPr>
                <w:lang w:val="en-ID"/>
              </w:rPr>
              <w:t xml:space="preserve"> + </w:t>
            </w:r>
            <w:proofErr w:type="spellStart"/>
            <w:r w:rsidRPr="009905EF" w:rsidR="00961DA7">
              <w:rPr>
                <w:lang w:val="en-ID"/>
              </w:rPr>
              <w:t>beban</w:t>
            </w:r>
            <w:proofErr w:type="spellEnd"/>
            <w:r w:rsidRPr="009905EF" w:rsidR="00961DA7">
              <w:rPr>
                <w:lang w:val="en-ID"/>
              </w:rPr>
              <w:t xml:space="preserve"> </w:t>
            </w:r>
            <w:proofErr w:type="spellStart"/>
            <w:r w:rsidRPr="009905EF" w:rsidR="00961DA7">
              <w:rPr>
                <w:lang w:val="en-ID"/>
              </w:rPr>
              <w:t>pelatihan</w:t>
            </w:r>
            <w:proofErr w:type="spellEnd"/>
            <w:r w:rsidRPr="009905EF" w:rsidR="00961DA7">
              <w:rPr>
                <w:lang w:val="en-ID"/>
              </w:rPr>
              <w:t xml:space="preserve"> + </w:t>
            </w:r>
            <w:proofErr w:type="spellStart"/>
            <w:r w:rsidRPr="009905EF" w:rsidR="00961DA7">
              <w:rPr>
                <w:lang w:val="en-ID"/>
              </w:rPr>
              <w:t>beban</w:t>
            </w:r>
            <w:proofErr w:type="spellEnd"/>
            <w:r w:rsidRPr="009905EF" w:rsidR="00961DA7">
              <w:rPr>
                <w:lang w:val="en-ID"/>
              </w:rPr>
              <w:t xml:space="preserve"> </w:t>
            </w:r>
            <w:proofErr w:type="spellStart"/>
            <w:r w:rsidRPr="009905EF" w:rsidR="00961DA7">
              <w:rPr>
                <w:lang w:val="en-ID"/>
              </w:rPr>
              <w:t>umum</w:t>
            </w:r>
            <w:proofErr w:type="spellEnd"/>
            <w:r w:rsidRPr="009905EF" w:rsidR="00961DA7">
              <w:rPr>
                <w:lang w:val="en-ID"/>
              </w:rPr>
              <w:t xml:space="preserve"> </w:t>
            </w:r>
            <w:proofErr w:type="spellStart"/>
            <w:r w:rsidRPr="009905EF" w:rsidR="00961DA7">
              <w:rPr>
                <w:lang w:val="en-ID"/>
              </w:rPr>
              <w:t>administrasi</w:t>
            </w:r>
            <w:proofErr w:type="spellEnd"/>
            <w:r w:rsidRPr="009905EF" w:rsidR="00961DA7">
              <w:rPr>
                <w:lang w:val="en-ID"/>
              </w:rPr>
              <w:t xml:space="preserve"> </w:t>
            </w:r>
            <w:proofErr w:type="spellStart"/>
            <w:r w:rsidRPr="009905EF" w:rsidR="00961DA7">
              <w:rPr>
                <w:lang w:val="en-ID"/>
              </w:rPr>
              <w:t>lainnya</w:t>
            </w:r>
            <w:proofErr w:type="spellEnd"/>
          </w:p>
          <w:p w:rsidRPr="009905EF" w:rsidR="00CC52F6" w:rsidP="00961DA7" w:rsidRDefault="00CC52F6" w14:paraId="457FAB0D" w14:textId="77777777">
            <w:pPr>
              <w:pStyle w:val="Style13"/>
              <w:widowControl/>
              <w:spacing w:before="60" w:after="60" w:line="276" w:lineRule="auto"/>
              <w:ind w:left="673" w:right="665"/>
              <w:jc w:val="center"/>
              <w:rPr>
                <w:lang w:val="en-ID"/>
              </w:rPr>
            </w:pPr>
            <w:proofErr w:type="spellStart"/>
            <w:r w:rsidRPr="009905EF">
              <w:rPr>
                <w:lang w:val="en-ID"/>
              </w:rPr>
              <w:t>atau</w:t>
            </w:r>
            <w:proofErr w:type="spellEnd"/>
          </w:p>
          <w:p w:rsidRPr="009905EF" w:rsidR="00803201" w:rsidP="00CC52F6" w:rsidRDefault="00803201" w14:paraId="1BAAC290" w14:textId="69D2EFCD">
            <w:pPr>
              <w:spacing w:line="276" w:lineRule="auto"/>
              <w:ind w:left="533" w:right="380"/>
              <w:jc w:val="center"/>
              <w:rPr>
                <w:rFonts w:ascii="Bookman Old Style" w:hAnsi="Bookman Old Style"/>
                <w:lang w:val="pt-BR"/>
              </w:rPr>
            </w:pPr>
            <w:r w:rsidRPr="009905EF">
              <w:rPr>
                <w:rFonts w:ascii="Bookman Old Style" w:hAnsi="Bookman Old Style"/>
                <w:lang w:val="pt-BR"/>
              </w:rPr>
              <w:t>(kontribusi bruto periode tw ke − n (gabungan)</w:t>
            </w:r>
          </w:p>
          <w:p w:rsidRPr="009905EF" w:rsidR="00803201" w:rsidP="00803201" w:rsidRDefault="00CC52F6" w14:paraId="0C14EA7D" w14:textId="41EAABAC">
            <w:pPr>
              <w:pStyle w:val="Style13"/>
              <w:widowControl/>
              <w:spacing w:before="60" w:after="60" w:line="276" w:lineRule="auto"/>
              <w:ind w:left="673" w:right="665"/>
              <w:jc w:val="center"/>
              <w:rPr>
                <w:lang w:val="pt-BR"/>
              </w:rPr>
            </w:pPr>
            <w:r w:rsidRPr="009905EF">
              <w:rPr>
                <w:noProof/>
                <w:lang w:val="id-ID"/>
              </w:rPr>
              <mc:AlternateContent>
                <mc:Choice Requires="wps">
                  <w:drawing>
                    <wp:anchor distT="0" distB="0" distL="114300" distR="114300" simplePos="0" relativeHeight="251658335" behindDoc="0" locked="0" layoutInCell="1" allowOverlap="1" wp14:anchorId="45A1F8A4" wp14:editId="38761426">
                      <wp:simplePos x="0" y="0"/>
                      <wp:positionH relativeFrom="column">
                        <wp:posOffset>454758</wp:posOffset>
                      </wp:positionH>
                      <wp:positionV relativeFrom="paragraph">
                        <wp:posOffset>41031</wp:posOffset>
                      </wp:positionV>
                      <wp:extent cx="4185089" cy="0"/>
                      <wp:effectExtent l="0" t="0" r="0" b="0"/>
                      <wp:wrapNone/>
                      <wp:docPr id="1220849730" name="Straight Connector 1220849730"/>
                      <wp:cNvGraphicFramePr/>
                      <a:graphic xmlns:a="http://schemas.openxmlformats.org/drawingml/2006/main">
                        <a:graphicData uri="http://schemas.microsoft.com/office/word/2010/wordprocessingShape">
                          <wps:wsp>
                            <wps:cNvCnPr/>
                            <wps:spPr>
                              <a:xfrm>
                                <a:off x="0" y="0"/>
                                <a:ext cx="4185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6587A25">
                    <v:line id="Straight Connector 1220849730" style="position:absolute;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pt,3.25pt" to="365.35pt,3.25pt" w14:anchorId="4AA56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">
                      <v:stroke joinstyle="miter"/>
                    </v:line>
                  </w:pict>
                </mc:Fallback>
              </mc:AlternateContent>
            </w:r>
            <w:r w:rsidRPr="009905EF" w:rsidR="00803201">
              <w:rPr>
                <w:lang w:val="pt-BR"/>
              </w:rPr>
              <w:t>(klaim bruto tw ke − n (gabungan) + beban pemasaran tw ke − n (dana UUS) + beban akuisisi tw ke − n (dana UUS) + beban umum dan administrasi tw ke − n (dana UUS))</w:t>
            </w:r>
          </w:p>
          <w:p w:rsidRPr="00C8349B" w:rsidR="00797A4E" w:rsidP="00803201" w:rsidRDefault="00797A4E" w14:paraId="387C71A7" w14:textId="77777777">
            <w:pPr>
              <w:pStyle w:val="Style13"/>
              <w:widowControl/>
              <w:spacing w:before="60" w:after="60" w:line="276" w:lineRule="auto"/>
              <w:ind w:left="673" w:right="665"/>
              <w:jc w:val="center"/>
              <w:rPr>
                <w:sz w:val="22"/>
                <w:szCs w:val="22"/>
                <w:lang w:val="pt-BR"/>
              </w:rPr>
            </w:pPr>
          </w:p>
          <w:p w:rsidRPr="00C8349B" w:rsidR="00CC52F6" w:rsidP="00E73D9B" w:rsidRDefault="00E73D9B" w14:paraId="28121093" w14:textId="780C9560">
            <w:pPr>
              <w:pStyle w:val="Style13"/>
              <w:widowControl/>
              <w:spacing w:before="60" w:after="60" w:line="276" w:lineRule="auto"/>
              <w:ind w:left="673"/>
              <w:rPr>
                <w:lang w:val="pt-BR"/>
              </w:rPr>
            </w:pPr>
            <w:r w:rsidRPr="00C8349B">
              <w:rPr>
                <w:lang w:val="pt-BR"/>
              </w:rPr>
              <w:t>Rasio ini menggambarkan kemampuan premi/kontribusi dan hasil investasi untuk menutup klaim yang terjadi dan beban pemasaran, beban akuisisi dan beban umum administrasi lainnya. Pada saat rasio kurang dari 100% maka dapat diartikan premi/kontribusi yang diterima dan hasil investasi tidak dapat menutupi klaim yang terjadi dan beban pemasaran, beban akuisisi dan beban umum administrasi lainnya sehingga akan memengaruhi ekuitas LPEI.</w:t>
            </w:r>
          </w:p>
        </w:tc>
      </w:tr>
      <w:tr w:rsidRPr="00C8349B" w:rsidR="00AB68F4" w:rsidTr="00131398" w14:paraId="39EB644B" w14:textId="77777777">
        <w:trPr>
          <w:trHeight w:val="148"/>
        </w:trPr>
        <w:tc>
          <w:tcPr>
            <w:tcW w:w="3159" w:type="dxa"/>
            <w:vMerge w:val="restart"/>
            <w:tcBorders>
              <w:top w:val="single" w:color="auto" w:sz="6" w:space="0"/>
              <w:left w:val="single" w:color="auto" w:sz="6" w:space="0"/>
              <w:right w:val="single" w:color="auto" w:sz="6" w:space="0"/>
            </w:tcBorders>
          </w:tcPr>
          <w:p w:rsidRPr="00C8349B" w:rsidR="00AB68F4" w:rsidP="000D2635" w:rsidRDefault="00AB68F4" w14:paraId="2EFBB440" w14:textId="3D60F635">
            <w:pPr>
              <w:pStyle w:val="ListParagraph"/>
              <w:numPr>
                <w:ilvl w:val="0"/>
                <w:numId w:val="143"/>
              </w:numPr>
              <w:spacing w:before="60" w:after="60" w:line="276" w:lineRule="auto"/>
              <w:ind w:left="567" w:hanging="567"/>
              <w:contextualSpacing w:val="0"/>
              <w:jc w:val="both"/>
              <w:rPr>
                <w:rFonts w:ascii="Bookman Old Style" w:hAnsi="Bookman Old Style"/>
                <w:sz w:val="24"/>
                <w:szCs w:val="24"/>
              </w:rPr>
            </w:pPr>
            <w:r w:rsidRPr="00C8349B">
              <w:rPr>
                <w:rFonts w:ascii="Bookman Old Style" w:hAnsi="Bookman Old Style"/>
                <w:sz w:val="24"/>
                <w:szCs w:val="24"/>
              </w:rPr>
              <w:t>Struktur Reasuransi</w:t>
            </w:r>
          </w:p>
        </w:tc>
        <w:tc>
          <w:tcPr>
            <w:tcW w:w="5480" w:type="dxa"/>
            <w:tcBorders>
              <w:top w:val="single" w:color="auto" w:sz="6" w:space="0"/>
              <w:left w:val="single" w:color="auto" w:sz="6" w:space="0"/>
              <w:bottom w:val="nil"/>
              <w:right w:val="single" w:color="auto" w:sz="6" w:space="0"/>
            </w:tcBorders>
          </w:tcPr>
          <w:p w:rsidRPr="00C8349B" w:rsidR="00AB68F4" w:rsidP="000D2635" w:rsidRDefault="00AB68F4" w14:paraId="483FDF06" w14:textId="2D7DDF3D">
            <w:pPr>
              <w:pStyle w:val="Style13"/>
              <w:widowControl/>
              <w:numPr>
                <w:ilvl w:val="0"/>
                <w:numId w:val="153"/>
              </w:numPr>
              <w:spacing w:before="60" w:after="60" w:line="276" w:lineRule="auto"/>
              <w:ind w:left="617" w:hanging="617"/>
              <w:rPr>
                <w:rFonts w:cs="Bookman Old Style"/>
                <w:lang w:val="id-ID" w:eastAsia="id-ID"/>
              </w:rPr>
            </w:pPr>
            <w:r w:rsidRPr="00C8349B">
              <w:rPr>
                <w:rFonts w:cs="Bookman Old Style"/>
                <w:lang w:val="en-ID" w:eastAsia="id-ID"/>
              </w:rPr>
              <w:t xml:space="preserve">Jenis </w:t>
            </w:r>
            <w:proofErr w:type="spellStart"/>
            <w:r w:rsidRPr="00C8349B">
              <w:rPr>
                <w:rFonts w:cs="Bookman Old Style"/>
                <w:lang w:val="en-ID" w:eastAsia="id-ID"/>
              </w:rPr>
              <w:t>perjanjian</w:t>
            </w:r>
            <w:proofErr w:type="spellEnd"/>
            <w:r w:rsidRPr="00C8349B">
              <w:rPr>
                <w:rFonts w:cs="Bookman Old Style"/>
                <w:lang w:val="en-ID" w:eastAsia="id-ID"/>
              </w:rPr>
              <w:t xml:space="preserve"> </w:t>
            </w:r>
            <w:proofErr w:type="spellStart"/>
            <w:r w:rsidRPr="00C8349B">
              <w:rPr>
                <w:rFonts w:cs="Bookman Old Style"/>
                <w:lang w:val="en-ID" w:eastAsia="id-ID"/>
              </w:rPr>
              <w:t>reasuransi</w:t>
            </w:r>
            <w:proofErr w:type="spellEnd"/>
            <w:r w:rsidRPr="00C8349B">
              <w:rPr>
                <w:rFonts w:cs="Bookman Old Style"/>
                <w:lang w:val="en-ID" w:eastAsia="id-ID"/>
              </w:rPr>
              <w:t xml:space="preserve"> </w:t>
            </w:r>
            <w:proofErr w:type="spellStart"/>
            <w:r w:rsidRPr="00C8349B">
              <w:rPr>
                <w:rFonts w:cs="Bookman Old Style"/>
                <w:lang w:val="en-ID" w:eastAsia="id-ID"/>
              </w:rPr>
              <w:t>dapat</w:t>
            </w:r>
            <w:proofErr w:type="spellEnd"/>
            <w:r w:rsidRPr="00C8349B">
              <w:rPr>
                <w:rFonts w:cs="Bookman Old Style"/>
                <w:lang w:val="en-ID" w:eastAsia="id-ID"/>
              </w:rPr>
              <w:t xml:space="preserve"> </w:t>
            </w:r>
            <w:proofErr w:type="spellStart"/>
            <w:r w:rsidRPr="00C8349B">
              <w:rPr>
                <w:rFonts w:cs="Bookman Old Style"/>
                <w:lang w:val="en-ID" w:eastAsia="id-ID"/>
              </w:rPr>
              <w:t>dikategorikan</w:t>
            </w:r>
            <w:proofErr w:type="spellEnd"/>
            <w:r w:rsidRPr="00C8349B">
              <w:rPr>
                <w:rFonts w:cs="Bookman Old Style"/>
                <w:lang w:val="en-ID" w:eastAsia="id-ID"/>
              </w:rPr>
              <w:t xml:space="preserve"> </w:t>
            </w:r>
            <w:proofErr w:type="spellStart"/>
            <w:r w:rsidRPr="00C8349B">
              <w:rPr>
                <w:rFonts w:cs="Bookman Old Style"/>
                <w:lang w:val="en-ID" w:eastAsia="id-ID"/>
              </w:rPr>
              <w:t>menjadi</w:t>
            </w:r>
            <w:proofErr w:type="spellEnd"/>
            <w:r w:rsidRPr="00C8349B">
              <w:rPr>
                <w:rFonts w:cs="Bookman Old Style"/>
                <w:lang w:val="en-ID" w:eastAsia="id-ID"/>
              </w:rPr>
              <w:t xml:space="preserve"> </w:t>
            </w:r>
            <w:r w:rsidRPr="00C8349B">
              <w:rPr>
                <w:rFonts w:cs="Bookman Old Style"/>
                <w:i/>
                <w:iCs/>
                <w:lang w:val="en-ID" w:eastAsia="id-ID"/>
              </w:rPr>
              <w:t>treaty</w:t>
            </w:r>
            <w:r w:rsidRPr="00C8349B">
              <w:rPr>
                <w:rFonts w:cs="Bookman Old Style"/>
                <w:lang w:val="en-ID" w:eastAsia="id-ID"/>
              </w:rPr>
              <w:t xml:space="preserve"> dan </w:t>
            </w:r>
            <w:proofErr w:type="spellStart"/>
            <w:r w:rsidRPr="00C8349B">
              <w:rPr>
                <w:rFonts w:cs="Bookman Old Style"/>
                <w:lang w:val="en-ID" w:eastAsia="id-ID"/>
              </w:rPr>
              <w:t>fakultatif</w:t>
            </w:r>
            <w:proofErr w:type="spellEnd"/>
            <w:r w:rsidRPr="00C8349B">
              <w:rPr>
                <w:rFonts w:cs="Bookman Old Style"/>
                <w:lang w:val="en-ID" w:eastAsia="id-ID"/>
              </w:rPr>
              <w:t xml:space="preserve">, </w:t>
            </w:r>
            <w:proofErr w:type="spellStart"/>
            <w:r w:rsidRPr="00C8349B">
              <w:rPr>
                <w:rFonts w:cs="Bookman Old Style"/>
                <w:lang w:val="en-ID" w:eastAsia="id-ID"/>
              </w:rPr>
              <w:t>sedangkan</w:t>
            </w:r>
            <w:proofErr w:type="spellEnd"/>
            <w:r w:rsidRPr="00C8349B">
              <w:rPr>
                <w:rFonts w:cs="Bookman Old Style"/>
                <w:lang w:val="en-ID" w:eastAsia="id-ID"/>
              </w:rPr>
              <w:t xml:space="preserve"> program </w:t>
            </w:r>
            <w:proofErr w:type="spellStart"/>
            <w:r w:rsidRPr="00C8349B">
              <w:rPr>
                <w:rFonts w:cs="Bookman Old Style"/>
                <w:lang w:val="en-ID" w:eastAsia="id-ID"/>
              </w:rPr>
              <w:t>reasuransi</w:t>
            </w:r>
            <w:proofErr w:type="spellEnd"/>
            <w:r w:rsidRPr="00C8349B">
              <w:rPr>
                <w:rFonts w:cs="Bookman Old Style"/>
                <w:lang w:val="en-ID" w:eastAsia="id-ID"/>
              </w:rPr>
              <w:t xml:space="preserve"> </w:t>
            </w:r>
            <w:r w:rsidRPr="00C8349B">
              <w:rPr>
                <w:rFonts w:cs="Bookman Old Style"/>
                <w:i/>
                <w:iCs/>
                <w:lang w:val="en-ID" w:eastAsia="id-ID"/>
              </w:rPr>
              <w:t>treaty</w:t>
            </w:r>
            <w:r w:rsidRPr="00C8349B">
              <w:rPr>
                <w:rFonts w:cs="Bookman Old Style"/>
                <w:lang w:val="en-ID" w:eastAsia="id-ID"/>
              </w:rPr>
              <w:t xml:space="preserve"> </w:t>
            </w:r>
            <w:proofErr w:type="spellStart"/>
            <w:r w:rsidRPr="00C8349B">
              <w:rPr>
                <w:rFonts w:cs="Bookman Old Style"/>
                <w:lang w:val="en-ID" w:eastAsia="id-ID"/>
              </w:rPr>
              <w:t>dapat</w:t>
            </w:r>
            <w:proofErr w:type="spellEnd"/>
            <w:r w:rsidRPr="00C8349B">
              <w:rPr>
                <w:rFonts w:cs="Bookman Old Style"/>
                <w:lang w:val="en-ID" w:eastAsia="id-ID"/>
              </w:rPr>
              <w:t xml:space="preserve"> </w:t>
            </w:r>
            <w:proofErr w:type="spellStart"/>
            <w:r w:rsidRPr="00C8349B">
              <w:rPr>
                <w:rFonts w:cs="Bookman Old Style"/>
                <w:lang w:val="en-ID" w:eastAsia="id-ID"/>
              </w:rPr>
              <w:t>dilakukan</w:t>
            </w:r>
            <w:proofErr w:type="spellEnd"/>
            <w:r w:rsidRPr="00C8349B">
              <w:rPr>
                <w:rFonts w:cs="Bookman Old Style"/>
                <w:lang w:val="en-ID" w:eastAsia="id-ID"/>
              </w:rPr>
              <w:t xml:space="preserve"> </w:t>
            </w:r>
            <w:proofErr w:type="spellStart"/>
            <w:r w:rsidRPr="00C8349B">
              <w:rPr>
                <w:rFonts w:cs="Bookman Old Style"/>
                <w:lang w:val="en-ID" w:eastAsia="id-ID"/>
              </w:rPr>
              <w:t>secara</w:t>
            </w:r>
            <w:proofErr w:type="spellEnd"/>
            <w:r w:rsidRPr="00C8349B">
              <w:rPr>
                <w:rFonts w:cs="Bookman Old Style"/>
                <w:lang w:val="en-ID" w:eastAsia="id-ID"/>
              </w:rPr>
              <w:t xml:space="preserve"> </w:t>
            </w:r>
            <w:proofErr w:type="spellStart"/>
            <w:r w:rsidRPr="00C8349B">
              <w:rPr>
                <w:rFonts w:cs="Bookman Old Style"/>
                <w:lang w:val="en-ID" w:eastAsia="id-ID"/>
              </w:rPr>
              <w:t>proporsional</w:t>
            </w:r>
            <w:proofErr w:type="spellEnd"/>
            <w:r w:rsidRPr="00C8349B">
              <w:rPr>
                <w:rFonts w:cs="Bookman Old Style"/>
                <w:lang w:val="en-ID" w:eastAsia="id-ID"/>
              </w:rPr>
              <w:t xml:space="preserve"> </w:t>
            </w:r>
            <w:proofErr w:type="spellStart"/>
            <w:r w:rsidRPr="00C8349B">
              <w:rPr>
                <w:rFonts w:cs="Bookman Old Style"/>
                <w:lang w:val="en-ID" w:eastAsia="id-ID"/>
              </w:rPr>
              <w:t>atau</w:t>
            </w:r>
            <w:proofErr w:type="spellEnd"/>
            <w:r w:rsidRPr="00C8349B">
              <w:rPr>
                <w:rFonts w:cs="Bookman Old Style"/>
                <w:lang w:val="en-ID" w:eastAsia="id-ID"/>
              </w:rPr>
              <w:t xml:space="preserve"> non </w:t>
            </w:r>
            <w:proofErr w:type="spellStart"/>
            <w:r w:rsidRPr="00C8349B">
              <w:rPr>
                <w:rFonts w:cs="Bookman Old Style"/>
                <w:lang w:val="en-ID" w:eastAsia="id-ID"/>
              </w:rPr>
              <w:t>proporsional</w:t>
            </w:r>
            <w:proofErr w:type="spellEnd"/>
            <w:r w:rsidRPr="00C8349B">
              <w:rPr>
                <w:rFonts w:cs="Bookman Old Style"/>
                <w:lang w:val="en-ID" w:eastAsia="id-ID"/>
              </w:rPr>
              <w:t>.</w:t>
            </w:r>
          </w:p>
        </w:tc>
        <w:tc>
          <w:tcPr>
            <w:tcW w:w="8080" w:type="dxa"/>
            <w:tcBorders>
              <w:top w:val="single" w:color="auto" w:sz="6" w:space="0"/>
              <w:left w:val="single" w:color="auto" w:sz="6" w:space="0"/>
              <w:bottom w:val="nil"/>
              <w:right w:val="single" w:color="auto" w:sz="6" w:space="0"/>
            </w:tcBorders>
          </w:tcPr>
          <w:p w:rsidRPr="00C8349B" w:rsidR="00AB68F4" w:rsidP="00131398" w:rsidRDefault="00AB68F4" w14:paraId="555BB2E8" w14:textId="3BFD662B">
            <w:pPr>
              <w:pStyle w:val="Style13"/>
              <w:spacing w:before="60" w:after="60" w:line="276" w:lineRule="auto"/>
              <w:rPr>
                <w:rStyle w:val="FontStyle33"/>
                <w:sz w:val="24"/>
                <w:szCs w:val="24"/>
                <w:lang w:val="id-ID" w:eastAsia="id-ID"/>
              </w:rPr>
            </w:pPr>
            <w:r w:rsidRPr="00C8349B">
              <w:rPr>
                <w:rFonts w:cs="Bookman Old Style"/>
                <w:lang w:val="id-ID" w:eastAsia="id-ID"/>
              </w:rPr>
              <w:t xml:space="preserve">Berdasarkan perjanjian reasuransi </w:t>
            </w:r>
            <w:r w:rsidRPr="00C8349B">
              <w:rPr>
                <w:rFonts w:cs="Bookman Old Style"/>
                <w:i/>
                <w:iCs/>
                <w:lang w:val="id-ID" w:eastAsia="id-ID"/>
              </w:rPr>
              <w:t>treaty</w:t>
            </w:r>
            <w:r w:rsidRPr="00C8349B">
              <w:rPr>
                <w:rFonts w:cs="Bookman Old Style"/>
                <w:lang w:val="id-ID" w:eastAsia="id-ID"/>
              </w:rPr>
              <w:t>, reasuradur berkewajiban menerima setiap risiko yang dialihkan LPEI dan/atau UUS kepadanya sehingga terdapat kepastian dukungan reasuransi untuk setiap risiko yang ditanggung LPEI dan/atau UUS. Adapun pada perjanjian fakultatif, reasuradur/</w:t>
            </w:r>
            <w:r w:rsidRPr="00C8349B">
              <w:rPr>
                <w:rFonts w:cs="Bookman Old Style"/>
                <w:i/>
                <w:iCs/>
                <w:lang w:val="id-ID" w:eastAsia="id-ID"/>
              </w:rPr>
              <w:t>retrocedant</w:t>
            </w:r>
            <w:r w:rsidRPr="00C8349B">
              <w:rPr>
                <w:rFonts w:cs="Bookman Old Style"/>
                <w:lang w:val="id-ID" w:eastAsia="id-ID"/>
              </w:rPr>
              <w:t xml:space="preserve"> memiliki hak untuk mengevaluasi dan menolak risiko yang akan dialihkan LPEI dan/atau UUS kepadanya. Perjanjian reasuransi fakultatif biasanya </w:t>
            </w:r>
            <w:r w:rsidRPr="00C8349B">
              <w:rPr>
                <w:rFonts w:cs="Bookman Old Style"/>
                <w:lang w:val="id-ID" w:eastAsia="id-ID"/>
              </w:rPr>
              <w:t xml:space="preserve">digunakan untuk menutup risiko yang belum ditanggung dalam perjanjian reasuransi </w:t>
            </w:r>
            <w:r w:rsidRPr="00C8349B">
              <w:rPr>
                <w:rFonts w:cs="Bookman Old Style"/>
                <w:i/>
                <w:iCs/>
                <w:lang w:val="id-ID" w:eastAsia="id-ID"/>
              </w:rPr>
              <w:t>treaty</w:t>
            </w:r>
            <w:r w:rsidRPr="00C8349B">
              <w:rPr>
                <w:rFonts w:cs="Bookman Old Style"/>
                <w:lang w:val="id-ID" w:eastAsia="id-ID"/>
              </w:rPr>
              <w:t>. Sesuai dengan program reasuransi proporsional, LPEI dan/atau UUS serta reasuradur/</w:t>
            </w:r>
            <w:r w:rsidRPr="00C8349B">
              <w:rPr>
                <w:rFonts w:cs="Bookman Old Style"/>
                <w:i/>
                <w:iCs/>
                <w:lang w:val="id-ID" w:eastAsia="id-ID"/>
              </w:rPr>
              <w:t>retrocedant</w:t>
            </w:r>
            <w:r w:rsidRPr="00C8349B">
              <w:rPr>
                <w:rFonts w:cs="Bookman Old Style"/>
                <w:lang w:val="id-ID" w:eastAsia="id-ID"/>
              </w:rPr>
              <w:t xml:space="preserve"> akan membagi secara proporsional setiap risiko/polis yang ditanggung oleh LPEI dan/atau UUS. Sedangkan dalam program reasuransi non proporsional, LPEI dan/atau UUS akan mengalihkan risiko yang ditanggungnya apabila melebihi retensi sendiri.</w:t>
            </w:r>
          </w:p>
        </w:tc>
      </w:tr>
      <w:tr w:rsidRPr="00C8349B" w:rsidR="00AB68F4" w:rsidTr="00C559C7" w14:paraId="7589CE0B" w14:textId="77777777">
        <w:trPr>
          <w:trHeight w:val="148"/>
        </w:trPr>
        <w:tc>
          <w:tcPr>
            <w:tcW w:w="3159" w:type="dxa"/>
            <w:vMerge/>
            <w:tcBorders>
              <w:left w:val="single" w:color="auto" w:sz="6" w:space="0"/>
              <w:right w:val="single" w:color="auto" w:sz="6" w:space="0"/>
            </w:tcBorders>
          </w:tcPr>
          <w:p w:rsidRPr="00C8349B" w:rsidR="00AB68F4" w:rsidP="00AB68F4" w:rsidRDefault="00AB68F4" w14:paraId="207C8055" w14:textId="54795EE2">
            <w:pPr>
              <w:pStyle w:val="ListParagraph"/>
              <w:spacing w:before="60" w:after="60" w:line="276" w:lineRule="auto"/>
              <w:ind w:left="567"/>
              <w:contextualSpacing w:val="0"/>
              <w:jc w:val="both"/>
              <w:rPr>
                <w:rFonts w:ascii="Bookman Old Style" w:hAnsi="Bookman Old Style"/>
                <w:sz w:val="24"/>
                <w:szCs w:val="24"/>
              </w:rPr>
            </w:pPr>
          </w:p>
        </w:tc>
        <w:tc>
          <w:tcPr>
            <w:tcW w:w="5480" w:type="dxa"/>
            <w:tcBorders>
              <w:top w:val="single" w:color="auto" w:sz="6" w:space="0"/>
              <w:left w:val="single" w:color="auto" w:sz="6" w:space="0"/>
              <w:bottom w:val="nil"/>
              <w:right w:val="single" w:color="auto" w:sz="6" w:space="0"/>
            </w:tcBorders>
          </w:tcPr>
          <w:p w:rsidRPr="00C8349B" w:rsidR="00AB68F4" w:rsidP="000D2635" w:rsidRDefault="00AB68F4" w14:paraId="6353FC31" w14:textId="7FEDB146">
            <w:pPr>
              <w:pStyle w:val="Style13"/>
              <w:widowControl/>
              <w:numPr>
                <w:ilvl w:val="0"/>
                <w:numId w:val="153"/>
              </w:numPr>
              <w:spacing w:before="60" w:after="60" w:line="276" w:lineRule="auto"/>
              <w:ind w:left="617" w:hanging="617"/>
              <w:rPr>
                <w:rFonts w:cs="Bookman Old Style"/>
                <w:lang w:val="en-ID" w:eastAsia="id-ID"/>
              </w:rPr>
            </w:pPr>
            <w:r w:rsidRPr="00C8349B">
              <w:rPr>
                <w:rFonts w:cs="Bookman Old Style"/>
                <w:lang w:val="en-ID" w:eastAsia="id-ID"/>
              </w:rPr>
              <w:t>Retention ratio</w:t>
            </w:r>
          </w:p>
        </w:tc>
        <w:tc>
          <w:tcPr>
            <w:tcW w:w="8080" w:type="dxa"/>
            <w:tcBorders>
              <w:top w:val="single" w:color="auto" w:sz="6" w:space="0"/>
              <w:left w:val="single" w:color="auto" w:sz="6" w:space="0"/>
              <w:bottom w:val="nil"/>
              <w:right w:val="single" w:color="auto" w:sz="6" w:space="0"/>
            </w:tcBorders>
          </w:tcPr>
          <w:p w:rsidRPr="00C8349B" w:rsidR="00AB68F4" w:rsidP="000D2635" w:rsidRDefault="00843191" w14:paraId="04561888" w14:textId="77777777">
            <w:pPr>
              <w:pStyle w:val="Style13"/>
              <w:numPr>
                <w:ilvl w:val="0"/>
                <w:numId w:val="154"/>
              </w:numPr>
              <w:spacing w:before="60" w:after="60" w:line="276" w:lineRule="auto"/>
              <w:ind w:left="389" w:hanging="389"/>
              <w:rPr>
                <w:rFonts w:cs="Bookman Old Style"/>
                <w:lang w:val="id-ID" w:eastAsia="id-ID"/>
              </w:rPr>
            </w:pPr>
            <w:r w:rsidRPr="00C8349B">
              <w:rPr>
                <w:rFonts w:cs="Bookman Old Style"/>
                <w:lang w:val="id-ID" w:eastAsia="id-ID"/>
              </w:rPr>
              <w:t xml:space="preserve">Bagi LPEI </w:t>
            </w:r>
          </w:p>
          <w:p w:rsidRPr="00C8349B" w:rsidR="00843191" w:rsidP="00245F9B" w:rsidRDefault="00843191" w14:paraId="1B712B11" w14:textId="055832B5">
            <w:pPr>
              <w:pStyle w:val="Style13"/>
              <w:spacing w:before="60" w:after="60" w:line="276" w:lineRule="auto"/>
              <w:ind w:left="389"/>
              <w:jc w:val="center"/>
              <w:rPr>
                <w:rFonts w:cs="Bookman Old Style"/>
                <w:lang w:val="id-ID" w:eastAsia="id-ID"/>
              </w:rPr>
            </w:pPr>
            <w:r w:rsidRPr="00C8349B">
              <w:rPr>
                <w:rFonts w:cs="Bookman Old Style"/>
                <w:lang w:val="id-ID" w:eastAsia="id-ID"/>
              </w:rPr>
              <w:t xml:space="preserve">1 </w:t>
            </w:r>
            <w:r w:rsidRPr="00C8349B" w:rsidR="00245F9B">
              <w:rPr>
                <w:rFonts w:cs="Bookman Old Style"/>
                <w:lang w:val="id-ID" w:eastAsia="id-ID"/>
              </w:rPr>
              <w:t>–</w:t>
            </w:r>
            <w:r w:rsidRPr="00C8349B">
              <w:rPr>
                <w:rFonts w:cs="Bookman Old Style"/>
                <w:lang w:val="id-ID" w:eastAsia="id-ID"/>
              </w:rPr>
              <w:t xml:space="preserve"> </w:t>
            </w:r>
            <w:r w:rsidRPr="00C8349B">
              <w:rPr>
                <w:rFonts w:cs="Bookman Old Style"/>
                <w:i/>
                <w:iCs/>
                <w:lang w:val="id-ID" w:eastAsia="id-ID"/>
              </w:rPr>
              <w:t>cession</w:t>
            </w:r>
            <w:r w:rsidRPr="00C8349B" w:rsidR="00245F9B">
              <w:rPr>
                <w:rFonts w:cs="Bookman Old Style"/>
                <w:i/>
                <w:iCs/>
                <w:lang w:val="id-ID" w:eastAsia="id-ID"/>
              </w:rPr>
              <w:t xml:space="preserve"> ratio</w:t>
            </w:r>
          </w:p>
          <w:p w:rsidRPr="00C8349B" w:rsidR="00843191" w:rsidP="000D2635" w:rsidRDefault="00843191" w14:paraId="7F89EC48" w14:textId="77777777">
            <w:pPr>
              <w:pStyle w:val="Style13"/>
              <w:numPr>
                <w:ilvl w:val="0"/>
                <w:numId w:val="154"/>
              </w:numPr>
              <w:spacing w:before="60" w:after="60" w:line="276" w:lineRule="auto"/>
              <w:ind w:left="389" w:hanging="389"/>
              <w:rPr>
                <w:rFonts w:cs="Bookman Old Style"/>
                <w:lang w:val="id-ID" w:eastAsia="id-ID"/>
              </w:rPr>
            </w:pPr>
            <w:r w:rsidRPr="00C8349B">
              <w:rPr>
                <w:rFonts w:cs="Bookman Old Style"/>
                <w:lang w:val="id-ID" w:eastAsia="id-ID"/>
              </w:rPr>
              <w:t>Bagi UUS</w:t>
            </w:r>
          </w:p>
          <w:p w:rsidRPr="009905EF" w:rsidR="00245F9B" w:rsidP="00245F9B" w:rsidRDefault="00245F9B" w14:paraId="3D80DF9B" w14:textId="77777777">
            <w:pPr>
              <w:pStyle w:val="Style13"/>
              <w:spacing w:before="60" w:after="60" w:line="276" w:lineRule="auto"/>
              <w:ind w:left="389"/>
              <w:jc w:val="center"/>
              <w:rPr>
                <w:rFonts w:cs="Bookman Old Style"/>
                <w:lang w:val="id-ID" w:eastAsia="id-ID"/>
              </w:rPr>
            </w:pPr>
            <w:r w:rsidRPr="009905EF">
              <w:rPr>
                <w:rFonts w:cs="Bookman Old Style"/>
                <w:lang w:val="id-ID" w:eastAsia="id-ID"/>
              </w:rPr>
              <w:t>dana tabarru’</w:t>
            </w:r>
          </w:p>
          <w:p w:rsidRPr="009905EF" w:rsidR="0002232C" w:rsidP="0002232C" w:rsidRDefault="0002232C" w14:paraId="6B49FF20" w14:textId="7FAD9B36">
            <w:pPr>
              <w:spacing w:line="276" w:lineRule="auto"/>
              <w:ind w:left="533" w:right="380"/>
              <w:jc w:val="center"/>
              <w:rPr>
                <w:rFonts w:ascii="Bookman Old Style" w:hAnsi="Bookman Old Style"/>
                <w:lang w:val="pt-BR"/>
              </w:rPr>
            </w:pPr>
            <w:r w:rsidRPr="009905EF">
              <w:rPr>
                <w:rFonts w:ascii="Bookman Old Style" w:hAnsi="Bookman Old Style"/>
              </w:rPr>
              <w:t>[</w:t>
            </w:r>
            <w:proofErr w:type="spellStart"/>
            <w:r w:rsidRPr="009905EF">
              <w:rPr>
                <w:rFonts w:ascii="Bookman Old Style" w:hAnsi="Bookman Old Style"/>
              </w:rPr>
              <w:t>kontribusi</w:t>
            </w:r>
            <w:proofErr w:type="spellEnd"/>
            <w:r w:rsidRPr="009905EF">
              <w:rPr>
                <w:rFonts w:ascii="Bookman Old Style" w:hAnsi="Bookman Old Style"/>
              </w:rPr>
              <w:t xml:space="preserve"> </w:t>
            </w:r>
            <w:proofErr w:type="spellStart"/>
            <w:r w:rsidRPr="009905EF">
              <w:rPr>
                <w:rFonts w:ascii="Bookman Old Style" w:hAnsi="Bookman Old Style"/>
              </w:rPr>
              <w:t>neto</w:t>
            </w:r>
            <w:proofErr w:type="spellEnd"/>
            <w:r w:rsidRPr="009905EF">
              <w:rPr>
                <w:rFonts w:ascii="Bookman Old Style" w:hAnsi="Bookman Old Style"/>
              </w:rPr>
              <w:t>]</w:t>
            </w:r>
          </w:p>
          <w:p w:rsidRPr="009905EF" w:rsidR="00EB2217" w:rsidP="00B739A8" w:rsidRDefault="00B739A8" w14:paraId="1D4AD17D" w14:textId="77777777">
            <w:pPr>
              <w:pStyle w:val="Style13"/>
              <w:spacing w:before="60" w:after="60" w:line="276" w:lineRule="auto"/>
              <w:ind w:left="106"/>
              <w:jc w:val="center"/>
              <w:rPr>
                <w:rFonts w:cs="Bookman Old Style"/>
                <w:lang w:val="id-ID" w:eastAsia="id-ID"/>
              </w:rPr>
            </w:pPr>
            <w:r w:rsidRPr="009905EF">
              <w:rPr>
                <w:noProof/>
                <w:lang w:val="id-ID"/>
              </w:rPr>
              <mc:AlternateContent>
                <mc:Choice Requires="wps">
                  <w:drawing>
                    <wp:anchor distT="0" distB="0" distL="114300" distR="114300" simplePos="0" relativeHeight="251658336" behindDoc="0" locked="0" layoutInCell="1" allowOverlap="1" wp14:anchorId="309535A1" wp14:editId="7C94C13B">
                      <wp:simplePos x="0" y="0"/>
                      <wp:positionH relativeFrom="column">
                        <wp:posOffset>1705610</wp:posOffset>
                      </wp:positionH>
                      <wp:positionV relativeFrom="paragraph">
                        <wp:posOffset>33020</wp:posOffset>
                      </wp:positionV>
                      <wp:extent cx="1701800" cy="0"/>
                      <wp:effectExtent l="0" t="0" r="0" b="0"/>
                      <wp:wrapNone/>
                      <wp:docPr id="1198563019" name="Straight Connector 1198563019"/>
                      <wp:cNvGraphicFramePr/>
                      <a:graphic xmlns:a="http://schemas.openxmlformats.org/drawingml/2006/main">
                        <a:graphicData uri="http://schemas.microsoft.com/office/word/2010/wordprocessingShape">
                          <wps:wsp>
                            <wps:cNvCnPr/>
                            <wps:spPr>
                              <a:xfrm>
                                <a:off x="0" y="0"/>
                                <a:ext cx="170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089C9CC">
                    <v:line id="Straight Connector 1198563019" style="position:absolute;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34.3pt,2.6pt" to="268.3pt,2.6pt" w14:anchorId="084E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aMlwEAAIgDAAAOAAAAZHJzL2Uyb0RvYy54bWysU02P0zAQvSPxHyzfaZI9wCp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">
                      <v:stroke joinstyle="miter"/>
                    </v:line>
                  </w:pict>
                </mc:Fallback>
              </mc:AlternateContent>
            </w:r>
            <w:r w:rsidRPr="009905EF" w:rsidR="00EB2217">
              <w:rPr>
                <w:rFonts w:cs="Bookman Old Style"/>
                <w:lang w:val="id-ID" w:eastAsia="id-ID"/>
              </w:rPr>
              <w:t>kontribusi bruto</w:t>
            </w:r>
          </w:p>
          <w:p w:rsidRPr="009905EF" w:rsidR="00B739A8" w:rsidP="00B739A8" w:rsidRDefault="00B739A8" w14:paraId="4B15A3D8" w14:textId="77777777">
            <w:pPr>
              <w:pStyle w:val="Style13"/>
              <w:spacing w:before="60" w:after="60" w:line="276" w:lineRule="auto"/>
              <w:ind w:left="106"/>
              <w:jc w:val="center"/>
              <w:rPr>
                <w:rFonts w:cs="Bookman Old Style"/>
                <w:lang w:val="id-ID" w:eastAsia="id-ID"/>
              </w:rPr>
            </w:pPr>
          </w:p>
          <w:p w:rsidRPr="009905EF" w:rsidR="00B739A8" w:rsidP="00B739A8" w:rsidRDefault="00B739A8" w14:paraId="12EAC431" w14:textId="77777777">
            <w:pPr>
              <w:pStyle w:val="Style13"/>
              <w:spacing w:before="60" w:after="60" w:line="276" w:lineRule="auto"/>
              <w:ind w:left="106"/>
              <w:jc w:val="center"/>
              <w:rPr>
                <w:rFonts w:cs="Bookman Old Style"/>
                <w:lang w:val="id-ID" w:eastAsia="id-ID"/>
              </w:rPr>
            </w:pPr>
            <w:r w:rsidRPr="009905EF">
              <w:rPr>
                <w:rFonts w:cs="Bookman Old Style"/>
                <w:lang w:val="id-ID" w:eastAsia="id-ID"/>
              </w:rPr>
              <w:t>dana perusahaan</w:t>
            </w:r>
          </w:p>
          <w:p w:rsidRPr="009905EF" w:rsidR="002D170F" w:rsidP="002D170F" w:rsidRDefault="002D170F" w14:paraId="53753B74" w14:textId="3864DA6F">
            <w:pPr>
              <w:spacing w:line="276" w:lineRule="auto"/>
              <w:ind w:left="533" w:right="380"/>
              <w:jc w:val="center"/>
              <w:rPr>
                <w:rFonts w:ascii="Bookman Old Style" w:hAnsi="Bookman Old Style"/>
                <w:lang w:val="pt-BR"/>
              </w:rPr>
            </w:pPr>
            <w:proofErr w:type="spellStart"/>
            <w:r w:rsidRPr="009905EF">
              <w:rPr>
                <w:rFonts w:ascii="Bookman Old Style" w:hAnsi="Bookman Old Style"/>
              </w:rPr>
              <w:t>ujrah</w:t>
            </w:r>
            <w:proofErr w:type="spellEnd"/>
            <w:r w:rsidRPr="009905EF">
              <w:rPr>
                <w:rFonts w:ascii="Bookman Old Style" w:hAnsi="Bookman Old Style"/>
              </w:rPr>
              <w:t xml:space="preserve"> </w:t>
            </w:r>
            <w:proofErr w:type="spellStart"/>
            <w:r w:rsidRPr="009905EF">
              <w:rPr>
                <w:rFonts w:ascii="Bookman Old Style" w:hAnsi="Bookman Old Style"/>
              </w:rPr>
              <w:t>neto</w:t>
            </w:r>
            <w:proofErr w:type="spellEnd"/>
          </w:p>
          <w:p w:rsidRPr="009905EF" w:rsidR="002D170F" w:rsidP="002D170F" w:rsidRDefault="002D170F" w14:paraId="5376BF0F" w14:textId="07B17C00">
            <w:pPr>
              <w:pStyle w:val="Style13"/>
              <w:spacing w:before="60" w:after="60" w:line="276" w:lineRule="auto"/>
              <w:ind w:left="106"/>
              <w:jc w:val="center"/>
              <w:rPr>
                <w:rFonts w:cs="Bookman Old Style"/>
                <w:lang w:val="id-ID" w:eastAsia="id-ID"/>
              </w:rPr>
            </w:pPr>
            <w:r w:rsidRPr="009905EF">
              <w:rPr>
                <w:noProof/>
                <w:lang w:val="id-ID"/>
              </w:rPr>
              <mc:AlternateContent>
                <mc:Choice Requires="wps">
                  <w:drawing>
                    <wp:anchor distT="0" distB="0" distL="114300" distR="114300" simplePos="0" relativeHeight="251658337" behindDoc="0" locked="0" layoutInCell="1" allowOverlap="1" wp14:anchorId="0D8C8E33" wp14:editId="6437F5A5">
                      <wp:simplePos x="0" y="0"/>
                      <wp:positionH relativeFrom="column">
                        <wp:posOffset>1705610</wp:posOffset>
                      </wp:positionH>
                      <wp:positionV relativeFrom="paragraph">
                        <wp:posOffset>33020</wp:posOffset>
                      </wp:positionV>
                      <wp:extent cx="1701800" cy="0"/>
                      <wp:effectExtent l="0" t="0" r="0" b="0"/>
                      <wp:wrapNone/>
                      <wp:docPr id="236948883" name="Straight Connector 236948883"/>
                      <wp:cNvGraphicFramePr/>
                      <a:graphic xmlns:a="http://schemas.openxmlformats.org/drawingml/2006/main">
                        <a:graphicData uri="http://schemas.microsoft.com/office/word/2010/wordprocessingShape">
                          <wps:wsp>
                            <wps:cNvCnPr/>
                            <wps:spPr>
                              <a:xfrm>
                                <a:off x="0" y="0"/>
                                <a:ext cx="170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C73459A">
                    <v:line id="Straight Connector 236948883" style="position:absolute;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34.3pt,2.6pt" to="268.3pt,2.6pt" w14:anchorId="4D17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aMlwEAAIgDAAAOAAAAZHJzL2Uyb0RvYy54bWysU02P0zAQvSPxHyzfaZI9wCp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">
                      <v:stroke joinstyle="miter"/>
                    </v:line>
                  </w:pict>
                </mc:Fallback>
              </mc:AlternateContent>
            </w:r>
            <w:r w:rsidRPr="009905EF">
              <w:rPr>
                <w:lang w:val="id-ID"/>
              </w:rPr>
              <w:t>ujrah</w:t>
            </w:r>
            <w:r w:rsidRPr="009905EF">
              <w:rPr>
                <w:rFonts w:cs="Bookman Old Style"/>
                <w:lang w:val="id-ID" w:eastAsia="id-ID"/>
              </w:rPr>
              <w:t xml:space="preserve"> bruto</w:t>
            </w:r>
          </w:p>
          <w:p w:rsidRPr="00C8349B" w:rsidR="002D170F" w:rsidP="00CE7D35" w:rsidRDefault="002D170F" w14:paraId="4331F919" w14:textId="77777777">
            <w:pPr>
              <w:pStyle w:val="Style13"/>
              <w:spacing w:before="60" w:after="60" w:line="276" w:lineRule="auto"/>
              <w:ind w:left="106"/>
              <w:rPr>
                <w:rFonts w:cs="Bookman Old Style"/>
                <w:lang w:val="id-ID" w:eastAsia="id-ID"/>
              </w:rPr>
            </w:pPr>
          </w:p>
          <w:p w:rsidRPr="00C8349B" w:rsidR="00CE7D35" w:rsidP="00CE7D35" w:rsidRDefault="00CE7D35" w14:paraId="27FED04C" w14:textId="3746EDF8">
            <w:pPr>
              <w:pStyle w:val="Style13"/>
              <w:spacing w:before="60" w:after="60" w:line="276" w:lineRule="auto"/>
              <w:ind w:left="389"/>
              <w:rPr>
                <w:rFonts w:cs="Bookman Old Style"/>
                <w:lang w:val="id-ID" w:eastAsia="id-ID"/>
              </w:rPr>
            </w:pPr>
            <w:r w:rsidRPr="00C8349B">
              <w:rPr>
                <w:rFonts w:cs="Bookman Old Style"/>
                <w:lang w:val="id-ID" w:eastAsia="id-ID"/>
              </w:rPr>
              <w:t xml:space="preserve">Rasio ini mengukur seberapa besar premi/kontribusi yang diterima oleh LPEI akan ditahan sendiri dibandingkan dengan premi/kontribusi yang diterima pada periode yang sama. Penurunan </w:t>
            </w:r>
            <w:r w:rsidRPr="00C8349B">
              <w:rPr>
                <w:rFonts w:cs="Bookman Old Style"/>
                <w:i/>
                <w:iCs/>
                <w:lang w:val="id-ID" w:eastAsia="id-ID"/>
              </w:rPr>
              <w:t>retention ratio</w:t>
            </w:r>
            <w:r w:rsidRPr="00C8349B">
              <w:rPr>
                <w:rFonts w:cs="Bookman Old Style"/>
                <w:lang w:val="id-ID" w:eastAsia="id-ID"/>
              </w:rPr>
              <w:t xml:space="preserve"> dapat diartikan penurunan premi/kontribusi yang ditahan sendiri sehingga dapat meningkatkan risiko asuransi LPEI. Hal ini juga dapat diartikan </w:t>
            </w:r>
            <w:r w:rsidRPr="00C8349B">
              <w:rPr>
                <w:rFonts w:cs="Bookman Old Style"/>
                <w:lang w:val="id-ID" w:eastAsia="id-ID"/>
              </w:rPr>
              <w:t>LPEI semakin besar memberikan porsi premi/kontribusi yang diterimanya untuk premi/kontribusi reasuransi atau retrosesi.</w:t>
            </w:r>
          </w:p>
        </w:tc>
      </w:tr>
      <w:tr w:rsidRPr="00C8349B" w:rsidR="00463101" w:rsidTr="00010BEF" w14:paraId="7F68C286" w14:textId="77777777">
        <w:trPr>
          <w:trHeight w:val="148"/>
        </w:trPr>
        <w:tc>
          <w:tcPr>
            <w:tcW w:w="3159" w:type="dxa"/>
            <w:vMerge w:val="restart"/>
            <w:tcBorders>
              <w:top w:val="single" w:color="auto" w:sz="6" w:space="0"/>
              <w:left w:val="single" w:color="auto" w:sz="6" w:space="0"/>
              <w:right w:val="single" w:color="auto" w:sz="6" w:space="0"/>
            </w:tcBorders>
          </w:tcPr>
          <w:p w:rsidRPr="00C8349B" w:rsidR="00463101" w:rsidP="000D2635" w:rsidRDefault="00463101" w14:paraId="16736E4F" w14:textId="19912953">
            <w:pPr>
              <w:pStyle w:val="ListParagraph"/>
              <w:numPr>
                <w:ilvl w:val="0"/>
                <w:numId w:val="143"/>
              </w:numPr>
              <w:spacing w:before="60" w:after="60" w:line="276" w:lineRule="auto"/>
              <w:ind w:left="567" w:hanging="567"/>
              <w:contextualSpacing w:val="0"/>
              <w:jc w:val="both"/>
              <w:rPr>
                <w:rFonts w:ascii="Bookman Old Style" w:hAnsi="Bookman Old Style"/>
                <w:sz w:val="24"/>
                <w:szCs w:val="24"/>
              </w:rPr>
            </w:pPr>
            <w:r w:rsidRPr="00C8349B">
              <w:rPr>
                <w:rFonts w:ascii="Bookman Old Style" w:hAnsi="Bookman Old Style"/>
                <w:sz w:val="24"/>
                <w:szCs w:val="24"/>
              </w:rPr>
              <w:t>Klaim</w:t>
            </w:r>
          </w:p>
        </w:tc>
        <w:tc>
          <w:tcPr>
            <w:tcW w:w="5480" w:type="dxa"/>
            <w:tcBorders>
              <w:top w:val="single" w:color="auto" w:sz="6" w:space="0"/>
              <w:left w:val="single" w:color="auto" w:sz="6" w:space="0"/>
              <w:bottom w:val="single" w:color="auto" w:sz="6" w:space="0"/>
              <w:right w:val="single" w:color="auto" w:sz="6" w:space="0"/>
            </w:tcBorders>
          </w:tcPr>
          <w:p w:rsidRPr="00C8349B" w:rsidR="00463101" w:rsidP="000D2635" w:rsidRDefault="00463101" w14:paraId="655B971A" w14:textId="5E1AA7BB">
            <w:pPr>
              <w:pStyle w:val="Style13"/>
              <w:widowControl/>
              <w:numPr>
                <w:ilvl w:val="0"/>
                <w:numId w:val="155"/>
              </w:numPr>
              <w:spacing w:before="60" w:after="60" w:line="276" w:lineRule="auto"/>
              <w:ind w:left="475" w:hanging="475"/>
              <w:rPr>
                <w:lang w:val="id-ID"/>
              </w:rPr>
            </w:pPr>
            <w:r w:rsidRPr="00C8349B">
              <w:rPr>
                <w:rStyle w:val="FontStyle33"/>
                <w:sz w:val="24"/>
                <w:szCs w:val="24"/>
                <w:lang w:val="id-ID" w:eastAsia="id-ID"/>
              </w:rPr>
              <w:t xml:space="preserve">Infrastruktur </w:t>
            </w:r>
            <w:r w:rsidRPr="00C8349B">
              <w:rPr>
                <w:lang w:val="id-ID"/>
              </w:rPr>
              <w:t xml:space="preserve"> klaim</w:t>
            </w:r>
          </w:p>
          <w:p w:rsidRPr="00C8349B" w:rsidR="00463101" w:rsidP="00835AF3" w:rsidRDefault="00463101" w14:paraId="05C0A873" w14:textId="3FA1A7D8">
            <w:pPr>
              <w:pStyle w:val="Style13"/>
              <w:widowControl/>
              <w:spacing w:before="60" w:after="60" w:line="276" w:lineRule="auto"/>
              <w:rPr>
                <w:lang w:val="id-ID"/>
              </w:rPr>
            </w:pPr>
          </w:p>
        </w:tc>
        <w:tc>
          <w:tcPr>
            <w:tcW w:w="8080" w:type="dxa"/>
            <w:tcBorders>
              <w:top w:val="single" w:color="auto" w:sz="6" w:space="0"/>
              <w:left w:val="single" w:color="auto" w:sz="6" w:space="0"/>
              <w:bottom w:val="single" w:color="auto" w:sz="6" w:space="0"/>
              <w:right w:val="single" w:color="auto" w:sz="6" w:space="0"/>
            </w:tcBorders>
          </w:tcPr>
          <w:p w:rsidRPr="00C8349B" w:rsidR="00463101" w:rsidP="00131398" w:rsidRDefault="00463101" w14:paraId="4B0AFBC0" w14:textId="18E2B841">
            <w:pPr>
              <w:pStyle w:val="Style13"/>
              <w:spacing w:before="60" w:after="60" w:line="276" w:lineRule="auto"/>
              <w:rPr>
                <w:rStyle w:val="FontStyle33"/>
                <w:sz w:val="24"/>
                <w:szCs w:val="24"/>
                <w:lang w:val="id-ID" w:eastAsia="id-ID"/>
              </w:rPr>
            </w:pPr>
            <w:r w:rsidRPr="00C8349B">
              <w:rPr>
                <w:lang w:val="id-ID"/>
              </w:rPr>
              <w:t>Penanganan klaim merupakan proses yang dilakukan LPEI dan/atau UUS untuk menilai kelayakan (</w:t>
            </w:r>
            <w:r w:rsidRPr="00C8349B">
              <w:rPr>
                <w:i/>
                <w:iCs/>
                <w:lang w:val="id-ID"/>
              </w:rPr>
              <w:t>eligibility</w:t>
            </w:r>
            <w:r w:rsidRPr="00C8349B">
              <w:rPr>
                <w:lang w:val="id-ID"/>
              </w:rPr>
              <w:t xml:space="preserve">) klaim, memutuskan untuk menerima atau menolak klaim, menetapkan besarnya klaim yang akan dibayar, serta melakukan pembayaran klaim. LPEI dan/atau UUS harus didukung oleh infrastruktur klaim yang memadai contohnya tenaga klaim, </w:t>
            </w:r>
            <w:r w:rsidRPr="00C8349B">
              <w:rPr>
                <w:i/>
                <w:iCs/>
                <w:lang w:val="id-ID"/>
              </w:rPr>
              <w:t>claim assessor</w:t>
            </w:r>
            <w:r w:rsidRPr="00C8349B">
              <w:rPr>
                <w:lang w:val="id-ID"/>
              </w:rPr>
              <w:t>, dan sistem informasi yang andal.</w:t>
            </w:r>
          </w:p>
        </w:tc>
      </w:tr>
      <w:tr w:rsidRPr="00C8349B" w:rsidR="00463101" w:rsidTr="00010BEF" w14:paraId="06E78CA1" w14:textId="77777777">
        <w:trPr>
          <w:trHeight w:val="148"/>
        </w:trPr>
        <w:tc>
          <w:tcPr>
            <w:tcW w:w="3159" w:type="dxa"/>
            <w:vMerge/>
            <w:tcBorders>
              <w:left w:val="single" w:color="auto" w:sz="6" w:space="0"/>
              <w:bottom w:val="single" w:color="auto" w:sz="6" w:space="0"/>
              <w:right w:val="single" w:color="auto" w:sz="6" w:space="0"/>
            </w:tcBorders>
          </w:tcPr>
          <w:p w:rsidRPr="00C8349B" w:rsidR="00463101" w:rsidP="00463101" w:rsidRDefault="00463101" w14:paraId="41958D55" w14:textId="77777777">
            <w:pPr>
              <w:pStyle w:val="ListParagraph"/>
              <w:spacing w:before="60" w:after="60" w:line="276" w:lineRule="auto"/>
              <w:ind w:left="567"/>
              <w:contextualSpacing w:val="0"/>
              <w:jc w:val="both"/>
              <w:rPr>
                <w:rFonts w:ascii="Bookman Old Style" w:hAnsi="Bookman Old Style"/>
                <w:sz w:val="24"/>
                <w:szCs w:val="24"/>
              </w:rPr>
            </w:pPr>
          </w:p>
        </w:tc>
        <w:tc>
          <w:tcPr>
            <w:tcW w:w="5480" w:type="dxa"/>
            <w:tcBorders>
              <w:top w:val="single" w:color="auto" w:sz="6" w:space="0"/>
              <w:left w:val="single" w:color="auto" w:sz="6" w:space="0"/>
              <w:bottom w:val="single" w:color="auto" w:sz="6" w:space="0"/>
              <w:right w:val="single" w:color="auto" w:sz="6" w:space="0"/>
            </w:tcBorders>
          </w:tcPr>
          <w:p w:rsidRPr="00C8349B" w:rsidR="00463101" w:rsidP="000D2635" w:rsidRDefault="001C3302" w14:paraId="215BD245" w14:textId="51A141B8">
            <w:pPr>
              <w:pStyle w:val="Style13"/>
              <w:widowControl/>
              <w:numPr>
                <w:ilvl w:val="0"/>
                <w:numId w:val="155"/>
              </w:numPr>
              <w:spacing w:before="60" w:after="60" w:line="276" w:lineRule="auto"/>
              <w:ind w:left="475" w:hanging="475"/>
              <w:rPr>
                <w:rStyle w:val="FontStyle33"/>
                <w:sz w:val="24"/>
                <w:szCs w:val="24"/>
                <w:lang w:val="id-ID" w:eastAsia="id-ID"/>
              </w:rPr>
            </w:pPr>
            <w:proofErr w:type="spellStart"/>
            <w:r w:rsidRPr="00C8349B">
              <w:rPr>
                <w:rFonts w:cs="Bookman Old Style"/>
                <w:lang w:val="en-ID" w:eastAsia="id-ID"/>
              </w:rPr>
              <w:t>peran</w:t>
            </w:r>
            <w:proofErr w:type="spellEnd"/>
            <w:r w:rsidRPr="00C8349B">
              <w:rPr>
                <w:rFonts w:cs="Bookman Old Style"/>
                <w:lang w:val="en-ID" w:eastAsia="id-ID"/>
              </w:rPr>
              <w:t xml:space="preserve"> dan </w:t>
            </w:r>
            <w:proofErr w:type="spellStart"/>
            <w:r w:rsidRPr="00C8349B">
              <w:rPr>
                <w:rFonts w:cs="Bookman Old Style"/>
                <w:lang w:val="en-ID" w:eastAsia="id-ID"/>
              </w:rPr>
              <w:t>kerjasama</w:t>
            </w:r>
            <w:proofErr w:type="spellEnd"/>
            <w:r w:rsidRPr="00C8349B">
              <w:rPr>
                <w:rFonts w:cs="Bookman Old Style"/>
                <w:lang w:val="en-ID" w:eastAsia="id-ID"/>
              </w:rPr>
              <w:t xml:space="preserve"> Perusahaan Reasuransi dan Perusahaan Reasuransi Syariah</w:t>
            </w:r>
          </w:p>
        </w:tc>
        <w:tc>
          <w:tcPr>
            <w:tcW w:w="8080" w:type="dxa"/>
            <w:tcBorders>
              <w:top w:val="single" w:color="auto" w:sz="6" w:space="0"/>
              <w:left w:val="single" w:color="auto" w:sz="6" w:space="0"/>
              <w:bottom w:val="single" w:color="auto" w:sz="6" w:space="0"/>
              <w:right w:val="single" w:color="auto" w:sz="6" w:space="0"/>
            </w:tcBorders>
          </w:tcPr>
          <w:p w:rsidRPr="00C8349B" w:rsidR="00463101" w:rsidP="00131398" w:rsidRDefault="001C3302" w14:paraId="5A9E531E" w14:textId="0F236161">
            <w:pPr>
              <w:pStyle w:val="Style13"/>
              <w:spacing w:before="60" w:after="60" w:line="276" w:lineRule="auto"/>
              <w:rPr>
                <w:lang w:val="pt-BR"/>
              </w:rPr>
            </w:pPr>
            <w:r w:rsidRPr="00C8349B">
              <w:rPr>
                <w:lang w:val="pt-BR"/>
              </w:rPr>
              <w:t>Penanganan klaim dipengaruhi oleh dukungan dari LPEI.</w:t>
            </w:r>
          </w:p>
        </w:tc>
      </w:tr>
      <w:tr w:rsidRPr="00C8349B" w:rsidR="001C3302" w:rsidTr="00010BEF" w14:paraId="58D755D7" w14:textId="77777777">
        <w:trPr>
          <w:trHeight w:val="148"/>
        </w:trPr>
        <w:tc>
          <w:tcPr>
            <w:tcW w:w="3159" w:type="dxa"/>
            <w:tcBorders>
              <w:left w:val="single" w:color="auto" w:sz="6" w:space="0"/>
              <w:bottom w:val="single" w:color="auto" w:sz="6" w:space="0"/>
              <w:right w:val="single" w:color="auto" w:sz="6" w:space="0"/>
            </w:tcBorders>
          </w:tcPr>
          <w:p w:rsidRPr="00C8349B" w:rsidR="001C3302" w:rsidP="00463101" w:rsidRDefault="001C3302" w14:paraId="754E2BBA" w14:textId="77777777">
            <w:pPr>
              <w:pStyle w:val="ListParagraph"/>
              <w:spacing w:before="60" w:after="60" w:line="276" w:lineRule="auto"/>
              <w:ind w:left="567"/>
              <w:contextualSpacing w:val="0"/>
              <w:jc w:val="both"/>
              <w:rPr>
                <w:rFonts w:ascii="Bookman Old Style" w:hAnsi="Bookman Old Style"/>
                <w:sz w:val="24"/>
                <w:szCs w:val="24"/>
              </w:rPr>
            </w:pPr>
          </w:p>
        </w:tc>
        <w:tc>
          <w:tcPr>
            <w:tcW w:w="5480" w:type="dxa"/>
            <w:tcBorders>
              <w:top w:val="single" w:color="auto" w:sz="6" w:space="0"/>
              <w:left w:val="single" w:color="auto" w:sz="6" w:space="0"/>
              <w:bottom w:val="single" w:color="auto" w:sz="6" w:space="0"/>
              <w:right w:val="single" w:color="auto" w:sz="6" w:space="0"/>
            </w:tcBorders>
          </w:tcPr>
          <w:p w:rsidRPr="00C8349B" w:rsidR="001C3302" w:rsidP="000D2635" w:rsidRDefault="00B72D7A" w14:paraId="52F06EAA" w14:textId="4DCA0BCE">
            <w:pPr>
              <w:pStyle w:val="Style13"/>
              <w:widowControl/>
              <w:numPr>
                <w:ilvl w:val="0"/>
                <w:numId w:val="155"/>
              </w:numPr>
              <w:spacing w:before="60" w:after="60" w:line="276" w:lineRule="auto"/>
              <w:ind w:left="475" w:hanging="475"/>
              <w:rPr>
                <w:rFonts w:cs="Bookman Old Style"/>
                <w:lang w:val="pt-BR" w:eastAsia="id-ID"/>
              </w:rPr>
            </w:pPr>
            <w:r w:rsidRPr="00C8349B">
              <w:rPr>
                <w:rFonts w:cs="Bookman Old Style"/>
                <w:i/>
                <w:iCs/>
                <w:lang w:val="pt-BR" w:eastAsia="id-ID"/>
              </w:rPr>
              <w:t>loss ratio</w:t>
            </w:r>
            <w:r w:rsidRPr="00C8349B">
              <w:rPr>
                <w:rFonts w:cs="Bookman Old Style"/>
                <w:lang w:val="pt-BR" w:eastAsia="id-ID"/>
              </w:rPr>
              <w:t xml:space="preserve"> dari bisnis utama</w:t>
            </w:r>
          </w:p>
        </w:tc>
        <w:tc>
          <w:tcPr>
            <w:tcW w:w="8080" w:type="dxa"/>
            <w:tcBorders>
              <w:top w:val="single" w:color="auto" w:sz="6" w:space="0"/>
              <w:left w:val="single" w:color="auto" w:sz="6" w:space="0"/>
              <w:bottom w:val="single" w:color="auto" w:sz="6" w:space="0"/>
              <w:right w:val="single" w:color="auto" w:sz="6" w:space="0"/>
            </w:tcBorders>
          </w:tcPr>
          <w:p w:rsidRPr="00C8349B" w:rsidR="001C3302" w:rsidP="000D2635" w:rsidRDefault="00CA03E1" w14:paraId="1C719C55" w14:textId="77777777">
            <w:pPr>
              <w:pStyle w:val="Style13"/>
              <w:numPr>
                <w:ilvl w:val="0"/>
                <w:numId w:val="156"/>
              </w:numPr>
              <w:spacing w:before="60" w:after="60" w:line="276" w:lineRule="auto"/>
              <w:ind w:left="531" w:hanging="531"/>
              <w:rPr>
                <w:lang w:val="pt-BR"/>
              </w:rPr>
            </w:pPr>
            <w:r w:rsidRPr="00C8349B">
              <w:rPr>
                <w:lang w:val="pt-BR"/>
              </w:rPr>
              <w:t>Bagi LPEI</w:t>
            </w:r>
          </w:p>
          <w:p w:rsidRPr="00C8349B" w:rsidR="00CA03E1" w:rsidP="00CA03E1" w:rsidRDefault="008F4829" w14:paraId="69DD9F8C" w14:textId="3784A1C1">
            <w:pPr>
              <w:pStyle w:val="Style13"/>
              <w:spacing w:before="60" w:after="60" w:line="276" w:lineRule="auto"/>
              <w:ind w:left="531"/>
              <w:rPr>
                <w:lang w:val="pt-BR"/>
              </w:rPr>
            </w:pPr>
            <w:r w:rsidRPr="00C8349B">
              <w:rPr>
                <w:lang w:val="pt-BR"/>
              </w:rPr>
              <w:t xml:space="preserve">% </w:t>
            </w:r>
            <w:r w:rsidRPr="00C8349B">
              <w:rPr>
                <w:i/>
                <w:iCs/>
                <w:lang w:val="pt-BR"/>
              </w:rPr>
              <w:t>loss ratio</w:t>
            </w:r>
            <w:r w:rsidRPr="00C8349B">
              <w:rPr>
                <w:lang w:val="pt-BR"/>
              </w:rPr>
              <w:t xml:space="preserve"> dari bisnis utama</w:t>
            </w:r>
          </w:p>
          <w:p w:rsidRPr="00C8349B" w:rsidR="008F4829" w:rsidP="00CA03E1" w:rsidRDefault="008F4829" w14:paraId="4BE66FF8" w14:textId="531BD3BE">
            <w:pPr>
              <w:pStyle w:val="Style13"/>
              <w:spacing w:before="60" w:after="60" w:line="276" w:lineRule="auto"/>
              <w:ind w:left="531"/>
              <w:rPr>
                <w:lang w:val="pt-BR"/>
              </w:rPr>
            </w:pPr>
            <w:r w:rsidRPr="00C8349B">
              <w:rPr>
                <w:lang w:val="pt-BR"/>
              </w:rPr>
              <w:t>rasio klaim bisnis utama:</w:t>
            </w:r>
          </w:p>
          <w:p w:rsidRPr="00C8349B" w:rsidR="00AB5D67" w:rsidP="00AB5D67" w:rsidRDefault="00AB5D67" w14:paraId="3DEEFA71" w14:textId="6AFA1B4D">
            <w:pPr>
              <w:spacing w:line="276" w:lineRule="auto"/>
              <w:ind w:left="533" w:right="380"/>
              <w:jc w:val="center"/>
              <w:rPr>
                <w:rFonts w:ascii="Bookman Old Style" w:hAnsi="Bookman Old Style"/>
                <w:sz w:val="22"/>
                <w:szCs w:val="22"/>
                <w:lang w:val="pt-BR"/>
              </w:rPr>
            </w:pPr>
            <w:proofErr w:type="spellStart"/>
            <w:r w:rsidRPr="00C8349B">
              <w:rPr>
                <w:rFonts w:ascii="Bookman Old Style" w:hAnsi="Bookman Old Style"/>
                <w:sz w:val="22"/>
                <w:szCs w:val="22"/>
              </w:rPr>
              <w:t>beban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klaim</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neto</w:t>
            </w:r>
            <w:proofErr w:type="spellEnd"/>
          </w:p>
          <w:p w:rsidRPr="00C8349B" w:rsidR="00ED424B" w:rsidP="00AB5D67" w:rsidRDefault="00AB5D67" w14:paraId="176BD2AA" w14:textId="688609A2">
            <w:pPr>
              <w:pStyle w:val="Style13"/>
              <w:spacing w:before="60" w:after="60" w:line="276" w:lineRule="auto"/>
              <w:ind w:left="106"/>
              <w:jc w:val="center"/>
              <w:rPr>
                <w:rFonts w:cs="Bookman Old Style"/>
                <w:sz w:val="22"/>
                <w:szCs w:val="22"/>
                <w:lang w:val="id-ID" w:eastAsia="id-ID"/>
              </w:rPr>
            </w:pPr>
            <w:r w:rsidRPr="00C8349B">
              <w:rPr>
                <w:noProof/>
                <w:sz w:val="22"/>
                <w:szCs w:val="22"/>
                <w:lang w:val="id-ID"/>
              </w:rPr>
              <mc:AlternateContent>
                <mc:Choice Requires="wps">
                  <w:drawing>
                    <wp:anchor distT="0" distB="0" distL="114300" distR="114300" simplePos="0" relativeHeight="251658338" behindDoc="0" locked="0" layoutInCell="1" allowOverlap="1" wp14:anchorId="7294F4A6" wp14:editId="5DC9FFD6">
                      <wp:simplePos x="0" y="0"/>
                      <wp:positionH relativeFrom="column">
                        <wp:posOffset>1703705</wp:posOffset>
                      </wp:positionH>
                      <wp:positionV relativeFrom="paragraph">
                        <wp:posOffset>10746</wp:posOffset>
                      </wp:positionV>
                      <wp:extent cx="1701800" cy="0"/>
                      <wp:effectExtent l="0" t="0" r="0" b="0"/>
                      <wp:wrapNone/>
                      <wp:docPr id="694265612" name="Straight Connector 694265612"/>
                      <wp:cNvGraphicFramePr/>
                      <a:graphic xmlns:a="http://schemas.openxmlformats.org/drawingml/2006/main">
                        <a:graphicData uri="http://schemas.microsoft.com/office/word/2010/wordprocessingShape">
                          <wps:wsp>
                            <wps:cNvCnPr/>
                            <wps:spPr>
                              <a:xfrm>
                                <a:off x="0" y="0"/>
                                <a:ext cx="170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CB1E0A7">
                    <v:line id="Straight Connector 694265612" style="position:absolute;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34.15pt,.85pt" to="268.15pt,.85pt" w14:anchorId="45AD7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aMlwEAAIgDAAAOAAAAZHJzL2Uyb0RvYy54bWysU02P0zAQvSPxHyzfaZI9wCp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">
                      <v:stroke joinstyle="miter"/>
                    </v:line>
                  </w:pict>
                </mc:Fallback>
              </mc:AlternateContent>
            </w:r>
            <w:r w:rsidRPr="00C8349B" w:rsidR="00ED424B">
              <w:rPr>
                <w:rFonts w:cs="Bookman Old Style"/>
                <w:sz w:val="22"/>
                <w:szCs w:val="22"/>
                <w:lang w:val="id-ID" w:eastAsia="id-ID"/>
              </w:rPr>
              <w:t>premi neto</w:t>
            </w:r>
          </w:p>
          <w:p w:rsidRPr="00C8349B" w:rsidR="008F4829" w:rsidP="00CA03E1" w:rsidRDefault="008F4829" w14:paraId="56078D6B" w14:textId="77777777">
            <w:pPr>
              <w:pStyle w:val="Style13"/>
              <w:spacing w:before="60" w:after="60" w:line="276" w:lineRule="auto"/>
              <w:ind w:left="531"/>
              <w:rPr>
                <w:lang w:val="pt-BR"/>
              </w:rPr>
            </w:pPr>
          </w:p>
          <w:p w:rsidRPr="00C8349B" w:rsidR="00CA03E1" w:rsidP="000D2635" w:rsidRDefault="00CA03E1" w14:paraId="2D716878" w14:textId="77777777">
            <w:pPr>
              <w:pStyle w:val="Style13"/>
              <w:numPr>
                <w:ilvl w:val="0"/>
                <w:numId w:val="156"/>
              </w:numPr>
              <w:spacing w:before="60" w:after="60" w:line="276" w:lineRule="auto"/>
              <w:ind w:left="531" w:hanging="531"/>
              <w:rPr>
                <w:lang w:val="pt-BR"/>
              </w:rPr>
            </w:pPr>
            <w:r w:rsidRPr="00C8349B">
              <w:rPr>
                <w:lang w:val="pt-BR"/>
              </w:rPr>
              <w:t>Bagi UUS</w:t>
            </w:r>
          </w:p>
          <w:p w:rsidRPr="00C8349B" w:rsidR="008B4832" w:rsidP="008B4832" w:rsidRDefault="008B4832" w14:paraId="71174020" w14:textId="77777777">
            <w:pPr>
              <w:pStyle w:val="Style13"/>
              <w:spacing w:before="60" w:after="60" w:line="276" w:lineRule="auto"/>
              <w:ind w:left="531"/>
              <w:rPr>
                <w:lang w:val="pt-BR"/>
              </w:rPr>
            </w:pPr>
            <w:r w:rsidRPr="00C8349B">
              <w:rPr>
                <w:lang w:val="pt-BR"/>
              </w:rPr>
              <w:t xml:space="preserve">% </w:t>
            </w:r>
            <w:r w:rsidRPr="00C8349B">
              <w:rPr>
                <w:i/>
                <w:iCs/>
                <w:lang w:val="pt-BR"/>
              </w:rPr>
              <w:t>loss ratio</w:t>
            </w:r>
            <w:r w:rsidRPr="00C8349B">
              <w:rPr>
                <w:lang w:val="pt-BR"/>
              </w:rPr>
              <w:t xml:space="preserve"> dari bisnis utama</w:t>
            </w:r>
          </w:p>
          <w:p w:rsidRPr="00C8349B" w:rsidR="00ED424B" w:rsidP="00ED424B" w:rsidRDefault="008B4832" w14:paraId="30F2B610" w14:textId="77777777">
            <w:pPr>
              <w:pStyle w:val="Style13"/>
              <w:spacing w:before="60" w:after="60" w:line="276" w:lineRule="auto"/>
              <w:ind w:left="531"/>
              <w:rPr>
                <w:lang w:val="pt-BR"/>
              </w:rPr>
            </w:pPr>
            <w:r w:rsidRPr="00C8349B">
              <w:rPr>
                <w:lang w:val="pt-BR"/>
              </w:rPr>
              <w:t>rasio klaim bisnis utama:</w:t>
            </w:r>
          </w:p>
          <w:p w:rsidRPr="00C8349B" w:rsidR="008B4832" w:rsidP="008B4832" w:rsidRDefault="00953334" w14:paraId="184F9FCA" w14:textId="0A134B67">
            <w:pPr>
              <w:spacing w:line="276" w:lineRule="auto"/>
              <w:ind w:left="533" w:right="380"/>
              <w:jc w:val="center"/>
              <w:rPr>
                <w:rFonts w:ascii="Bookman Old Style" w:hAnsi="Bookman Old Style"/>
                <w:sz w:val="22"/>
                <w:szCs w:val="22"/>
                <w:lang w:val="pt-BR"/>
              </w:rPr>
            </w:pPr>
            <w:r w:rsidRPr="00C8349B">
              <w:rPr>
                <w:rFonts w:ascii="Bookman Old Style" w:hAnsi="Bookman Old Style"/>
                <w:i/>
                <w:iCs/>
                <w:sz w:val="22"/>
                <w:szCs w:val="22"/>
                <w:lang w:val="pt-BR"/>
              </w:rPr>
              <w:t>loss ratio</w:t>
            </w:r>
            <w:r w:rsidRPr="00C8349B">
              <w:rPr>
                <w:rFonts w:ascii="Bookman Old Style" w:hAnsi="Bookman Old Style"/>
                <w:sz w:val="22"/>
                <w:szCs w:val="22"/>
                <w:lang w:val="pt-BR"/>
              </w:rPr>
              <w:t xml:space="preserve"> dari bisnis utama</w:t>
            </w:r>
          </w:p>
          <w:p w:rsidRPr="00C8349B" w:rsidR="008B4832" w:rsidP="008B4832" w:rsidRDefault="008B4832" w14:paraId="22A6E052" w14:textId="77777777">
            <w:pPr>
              <w:pStyle w:val="Style13"/>
              <w:spacing w:before="60" w:after="60" w:line="276" w:lineRule="auto"/>
              <w:ind w:left="106"/>
              <w:jc w:val="center"/>
              <w:rPr>
                <w:rFonts w:cs="Bookman Old Style"/>
                <w:sz w:val="22"/>
                <w:szCs w:val="22"/>
                <w:lang w:val="id-ID" w:eastAsia="id-ID"/>
              </w:rPr>
            </w:pPr>
            <w:r w:rsidRPr="00C8349B">
              <w:rPr>
                <w:noProof/>
                <w:sz w:val="22"/>
                <w:szCs w:val="22"/>
                <w:lang w:val="id-ID"/>
              </w:rPr>
              <mc:AlternateContent>
                <mc:Choice Requires="wps">
                  <w:drawing>
                    <wp:anchor distT="0" distB="0" distL="114300" distR="114300" simplePos="0" relativeHeight="251658339" behindDoc="0" locked="0" layoutInCell="1" allowOverlap="1" wp14:anchorId="5C91A0CC" wp14:editId="24963C28">
                      <wp:simplePos x="0" y="0"/>
                      <wp:positionH relativeFrom="column">
                        <wp:posOffset>1516868</wp:posOffset>
                      </wp:positionH>
                      <wp:positionV relativeFrom="paragraph">
                        <wp:posOffset>12895</wp:posOffset>
                      </wp:positionV>
                      <wp:extent cx="2053884" cy="0"/>
                      <wp:effectExtent l="0" t="0" r="0" b="0"/>
                      <wp:wrapNone/>
                      <wp:docPr id="2104886658" name="Straight Connector 2104886658"/>
                      <wp:cNvGraphicFramePr/>
                      <a:graphic xmlns:a="http://schemas.openxmlformats.org/drawingml/2006/main">
                        <a:graphicData uri="http://schemas.microsoft.com/office/word/2010/wordprocessingShape">
                          <wps:wsp>
                            <wps:cNvCnPr/>
                            <wps:spPr>
                              <a:xfrm>
                                <a:off x="0" y="0"/>
                                <a:ext cx="20538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0D40CC0">
                    <v:line id="Straight Connector 2104886658" style="position:absolute;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9.45pt,1pt" to="281.15pt,1pt" w14:anchorId="72983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">
                      <v:stroke joinstyle="miter"/>
                    </v:line>
                  </w:pict>
                </mc:Fallback>
              </mc:AlternateContent>
            </w:r>
            <w:r w:rsidRPr="00C8349B" w:rsidR="008B4222">
              <w:rPr>
                <w:rFonts w:cs="Bookman Old Style"/>
                <w:sz w:val="22"/>
                <w:szCs w:val="22"/>
                <w:lang w:val="id-ID" w:eastAsia="id-ID"/>
              </w:rPr>
              <w:t>portofolio lini usaha terbesar</w:t>
            </w:r>
          </w:p>
          <w:p w:rsidRPr="00C8349B" w:rsidR="008B4222" w:rsidP="008B4222" w:rsidRDefault="008B4222" w14:paraId="1CE4E752" w14:textId="77777777">
            <w:pPr>
              <w:pStyle w:val="Style13"/>
              <w:spacing w:before="60" w:after="60" w:line="276" w:lineRule="auto"/>
              <w:ind w:left="531"/>
              <w:rPr>
                <w:lang w:val="pt-BR"/>
              </w:rPr>
            </w:pPr>
          </w:p>
          <w:p w:rsidRPr="00C8349B" w:rsidR="008B4222" w:rsidP="008B4222" w:rsidRDefault="008B4222" w14:paraId="65E6B45A" w14:textId="030CCB6E">
            <w:pPr>
              <w:pStyle w:val="Style13"/>
              <w:spacing w:before="60" w:after="60" w:line="276" w:lineRule="auto"/>
              <w:ind w:left="531"/>
              <w:rPr>
                <w:lang w:val="pt-BR"/>
              </w:rPr>
            </w:pPr>
            <w:r w:rsidRPr="00C8349B">
              <w:rPr>
                <w:lang w:val="pt-BR"/>
              </w:rPr>
              <w:t>rasio klaim bisnis utama:</w:t>
            </w:r>
          </w:p>
          <w:p w:rsidRPr="00C8349B" w:rsidR="00F02FCE" w:rsidP="00F02FCE" w:rsidRDefault="00F02FCE" w14:paraId="649B8892" w14:textId="71FD4862">
            <w:pPr>
              <w:spacing w:line="276" w:lineRule="auto"/>
              <w:ind w:left="533" w:right="380"/>
              <w:jc w:val="center"/>
              <w:rPr>
                <w:rFonts w:ascii="Bookman Old Style" w:hAnsi="Bookman Old Style"/>
                <w:sz w:val="22"/>
                <w:szCs w:val="22"/>
                <w:lang w:val="pt-BR"/>
              </w:rPr>
            </w:pPr>
            <w:r w:rsidRPr="00C8349B">
              <w:rPr>
                <w:rFonts w:ascii="Bookman Old Style" w:hAnsi="Bookman Old Style"/>
                <w:sz w:val="22"/>
                <w:szCs w:val="22"/>
                <w:lang w:val="pt-BR"/>
              </w:rPr>
              <w:t>beban klaim neto</w:t>
            </w:r>
          </w:p>
          <w:p w:rsidRPr="00C8349B" w:rsidR="008B4222" w:rsidP="00F02FCE" w:rsidRDefault="00F02FCE" w14:paraId="03D7E03F" w14:textId="77777777">
            <w:pPr>
              <w:pStyle w:val="Style13"/>
              <w:spacing w:before="60" w:after="60" w:line="276" w:lineRule="auto"/>
              <w:ind w:left="106"/>
              <w:jc w:val="center"/>
              <w:rPr>
                <w:rFonts w:cs="Bookman Old Style"/>
                <w:sz w:val="22"/>
                <w:szCs w:val="22"/>
                <w:lang w:val="id-ID" w:eastAsia="id-ID"/>
              </w:rPr>
            </w:pPr>
            <w:r w:rsidRPr="00C8349B">
              <w:rPr>
                <w:noProof/>
                <w:sz w:val="22"/>
                <w:szCs w:val="22"/>
                <w:lang w:val="id-ID"/>
              </w:rPr>
              <mc:AlternateContent>
                <mc:Choice Requires="wps">
                  <w:drawing>
                    <wp:anchor distT="0" distB="0" distL="114300" distR="114300" simplePos="0" relativeHeight="251658340" behindDoc="0" locked="0" layoutInCell="1" allowOverlap="1" wp14:anchorId="68807CD0" wp14:editId="244124F6">
                      <wp:simplePos x="0" y="0"/>
                      <wp:positionH relativeFrom="column">
                        <wp:posOffset>1516868</wp:posOffset>
                      </wp:positionH>
                      <wp:positionV relativeFrom="paragraph">
                        <wp:posOffset>12895</wp:posOffset>
                      </wp:positionV>
                      <wp:extent cx="2053884" cy="0"/>
                      <wp:effectExtent l="0" t="0" r="0" b="0"/>
                      <wp:wrapNone/>
                      <wp:docPr id="1193005871" name="Straight Connector 1193005871"/>
                      <wp:cNvGraphicFramePr/>
                      <a:graphic xmlns:a="http://schemas.openxmlformats.org/drawingml/2006/main">
                        <a:graphicData uri="http://schemas.microsoft.com/office/word/2010/wordprocessingShape">
                          <wps:wsp>
                            <wps:cNvCnPr/>
                            <wps:spPr>
                              <a:xfrm>
                                <a:off x="0" y="0"/>
                                <a:ext cx="20538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A4FB559">
                    <v:line id="Straight Connector 1193005871" style="position:absolute;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9.45pt,1pt" to="281.15pt,1pt" w14:anchorId="0ECBC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">
                      <v:stroke joinstyle="miter"/>
                    </v:line>
                  </w:pict>
                </mc:Fallback>
              </mc:AlternateContent>
            </w:r>
            <w:r w:rsidRPr="00C8349B">
              <w:rPr>
                <w:rFonts w:cs="Bookman Old Style"/>
                <w:sz w:val="22"/>
                <w:szCs w:val="22"/>
                <w:lang w:val="id-ID" w:eastAsia="id-ID"/>
              </w:rPr>
              <w:t>kontribusi dana tabarru’ neto</w:t>
            </w:r>
          </w:p>
          <w:p w:rsidRPr="00C8349B" w:rsidR="00073CDB" w:rsidP="00073CDB" w:rsidRDefault="00073CDB" w14:paraId="408D9342" w14:textId="77777777">
            <w:pPr>
              <w:pStyle w:val="Style13"/>
              <w:spacing w:before="60" w:after="60" w:line="276" w:lineRule="auto"/>
              <w:ind w:left="106"/>
              <w:rPr>
                <w:rFonts w:cs="Bookman Old Style"/>
                <w:sz w:val="22"/>
                <w:szCs w:val="22"/>
                <w:lang w:val="id-ID" w:eastAsia="id-ID"/>
              </w:rPr>
            </w:pPr>
          </w:p>
          <w:p w:rsidRPr="00C8349B" w:rsidR="00073CDB" w:rsidP="00073CDB" w:rsidRDefault="00073CDB" w14:paraId="6CD23F67" w14:textId="12926059">
            <w:pPr>
              <w:pStyle w:val="Style13"/>
              <w:spacing w:before="60" w:after="60" w:line="276" w:lineRule="auto"/>
              <w:ind w:left="531"/>
              <w:rPr>
                <w:lang w:val="en-ID"/>
              </w:rPr>
            </w:pPr>
            <w:r w:rsidRPr="00C8349B">
              <w:rPr>
                <w:lang w:val="id-ID"/>
              </w:rPr>
              <w:t xml:space="preserve">Bisnis utama LPEI dapat berupa produk atau lini produk yang memberikan pendapatan yang paling optimal kepada LPEI. Pada saat klaim yang dibayarkan dari bisnis utama ini tinggi maka secara signifikan akan memengaruhi operasional LPEI. </w:t>
            </w:r>
            <w:proofErr w:type="spellStart"/>
            <w:r w:rsidRPr="00C8349B">
              <w:rPr>
                <w:lang w:val="en-ID"/>
              </w:rPr>
              <w:t>Untuk</w:t>
            </w:r>
            <w:proofErr w:type="spellEnd"/>
            <w:r w:rsidRPr="00C8349B">
              <w:rPr>
                <w:lang w:val="en-ID"/>
              </w:rPr>
              <w:t xml:space="preserve"> </w:t>
            </w:r>
            <w:proofErr w:type="spellStart"/>
            <w:r w:rsidRPr="00C8349B">
              <w:rPr>
                <w:lang w:val="en-ID"/>
              </w:rPr>
              <w:t>itu</w:t>
            </w:r>
            <w:proofErr w:type="spellEnd"/>
            <w:r w:rsidRPr="00C8349B">
              <w:rPr>
                <w:lang w:val="en-ID"/>
              </w:rPr>
              <w:t xml:space="preserve">, </w:t>
            </w:r>
            <w:proofErr w:type="spellStart"/>
            <w:r w:rsidRPr="00C8349B">
              <w:rPr>
                <w:lang w:val="en-ID"/>
              </w:rPr>
              <w:t>semakin</w:t>
            </w:r>
            <w:proofErr w:type="spellEnd"/>
            <w:r w:rsidRPr="00C8349B">
              <w:rPr>
                <w:lang w:val="en-ID"/>
              </w:rPr>
              <w:t xml:space="preserve"> </w:t>
            </w:r>
            <w:proofErr w:type="spellStart"/>
            <w:r w:rsidRPr="00C8349B">
              <w:rPr>
                <w:lang w:val="en-ID"/>
              </w:rPr>
              <w:t>tinggi</w:t>
            </w:r>
            <w:proofErr w:type="spellEnd"/>
            <w:r w:rsidRPr="00C8349B">
              <w:rPr>
                <w:lang w:val="en-ID"/>
              </w:rPr>
              <w:t xml:space="preserve"> </w:t>
            </w:r>
            <w:r w:rsidRPr="00C8349B">
              <w:rPr>
                <w:i/>
                <w:iCs/>
                <w:lang w:val="en-ID"/>
              </w:rPr>
              <w:t>loss ratio</w:t>
            </w:r>
            <w:r w:rsidRPr="00C8349B">
              <w:rPr>
                <w:lang w:val="en-ID"/>
              </w:rPr>
              <w:t xml:space="preserve"> </w:t>
            </w:r>
            <w:proofErr w:type="spellStart"/>
            <w:r w:rsidRPr="00C8349B">
              <w:rPr>
                <w:lang w:val="en-ID"/>
              </w:rPr>
              <w:t>maka</w:t>
            </w:r>
            <w:proofErr w:type="spellEnd"/>
            <w:r w:rsidRPr="00C8349B">
              <w:rPr>
                <w:lang w:val="en-ID"/>
              </w:rPr>
              <w:t xml:space="preserve"> </w:t>
            </w:r>
            <w:proofErr w:type="spellStart"/>
            <w:r w:rsidRPr="00C8349B">
              <w:rPr>
                <w:lang w:val="en-ID"/>
              </w:rPr>
              <w:t>risiko</w:t>
            </w:r>
            <w:proofErr w:type="spellEnd"/>
            <w:r w:rsidRPr="00C8349B">
              <w:rPr>
                <w:lang w:val="en-ID"/>
              </w:rPr>
              <w:t xml:space="preserve"> </w:t>
            </w:r>
            <w:proofErr w:type="spellStart"/>
            <w:r w:rsidRPr="00C8349B">
              <w:rPr>
                <w:lang w:val="en-ID"/>
              </w:rPr>
              <w:t>asuransi</w:t>
            </w:r>
            <w:proofErr w:type="spellEnd"/>
            <w:r w:rsidRPr="00C8349B">
              <w:rPr>
                <w:lang w:val="en-ID"/>
              </w:rPr>
              <w:t xml:space="preserve"> juga </w:t>
            </w:r>
            <w:proofErr w:type="spellStart"/>
            <w:r w:rsidRPr="00C8349B">
              <w:rPr>
                <w:lang w:val="en-ID"/>
              </w:rPr>
              <w:t>akan</w:t>
            </w:r>
            <w:proofErr w:type="spellEnd"/>
            <w:r w:rsidRPr="00C8349B">
              <w:rPr>
                <w:lang w:val="en-ID"/>
              </w:rPr>
              <w:t xml:space="preserve"> </w:t>
            </w:r>
            <w:proofErr w:type="spellStart"/>
            <w:r w:rsidRPr="00C8349B">
              <w:rPr>
                <w:lang w:val="en-ID"/>
              </w:rPr>
              <w:t>semakin</w:t>
            </w:r>
            <w:proofErr w:type="spellEnd"/>
            <w:r w:rsidRPr="00C8349B">
              <w:rPr>
                <w:lang w:val="en-ID"/>
              </w:rPr>
              <w:t xml:space="preserve"> </w:t>
            </w:r>
            <w:proofErr w:type="spellStart"/>
            <w:r w:rsidRPr="00C8349B">
              <w:rPr>
                <w:lang w:val="en-ID"/>
              </w:rPr>
              <w:t>tinggi</w:t>
            </w:r>
            <w:proofErr w:type="spellEnd"/>
            <w:r w:rsidRPr="00C8349B">
              <w:rPr>
                <w:lang w:val="en-ID"/>
              </w:rPr>
              <w:t>.</w:t>
            </w:r>
          </w:p>
        </w:tc>
      </w:tr>
      <w:tr w:rsidRPr="00C8349B" w:rsidR="00434542" w:rsidTr="001457B0" w14:paraId="2B87CC8B" w14:textId="77777777">
        <w:trPr>
          <w:trHeight w:val="148"/>
        </w:trPr>
        <w:tc>
          <w:tcPr>
            <w:tcW w:w="3159" w:type="dxa"/>
            <w:vMerge w:val="restart"/>
            <w:tcBorders>
              <w:top w:val="single" w:color="auto" w:sz="6" w:space="0"/>
              <w:left w:val="single" w:color="auto" w:sz="6" w:space="0"/>
              <w:right w:val="single" w:color="auto" w:sz="6" w:space="0"/>
            </w:tcBorders>
          </w:tcPr>
          <w:p w:rsidRPr="00C8349B" w:rsidR="00434542" w:rsidP="000D2635" w:rsidRDefault="00434542" w14:paraId="70FB7D59" w14:textId="50B1653B">
            <w:pPr>
              <w:pStyle w:val="ListParagraph"/>
              <w:numPr>
                <w:ilvl w:val="0"/>
                <w:numId w:val="143"/>
              </w:numPr>
              <w:spacing w:before="60" w:after="60" w:line="276" w:lineRule="auto"/>
              <w:ind w:left="567" w:hanging="567"/>
              <w:contextualSpacing w:val="0"/>
              <w:jc w:val="both"/>
              <w:rPr>
                <w:rFonts w:ascii="Bookman Old Style" w:hAnsi="Bookman Old Style"/>
                <w:sz w:val="24"/>
                <w:szCs w:val="24"/>
              </w:rPr>
            </w:pPr>
            <w:r w:rsidRPr="00C8349B">
              <w:rPr>
                <w:rFonts w:ascii="Bookman Old Style" w:hAnsi="Bookman Old Style"/>
                <w:sz w:val="24"/>
                <w:szCs w:val="24"/>
              </w:rPr>
              <w:t>Risiko terhadap produk</w:t>
            </w:r>
          </w:p>
        </w:tc>
        <w:tc>
          <w:tcPr>
            <w:tcW w:w="5480" w:type="dxa"/>
            <w:tcBorders>
              <w:top w:val="single" w:color="auto" w:sz="6" w:space="0"/>
              <w:left w:val="single" w:color="auto" w:sz="6" w:space="0"/>
              <w:bottom w:val="single" w:color="auto" w:sz="6" w:space="0"/>
              <w:right w:val="single" w:color="auto" w:sz="6" w:space="0"/>
            </w:tcBorders>
          </w:tcPr>
          <w:p w:rsidRPr="00C8349B" w:rsidR="00434542" w:rsidP="000D2635" w:rsidRDefault="00434542" w14:paraId="7B04A41B" w14:textId="75E98B8E">
            <w:pPr>
              <w:pStyle w:val="Style13"/>
              <w:widowControl/>
              <w:numPr>
                <w:ilvl w:val="0"/>
                <w:numId w:val="157"/>
              </w:numPr>
              <w:spacing w:before="60" w:after="60" w:line="276" w:lineRule="auto"/>
              <w:ind w:left="567" w:hanging="567"/>
              <w:rPr>
                <w:rStyle w:val="FontStyle33"/>
                <w:sz w:val="24"/>
                <w:szCs w:val="24"/>
                <w:lang w:val="id-ID" w:eastAsia="id-ID"/>
              </w:rPr>
            </w:pPr>
            <w:r w:rsidRPr="00C8349B">
              <w:rPr>
                <w:rStyle w:val="FontStyle33"/>
                <w:sz w:val="24"/>
                <w:szCs w:val="24"/>
                <w:lang w:val="id-ID" w:eastAsia="id-ID"/>
              </w:rPr>
              <w:t>Desain produk</w:t>
            </w:r>
          </w:p>
          <w:p w:rsidRPr="00C8349B" w:rsidR="00434542" w:rsidP="000D2635" w:rsidRDefault="00434542" w14:paraId="1B914050" w14:textId="77777777">
            <w:pPr>
              <w:pStyle w:val="Style13"/>
              <w:widowControl/>
              <w:numPr>
                <w:ilvl w:val="0"/>
                <w:numId w:val="158"/>
              </w:numPr>
              <w:spacing w:before="60" w:after="60" w:line="276" w:lineRule="auto"/>
              <w:ind w:left="1087" w:hanging="532"/>
              <w:rPr>
                <w:rFonts w:cs="Bookman Old Style"/>
                <w:lang w:val="id-ID" w:eastAsia="id-ID"/>
              </w:rPr>
            </w:pPr>
            <w:proofErr w:type="spellStart"/>
            <w:r w:rsidRPr="00C8349B">
              <w:rPr>
                <w:rFonts w:cs="Bookman Old Style"/>
                <w:lang w:val="en-ID" w:eastAsia="id-ID"/>
              </w:rPr>
              <w:t>lini</w:t>
            </w:r>
            <w:proofErr w:type="spellEnd"/>
            <w:r w:rsidRPr="00C8349B">
              <w:rPr>
                <w:rFonts w:cs="Bookman Old Style"/>
                <w:lang w:val="en-ID" w:eastAsia="id-ID"/>
              </w:rPr>
              <w:t xml:space="preserve"> </w:t>
            </w:r>
            <w:proofErr w:type="spellStart"/>
            <w:r w:rsidRPr="00C8349B">
              <w:rPr>
                <w:rFonts w:cs="Bookman Old Style"/>
                <w:lang w:val="en-ID" w:eastAsia="id-ID"/>
              </w:rPr>
              <w:t>usaha</w:t>
            </w:r>
            <w:proofErr w:type="spellEnd"/>
            <w:r w:rsidRPr="00C8349B">
              <w:rPr>
                <w:rFonts w:cs="Bookman Old Style"/>
                <w:lang w:val="en-ID" w:eastAsia="id-ID"/>
              </w:rPr>
              <w:t>/</w:t>
            </w:r>
            <w:proofErr w:type="spellStart"/>
            <w:r w:rsidRPr="00C8349B">
              <w:rPr>
                <w:rFonts w:cs="Bookman Old Style"/>
                <w:lang w:val="en-ID" w:eastAsia="id-ID"/>
              </w:rPr>
              <w:t>jenis</w:t>
            </w:r>
            <w:proofErr w:type="spellEnd"/>
            <w:r w:rsidRPr="00C8349B">
              <w:rPr>
                <w:rFonts w:cs="Bookman Old Style"/>
                <w:lang w:val="en-ID" w:eastAsia="id-ID"/>
              </w:rPr>
              <w:t xml:space="preserve"> </w:t>
            </w:r>
            <w:proofErr w:type="spellStart"/>
            <w:r w:rsidRPr="00C8349B">
              <w:rPr>
                <w:rFonts w:cs="Bookman Old Style"/>
                <w:lang w:val="en-ID" w:eastAsia="id-ID"/>
              </w:rPr>
              <w:t>produk</w:t>
            </w:r>
            <w:proofErr w:type="spellEnd"/>
            <w:r w:rsidRPr="00C8349B">
              <w:rPr>
                <w:rFonts w:cs="Bookman Old Style"/>
                <w:lang w:val="en-ID" w:eastAsia="id-ID"/>
              </w:rPr>
              <w:t xml:space="preserve"> yang </w:t>
            </w:r>
            <w:proofErr w:type="spellStart"/>
            <w:r w:rsidRPr="00C8349B">
              <w:rPr>
                <w:rFonts w:cs="Bookman Old Style"/>
                <w:lang w:val="en-ID" w:eastAsia="id-ID"/>
              </w:rPr>
              <w:t>akan</w:t>
            </w:r>
            <w:proofErr w:type="spellEnd"/>
            <w:r w:rsidRPr="00C8349B">
              <w:rPr>
                <w:rFonts w:cs="Bookman Old Style"/>
                <w:lang w:val="en-ID" w:eastAsia="id-ID"/>
              </w:rPr>
              <w:t xml:space="preserve"> </w:t>
            </w:r>
            <w:proofErr w:type="spellStart"/>
            <w:r w:rsidRPr="00C8349B">
              <w:rPr>
                <w:rFonts w:cs="Bookman Old Style"/>
                <w:lang w:val="en-ID" w:eastAsia="id-ID"/>
              </w:rPr>
              <w:t>dikembangkan</w:t>
            </w:r>
            <w:proofErr w:type="spellEnd"/>
            <w:r w:rsidRPr="00C8349B">
              <w:rPr>
                <w:rFonts w:cs="Bookman Old Style"/>
                <w:lang w:val="en-ID" w:eastAsia="id-ID"/>
              </w:rPr>
              <w:t xml:space="preserve">; </w:t>
            </w:r>
          </w:p>
          <w:p w:rsidRPr="00C8349B" w:rsidR="00434542" w:rsidP="000D2635" w:rsidRDefault="00434542" w14:paraId="138DA844" w14:textId="77777777">
            <w:pPr>
              <w:pStyle w:val="Style13"/>
              <w:widowControl/>
              <w:numPr>
                <w:ilvl w:val="0"/>
                <w:numId w:val="158"/>
              </w:numPr>
              <w:spacing w:before="60" w:after="60" w:line="276" w:lineRule="auto"/>
              <w:ind w:left="1087" w:hanging="532"/>
              <w:rPr>
                <w:rFonts w:cs="Bookman Old Style"/>
                <w:lang w:val="id-ID" w:eastAsia="id-ID"/>
              </w:rPr>
            </w:pPr>
            <w:proofErr w:type="spellStart"/>
            <w:r w:rsidRPr="00C8349B">
              <w:rPr>
                <w:rFonts w:cs="Bookman Old Style"/>
                <w:lang w:val="en-ID" w:eastAsia="id-ID"/>
              </w:rPr>
              <w:t>penilaian</w:t>
            </w:r>
            <w:proofErr w:type="spellEnd"/>
            <w:r w:rsidRPr="00C8349B">
              <w:rPr>
                <w:rFonts w:cs="Bookman Old Style"/>
                <w:lang w:val="en-ID" w:eastAsia="id-ID"/>
              </w:rPr>
              <w:t xml:space="preserve"> </w:t>
            </w:r>
            <w:proofErr w:type="spellStart"/>
            <w:r w:rsidRPr="00C8349B">
              <w:rPr>
                <w:rFonts w:cs="Bookman Old Style"/>
                <w:lang w:val="en-ID" w:eastAsia="id-ID"/>
              </w:rPr>
              <w:t>risiko</w:t>
            </w:r>
            <w:proofErr w:type="spellEnd"/>
            <w:r w:rsidRPr="00C8349B">
              <w:rPr>
                <w:rFonts w:cs="Bookman Old Style"/>
                <w:lang w:val="en-ID" w:eastAsia="id-ID"/>
              </w:rPr>
              <w:t xml:space="preserve"> </w:t>
            </w:r>
            <w:proofErr w:type="spellStart"/>
            <w:r w:rsidRPr="00C8349B">
              <w:rPr>
                <w:rFonts w:cs="Bookman Old Style"/>
                <w:lang w:val="en-ID" w:eastAsia="id-ID"/>
              </w:rPr>
              <w:t>produk</w:t>
            </w:r>
            <w:proofErr w:type="spellEnd"/>
            <w:r w:rsidRPr="00C8349B">
              <w:rPr>
                <w:rFonts w:cs="Bookman Old Style"/>
                <w:lang w:val="en-ID" w:eastAsia="id-ID"/>
              </w:rPr>
              <w:t xml:space="preserve">; </w:t>
            </w:r>
          </w:p>
          <w:p w:rsidRPr="00C8349B" w:rsidR="00434542" w:rsidP="000D2635" w:rsidRDefault="00434542" w14:paraId="2B29F481" w14:textId="77777777">
            <w:pPr>
              <w:pStyle w:val="Style13"/>
              <w:widowControl/>
              <w:numPr>
                <w:ilvl w:val="0"/>
                <w:numId w:val="158"/>
              </w:numPr>
              <w:spacing w:before="60" w:after="60" w:line="276" w:lineRule="auto"/>
              <w:ind w:left="1087" w:hanging="532"/>
              <w:rPr>
                <w:rFonts w:cs="Bookman Old Style"/>
                <w:lang w:val="id-ID" w:eastAsia="id-ID"/>
              </w:rPr>
            </w:pPr>
            <w:proofErr w:type="spellStart"/>
            <w:r w:rsidRPr="00C8349B">
              <w:rPr>
                <w:rFonts w:cs="Bookman Old Style"/>
                <w:lang w:val="en-ID" w:eastAsia="id-ID"/>
              </w:rPr>
              <w:t>modifikasi</w:t>
            </w:r>
            <w:proofErr w:type="spellEnd"/>
            <w:r w:rsidRPr="00C8349B">
              <w:rPr>
                <w:rFonts w:cs="Bookman Old Style"/>
                <w:lang w:val="en-ID" w:eastAsia="id-ID"/>
              </w:rPr>
              <w:t xml:space="preserve"> </w:t>
            </w:r>
            <w:proofErr w:type="spellStart"/>
            <w:r w:rsidRPr="00C8349B">
              <w:rPr>
                <w:rFonts w:cs="Bookman Old Style"/>
                <w:lang w:val="en-ID" w:eastAsia="id-ID"/>
              </w:rPr>
              <w:t>produk</w:t>
            </w:r>
            <w:proofErr w:type="spellEnd"/>
            <w:r w:rsidRPr="00C8349B">
              <w:rPr>
                <w:rFonts w:cs="Bookman Old Style"/>
                <w:lang w:val="en-ID" w:eastAsia="id-ID"/>
              </w:rPr>
              <w:t xml:space="preserve">; </w:t>
            </w:r>
          </w:p>
          <w:p w:rsidRPr="00C8349B" w:rsidR="00434542" w:rsidP="000D2635" w:rsidRDefault="00434542" w14:paraId="6E78A5FD" w14:textId="77777777">
            <w:pPr>
              <w:pStyle w:val="Style13"/>
              <w:widowControl/>
              <w:numPr>
                <w:ilvl w:val="0"/>
                <w:numId w:val="158"/>
              </w:numPr>
              <w:spacing w:before="60" w:after="60" w:line="276" w:lineRule="auto"/>
              <w:ind w:left="1087" w:hanging="532"/>
              <w:rPr>
                <w:rFonts w:cs="Bookman Old Style"/>
                <w:lang w:val="id-ID" w:eastAsia="id-ID"/>
              </w:rPr>
            </w:pPr>
            <w:proofErr w:type="spellStart"/>
            <w:r w:rsidRPr="00C8349B">
              <w:rPr>
                <w:rFonts w:cs="Bookman Old Style"/>
                <w:lang w:val="en-ID" w:eastAsia="id-ID"/>
              </w:rPr>
              <w:t>ketentuan</w:t>
            </w:r>
            <w:proofErr w:type="spellEnd"/>
            <w:r w:rsidRPr="00C8349B">
              <w:rPr>
                <w:rFonts w:cs="Bookman Old Style"/>
                <w:lang w:val="en-ID" w:eastAsia="id-ID"/>
              </w:rPr>
              <w:t xml:space="preserve"> polis; dan </w:t>
            </w:r>
          </w:p>
          <w:p w:rsidRPr="00C8349B" w:rsidR="00434542" w:rsidP="000D2635" w:rsidRDefault="00434542" w14:paraId="7C18ABD9" w14:textId="589886CF">
            <w:pPr>
              <w:pStyle w:val="Style13"/>
              <w:widowControl/>
              <w:numPr>
                <w:ilvl w:val="0"/>
                <w:numId w:val="158"/>
              </w:numPr>
              <w:spacing w:before="60" w:after="60" w:line="276" w:lineRule="auto"/>
              <w:ind w:left="1087" w:hanging="532"/>
              <w:rPr>
                <w:rFonts w:cs="Bookman Old Style"/>
                <w:lang w:val="id-ID" w:eastAsia="id-ID"/>
              </w:rPr>
            </w:pPr>
            <w:proofErr w:type="spellStart"/>
            <w:r w:rsidRPr="00C8349B">
              <w:rPr>
                <w:rFonts w:cs="Bookman Old Style"/>
                <w:lang w:val="en-ID" w:eastAsia="id-ID"/>
              </w:rPr>
              <w:t>dukungan</w:t>
            </w:r>
            <w:proofErr w:type="spellEnd"/>
            <w:r w:rsidRPr="00C8349B">
              <w:rPr>
                <w:rFonts w:cs="Bookman Old Style"/>
                <w:lang w:val="en-ID" w:eastAsia="id-ID"/>
              </w:rPr>
              <w:t xml:space="preserve"> </w:t>
            </w:r>
            <w:proofErr w:type="spellStart"/>
            <w:r w:rsidRPr="00C8349B">
              <w:rPr>
                <w:rFonts w:cs="Bookman Old Style"/>
                <w:lang w:val="en-ID" w:eastAsia="id-ID"/>
              </w:rPr>
              <w:t>reasuransi</w:t>
            </w:r>
            <w:proofErr w:type="spellEnd"/>
            <w:r w:rsidRPr="00C8349B">
              <w:rPr>
                <w:rFonts w:cs="Bookman Old Style"/>
                <w:lang w:val="en-ID" w:eastAsia="id-ID"/>
              </w:rPr>
              <w:t>.</w:t>
            </w:r>
          </w:p>
        </w:tc>
        <w:tc>
          <w:tcPr>
            <w:tcW w:w="8080" w:type="dxa"/>
            <w:tcBorders>
              <w:top w:val="single" w:color="auto" w:sz="6" w:space="0"/>
              <w:left w:val="single" w:color="auto" w:sz="6" w:space="0"/>
              <w:bottom w:val="single" w:color="auto" w:sz="6" w:space="0"/>
              <w:right w:val="single" w:color="auto" w:sz="6" w:space="0"/>
            </w:tcBorders>
          </w:tcPr>
          <w:p w:rsidRPr="00C8349B" w:rsidR="00434542" w:rsidP="00712F94" w:rsidRDefault="00434542" w14:paraId="20D87F67" w14:textId="77777777">
            <w:pPr>
              <w:spacing w:before="60" w:after="60" w:line="276" w:lineRule="auto"/>
              <w:jc w:val="both"/>
              <w:rPr>
                <w:rFonts w:ascii="Bookman Old Style" w:hAnsi="Bookman Old Style"/>
                <w:lang w:val="id-ID"/>
              </w:rPr>
            </w:pPr>
            <w:r w:rsidRPr="00C8349B">
              <w:rPr>
                <w:rFonts w:ascii="Bookman Old Style" w:hAnsi="Bookman Old Style"/>
                <w:lang w:val="id-ID"/>
              </w:rPr>
              <w:t xml:space="preserve">Desain produk merupakan proses yang sangat menentukan keberhasilan LPEI dan/atau UUS karena desain produk yang tidak menjawab kebutuhan pemegang polis dapat mengakibatkan rendahnya daya saing LPEI dan/atau UUS. </w:t>
            </w:r>
          </w:p>
          <w:p w:rsidRPr="00C8349B" w:rsidR="00434542" w:rsidP="00712F94" w:rsidRDefault="00434542" w14:paraId="7D867D74" w14:textId="21464BD9">
            <w:pPr>
              <w:spacing w:before="60" w:after="60" w:line="276" w:lineRule="auto"/>
              <w:jc w:val="both"/>
              <w:rPr>
                <w:rStyle w:val="FontStyle33"/>
                <w:rFonts w:cs="Times New Roman"/>
                <w:sz w:val="24"/>
                <w:szCs w:val="24"/>
                <w:lang w:val="id-ID"/>
              </w:rPr>
            </w:pPr>
            <w:r w:rsidRPr="00C8349B">
              <w:rPr>
                <w:rFonts w:ascii="Bookman Old Style" w:hAnsi="Bookman Old Style"/>
                <w:lang w:val="id-ID"/>
              </w:rPr>
              <w:t xml:space="preserve">Selain itu, dalam proses ini juga dilakukan proyeksi untuk menentukan rumusan premi/kontribusi, prosedur </w:t>
            </w:r>
            <w:r w:rsidRPr="00C8349B">
              <w:rPr>
                <w:rFonts w:ascii="Bookman Old Style" w:hAnsi="Bookman Old Style"/>
                <w:i/>
                <w:iCs/>
                <w:lang w:val="id-ID"/>
              </w:rPr>
              <w:t>underwriting</w:t>
            </w:r>
            <w:r w:rsidRPr="00C8349B">
              <w:rPr>
                <w:rFonts w:ascii="Bookman Old Style" w:hAnsi="Bookman Old Style"/>
                <w:lang w:val="id-ID"/>
              </w:rPr>
              <w:t>, dan dukungan reasuransi atau retrosesi yang tepat sesuai dengan manfaat asuransi yang dijanjikan. Pada tahap pengembangan desain produk diantaranya dilaksanakan identifikasi dan penilaian risiko atas peluncuran produk baru atau modifikasi produk. LPEI dan/atau UUS harus melakukan evaluasi atas penilaian risiko ini secara berkelanjutan setelah produk ditawarkan ke pasar.</w:t>
            </w:r>
          </w:p>
        </w:tc>
      </w:tr>
      <w:tr w:rsidRPr="00C8349B" w:rsidR="00434542" w:rsidTr="001457B0" w14:paraId="76A20049" w14:textId="77777777">
        <w:trPr>
          <w:trHeight w:val="148"/>
        </w:trPr>
        <w:tc>
          <w:tcPr>
            <w:tcW w:w="3159" w:type="dxa"/>
            <w:vMerge/>
            <w:tcBorders>
              <w:left w:val="single" w:color="auto" w:sz="6" w:space="0"/>
              <w:bottom w:val="single" w:color="auto" w:sz="6" w:space="0"/>
              <w:right w:val="single" w:color="auto" w:sz="6" w:space="0"/>
            </w:tcBorders>
          </w:tcPr>
          <w:p w:rsidRPr="00C8349B" w:rsidR="00434542" w:rsidP="001C1669" w:rsidRDefault="00434542" w14:paraId="403F8E5D" w14:textId="77777777">
            <w:pPr>
              <w:pStyle w:val="ListParagraph"/>
              <w:spacing w:before="60" w:after="60" w:line="276" w:lineRule="auto"/>
              <w:ind w:left="567"/>
              <w:contextualSpacing w:val="0"/>
              <w:jc w:val="both"/>
              <w:rPr>
                <w:rFonts w:ascii="Bookman Old Style" w:hAnsi="Bookman Old Style"/>
                <w:sz w:val="24"/>
                <w:szCs w:val="24"/>
              </w:rPr>
            </w:pPr>
          </w:p>
        </w:tc>
        <w:tc>
          <w:tcPr>
            <w:tcW w:w="5480" w:type="dxa"/>
            <w:tcBorders>
              <w:top w:val="single" w:color="auto" w:sz="6" w:space="0"/>
              <w:left w:val="single" w:color="auto" w:sz="6" w:space="0"/>
              <w:bottom w:val="single" w:color="auto" w:sz="6" w:space="0"/>
              <w:right w:val="single" w:color="auto" w:sz="6" w:space="0"/>
            </w:tcBorders>
          </w:tcPr>
          <w:p w:rsidRPr="00C8349B" w:rsidR="00434542" w:rsidP="000D2635" w:rsidRDefault="00434542" w14:paraId="61456E29" w14:textId="32029062">
            <w:pPr>
              <w:pStyle w:val="Style13"/>
              <w:widowControl/>
              <w:numPr>
                <w:ilvl w:val="0"/>
                <w:numId w:val="157"/>
              </w:numPr>
              <w:spacing w:before="60" w:after="60" w:line="276" w:lineRule="auto"/>
              <w:ind w:left="567" w:hanging="567"/>
              <w:rPr>
                <w:rStyle w:val="FontStyle33"/>
                <w:sz w:val="24"/>
                <w:szCs w:val="24"/>
                <w:lang w:val="id-ID" w:eastAsia="id-ID"/>
              </w:rPr>
            </w:pPr>
            <w:r w:rsidRPr="00C8349B">
              <w:rPr>
                <w:rStyle w:val="FontStyle33"/>
                <w:i/>
                <w:iCs/>
                <w:sz w:val="24"/>
                <w:szCs w:val="24"/>
                <w:lang w:val="id-ID" w:eastAsia="id-ID"/>
              </w:rPr>
              <w:t>Lapse ratio</w:t>
            </w:r>
          </w:p>
        </w:tc>
        <w:tc>
          <w:tcPr>
            <w:tcW w:w="8080" w:type="dxa"/>
            <w:tcBorders>
              <w:top w:val="single" w:color="auto" w:sz="6" w:space="0"/>
              <w:left w:val="single" w:color="auto" w:sz="6" w:space="0"/>
              <w:bottom w:val="single" w:color="auto" w:sz="6" w:space="0"/>
              <w:right w:val="single" w:color="auto" w:sz="6" w:space="0"/>
            </w:tcBorders>
          </w:tcPr>
          <w:p w:rsidRPr="00C8349B" w:rsidR="00434542" w:rsidP="000445DB" w:rsidRDefault="00434542" w14:paraId="1A3C76E1" w14:textId="6DE67EFD">
            <w:pPr>
              <w:spacing w:line="276" w:lineRule="auto"/>
              <w:ind w:left="533" w:right="380"/>
              <w:jc w:val="center"/>
              <w:rPr>
                <w:rFonts w:ascii="Bookman Old Style" w:hAnsi="Bookman Old Style"/>
                <w:sz w:val="22"/>
                <w:szCs w:val="22"/>
              </w:rPr>
            </w:pPr>
            <w:proofErr w:type="spellStart"/>
            <w:r w:rsidRPr="00C8349B">
              <w:rPr>
                <w:rFonts w:ascii="Bookman Old Style" w:hAnsi="Bookman Old Style"/>
                <w:sz w:val="22"/>
                <w:szCs w:val="22"/>
              </w:rPr>
              <w:t>jumlah</w:t>
            </w:r>
            <w:proofErr w:type="spellEnd"/>
            <w:r w:rsidRPr="00C8349B">
              <w:rPr>
                <w:rFonts w:ascii="Bookman Old Style" w:hAnsi="Bookman Old Style"/>
                <w:sz w:val="22"/>
                <w:szCs w:val="22"/>
              </w:rPr>
              <w:t xml:space="preserve"> polis yang </w:t>
            </w:r>
            <w:proofErr w:type="spellStart"/>
            <w:r w:rsidRPr="00C8349B">
              <w:rPr>
                <w:rFonts w:ascii="Bookman Old Style" w:hAnsi="Bookman Old Style"/>
                <w:sz w:val="22"/>
                <w:szCs w:val="22"/>
              </w:rPr>
              <w:t>berakhir</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sebelum</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jatuh</w:t>
            </w:r>
            <w:proofErr w:type="spellEnd"/>
            <w:r w:rsidRPr="00C8349B">
              <w:rPr>
                <w:rFonts w:ascii="Bookman Old Style" w:hAnsi="Bookman Old Style"/>
                <w:sz w:val="22"/>
                <w:szCs w:val="22"/>
              </w:rPr>
              <w:t xml:space="preserve"> tempo</w:t>
            </w:r>
          </w:p>
          <w:p w:rsidRPr="00C8349B" w:rsidR="00434542" w:rsidP="000445DB" w:rsidRDefault="00434542" w14:paraId="1CA96397" w14:textId="7DC6963F">
            <w:pPr>
              <w:pStyle w:val="Style13"/>
              <w:spacing w:before="60" w:after="60" w:line="276" w:lineRule="auto"/>
              <w:ind w:left="106"/>
              <w:jc w:val="center"/>
              <w:rPr>
                <w:rFonts w:cs="Bookman Old Style"/>
                <w:sz w:val="22"/>
                <w:szCs w:val="22"/>
                <w:lang w:val="id-ID" w:eastAsia="id-ID"/>
              </w:rPr>
            </w:pPr>
            <w:r w:rsidRPr="00C8349B">
              <w:rPr>
                <w:noProof/>
                <w:sz w:val="22"/>
                <w:szCs w:val="22"/>
                <w:lang w:val="id-ID"/>
              </w:rPr>
              <mc:AlternateContent>
                <mc:Choice Requires="wps">
                  <w:drawing>
                    <wp:anchor distT="0" distB="0" distL="114300" distR="114300" simplePos="0" relativeHeight="251658341" behindDoc="0" locked="0" layoutInCell="1" allowOverlap="1" wp14:anchorId="295E6722" wp14:editId="72DD4E78">
                      <wp:simplePos x="0" y="0"/>
                      <wp:positionH relativeFrom="column">
                        <wp:posOffset>750179</wp:posOffset>
                      </wp:positionH>
                      <wp:positionV relativeFrom="paragraph">
                        <wp:posOffset>15533</wp:posOffset>
                      </wp:positionV>
                      <wp:extent cx="3622431" cy="0"/>
                      <wp:effectExtent l="0" t="0" r="0" b="0"/>
                      <wp:wrapNone/>
                      <wp:docPr id="1120150440" name="Straight Connector 1120150440"/>
                      <wp:cNvGraphicFramePr/>
                      <a:graphic xmlns:a="http://schemas.openxmlformats.org/drawingml/2006/main">
                        <a:graphicData uri="http://schemas.microsoft.com/office/word/2010/wordprocessingShape">
                          <wps:wsp>
                            <wps:cNvCnPr/>
                            <wps:spPr>
                              <a:xfrm>
                                <a:off x="0" y="0"/>
                                <a:ext cx="3622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F2A698B">
                    <v:line id="Straight Connector 1120150440" style="position:absolute;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9.05pt,1.2pt" to="344.3pt,1.2pt" w14:anchorId="2CD6E9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">
                      <v:stroke joinstyle="miter"/>
                    </v:line>
                  </w:pict>
                </mc:Fallback>
              </mc:AlternateContent>
            </w:r>
            <w:r w:rsidRPr="00C8349B">
              <w:rPr>
                <w:rFonts w:cs="Bookman Old Style"/>
                <w:sz w:val="22"/>
                <w:szCs w:val="22"/>
                <w:lang w:val="id-ID" w:eastAsia="id-ID"/>
              </w:rPr>
              <w:t>total polis</w:t>
            </w:r>
          </w:p>
          <w:p w:rsidRPr="00C8349B" w:rsidR="00434542" w:rsidP="00434542" w:rsidRDefault="00434542" w14:paraId="13A92CEB" w14:textId="77777777">
            <w:pPr>
              <w:pStyle w:val="Style13"/>
              <w:spacing w:before="60" w:after="60" w:line="276" w:lineRule="auto"/>
              <w:ind w:left="389"/>
              <w:rPr>
                <w:rFonts w:cs="Bookman Old Style"/>
                <w:lang w:val="id-ID" w:eastAsia="id-ID"/>
              </w:rPr>
            </w:pPr>
          </w:p>
          <w:p w:rsidRPr="00C8349B" w:rsidR="00434542" w:rsidP="00434542" w:rsidRDefault="00434542" w14:paraId="3F9FF5B5" w14:textId="3EE3A404">
            <w:pPr>
              <w:pStyle w:val="Style13"/>
              <w:spacing w:before="60" w:after="60" w:line="276" w:lineRule="auto"/>
              <w:ind w:left="389"/>
              <w:rPr>
                <w:rFonts w:cs="Bookman Old Style"/>
                <w:lang w:val="id-ID" w:eastAsia="id-ID"/>
              </w:rPr>
            </w:pPr>
            <w:r w:rsidRPr="00C8349B">
              <w:rPr>
                <w:rFonts w:cs="Bookman Old Style"/>
                <w:i/>
                <w:iCs/>
                <w:lang w:val="id-ID" w:eastAsia="id-ID"/>
              </w:rPr>
              <w:t>Lapse ratio</w:t>
            </w:r>
            <w:r w:rsidRPr="00C8349B">
              <w:rPr>
                <w:rFonts w:cs="Bookman Old Style"/>
                <w:lang w:val="id-ID" w:eastAsia="id-ID"/>
              </w:rPr>
              <w:t xml:space="preserve"> adalah perbandingan polis lewat waktu (batal) dalam satu tahun dengan jumlah polis yang masih berlaku pada awal tahun.</w:t>
            </w:r>
          </w:p>
        </w:tc>
      </w:tr>
      <w:tr w:rsidRPr="00C8349B" w:rsidR="007E4AB1" w:rsidTr="000B17BE" w14:paraId="46392EE1" w14:textId="77777777">
        <w:trPr>
          <w:trHeight w:val="148"/>
        </w:trPr>
        <w:tc>
          <w:tcPr>
            <w:tcW w:w="3159" w:type="dxa"/>
            <w:vMerge w:val="restart"/>
            <w:tcBorders>
              <w:top w:val="single" w:color="auto" w:sz="6" w:space="0"/>
              <w:left w:val="single" w:color="auto" w:sz="6" w:space="0"/>
              <w:right w:val="single" w:color="auto" w:sz="6" w:space="0"/>
            </w:tcBorders>
          </w:tcPr>
          <w:p w:rsidRPr="00C8349B" w:rsidR="007E4AB1" w:rsidP="000D2635" w:rsidRDefault="007E4AB1" w14:paraId="5FC19878" w14:textId="2290A621">
            <w:pPr>
              <w:pStyle w:val="ListParagraph"/>
              <w:numPr>
                <w:ilvl w:val="0"/>
                <w:numId w:val="143"/>
              </w:numPr>
              <w:spacing w:before="60" w:after="60" w:line="276" w:lineRule="auto"/>
              <w:ind w:left="567" w:hanging="567"/>
              <w:contextualSpacing w:val="0"/>
              <w:jc w:val="both"/>
              <w:rPr>
                <w:rFonts w:ascii="Bookman Old Style" w:hAnsi="Bookman Old Style"/>
                <w:sz w:val="24"/>
                <w:szCs w:val="24"/>
              </w:rPr>
            </w:pPr>
            <w:r w:rsidRPr="00C8349B">
              <w:rPr>
                <w:rFonts w:ascii="Bookman Old Style" w:hAnsi="Bookman Old Style"/>
                <w:sz w:val="24"/>
                <w:szCs w:val="24"/>
              </w:rPr>
              <w:t>Risiko Liabilitas</w:t>
            </w:r>
          </w:p>
        </w:tc>
        <w:tc>
          <w:tcPr>
            <w:tcW w:w="5480" w:type="dxa"/>
            <w:tcBorders>
              <w:top w:val="single" w:color="auto" w:sz="6" w:space="0"/>
              <w:left w:val="single" w:color="auto" w:sz="6" w:space="0"/>
              <w:bottom w:val="single" w:color="auto" w:sz="6" w:space="0"/>
              <w:right w:val="single" w:color="auto" w:sz="6" w:space="0"/>
            </w:tcBorders>
          </w:tcPr>
          <w:p w:rsidRPr="00C8349B" w:rsidR="007E4AB1" w:rsidP="000D2635" w:rsidRDefault="007E4AB1" w14:paraId="21031EAB" w14:textId="23472E08">
            <w:pPr>
              <w:pStyle w:val="Style13"/>
              <w:widowControl/>
              <w:numPr>
                <w:ilvl w:val="0"/>
                <w:numId w:val="159"/>
              </w:numPr>
              <w:spacing w:before="60" w:after="60" w:line="276" w:lineRule="auto"/>
              <w:ind w:left="475" w:hanging="475"/>
              <w:rPr>
                <w:rStyle w:val="FontStyle33"/>
                <w:sz w:val="24"/>
                <w:szCs w:val="24"/>
                <w:lang w:val="id-ID" w:eastAsia="id-ID"/>
              </w:rPr>
            </w:pPr>
            <w:proofErr w:type="spellStart"/>
            <w:r w:rsidRPr="00C8349B">
              <w:rPr>
                <w:rFonts w:cs="Bookman Old Style"/>
                <w:lang w:val="en-ID" w:eastAsia="id-ID"/>
              </w:rPr>
              <w:t>penggunaan</w:t>
            </w:r>
            <w:proofErr w:type="spellEnd"/>
            <w:r w:rsidRPr="00C8349B">
              <w:rPr>
                <w:rFonts w:cs="Bookman Old Style"/>
                <w:lang w:val="en-ID" w:eastAsia="id-ID"/>
              </w:rPr>
              <w:t xml:space="preserve"> </w:t>
            </w:r>
            <w:proofErr w:type="spellStart"/>
            <w:r w:rsidRPr="00C8349B">
              <w:rPr>
                <w:rFonts w:cs="Bookman Old Style"/>
                <w:lang w:val="en-ID" w:eastAsia="id-ID"/>
              </w:rPr>
              <w:t>metode</w:t>
            </w:r>
            <w:proofErr w:type="spellEnd"/>
            <w:r w:rsidRPr="00C8349B">
              <w:rPr>
                <w:rFonts w:cs="Bookman Old Style"/>
                <w:lang w:val="en-ID" w:eastAsia="id-ID"/>
              </w:rPr>
              <w:t xml:space="preserve"> dan </w:t>
            </w:r>
            <w:proofErr w:type="spellStart"/>
            <w:r w:rsidRPr="00C8349B">
              <w:rPr>
                <w:rFonts w:cs="Bookman Old Style"/>
                <w:lang w:val="en-ID" w:eastAsia="id-ID"/>
              </w:rPr>
              <w:t>asumsi</w:t>
            </w:r>
            <w:proofErr w:type="spellEnd"/>
            <w:r w:rsidRPr="00C8349B">
              <w:rPr>
                <w:rFonts w:cs="Bookman Old Style"/>
                <w:lang w:val="en-ID" w:eastAsia="id-ID"/>
              </w:rPr>
              <w:t xml:space="preserve"> </w:t>
            </w:r>
            <w:proofErr w:type="spellStart"/>
            <w:r w:rsidRPr="00C8349B">
              <w:rPr>
                <w:rFonts w:cs="Bookman Old Style"/>
                <w:lang w:val="en-ID" w:eastAsia="id-ID"/>
              </w:rPr>
              <w:t>dalam</w:t>
            </w:r>
            <w:proofErr w:type="spellEnd"/>
            <w:r w:rsidRPr="00C8349B">
              <w:rPr>
                <w:rFonts w:cs="Bookman Old Style"/>
                <w:lang w:val="en-ID" w:eastAsia="id-ID"/>
              </w:rPr>
              <w:t xml:space="preserve"> </w:t>
            </w:r>
            <w:proofErr w:type="spellStart"/>
            <w:r w:rsidRPr="00C8349B">
              <w:rPr>
                <w:rFonts w:cs="Bookman Old Style"/>
                <w:lang w:val="en-ID" w:eastAsia="id-ID"/>
              </w:rPr>
              <w:t>pembentukan</w:t>
            </w:r>
            <w:proofErr w:type="spellEnd"/>
            <w:r w:rsidRPr="00C8349B">
              <w:rPr>
                <w:rFonts w:cs="Bookman Old Style"/>
                <w:lang w:val="en-ID" w:eastAsia="id-ID"/>
              </w:rPr>
              <w:t xml:space="preserve"> </w:t>
            </w:r>
            <w:proofErr w:type="spellStart"/>
            <w:r w:rsidRPr="00C8349B">
              <w:rPr>
                <w:rFonts w:cs="Bookman Old Style"/>
                <w:lang w:val="en-ID" w:eastAsia="id-ID"/>
              </w:rPr>
              <w:t>cadangan</w:t>
            </w:r>
            <w:proofErr w:type="spellEnd"/>
            <w:r w:rsidRPr="00C8349B">
              <w:rPr>
                <w:rFonts w:cs="Bookman Old Style"/>
                <w:lang w:val="en-ID" w:eastAsia="id-ID"/>
              </w:rPr>
              <w:t>/</w:t>
            </w:r>
            <w:proofErr w:type="spellStart"/>
            <w:r w:rsidRPr="00C8349B">
              <w:rPr>
                <w:rFonts w:cs="Bookman Old Style"/>
                <w:lang w:val="en-ID" w:eastAsia="id-ID"/>
              </w:rPr>
              <w:t>penyisihan</w:t>
            </w:r>
            <w:proofErr w:type="spellEnd"/>
            <w:r w:rsidRPr="00C8349B">
              <w:rPr>
                <w:rFonts w:cs="Bookman Old Style"/>
                <w:lang w:val="en-ID" w:eastAsia="id-ID"/>
              </w:rPr>
              <w:t xml:space="preserve"> </w:t>
            </w:r>
            <w:proofErr w:type="spellStart"/>
            <w:r w:rsidRPr="00C8349B">
              <w:rPr>
                <w:rFonts w:cs="Bookman Old Style"/>
                <w:lang w:val="en-ID" w:eastAsia="id-ID"/>
              </w:rPr>
              <w:t>teknis</w:t>
            </w:r>
            <w:proofErr w:type="spellEnd"/>
          </w:p>
        </w:tc>
        <w:tc>
          <w:tcPr>
            <w:tcW w:w="8080" w:type="dxa"/>
            <w:tcBorders>
              <w:top w:val="single" w:color="auto" w:sz="6" w:space="0"/>
              <w:left w:val="single" w:color="auto" w:sz="6" w:space="0"/>
              <w:bottom w:val="single" w:color="auto" w:sz="6" w:space="0"/>
              <w:right w:val="single" w:color="auto" w:sz="6" w:space="0"/>
            </w:tcBorders>
          </w:tcPr>
          <w:p w:rsidRPr="00C8349B" w:rsidR="007E4AB1" w:rsidP="004E1D16" w:rsidRDefault="007E4AB1" w14:paraId="0FBC4F41" w14:textId="5CA1672F">
            <w:pPr>
              <w:spacing w:line="276" w:lineRule="auto"/>
              <w:jc w:val="both"/>
              <w:rPr>
                <w:rFonts w:ascii="Bookman Old Style" w:hAnsi="Bookman Old Style"/>
                <w:sz w:val="22"/>
                <w:szCs w:val="22"/>
                <w:lang w:val="id-ID"/>
              </w:rPr>
            </w:pPr>
            <w:r w:rsidRPr="00C8349B">
              <w:rPr>
                <w:rFonts w:ascii="Bookman Old Style" w:hAnsi="Bookman Old Style"/>
                <w:sz w:val="22"/>
                <w:szCs w:val="22"/>
                <w:lang w:val="id-ID"/>
              </w:rPr>
              <w:t>Besarnya nilai kewajiban LPEI dan/atau UUS dalam bentuk cadangan/penyisihan teknis sangat dipengaruhi oleh penetapan asumsi aktuarianya.</w:t>
            </w:r>
          </w:p>
        </w:tc>
      </w:tr>
      <w:tr w:rsidRPr="00C8349B" w:rsidR="007E4AB1" w:rsidTr="000B17BE" w14:paraId="17CE8241" w14:textId="77777777">
        <w:trPr>
          <w:trHeight w:val="148"/>
        </w:trPr>
        <w:tc>
          <w:tcPr>
            <w:tcW w:w="3159" w:type="dxa"/>
            <w:vMerge/>
            <w:tcBorders>
              <w:left w:val="single" w:color="auto" w:sz="6" w:space="0"/>
              <w:bottom w:val="single" w:color="auto" w:sz="6" w:space="0"/>
              <w:right w:val="single" w:color="auto" w:sz="6" w:space="0"/>
            </w:tcBorders>
          </w:tcPr>
          <w:p w:rsidRPr="00C8349B" w:rsidR="007E4AB1" w:rsidP="004E1D16" w:rsidRDefault="007E4AB1" w14:paraId="72A4FD59" w14:textId="77777777">
            <w:pPr>
              <w:pStyle w:val="ListParagraph"/>
              <w:spacing w:before="60" w:after="60" w:line="276" w:lineRule="auto"/>
              <w:ind w:left="567"/>
              <w:contextualSpacing w:val="0"/>
              <w:jc w:val="both"/>
              <w:rPr>
                <w:rFonts w:ascii="Bookman Old Style" w:hAnsi="Bookman Old Style"/>
                <w:sz w:val="24"/>
                <w:szCs w:val="24"/>
              </w:rPr>
            </w:pPr>
          </w:p>
        </w:tc>
        <w:tc>
          <w:tcPr>
            <w:tcW w:w="5480" w:type="dxa"/>
            <w:tcBorders>
              <w:top w:val="single" w:color="auto" w:sz="6" w:space="0"/>
              <w:left w:val="single" w:color="auto" w:sz="6" w:space="0"/>
              <w:bottom w:val="single" w:color="auto" w:sz="6" w:space="0"/>
              <w:right w:val="single" w:color="auto" w:sz="6" w:space="0"/>
            </w:tcBorders>
          </w:tcPr>
          <w:p w:rsidRPr="00C8349B" w:rsidR="007E4AB1" w:rsidP="000D2635" w:rsidRDefault="007E4AB1" w14:paraId="3E98466E" w14:textId="3A49E3EA">
            <w:pPr>
              <w:pStyle w:val="Style13"/>
              <w:widowControl/>
              <w:numPr>
                <w:ilvl w:val="0"/>
                <w:numId w:val="159"/>
              </w:numPr>
              <w:spacing w:before="60" w:after="60" w:line="276" w:lineRule="auto"/>
              <w:ind w:left="475" w:hanging="475"/>
              <w:rPr>
                <w:rFonts w:cs="Bookman Old Style"/>
                <w:lang w:val="id-ID" w:eastAsia="id-ID"/>
              </w:rPr>
            </w:pPr>
            <w:r w:rsidRPr="00C8349B">
              <w:rPr>
                <w:rFonts w:cs="Bookman Old Style"/>
                <w:lang w:val="id-ID" w:eastAsia="id-ID"/>
              </w:rPr>
              <w:t>perbedaan antara beban klaim yang terjadi dan beban klaim yang diperkirakan</w:t>
            </w:r>
          </w:p>
        </w:tc>
        <w:tc>
          <w:tcPr>
            <w:tcW w:w="8080" w:type="dxa"/>
            <w:tcBorders>
              <w:top w:val="single" w:color="auto" w:sz="6" w:space="0"/>
              <w:left w:val="single" w:color="auto" w:sz="6" w:space="0"/>
              <w:bottom w:val="single" w:color="auto" w:sz="6" w:space="0"/>
              <w:right w:val="single" w:color="auto" w:sz="6" w:space="0"/>
            </w:tcBorders>
          </w:tcPr>
          <w:p w:rsidRPr="00C8349B" w:rsidR="007E4AB1" w:rsidP="00DB231B" w:rsidRDefault="007E4AB1" w14:paraId="72D2B09E" w14:textId="34E7A12B">
            <w:pPr>
              <w:spacing w:line="276" w:lineRule="auto"/>
              <w:jc w:val="both"/>
              <w:rPr>
                <w:rFonts w:ascii="Bookman Old Style" w:hAnsi="Bookman Old Style"/>
                <w:sz w:val="22"/>
                <w:szCs w:val="22"/>
                <w:lang w:val="id-ID"/>
              </w:rPr>
            </w:pPr>
            <w:r w:rsidRPr="00C8349B">
              <w:rPr>
                <w:rFonts w:ascii="Bookman Old Style" w:hAnsi="Bookman Old Style"/>
                <w:sz w:val="22"/>
                <w:szCs w:val="22"/>
                <w:lang w:val="id-ID"/>
              </w:rPr>
              <w:t xml:space="preserve">Risiko perbedaan antara beban klaim yang terjadi dan beban klaim yang diperkirakan (selanjutnya disebut Risiko Liabilitas Asuransi atau RLA) timbul dari kemungkinan pengalaman klaim yang terjadi lebih buruk daripada klaim yang diperkirakan dan perhitungan cadangan/penyisihan teknis yang terlalu rendah. </w:t>
            </w:r>
          </w:p>
        </w:tc>
      </w:tr>
      <w:tr w:rsidRPr="00C8349B" w:rsidR="00F8249E" w:rsidTr="00131398" w14:paraId="191A29EC" w14:textId="77777777">
        <w:trPr>
          <w:trHeight w:val="148"/>
        </w:trPr>
        <w:tc>
          <w:tcPr>
            <w:tcW w:w="3159" w:type="dxa"/>
            <w:tcBorders>
              <w:top w:val="single" w:color="auto" w:sz="6" w:space="0"/>
              <w:left w:val="single" w:color="auto" w:sz="6" w:space="0"/>
              <w:bottom w:val="single" w:color="auto" w:sz="6" w:space="0"/>
              <w:right w:val="single" w:color="auto" w:sz="6" w:space="0"/>
            </w:tcBorders>
          </w:tcPr>
          <w:p w:rsidRPr="00C8349B" w:rsidR="00F8249E" w:rsidP="000D2635" w:rsidRDefault="00DF287B" w14:paraId="5B9BBAC5" w14:textId="783598B8">
            <w:pPr>
              <w:pStyle w:val="ListParagraph"/>
              <w:numPr>
                <w:ilvl w:val="0"/>
                <w:numId w:val="143"/>
              </w:numPr>
              <w:spacing w:before="60" w:after="60" w:line="276" w:lineRule="auto"/>
              <w:ind w:left="567" w:hanging="567"/>
              <w:contextualSpacing w:val="0"/>
              <w:jc w:val="both"/>
              <w:rPr>
                <w:rFonts w:ascii="Bookman Old Style" w:hAnsi="Bookman Old Style"/>
                <w:sz w:val="24"/>
                <w:szCs w:val="24"/>
              </w:rPr>
            </w:pPr>
            <w:r w:rsidRPr="00C8349B">
              <w:rPr>
                <w:rFonts w:ascii="Bookman Old Style" w:hAnsi="Bookman Old Style"/>
                <w:sz w:val="24"/>
                <w:szCs w:val="24"/>
                <w:lang w:val="en-ID"/>
              </w:rPr>
              <w:t xml:space="preserve">Sifat </w:t>
            </w:r>
            <w:proofErr w:type="spellStart"/>
            <w:r w:rsidRPr="00C8349B">
              <w:rPr>
                <w:rFonts w:ascii="Bookman Old Style" w:hAnsi="Bookman Old Style"/>
                <w:sz w:val="24"/>
                <w:szCs w:val="24"/>
                <w:lang w:val="en-ID"/>
              </w:rPr>
              <w:t>bisnis</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Asuransi</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bagi</w:t>
            </w:r>
            <w:proofErr w:type="spellEnd"/>
            <w:r w:rsidRPr="00C8349B">
              <w:rPr>
                <w:rFonts w:ascii="Bookman Old Style" w:hAnsi="Bookman Old Style"/>
                <w:sz w:val="24"/>
                <w:szCs w:val="24"/>
                <w:lang w:val="en-ID"/>
              </w:rPr>
              <w:t xml:space="preserve"> LPEI</w:t>
            </w:r>
          </w:p>
        </w:tc>
        <w:tc>
          <w:tcPr>
            <w:tcW w:w="5480" w:type="dxa"/>
            <w:tcBorders>
              <w:top w:val="single" w:color="auto" w:sz="6" w:space="0"/>
              <w:left w:val="single" w:color="auto" w:sz="6" w:space="0"/>
              <w:bottom w:val="single" w:color="auto" w:sz="6" w:space="0"/>
              <w:right w:val="single" w:color="auto" w:sz="6" w:space="0"/>
            </w:tcBorders>
          </w:tcPr>
          <w:p w:rsidRPr="00C8349B" w:rsidR="00F8249E" w:rsidP="000D2635" w:rsidRDefault="00AF4A0E" w14:paraId="00590B2F" w14:textId="126F5BE8">
            <w:pPr>
              <w:pStyle w:val="Style13"/>
              <w:widowControl/>
              <w:numPr>
                <w:ilvl w:val="0"/>
                <w:numId w:val="160"/>
              </w:numPr>
              <w:spacing w:before="60" w:after="60" w:line="276" w:lineRule="auto"/>
              <w:ind w:left="471" w:hanging="471"/>
              <w:rPr>
                <w:rFonts w:cs="Bookman Old Style"/>
                <w:lang w:val="id-ID" w:eastAsia="id-ID"/>
              </w:rPr>
            </w:pPr>
            <w:proofErr w:type="spellStart"/>
            <w:r w:rsidRPr="00C8349B">
              <w:rPr>
                <w:rFonts w:cs="Bookman Old Style"/>
                <w:lang w:val="en-ID" w:eastAsia="id-ID"/>
              </w:rPr>
              <w:t>produk</w:t>
            </w:r>
            <w:proofErr w:type="spellEnd"/>
            <w:r w:rsidRPr="00C8349B">
              <w:rPr>
                <w:rFonts w:cs="Bookman Old Style"/>
                <w:lang w:val="en-ID" w:eastAsia="id-ID"/>
              </w:rPr>
              <w:t xml:space="preserve"> </w:t>
            </w:r>
            <w:r w:rsidRPr="00C8349B">
              <w:rPr>
                <w:rFonts w:cs="Bookman Old Style"/>
                <w:i/>
                <w:iCs/>
                <w:lang w:val="en-ID" w:eastAsia="id-ID"/>
              </w:rPr>
              <w:t xml:space="preserve">short tail </w:t>
            </w:r>
            <w:r w:rsidRPr="00C8349B">
              <w:rPr>
                <w:rFonts w:cs="Bookman Old Style"/>
                <w:lang w:val="en-ID" w:eastAsia="id-ID"/>
              </w:rPr>
              <w:t>dan</w:t>
            </w:r>
            <w:r w:rsidRPr="00C8349B">
              <w:rPr>
                <w:rFonts w:cs="Bookman Old Style"/>
                <w:i/>
                <w:iCs/>
                <w:lang w:val="en-ID" w:eastAsia="id-ID"/>
              </w:rPr>
              <w:t xml:space="preserve"> long tail</w:t>
            </w:r>
          </w:p>
        </w:tc>
        <w:tc>
          <w:tcPr>
            <w:tcW w:w="8080" w:type="dxa"/>
            <w:tcBorders>
              <w:top w:val="single" w:color="auto" w:sz="6" w:space="0"/>
              <w:left w:val="single" w:color="auto" w:sz="6" w:space="0"/>
              <w:bottom w:val="single" w:color="auto" w:sz="6" w:space="0"/>
              <w:right w:val="single" w:color="auto" w:sz="6" w:space="0"/>
            </w:tcBorders>
          </w:tcPr>
          <w:p w:rsidRPr="00C8349B" w:rsidR="00F8249E" w:rsidP="00DB231B" w:rsidRDefault="00F0565D" w14:paraId="730EC7F6" w14:textId="176D127A">
            <w:pPr>
              <w:spacing w:line="276" w:lineRule="auto"/>
              <w:jc w:val="both"/>
              <w:rPr>
                <w:rFonts w:ascii="Bookman Old Style" w:hAnsi="Bookman Old Style"/>
                <w:sz w:val="22"/>
                <w:szCs w:val="22"/>
                <w:lang w:val="id-ID"/>
              </w:rPr>
            </w:pPr>
            <w:r w:rsidRPr="00C8349B">
              <w:rPr>
                <w:rFonts w:ascii="Bookman Old Style" w:hAnsi="Bookman Old Style"/>
                <w:sz w:val="22"/>
                <w:szCs w:val="22"/>
                <w:lang w:val="id-ID"/>
              </w:rPr>
              <w:t xml:space="preserve">Produk </w:t>
            </w:r>
            <w:r w:rsidRPr="00C8349B">
              <w:rPr>
                <w:rFonts w:ascii="Bookman Old Style" w:hAnsi="Bookman Old Style"/>
                <w:i/>
                <w:iCs/>
                <w:sz w:val="22"/>
                <w:szCs w:val="22"/>
                <w:lang w:val="id-ID"/>
              </w:rPr>
              <w:t xml:space="preserve">short-tail </w:t>
            </w:r>
            <w:r w:rsidRPr="00C8349B">
              <w:rPr>
                <w:rFonts w:ascii="Bookman Old Style" w:hAnsi="Bookman Old Style"/>
                <w:sz w:val="22"/>
                <w:szCs w:val="22"/>
                <w:lang w:val="id-ID"/>
              </w:rPr>
              <w:t xml:space="preserve">adalah produk asuransi yang penyelesaian klaimnya biasanya dalam jangka waktu pendek (umumnya kurang dari satu tahun). Sedangkan produk </w:t>
            </w:r>
            <w:r w:rsidRPr="00C8349B">
              <w:rPr>
                <w:rFonts w:ascii="Bookman Old Style" w:hAnsi="Bookman Old Style"/>
                <w:i/>
                <w:iCs/>
                <w:sz w:val="22"/>
                <w:szCs w:val="22"/>
                <w:lang w:val="id-ID"/>
              </w:rPr>
              <w:t>long-tail</w:t>
            </w:r>
            <w:r w:rsidRPr="00C8349B">
              <w:rPr>
                <w:rFonts w:ascii="Bookman Old Style" w:hAnsi="Bookman Old Style"/>
                <w:sz w:val="22"/>
                <w:szCs w:val="22"/>
                <w:lang w:val="id-ID"/>
              </w:rPr>
              <w:t xml:space="preserve"> adalah produk asuransi yang penyelesaiannya biasanya dalam jangka panjang (lebih dari satu tahun). </w:t>
            </w:r>
          </w:p>
        </w:tc>
      </w:tr>
      <w:tr w:rsidRPr="00C8349B" w:rsidR="00F0565D" w:rsidTr="00131398" w14:paraId="16E42C3E" w14:textId="77777777">
        <w:trPr>
          <w:trHeight w:val="148"/>
        </w:trPr>
        <w:tc>
          <w:tcPr>
            <w:tcW w:w="3159" w:type="dxa"/>
            <w:tcBorders>
              <w:top w:val="single" w:color="auto" w:sz="6" w:space="0"/>
              <w:left w:val="single" w:color="auto" w:sz="6" w:space="0"/>
              <w:bottom w:val="single" w:color="auto" w:sz="6" w:space="0"/>
              <w:right w:val="single" w:color="auto" w:sz="6" w:space="0"/>
            </w:tcBorders>
          </w:tcPr>
          <w:p w:rsidRPr="00C8349B" w:rsidR="00F0565D" w:rsidP="00F0565D" w:rsidRDefault="00F0565D" w14:paraId="0397C187" w14:textId="77777777">
            <w:pPr>
              <w:pStyle w:val="ListParagraph"/>
              <w:spacing w:before="60" w:after="60" w:line="276" w:lineRule="auto"/>
              <w:ind w:left="567"/>
              <w:contextualSpacing w:val="0"/>
              <w:jc w:val="both"/>
              <w:rPr>
                <w:rFonts w:ascii="Bookman Old Style" w:hAnsi="Bookman Old Style"/>
                <w:sz w:val="24"/>
                <w:szCs w:val="24"/>
              </w:rPr>
            </w:pPr>
          </w:p>
        </w:tc>
        <w:tc>
          <w:tcPr>
            <w:tcW w:w="5480" w:type="dxa"/>
            <w:tcBorders>
              <w:top w:val="single" w:color="auto" w:sz="6" w:space="0"/>
              <w:left w:val="single" w:color="auto" w:sz="6" w:space="0"/>
              <w:bottom w:val="single" w:color="auto" w:sz="6" w:space="0"/>
              <w:right w:val="single" w:color="auto" w:sz="6" w:space="0"/>
            </w:tcBorders>
          </w:tcPr>
          <w:p w:rsidRPr="00C8349B" w:rsidR="00F0565D" w:rsidP="000D2635" w:rsidRDefault="007E4AB1" w14:paraId="6FE818A1" w14:textId="1C33B12F">
            <w:pPr>
              <w:pStyle w:val="Style13"/>
              <w:widowControl/>
              <w:numPr>
                <w:ilvl w:val="0"/>
                <w:numId w:val="160"/>
              </w:numPr>
              <w:spacing w:before="60" w:after="60" w:line="276" w:lineRule="auto"/>
              <w:ind w:left="471" w:hanging="471"/>
              <w:rPr>
                <w:rFonts w:cs="Bookman Old Style"/>
                <w:lang w:val="en-ID" w:eastAsia="id-ID"/>
              </w:rPr>
            </w:pPr>
            <w:proofErr w:type="spellStart"/>
            <w:r w:rsidRPr="00C8349B">
              <w:rPr>
                <w:rFonts w:cs="Bookman Old Style"/>
                <w:lang w:val="en-ID" w:eastAsia="id-ID"/>
              </w:rPr>
              <w:t>pertanggungan</w:t>
            </w:r>
            <w:proofErr w:type="spellEnd"/>
            <w:r w:rsidRPr="00C8349B">
              <w:rPr>
                <w:rFonts w:cs="Bookman Old Style"/>
                <w:lang w:val="en-ID" w:eastAsia="id-ID"/>
              </w:rPr>
              <w:t xml:space="preserve"> </w:t>
            </w:r>
            <w:proofErr w:type="spellStart"/>
            <w:r w:rsidRPr="00C8349B">
              <w:rPr>
                <w:rFonts w:cs="Bookman Old Style"/>
                <w:lang w:val="en-ID" w:eastAsia="id-ID"/>
              </w:rPr>
              <w:t>jangka</w:t>
            </w:r>
            <w:proofErr w:type="spellEnd"/>
            <w:r w:rsidRPr="00C8349B">
              <w:rPr>
                <w:rFonts w:cs="Bookman Old Style"/>
                <w:lang w:val="en-ID" w:eastAsia="id-ID"/>
              </w:rPr>
              <w:t xml:space="preserve"> </w:t>
            </w:r>
            <w:proofErr w:type="spellStart"/>
            <w:r w:rsidRPr="00C8349B">
              <w:rPr>
                <w:rFonts w:cs="Bookman Old Style"/>
                <w:lang w:val="en-ID" w:eastAsia="id-ID"/>
              </w:rPr>
              <w:t>pendek</w:t>
            </w:r>
            <w:proofErr w:type="spellEnd"/>
            <w:r w:rsidRPr="00C8349B">
              <w:rPr>
                <w:rFonts w:cs="Bookman Old Style"/>
                <w:lang w:val="en-ID" w:eastAsia="id-ID"/>
              </w:rPr>
              <w:t xml:space="preserve"> dan </w:t>
            </w:r>
            <w:proofErr w:type="spellStart"/>
            <w:r w:rsidRPr="00C8349B">
              <w:rPr>
                <w:rFonts w:cs="Bookman Old Style"/>
                <w:lang w:val="en-ID" w:eastAsia="id-ID"/>
              </w:rPr>
              <w:t>pertanggungan</w:t>
            </w:r>
            <w:proofErr w:type="spellEnd"/>
            <w:r w:rsidRPr="00C8349B">
              <w:rPr>
                <w:rFonts w:cs="Bookman Old Style"/>
                <w:lang w:val="en-ID" w:eastAsia="id-ID"/>
              </w:rPr>
              <w:t xml:space="preserve"> </w:t>
            </w:r>
            <w:proofErr w:type="spellStart"/>
            <w:r w:rsidRPr="00C8349B">
              <w:rPr>
                <w:rFonts w:cs="Bookman Old Style"/>
                <w:lang w:val="en-ID" w:eastAsia="id-ID"/>
              </w:rPr>
              <w:t>jangka</w:t>
            </w:r>
            <w:proofErr w:type="spellEnd"/>
            <w:r w:rsidRPr="00C8349B">
              <w:rPr>
                <w:rFonts w:cs="Bookman Old Style"/>
                <w:lang w:val="en-ID" w:eastAsia="id-ID"/>
              </w:rPr>
              <w:t xml:space="preserve"> </w:t>
            </w:r>
            <w:proofErr w:type="spellStart"/>
            <w:r w:rsidRPr="00C8349B">
              <w:rPr>
                <w:rFonts w:cs="Bookman Old Style"/>
                <w:lang w:val="en-ID" w:eastAsia="id-ID"/>
              </w:rPr>
              <w:t>panjang</w:t>
            </w:r>
            <w:proofErr w:type="spellEnd"/>
          </w:p>
        </w:tc>
        <w:tc>
          <w:tcPr>
            <w:tcW w:w="8080" w:type="dxa"/>
            <w:tcBorders>
              <w:top w:val="single" w:color="auto" w:sz="6" w:space="0"/>
              <w:left w:val="single" w:color="auto" w:sz="6" w:space="0"/>
              <w:bottom w:val="single" w:color="auto" w:sz="6" w:space="0"/>
              <w:right w:val="single" w:color="auto" w:sz="6" w:space="0"/>
            </w:tcBorders>
          </w:tcPr>
          <w:p w:rsidRPr="00C8349B" w:rsidR="00F0565D" w:rsidP="00DB231B" w:rsidRDefault="007E4AB1" w14:paraId="3605C85B" w14:textId="1C163966">
            <w:pPr>
              <w:spacing w:line="276" w:lineRule="auto"/>
              <w:jc w:val="both"/>
              <w:rPr>
                <w:rFonts w:ascii="Bookman Old Style" w:hAnsi="Bookman Old Style"/>
                <w:sz w:val="22"/>
                <w:szCs w:val="22"/>
                <w:lang w:val="id-ID"/>
              </w:rPr>
            </w:pPr>
            <w:proofErr w:type="spellStart"/>
            <w:r w:rsidRPr="00C8349B">
              <w:rPr>
                <w:rFonts w:ascii="Bookman Old Style" w:hAnsi="Bookman Old Style"/>
                <w:sz w:val="22"/>
                <w:szCs w:val="22"/>
              </w:rPr>
              <w:t>Produk</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asuransi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dengan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pertanggungan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jangka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pendek</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adalah</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produk</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dengan</w:t>
            </w:r>
            <w:proofErr w:type="spellEnd"/>
            <w:r w:rsidRPr="00C8349B">
              <w:rPr>
                <w:rFonts w:ascii="Bookman Old Style" w:hAnsi="Bookman Old Style"/>
                <w:sz w:val="22"/>
                <w:szCs w:val="22"/>
              </w:rPr>
              <w:t xml:space="preserve"> masa </w:t>
            </w:r>
            <w:proofErr w:type="spellStart"/>
            <w:r w:rsidRPr="00C8349B">
              <w:rPr>
                <w:rFonts w:ascii="Bookman Old Style" w:hAnsi="Bookman Old Style"/>
                <w:sz w:val="22"/>
                <w:szCs w:val="22"/>
              </w:rPr>
              <w:t>asuransi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kurang</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dari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satu</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tahun</w:t>
            </w:r>
            <w:proofErr w:type="spellEnd"/>
            <w:r w:rsidRPr="00C8349B">
              <w:rPr>
                <w:rFonts w:ascii="Bookman Old Style" w:hAnsi="Bookman Old Style"/>
                <w:sz w:val="22"/>
                <w:szCs w:val="22"/>
              </w:rPr>
              <w:t xml:space="preserve">. Adapun </w:t>
            </w:r>
            <w:proofErr w:type="spellStart"/>
            <w:r w:rsidRPr="00C8349B">
              <w:rPr>
                <w:rFonts w:ascii="Bookman Old Style" w:hAnsi="Bookman Old Style"/>
                <w:sz w:val="22"/>
                <w:szCs w:val="22"/>
              </w:rPr>
              <w:t>produk</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dengan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pertanggungan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jangka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panjang</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adalah</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produk</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dengan</w:t>
            </w:r>
            <w:proofErr w:type="spellEnd"/>
            <w:r w:rsidRPr="00C8349B">
              <w:rPr>
                <w:rFonts w:ascii="Bookman Old Style" w:hAnsi="Bookman Old Style"/>
                <w:sz w:val="22"/>
                <w:szCs w:val="22"/>
              </w:rPr>
              <w:t xml:space="preserve"> masa </w:t>
            </w:r>
            <w:proofErr w:type="spellStart"/>
            <w:r w:rsidRPr="00C8349B">
              <w:rPr>
                <w:rFonts w:ascii="Bookman Old Style" w:hAnsi="Bookman Old Style"/>
                <w:sz w:val="22"/>
                <w:szCs w:val="22"/>
              </w:rPr>
              <w:t>asuransi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lebih</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dari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satu</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tahun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biasanya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dengan</w:t>
            </w:r>
            <w:proofErr w:type="spellEnd"/>
            <w:r w:rsidRPr="00C8349B">
              <w:rPr>
                <w:rFonts w:ascii="Bookman Old Style" w:hAnsi="Bookman Old Style"/>
                <w:sz w:val="22"/>
                <w:szCs w:val="22"/>
              </w:rPr>
              <w:t xml:space="preserve"> </w:t>
            </w:r>
            <w:r w:rsidRPr="00C8349B">
              <w:rPr>
                <w:rFonts w:ascii="Bookman Old Style" w:hAnsi="Bookman Old Style"/>
                <w:sz w:val="22"/>
                <w:szCs w:val="22"/>
                <w:lang w:val="id-ID"/>
              </w:rPr>
              <w:t>premi</w:t>
            </w:r>
            <w:r w:rsidRPr="00C8349B">
              <w:rPr>
                <w:rFonts w:ascii="Bookman Old Style" w:hAnsi="Bookman Old Style"/>
                <w:sz w:val="22"/>
                <w:szCs w:val="22"/>
              </w:rPr>
              <w:t>/</w:t>
            </w:r>
            <w:proofErr w:type="spellStart"/>
            <w:r w:rsidRPr="00C8349B">
              <w:rPr>
                <w:rFonts w:ascii="Bookman Old Style" w:hAnsi="Bookman Old Style"/>
                <w:sz w:val="22"/>
                <w:szCs w:val="22"/>
              </w:rPr>
              <w:t>kontribusi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selama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periode</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pertanggungan</w:t>
            </w:r>
            <w:proofErr w:type="spellEnd"/>
            <w:r w:rsidRPr="00C8349B">
              <w:rPr>
                <w:rFonts w:ascii="Bookman Old Style" w:hAnsi="Bookman Old Style"/>
                <w:sz w:val="22"/>
                <w:szCs w:val="22"/>
              </w:rPr>
              <w:t xml:space="preserve"> dan </w:t>
            </w:r>
            <w:proofErr w:type="spellStart"/>
            <w:r w:rsidRPr="00C8349B">
              <w:rPr>
                <w:rFonts w:ascii="Bookman Old Style" w:hAnsi="Bookman Old Style"/>
                <w:sz w:val="22"/>
                <w:szCs w:val="22"/>
              </w:rPr>
              <w:t>dibayar</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sekaligus</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dimuka</w:t>
            </w:r>
            <w:proofErr w:type="spellEnd"/>
            <w:r w:rsidRPr="00C8349B">
              <w:rPr>
                <w:rFonts w:ascii="Bookman Old Style" w:hAnsi="Bookman Old Style"/>
                <w:sz w:val="22"/>
                <w:szCs w:val="22"/>
              </w:rPr>
              <w:t>.</w:t>
            </w:r>
          </w:p>
        </w:tc>
      </w:tr>
      <w:tr w:rsidRPr="00C8349B" w:rsidR="007E4AB1" w:rsidTr="00131398" w14:paraId="2516895B" w14:textId="77777777">
        <w:trPr>
          <w:trHeight w:val="148"/>
        </w:trPr>
        <w:tc>
          <w:tcPr>
            <w:tcW w:w="3159" w:type="dxa"/>
            <w:tcBorders>
              <w:top w:val="single" w:color="auto" w:sz="6" w:space="0"/>
              <w:left w:val="single" w:color="auto" w:sz="6" w:space="0"/>
              <w:bottom w:val="single" w:color="auto" w:sz="6" w:space="0"/>
              <w:right w:val="single" w:color="auto" w:sz="6" w:space="0"/>
            </w:tcBorders>
          </w:tcPr>
          <w:p w:rsidRPr="00C8349B" w:rsidR="007E4AB1" w:rsidP="00F0565D" w:rsidRDefault="007E4AB1" w14:paraId="4246BDEA" w14:textId="77777777">
            <w:pPr>
              <w:pStyle w:val="ListParagraph"/>
              <w:spacing w:before="60" w:after="60" w:line="276" w:lineRule="auto"/>
              <w:ind w:left="567"/>
              <w:contextualSpacing w:val="0"/>
              <w:jc w:val="both"/>
              <w:rPr>
                <w:rFonts w:ascii="Bookman Old Style" w:hAnsi="Bookman Old Style"/>
                <w:sz w:val="24"/>
                <w:szCs w:val="24"/>
                <w:lang w:val="en-ID"/>
              </w:rPr>
            </w:pPr>
          </w:p>
        </w:tc>
        <w:tc>
          <w:tcPr>
            <w:tcW w:w="5480" w:type="dxa"/>
            <w:tcBorders>
              <w:top w:val="single" w:color="auto" w:sz="6" w:space="0"/>
              <w:left w:val="single" w:color="auto" w:sz="6" w:space="0"/>
              <w:bottom w:val="single" w:color="auto" w:sz="6" w:space="0"/>
              <w:right w:val="single" w:color="auto" w:sz="6" w:space="0"/>
            </w:tcBorders>
          </w:tcPr>
          <w:p w:rsidRPr="00C8349B" w:rsidR="007E4AB1" w:rsidP="000D2635" w:rsidRDefault="00DB231B" w14:paraId="2EF08097" w14:textId="2AE21B1B">
            <w:pPr>
              <w:pStyle w:val="Style13"/>
              <w:widowControl/>
              <w:numPr>
                <w:ilvl w:val="0"/>
                <w:numId w:val="160"/>
              </w:numPr>
              <w:spacing w:before="60" w:after="60" w:line="276" w:lineRule="auto"/>
              <w:ind w:left="471" w:hanging="471"/>
              <w:rPr>
                <w:rFonts w:cs="Bookman Old Style"/>
                <w:lang w:val="en-ID" w:eastAsia="id-ID"/>
              </w:rPr>
            </w:pPr>
            <w:proofErr w:type="spellStart"/>
            <w:r w:rsidRPr="00C8349B">
              <w:rPr>
                <w:rFonts w:cs="Bookman Old Style"/>
                <w:lang w:val="en-ID" w:eastAsia="id-ID"/>
              </w:rPr>
              <w:t>tingkat</w:t>
            </w:r>
            <w:proofErr w:type="spellEnd"/>
            <w:r w:rsidRPr="00C8349B">
              <w:rPr>
                <w:rFonts w:cs="Bookman Old Style"/>
                <w:lang w:val="en-ID" w:eastAsia="id-ID"/>
              </w:rPr>
              <w:t xml:space="preserve"> </w:t>
            </w:r>
            <w:r w:rsidRPr="00C8349B">
              <w:rPr>
                <w:rFonts w:cs="Bookman Old Style"/>
                <w:i/>
                <w:iCs/>
                <w:lang w:val="en-ID" w:eastAsia="id-ID"/>
              </w:rPr>
              <w:t>hazard</w:t>
            </w:r>
            <w:r w:rsidRPr="00C8349B">
              <w:rPr>
                <w:rFonts w:cs="Bookman Old Style"/>
                <w:lang w:val="en-ID" w:eastAsia="id-ID"/>
              </w:rPr>
              <w:t xml:space="preserve"> </w:t>
            </w:r>
            <w:proofErr w:type="spellStart"/>
            <w:r w:rsidRPr="00C8349B">
              <w:rPr>
                <w:rFonts w:cs="Bookman Old Style"/>
                <w:lang w:val="en-ID" w:eastAsia="id-ID"/>
              </w:rPr>
              <w:t>dari</w:t>
            </w:r>
            <w:proofErr w:type="spellEnd"/>
            <w:r w:rsidRPr="00C8349B">
              <w:rPr>
                <w:rFonts w:cs="Bookman Old Style"/>
                <w:lang w:val="en-ID" w:eastAsia="id-ID"/>
              </w:rPr>
              <w:t xml:space="preserve"> </w:t>
            </w:r>
            <w:proofErr w:type="spellStart"/>
            <w:r w:rsidRPr="00C8349B">
              <w:rPr>
                <w:rFonts w:cs="Bookman Old Style"/>
                <w:lang w:val="en-ID" w:eastAsia="id-ID"/>
              </w:rPr>
              <w:t>bisnis</w:t>
            </w:r>
            <w:proofErr w:type="spellEnd"/>
            <w:r w:rsidRPr="00C8349B">
              <w:rPr>
                <w:rFonts w:cs="Bookman Old Style"/>
                <w:lang w:val="en-ID" w:eastAsia="id-ID"/>
              </w:rPr>
              <w:t xml:space="preserve"> yang </w:t>
            </w:r>
            <w:proofErr w:type="spellStart"/>
            <w:r w:rsidRPr="00C8349B">
              <w:rPr>
                <w:rFonts w:cs="Bookman Old Style"/>
                <w:lang w:val="en-ID" w:eastAsia="id-ID"/>
              </w:rPr>
              <w:t>ditanggung</w:t>
            </w:r>
            <w:proofErr w:type="spellEnd"/>
          </w:p>
        </w:tc>
        <w:tc>
          <w:tcPr>
            <w:tcW w:w="8080" w:type="dxa"/>
            <w:tcBorders>
              <w:top w:val="single" w:color="auto" w:sz="6" w:space="0"/>
              <w:left w:val="single" w:color="auto" w:sz="6" w:space="0"/>
              <w:bottom w:val="single" w:color="auto" w:sz="6" w:space="0"/>
              <w:right w:val="single" w:color="auto" w:sz="6" w:space="0"/>
            </w:tcBorders>
          </w:tcPr>
          <w:p w:rsidRPr="00C8349B" w:rsidR="007E4AB1" w:rsidP="00DB231B" w:rsidRDefault="00DB231B" w14:paraId="5B81FEBD" w14:textId="4D651B00">
            <w:pPr>
              <w:spacing w:line="276" w:lineRule="auto"/>
              <w:jc w:val="both"/>
              <w:rPr>
                <w:rFonts w:ascii="Bookman Old Style" w:hAnsi="Bookman Old Style"/>
                <w:sz w:val="22"/>
                <w:szCs w:val="22"/>
              </w:rPr>
            </w:pPr>
            <w:r w:rsidRPr="00C8349B">
              <w:rPr>
                <w:rFonts w:ascii="Bookman Old Style" w:hAnsi="Bookman Old Style"/>
                <w:i/>
                <w:iCs/>
                <w:sz w:val="22"/>
                <w:szCs w:val="22"/>
              </w:rPr>
              <w:t>Hazard</w:t>
            </w:r>
            <w:r w:rsidRPr="00C8349B">
              <w:rPr>
                <w:rFonts w:ascii="Bookman Old Style" w:hAnsi="Bookman Old Style"/>
                <w:sz w:val="22"/>
                <w:szCs w:val="22"/>
              </w:rPr>
              <w:t xml:space="preserve"> </w:t>
            </w:r>
            <w:proofErr w:type="spellStart"/>
            <w:r w:rsidRPr="00C8349B">
              <w:rPr>
                <w:rFonts w:ascii="Bookman Old Style" w:hAnsi="Bookman Old Style"/>
                <w:sz w:val="22"/>
                <w:szCs w:val="22"/>
              </w:rPr>
              <w:t>adalah</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suatu</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kondisi</w:t>
            </w:r>
            <w:proofErr w:type="spellEnd"/>
            <w:r w:rsidRPr="00C8349B">
              <w:rPr>
                <w:rFonts w:ascii="Bookman Old Style" w:hAnsi="Bookman Old Style"/>
                <w:sz w:val="22"/>
                <w:szCs w:val="22"/>
              </w:rPr>
              <w:t xml:space="preserve"> yang </w:t>
            </w:r>
            <w:proofErr w:type="spellStart"/>
            <w:r w:rsidRPr="00C8349B">
              <w:rPr>
                <w:rFonts w:ascii="Bookman Old Style" w:hAnsi="Bookman Old Style"/>
                <w:sz w:val="22"/>
                <w:szCs w:val="22"/>
              </w:rPr>
              <w:t>dapat</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meningkatkan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atau</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memperbesar</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kemungkinan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terjadinya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kerugian</w:t>
            </w:r>
            <w:proofErr w:type="spellEnd"/>
            <w:r w:rsidRPr="00C8349B">
              <w:rPr>
                <w:rFonts w:ascii="Bookman Old Style" w:hAnsi="Bookman Old Style"/>
                <w:sz w:val="22"/>
                <w:szCs w:val="22"/>
              </w:rPr>
              <w:t xml:space="preserve">. Tinggi </w:t>
            </w:r>
            <w:proofErr w:type="spellStart"/>
            <w:r w:rsidRPr="00C8349B">
              <w:rPr>
                <w:rFonts w:ascii="Bookman Old Style" w:hAnsi="Bookman Old Style"/>
                <w:sz w:val="22"/>
                <w:szCs w:val="22"/>
              </w:rPr>
              <w:t>atau</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rendahnya</w:t>
            </w:r>
            <w:proofErr w:type="spellEnd"/>
            <w:r w:rsidRPr="00C8349B">
              <w:rPr>
                <w:rFonts w:ascii="Bookman Old Style" w:hAnsi="Bookman Old Style"/>
                <w:sz w:val="22"/>
                <w:szCs w:val="22"/>
              </w:rPr>
              <w:t xml:space="preserve"> hazard </w:t>
            </w:r>
            <w:proofErr w:type="spellStart"/>
            <w:r w:rsidRPr="00C8349B">
              <w:rPr>
                <w:rFonts w:ascii="Bookman Old Style" w:hAnsi="Bookman Old Style"/>
                <w:sz w:val="22"/>
                <w:szCs w:val="22"/>
              </w:rPr>
              <w:t>ditentukan</w:t>
            </w:r>
            <w:proofErr w:type="spellEnd"/>
            <w:r w:rsidRPr="00C8349B">
              <w:rPr>
                <w:rFonts w:ascii="Bookman Old Style" w:hAnsi="Bookman Old Style"/>
                <w:sz w:val="22"/>
                <w:szCs w:val="22"/>
              </w:rPr>
              <w:t xml:space="preserve"> oleh </w:t>
            </w:r>
            <w:proofErr w:type="spellStart"/>
            <w:r w:rsidRPr="00C8349B">
              <w:rPr>
                <w:rFonts w:ascii="Bookman Old Style" w:hAnsi="Bookman Old Style"/>
                <w:sz w:val="22"/>
                <w:szCs w:val="22"/>
              </w:rPr>
              <w:t>lini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bisnis</w:t>
            </w:r>
            <w:proofErr w:type="spellEnd"/>
            <w:r w:rsidRPr="00C8349B">
              <w:rPr>
                <w:rFonts w:ascii="Bookman Old Style" w:hAnsi="Bookman Old Style"/>
                <w:sz w:val="22"/>
                <w:szCs w:val="22"/>
              </w:rPr>
              <w:t xml:space="preserve"> yang </w:t>
            </w:r>
            <w:proofErr w:type="spellStart"/>
            <w:r w:rsidRPr="00C8349B">
              <w:rPr>
                <w:rFonts w:ascii="Bookman Old Style" w:hAnsi="Bookman Old Style"/>
                <w:sz w:val="22"/>
                <w:szCs w:val="22"/>
              </w:rPr>
              <w:t>ditutup</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Semakin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tinggi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manfaat</w:t>
            </w:r>
            <w:proofErr w:type="spellEnd"/>
            <w:r w:rsidRPr="00C8349B">
              <w:rPr>
                <w:rFonts w:ascii="Bookman Old Style" w:hAnsi="Bookman Old Style"/>
                <w:sz w:val="22"/>
                <w:szCs w:val="22"/>
              </w:rPr>
              <w:t xml:space="preserve"> yang </w:t>
            </w:r>
            <w:proofErr w:type="spellStart"/>
            <w:r w:rsidRPr="00C8349B">
              <w:rPr>
                <w:rFonts w:ascii="Bookman Old Style" w:hAnsi="Bookman Old Style"/>
                <w:sz w:val="22"/>
                <w:szCs w:val="22"/>
              </w:rPr>
              <w:t>diberikan</w:t>
            </w:r>
            <w:proofErr w:type="spellEnd"/>
            <w:r w:rsidRPr="00C8349B">
              <w:rPr>
                <w:rFonts w:ascii="Bookman Old Style" w:hAnsi="Bookman Old Style"/>
                <w:sz w:val="22"/>
                <w:szCs w:val="22"/>
              </w:rPr>
              <w:t xml:space="preserve"> oleh </w:t>
            </w:r>
            <w:proofErr w:type="spellStart"/>
            <w:r w:rsidRPr="00C8349B">
              <w:rPr>
                <w:rFonts w:ascii="Bookman Old Style" w:hAnsi="Bookman Old Style"/>
                <w:sz w:val="22"/>
                <w:szCs w:val="22"/>
              </w:rPr>
              <w:t>suatu</w:t>
            </w:r>
            <w:proofErr w:type="spellEnd"/>
            <w:r w:rsidRPr="00C8349B">
              <w:rPr>
                <w:rFonts w:ascii="Bookman Old Style" w:hAnsi="Bookman Old Style"/>
                <w:sz w:val="22"/>
                <w:szCs w:val="22"/>
              </w:rPr>
              <w:t xml:space="preserve"> LPEI dan/</w:t>
            </w:r>
            <w:proofErr w:type="spellStart"/>
            <w:r w:rsidRPr="00C8349B">
              <w:rPr>
                <w:rFonts w:ascii="Bookman Old Style" w:hAnsi="Bookman Old Style"/>
                <w:sz w:val="22"/>
                <w:szCs w:val="22"/>
              </w:rPr>
              <w:t>atau</w:t>
            </w:r>
            <w:proofErr w:type="spellEnd"/>
            <w:r w:rsidRPr="00C8349B">
              <w:rPr>
                <w:rFonts w:ascii="Bookman Old Style" w:hAnsi="Bookman Old Style"/>
                <w:sz w:val="22"/>
                <w:szCs w:val="22"/>
              </w:rPr>
              <w:t xml:space="preserve"> UUS </w:t>
            </w:r>
            <w:proofErr w:type="spellStart"/>
            <w:r w:rsidRPr="00C8349B">
              <w:rPr>
                <w:rFonts w:ascii="Bookman Old Style" w:hAnsi="Bookman Old Style"/>
                <w:sz w:val="22"/>
                <w:szCs w:val="22"/>
              </w:rPr>
              <w:t>maka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cenderung</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semakin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tinggi</w:t>
            </w:r>
            <w:proofErr w:type="spellEnd"/>
            <w:r w:rsidRPr="00C8349B">
              <w:rPr>
                <w:rFonts w:ascii="Bookman Old Style" w:hAnsi="Bookman Old Style"/>
                <w:sz w:val="22"/>
                <w:szCs w:val="22"/>
              </w:rPr>
              <w:t xml:space="preserve"> </w:t>
            </w:r>
            <w:r w:rsidRPr="00C8349B">
              <w:rPr>
                <w:rFonts w:ascii="Bookman Old Style" w:hAnsi="Bookman Old Style"/>
                <w:sz w:val="22"/>
                <w:szCs w:val="22"/>
              </w:rPr>
              <w:t xml:space="preserve">pula hazard </w:t>
            </w:r>
            <w:proofErr w:type="spellStart"/>
            <w:r w:rsidRPr="00C8349B">
              <w:rPr>
                <w:rFonts w:ascii="Bookman Old Style" w:hAnsi="Bookman Old Style"/>
                <w:sz w:val="22"/>
                <w:szCs w:val="22"/>
              </w:rPr>
              <w:t>dalam</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bisnis</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dimaksud</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Contohnya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asuransi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atas</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risiko</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kegagalan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ekspor</w:t>
            </w:r>
            <w:proofErr w:type="spellEnd"/>
            <w:r w:rsidRPr="00C8349B">
              <w:rPr>
                <w:rFonts w:ascii="Bookman Old Style" w:hAnsi="Bookman Old Style"/>
                <w:sz w:val="22"/>
                <w:szCs w:val="22"/>
              </w:rPr>
              <w:t>.</w:t>
            </w:r>
          </w:p>
        </w:tc>
      </w:tr>
      <w:tr w:rsidRPr="00C8349B" w:rsidR="00DF4D52" w:rsidTr="000F29ED" w14:paraId="7BDF1C1F" w14:textId="77777777">
        <w:trPr>
          <w:trHeight w:val="148"/>
        </w:trPr>
        <w:tc>
          <w:tcPr>
            <w:tcW w:w="3159" w:type="dxa"/>
            <w:vMerge w:val="restart"/>
            <w:tcBorders>
              <w:top w:val="single" w:color="auto" w:sz="6" w:space="0"/>
              <w:left w:val="single" w:color="auto" w:sz="6" w:space="0"/>
              <w:right w:val="single" w:color="auto" w:sz="6" w:space="0"/>
            </w:tcBorders>
          </w:tcPr>
          <w:p w:rsidRPr="00C8349B" w:rsidR="00DF4D52" w:rsidP="000D2635" w:rsidRDefault="00DF4D52" w14:paraId="1AAE16AC" w14:textId="3C1693FE">
            <w:pPr>
              <w:pStyle w:val="ListParagraph"/>
              <w:numPr>
                <w:ilvl w:val="0"/>
                <w:numId w:val="143"/>
              </w:numPr>
              <w:spacing w:before="60" w:after="60" w:line="276" w:lineRule="auto"/>
              <w:ind w:left="567" w:hanging="567"/>
              <w:contextualSpacing w:val="0"/>
              <w:jc w:val="both"/>
              <w:rPr>
                <w:rFonts w:ascii="Bookman Old Style" w:hAnsi="Bookman Old Style"/>
                <w:sz w:val="24"/>
                <w:szCs w:val="24"/>
                <w:lang w:val="pt-BR"/>
              </w:rPr>
            </w:pPr>
            <w:r w:rsidRPr="00C8349B">
              <w:rPr>
                <w:rFonts w:ascii="Bookman Old Style" w:hAnsi="Bookman Old Style"/>
                <w:sz w:val="24"/>
                <w:szCs w:val="24"/>
                <w:lang w:val="pt-BR"/>
              </w:rPr>
              <w:t>Komposisi dan diversifikasi portofolio bisnis bagi LPEI</w:t>
            </w:r>
          </w:p>
        </w:tc>
        <w:tc>
          <w:tcPr>
            <w:tcW w:w="5480" w:type="dxa"/>
            <w:tcBorders>
              <w:top w:val="single" w:color="auto" w:sz="6" w:space="0"/>
              <w:left w:val="single" w:color="auto" w:sz="6" w:space="0"/>
              <w:bottom w:val="single" w:color="auto" w:sz="6" w:space="0"/>
              <w:right w:val="single" w:color="auto" w:sz="6" w:space="0"/>
            </w:tcBorders>
          </w:tcPr>
          <w:p w:rsidRPr="00C8349B" w:rsidR="00DF4D52" w:rsidP="000D2635" w:rsidRDefault="00DF4D52" w14:paraId="23A88A65" w14:textId="1CD3FFB9">
            <w:pPr>
              <w:pStyle w:val="Style13"/>
              <w:widowControl/>
              <w:numPr>
                <w:ilvl w:val="0"/>
                <w:numId w:val="161"/>
              </w:numPr>
              <w:spacing w:before="60" w:after="60" w:line="276" w:lineRule="auto"/>
              <w:ind w:left="475" w:hanging="475"/>
              <w:rPr>
                <w:rFonts w:cs="Bookman Old Style"/>
                <w:lang w:val="pt-BR" w:eastAsia="id-ID"/>
              </w:rPr>
            </w:pPr>
            <w:proofErr w:type="spellStart"/>
            <w:r w:rsidRPr="00C8349B">
              <w:rPr>
                <w:rFonts w:cs="Bookman Old Style"/>
                <w:lang w:val="en-ID" w:eastAsia="id-ID"/>
              </w:rPr>
              <w:t>diversifikasi</w:t>
            </w:r>
            <w:proofErr w:type="spellEnd"/>
            <w:r w:rsidRPr="00C8349B">
              <w:rPr>
                <w:rFonts w:cs="Bookman Old Style"/>
                <w:lang w:val="en-ID" w:eastAsia="id-ID"/>
              </w:rPr>
              <w:t xml:space="preserve"> </w:t>
            </w:r>
            <w:proofErr w:type="spellStart"/>
            <w:r w:rsidRPr="00C8349B">
              <w:rPr>
                <w:rFonts w:cs="Bookman Old Style"/>
                <w:lang w:val="en-ID" w:eastAsia="id-ID"/>
              </w:rPr>
              <w:t>bisnis</w:t>
            </w:r>
            <w:proofErr w:type="spellEnd"/>
          </w:p>
        </w:tc>
        <w:tc>
          <w:tcPr>
            <w:tcW w:w="8080" w:type="dxa"/>
            <w:tcBorders>
              <w:top w:val="single" w:color="auto" w:sz="6" w:space="0"/>
              <w:left w:val="single" w:color="auto" w:sz="6" w:space="0"/>
              <w:bottom w:val="single" w:color="auto" w:sz="6" w:space="0"/>
              <w:right w:val="single" w:color="auto" w:sz="6" w:space="0"/>
            </w:tcBorders>
          </w:tcPr>
          <w:p w:rsidRPr="00C8349B" w:rsidR="00DF4D52" w:rsidP="00DB231B" w:rsidRDefault="00DF4D52" w14:paraId="13D20A3A" w14:textId="40321CB7">
            <w:pPr>
              <w:spacing w:line="276" w:lineRule="auto"/>
              <w:jc w:val="both"/>
              <w:rPr>
                <w:rFonts w:ascii="Bookman Old Style" w:hAnsi="Bookman Old Style"/>
                <w:sz w:val="22"/>
                <w:szCs w:val="22"/>
                <w:lang w:val="pt-BR"/>
              </w:rPr>
            </w:pPr>
            <w:r w:rsidRPr="00C8349B">
              <w:rPr>
                <w:rFonts w:ascii="Bookman Old Style" w:hAnsi="Bookman Old Style"/>
                <w:sz w:val="22"/>
                <w:szCs w:val="22"/>
                <w:lang w:val="pt-BR"/>
              </w:rPr>
              <w:t>LPEI dan/atau UUS dapat merupakan ahli (</w:t>
            </w:r>
            <w:r w:rsidRPr="00C8349B">
              <w:rPr>
                <w:rFonts w:ascii="Bookman Old Style" w:hAnsi="Bookman Old Style"/>
                <w:i/>
                <w:iCs/>
                <w:sz w:val="22"/>
                <w:szCs w:val="22"/>
                <w:lang w:val="pt-BR"/>
              </w:rPr>
              <w:t>expert</w:t>
            </w:r>
            <w:r w:rsidRPr="00C8349B">
              <w:rPr>
                <w:rFonts w:ascii="Bookman Old Style" w:hAnsi="Bookman Old Style"/>
                <w:sz w:val="22"/>
                <w:szCs w:val="22"/>
                <w:lang w:val="pt-BR"/>
              </w:rPr>
              <w:t>) dalam satu atau dua lini bisnis asuransi tertentu atau memiliki portofolio bisnis yang tersebar dalam beberapa lini bisnis.</w:t>
            </w:r>
          </w:p>
        </w:tc>
      </w:tr>
      <w:tr w:rsidRPr="00C8349B" w:rsidR="00DF4D52" w:rsidTr="000F29ED" w14:paraId="1B49FCAB" w14:textId="77777777">
        <w:trPr>
          <w:trHeight w:val="148"/>
        </w:trPr>
        <w:tc>
          <w:tcPr>
            <w:tcW w:w="3159" w:type="dxa"/>
            <w:vMerge/>
            <w:tcBorders>
              <w:left w:val="single" w:color="auto" w:sz="6" w:space="0"/>
              <w:bottom w:val="single" w:color="auto" w:sz="6" w:space="0"/>
              <w:right w:val="single" w:color="auto" w:sz="6" w:space="0"/>
            </w:tcBorders>
          </w:tcPr>
          <w:p w:rsidRPr="00C8349B" w:rsidR="00DF4D52" w:rsidP="0073756E" w:rsidRDefault="00DF4D52" w14:paraId="52055A5A" w14:textId="77777777">
            <w:pPr>
              <w:pStyle w:val="ListParagraph"/>
              <w:spacing w:before="60" w:after="60" w:line="276" w:lineRule="auto"/>
              <w:ind w:left="567"/>
              <w:contextualSpacing w:val="0"/>
              <w:jc w:val="both"/>
              <w:rPr>
                <w:rFonts w:ascii="Bookman Old Style" w:hAnsi="Bookman Old Style"/>
                <w:sz w:val="24"/>
                <w:szCs w:val="24"/>
                <w:lang w:val="pt-BR"/>
              </w:rPr>
            </w:pPr>
          </w:p>
        </w:tc>
        <w:tc>
          <w:tcPr>
            <w:tcW w:w="5480" w:type="dxa"/>
            <w:tcBorders>
              <w:top w:val="single" w:color="auto" w:sz="6" w:space="0"/>
              <w:left w:val="single" w:color="auto" w:sz="6" w:space="0"/>
              <w:bottom w:val="single" w:color="auto" w:sz="6" w:space="0"/>
              <w:right w:val="single" w:color="auto" w:sz="6" w:space="0"/>
            </w:tcBorders>
          </w:tcPr>
          <w:p w:rsidRPr="00C8349B" w:rsidR="00DF4D52" w:rsidP="000D2635" w:rsidRDefault="00DF4D52" w14:paraId="326816C6" w14:textId="10D966F7">
            <w:pPr>
              <w:pStyle w:val="Style13"/>
              <w:widowControl/>
              <w:numPr>
                <w:ilvl w:val="0"/>
                <w:numId w:val="161"/>
              </w:numPr>
              <w:spacing w:before="60" w:after="60" w:line="276" w:lineRule="auto"/>
              <w:ind w:left="475" w:hanging="475"/>
              <w:rPr>
                <w:rFonts w:cs="Bookman Old Style"/>
                <w:lang w:val="en-ID" w:eastAsia="id-ID"/>
              </w:rPr>
            </w:pPr>
            <w:proofErr w:type="spellStart"/>
            <w:r w:rsidRPr="00C8349B">
              <w:rPr>
                <w:rFonts w:cs="Bookman Old Style"/>
                <w:lang w:val="en-ID" w:eastAsia="id-ID"/>
              </w:rPr>
              <w:t>segmentasi</w:t>
            </w:r>
            <w:proofErr w:type="spellEnd"/>
            <w:r w:rsidRPr="00C8349B">
              <w:rPr>
                <w:rFonts w:cs="Bookman Old Style"/>
                <w:lang w:val="en-ID" w:eastAsia="id-ID"/>
              </w:rPr>
              <w:t xml:space="preserve"> pasar</w:t>
            </w:r>
          </w:p>
        </w:tc>
        <w:tc>
          <w:tcPr>
            <w:tcW w:w="8080" w:type="dxa"/>
            <w:tcBorders>
              <w:top w:val="single" w:color="auto" w:sz="6" w:space="0"/>
              <w:left w:val="single" w:color="auto" w:sz="6" w:space="0"/>
              <w:bottom w:val="single" w:color="auto" w:sz="6" w:space="0"/>
              <w:right w:val="single" w:color="auto" w:sz="6" w:space="0"/>
            </w:tcBorders>
          </w:tcPr>
          <w:p w:rsidRPr="00C8349B" w:rsidR="00DF4D52" w:rsidP="00DB231B" w:rsidRDefault="00DF4D52" w14:paraId="5E3E68DE" w14:textId="48CFF518">
            <w:pPr>
              <w:spacing w:line="276" w:lineRule="auto"/>
              <w:jc w:val="both"/>
              <w:rPr>
                <w:rFonts w:ascii="Bookman Old Style" w:hAnsi="Bookman Old Style"/>
                <w:sz w:val="22"/>
                <w:szCs w:val="22"/>
              </w:rPr>
            </w:pPr>
            <w:proofErr w:type="spellStart"/>
            <w:r w:rsidRPr="00C8349B">
              <w:rPr>
                <w:rFonts w:ascii="Bookman Old Style" w:hAnsi="Bookman Old Style"/>
                <w:sz w:val="22"/>
                <w:szCs w:val="22"/>
              </w:rPr>
              <w:t>Segmentasi</w:t>
            </w:r>
            <w:proofErr w:type="spellEnd"/>
            <w:r w:rsidRPr="00C8349B">
              <w:rPr>
                <w:rFonts w:ascii="Bookman Old Style" w:hAnsi="Bookman Old Style"/>
                <w:sz w:val="22"/>
                <w:szCs w:val="22"/>
              </w:rPr>
              <w:t xml:space="preserve"> pasar </w:t>
            </w:r>
            <w:proofErr w:type="spellStart"/>
            <w:r w:rsidRPr="00C8349B">
              <w:rPr>
                <w:rFonts w:ascii="Bookman Old Style" w:hAnsi="Bookman Old Style"/>
                <w:sz w:val="22"/>
                <w:szCs w:val="22"/>
              </w:rPr>
              <w:t>merupakan</w:t>
            </w:r>
            <w:proofErr w:type="spellEnd"/>
            <w:r w:rsidRPr="00C8349B">
              <w:rPr>
                <w:rFonts w:ascii="Bookman Old Style" w:hAnsi="Bookman Old Style"/>
                <w:sz w:val="22"/>
                <w:szCs w:val="22"/>
              </w:rPr>
              <w:t xml:space="preserve"> proses </w:t>
            </w:r>
            <w:proofErr w:type="spellStart"/>
            <w:r w:rsidRPr="00C8349B">
              <w:rPr>
                <w:rFonts w:ascii="Bookman Old Style" w:hAnsi="Bookman Old Style"/>
                <w:sz w:val="22"/>
                <w:szCs w:val="22"/>
              </w:rPr>
              <w:t>pengelompokkan</w:t>
            </w:r>
            <w:proofErr w:type="spellEnd"/>
            <w:r w:rsidRPr="00C8349B">
              <w:rPr>
                <w:rFonts w:ascii="Bookman Old Style" w:hAnsi="Bookman Old Style"/>
                <w:sz w:val="22"/>
                <w:szCs w:val="22"/>
              </w:rPr>
              <w:t xml:space="preserve"> pasar </w:t>
            </w:r>
            <w:proofErr w:type="spellStart"/>
            <w:r w:rsidRPr="00C8349B">
              <w:rPr>
                <w:rFonts w:ascii="Bookman Old Style" w:hAnsi="Bookman Old Style"/>
                <w:sz w:val="22"/>
                <w:szCs w:val="22"/>
              </w:rPr>
              <w:t>menjadi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kelompok</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konsumen</w:t>
            </w:r>
            <w:proofErr w:type="spellEnd"/>
            <w:r w:rsidRPr="00C8349B">
              <w:rPr>
                <w:rFonts w:ascii="Bookman Old Style" w:hAnsi="Bookman Old Style"/>
                <w:sz w:val="22"/>
                <w:szCs w:val="22"/>
              </w:rPr>
              <w:t xml:space="preserve"> yang </w:t>
            </w:r>
            <w:proofErr w:type="spellStart"/>
            <w:r w:rsidRPr="00C8349B">
              <w:rPr>
                <w:rFonts w:ascii="Bookman Old Style" w:hAnsi="Bookman Old Style"/>
                <w:sz w:val="22"/>
                <w:szCs w:val="22"/>
              </w:rPr>
              <w:t>homogen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dimana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tiap</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bagian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dapat</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dipilih</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sebagai</w:t>
            </w:r>
            <w:proofErr w:type="spellEnd"/>
            <w:r w:rsidRPr="00C8349B">
              <w:rPr>
                <w:rFonts w:ascii="Bookman Old Style" w:hAnsi="Bookman Old Style"/>
                <w:sz w:val="22"/>
                <w:szCs w:val="22"/>
              </w:rPr>
              <w:t xml:space="preserve"> target </w:t>
            </w:r>
            <w:proofErr w:type="spellStart"/>
            <w:r w:rsidRPr="00C8349B">
              <w:rPr>
                <w:rFonts w:ascii="Bookman Old Style" w:hAnsi="Bookman Old Style"/>
                <w:sz w:val="22"/>
                <w:szCs w:val="22"/>
              </w:rPr>
              <w:t>pemasaran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suatu</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produk</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Pengelompokan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segmentasi</w:t>
            </w:r>
            <w:proofErr w:type="spellEnd"/>
            <w:r w:rsidRPr="00C8349B">
              <w:rPr>
                <w:rFonts w:ascii="Bookman Old Style" w:hAnsi="Bookman Old Style"/>
                <w:sz w:val="22"/>
                <w:szCs w:val="22"/>
              </w:rPr>
              <w:t xml:space="preserve"> pasar </w:t>
            </w:r>
            <w:proofErr w:type="spellStart"/>
            <w:r w:rsidRPr="00C8349B">
              <w:rPr>
                <w:rFonts w:ascii="Bookman Old Style" w:hAnsi="Bookman Old Style"/>
                <w:sz w:val="22"/>
                <w:szCs w:val="22"/>
              </w:rPr>
              <w:t>dapat</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didasarkan</w:t>
            </w:r>
            <w:proofErr w:type="spellEnd"/>
            <w:r w:rsidRPr="00C8349B">
              <w:rPr>
                <w:rFonts w:ascii="Bookman Old Style" w:hAnsi="Bookman Old Style"/>
                <w:sz w:val="22"/>
                <w:szCs w:val="22"/>
              </w:rPr>
              <w:t xml:space="preserve"> pada </w:t>
            </w:r>
            <w:r w:rsidRPr="00C8349B">
              <w:rPr>
                <w:rFonts w:ascii="Bookman Old Style" w:hAnsi="Bookman Old Style"/>
                <w:i/>
                <w:iCs/>
                <w:sz w:val="22"/>
                <w:szCs w:val="22"/>
              </w:rPr>
              <w:t xml:space="preserve">measurability, accessibility, </w:t>
            </w:r>
            <w:r w:rsidRPr="00C8349B">
              <w:rPr>
                <w:rFonts w:ascii="Bookman Old Style" w:hAnsi="Bookman Old Style"/>
                <w:sz w:val="22"/>
                <w:szCs w:val="22"/>
              </w:rPr>
              <w:t>dan</w:t>
            </w:r>
            <w:r w:rsidRPr="00C8349B">
              <w:rPr>
                <w:rFonts w:ascii="Bookman Old Style" w:hAnsi="Bookman Old Style"/>
                <w:i/>
                <w:iCs/>
                <w:sz w:val="22"/>
                <w:szCs w:val="22"/>
              </w:rPr>
              <w:t xml:space="preserve"> substantiality</w:t>
            </w:r>
            <w:r w:rsidRPr="00C8349B">
              <w:rPr>
                <w:rFonts w:ascii="Bookman Old Style" w:hAnsi="Bookman Old Style"/>
                <w:sz w:val="22"/>
                <w:szCs w:val="22"/>
              </w:rPr>
              <w:t>.</w:t>
            </w:r>
          </w:p>
        </w:tc>
      </w:tr>
      <w:tr w:rsidRPr="00C8349B" w:rsidR="00DF4D52" w:rsidTr="00131398" w14:paraId="32CFD019" w14:textId="77777777">
        <w:trPr>
          <w:trHeight w:val="148"/>
        </w:trPr>
        <w:tc>
          <w:tcPr>
            <w:tcW w:w="3159" w:type="dxa"/>
            <w:tcBorders>
              <w:top w:val="single" w:color="auto" w:sz="6" w:space="0"/>
              <w:left w:val="single" w:color="auto" w:sz="6" w:space="0"/>
              <w:bottom w:val="single" w:color="auto" w:sz="6" w:space="0"/>
              <w:right w:val="single" w:color="auto" w:sz="6" w:space="0"/>
            </w:tcBorders>
          </w:tcPr>
          <w:p w:rsidRPr="00C8349B" w:rsidR="00DF4D52" w:rsidP="000D2635" w:rsidRDefault="00013A69" w14:paraId="38ABC029" w14:textId="7384ED33">
            <w:pPr>
              <w:pStyle w:val="ListParagraph"/>
              <w:numPr>
                <w:ilvl w:val="0"/>
                <w:numId w:val="143"/>
              </w:numPr>
              <w:spacing w:before="60" w:after="60" w:line="276" w:lineRule="auto"/>
              <w:ind w:left="567" w:hanging="567"/>
              <w:contextualSpacing w:val="0"/>
              <w:jc w:val="both"/>
              <w:rPr>
                <w:rFonts w:ascii="Bookman Old Style" w:hAnsi="Bookman Old Style"/>
                <w:sz w:val="24"/>
                <w:szCs w:val="24"/>
                <w:lang w:val="pt-BR"/>
              </w:rPr>
            </w:pPr>
            <w:r w:rsidRPr="00C8349B">
              <w:rPr>
                <w:rFonts w:ascii="Bookman Old Style" w:hAnsi="Bookman Old Style"/>
                <w:sz w:val="24"/>
                <w:szCs w:val="24"/>
                <w:lang w:val="en-ID"/>
              </w:rPr>
              <w:t xml:space="preserve">Wilayah </w:t>
            </w:r>
            <w:proofErr w:type="spellStart"/>
            <w:r w:rsidRPr="00C8349B">
              <w:rPr>
                <w:rFonts w:ascii="Bookman Old Style" w:hAnsi="Bookman Old Style"/>
                <w:sz w:val="24"/>
                <w:szCs w:val="24"/>
                <w:lang w:val="en-ID"/>
              </w:rPr>
              <w:t>geografis</w:t>
            </w:r>
            <w:proofErr w:type="spellEnd"/>
            <w:r w:rsidRPr="00C8349B">
              <w:rPr>
                <w:rFonts w:ascii="Bookman Old Style" w:hAnsi="Bookman Old Style"/>
                <w:sz w:val="24"/>
                <w:szCs w:val="24"/>
                <w:lang w:val="en-ID"/>
              </w:rPr>
              <w:t xml:space="preserve"> </w:t>
            </w:r>
            <w:proofErr w:type="spellStart"/>
            <w:r w:rsidRPr="00C8349B">
              <w:rPr>
                <w:rFonts w:ascii="Bookman Old Style" w:hAnsi="Bookman Old Style"/>
                <w:sz w:val="24"/>
                <w:szCs w:val="24"/>
                <w:lang w:val="en-ID"/>
              </w:rPr>
              <w:t>bagi</w:t>
            </w:r>
            <w:proofErr w:type="spellEnd"/>
            <w:r w:rsidRPr="00C8349B">
              <w:rPr>
                <w:rFonts w:ascii="Bookman Old Style" w:hAnsi="Bookman Old Style"/>
                <w:sz w:val="24"/>
                <w:szCs w:val="24"/>
                <w:lang w:val="en-ID"/>
              </w:rPr>
              <w:t xml:space="preserve"> LPEI</w:t>
            </w:r>
          </w:p>
        </w:tc>
        <w:tc>
          <w:tcPr>
            <w:tcW w:w="5480" w:type="dxa"/>
            <w:tcBorders>
              <w:top w:val="single" w:color="auto" w:sz="6" w:space="0"/>
              <w:left w:val="single" w:color="auto" w:sz="6" w:space="0"/>
              <w:bottom w:val="single" w:color="auto" w:sz="6" w:space="0"/>
              <w:right w:val="single" w:color="auto" w:sz="6" w:space="0"/>
            </w:tcBorders>
          </w:tcPr>
          <w:p w:rsidRPr="00C8349B" w:rsidR="00DF4D52" w:rsidP="00DF4D52" w:rsidRDefault="00DF4D52" w14:paraId="2FF7A4F6" w14:textId="77777777">
            <w:pPr>
              <w:pStyle w:val="Style13"/>
              <w:widowControl/>
              <w:spacing w:before="60" w:after="60" w:line="276" w:lineRule="auto"/>
              <w:ind w:left="475"/>
              <w:rPr>
                <w:rFonts w:cs="Bookman Old Style"/>
                <w:lang w:val="en-ID" w:eastAsia="id-ID"/>
              </w:rPr>
            </w:pPr>
          </w:p>
        </w:tc>
        <w:tc>
          <w:tcPr>
            <w:tcW w:w="8080" w:type="dxa"/>
            <w:tcBorders>
              <w:top w:val="single" w:color="auto" w:sz="6" w:space="0"/>
              <w:left w:val="single" w:color="auto" w:sz="6" w:space="0"/>
              <w:bottom w:val="single" w:color="auto" w:sz="6" w:space="0"/>
              <w:right w:val="single" w:color="auto" w:sz="6" w:space="0"/>
            </w:tcBorders>
          </w:tcPr>
          <w:p w:rsidRPr="00C8349B" w:rsidR="00DF4D52" w:rsidP="00DB231B" w:rsidRDefault="00013A69" w14:paraId="4A803075" w14:textId="6677C93B">
            <w:pPr>
              <w:spacing w:line="276" w:lineRule="auto"/>
              <w:jc w:val="both"/>
              <w:rPr>
                <w:rFonts w:ascii="Bookman Old Style" w:hAnsi="Bookman Old Style"/>
                <w:sz w:val="22"/>
                <w:szCs w:val="22"/>
              </w:rPr>
            </w:pPr>
            <w:proofErr w:type="spellStart"/>
            <w:r w:rsidRPr="00C8349B">
              <w:rPr>
                <w:rFonts w:ascii="Bookman Old Style" w:hAnsi="Bookman Old Style"/>
                <w:sz w:val="22"/>
                <w:szCs w:val="22"/>
              </w:rPr>
              <w:t>Contohnya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jika</w:t>
            </w:r>
            <w:proofErr w:type="spellEnd"/>
            <w:r w:rsidRPr="00C8349B">
              <w:rPr>
                <w:rFonts w:ascii="Bookman Old Style" w:hAnsi="Bookman Old Style"/>
                <w:sz w:val="22"/>
                <w:szCs w:val="22"/>
              </w:rPr>
              <w:t xml:space="preserve"> LPEI dan/</w:t>
            </w:r>
            <w:proofErr w:type="spellStart"/>
            <w:r w:rsidRPr="00C8349B">
              <w:rPr>
                <w:rFonts w:ascii="Bookman Old Style" w:hAnsi="Bookman Old Style"/>
                <w:sz w:val="22"/>
                <w:szCs w:val="22"/>
              </w:rPr>
              <w:t>atau</w:t>
            </w:r>
            <w:proofErr w:type="spellEnd"/>
            <w:r w:rsidRPr="00C8349B">
              <w:rPr>
                <w:rFonts w:ascii="Bookman Old Style" w:hAnsi="Bookman Old Style"/>
                <w:sz w:val="22"/>
                <w:szCs w:val="22"/>
              </w:rPr>
              <w:t xml:space="preserve"> UUS yang </w:t>
            </w:r>
            <w:proofErr w:type="spellStart"/>
            <w:r w:rsidRPr="00C8349B">
              <w:rPr>
                <w:rFonts w:ascii="Bookman Old Style" w:hAnsi="Bookman Old Style"/>
                <w:sz w:val="22"/>
                <w:szCs w:val="22"/>
              </w:rPr>
              <w:t>memiliki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tertanggung</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terkonsentrasi</w:t>
            </w:r>
            <w:proofErr w:type="spellEnd"/>
            <w:r w:rsidRPr="00C8349B">
              <w:rPr>
                <w:rFonts w:ascii="Bookman Old Style" w:hAnsi="Bookman Old Style"/>
                <w:sz w:val="22"/>
                <w:szCs w:val="22"/>
              </w:rPr>
              <w:t xml:space="preserve"> di </w:t>
            </w:r>
            <w:proofErr w:type="spellStart"/>
            <w:r w:rsidRPr="00C8349B">
              <w:rPr>
                <w:rFonts w:ascii="Bookman Old Style" w:hAnsi="Bookman Old Style"/>
                <w:sz w:val="22"/>
                <w:szCs w:val="22"/>
              </w:rPr>
              <w:t>suatu</w:t>
            </w:r>
            <w:proofErr w:type="spellEnd"/>
            <w:r w:rsidRPr="00C8349B">
              <w:rPr>
                <w:rFonts w:ascii="Bookman Old Style" w:hAnsi="Bookman Old Style"/>
                <w:sz w:val="22"/>
                <w:szCs w:val="22"/>
              </w:rPr>
              <w:t xml:space="preserve"> wilayah </w:t>
            </w:r>
            <w:proofErr w:type="spellStart"/>
            <w:r w:rsidRPr="00C8349B">
              <w:rPr>
                <w:rFonts w:ascii="Bookman Old Style" w:hAnsi="Bookman Old Style"/>
                <w:sz w:val="22"/>
                <w:szCs w:val="22"/>
              </w:rPr>
              <w:t>tertentu</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maka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terlalu</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berisiko</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bila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sesuatu</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terjadi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misalnya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terkena</w:t>
            </w:r>
            <w:proofErr w:type="spellEnd"/>
            <w:r w:rsidRPr="00C8349B">
              <w:rPr>
                <w:rFonts w:ascii="Bookman Old Style" w:hAnsi="Bookman Old Style"/>
                <w:sz w:val="22"/>
                <w:szCs w:val="22"/>
              </w:rPr>
              <w:t xml:space="preserve"> </w:t>
            </w:r>
            <w:proofErr w:type="spellStart"/>
            <w:r w:rsidRPr="00C8349B">
              <w:rPr>
                <w:rFonts w:ascii="Bookman Old Style" w:hAnsi="Bookman Old Style"/>
                <w:i/>
                <w:iCs/>
                <w:sz w:val="22"/>
                <w:szCs w:val="22"/>
              </w:rPr>
              <w:t>catasthrope</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atau</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terjadi</w:t>
            </w:r>
            <w:proofErr w:type="spellEnd"/>
            <w:r w:rsidRPr="00C8349B">
              <w:rPr>
                <w:rFonts w:ascii="Bookman Old Style" w:hAnsi="Bookman Old Style"/>
                <w:sz w:val="22"/>
                <w:szCs w:val="22"/>
              </w:rPr>
              <w:t xml:space="preserve"> </w:t>
            </w:r>
            <w:r w:rsidRPr="00C8349B">
              <w:rPr>
                <w:rFonts w:ascii="Bookman Old Style" w:hAnsi="Bookman Old Style"/>
                <w:i/>
                <w:iCs/>
                <w:sz w:val="22"/>
                <w:szCs w:val="22"/>
              </w:rPr>
              <w:t xml:space="preserve">un-rest </w:t>
            </w:r>
            <w:r w:rsidRPr="00C8349B">
              <w:rPr>
                <w:rFonts w:ascii="Bookman Old Style" w:hAnsi="Bookman Old Style"/>
                <w:sz w:val="22"/>
                <w:szCs w:val="22"/>
              </w:rPr>
              <w:t xml:space="preserve">dan lain-lain. Tetapi </w:t>
            </w:r>
            <w:proofErr w:type="spellStart"/>
            <w:r w:rsidRPr="00C8349B">
              <w:rPr>
                <w:rFonts w:ascii="Bookman Old Style" w:hAnsi="Bookman Old Style"/>
                <w:sz w:val="22"/>
                <w:szCs w:val="22"/>
              </w:rPr>
              <w:t>apabila</w:t>
            </w:r>
            <w:proofErr w:type="spellEnd"/>
            <w:r w:rsidRPr="00C8349B">
              <w:rPr>
                <w:rFonts w:ascii="Bookman Old Style" w:hAnsi="Bookman Old Style"/>
                <w:sz w:val="22"/>
                <w:szCs w:val="22"/>
              </w:rPr>
              <w:t xml:space="preserve"> wilayah </w:t>
            </w:r>
            <w:proofErr w:type="spellStart"/>
            <w:r w:rsidRPr="00C8349B">
              <w:rPr>
                <w:rFonts w:ascii="Bookman Old Style" w:hAnsi="Bookman Old Style"/>
                <w:sz w:val="22"/>
                <w:szCs w:val="22"/>
              </w:rPr>
              <w:t>geografi</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merata</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risiko</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akan</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lebih</w:t>
            </w:r>
            <w:proofErr w:type="spellEnd"/>
            <w:r w:rsidRPr="00C8349B">
              <w:rPr>
                <w:rFonts w:ascii="Bookman Old Style" w:hAnsi="Bookman Old Style"/>
                <w:sz w:val="22"/>
                <w:szCs w:val="22"/>
              </w:rPr>
              <w:t xml:space="preserve"> </w:t>
            </w:r>
            <w:proofErr w:type="spellStart"/>
            <w:r w:rsidRPr="00C8349B">
              <w:rPr>
                <w:rFonts w:ascii="Bookman Old Style" w:hAnsi="Bookman Old Style"/>
                <w:sz w:val="22"/>
                <w:szCs w:val="22"/>
              </w:rPr>
              <w:t>rendah</w:t>
            </w:r>
            <w:proofErr w:type="spellEnd"/>
            <w:r w:rsidRPr="00C8349B">
              <w:rPr>
                <w:rFonts w:ascii="Bookman Old Style" w:hAnsi="Bookman Old Style"/>
                <w:sz w:val="22"/>
                <w:szCs w:val="22"/>
              </w:rPr>
              <w:t>.</w:t>
            </w:r>
          </w:p>
        </w:tc>
      </w:tr>
    </w:tbl>
    <w:p w:rsidRPr="00C8349B" w:rsidR="00C91ED2" w:rsidP="00C91ED2" w:rsidRDefault="00C91ED2" w14:paraId="13BEBEA6" w14:textId="77777777">
      <w:pPr>
        <w:pStyle w:val="Default"/>
        <w:spacing w:before="60" w:after="60" w:line="276" w:lineRule="auto"/>
        <w:rPr>
          <w:color w:val="auto"/>
        </w:rPr>
        <w:sectPr w:rsidRPr="00C8349B" w:rsidR="00C91ED2" w:rsidSect="00C91ED2">
          <w:pgSz w:w="18722" w:h="12242" w:orient="landscape" w:code="142"/>
          <w:pgMar w:top="1701" w:right="1418" w:bottom="1418" w:left="1418" w:header="709" w:footer="709" w:gutter="0"/>
          <w:pgNumType w:fmt="numberInDash"/>
          <w:cols w:space="708"/>
          <w:titlePg/>
          <w:docGrid w:linePitch="360"/>
        </w:sectPr>
      </w:pPr>
    </w:p>
    <w:p w:rsidRPr="00C8349B" w:rsidR="00C91ED2" w:rsidP="00C91ED2" w:rsidRDefault="00C91ED2" w14:paraId="23446175" w14:textId="6B72241C">
      <w:pPr>
        <w:pStyle w:val="Style1"/>
        <w:widowControl/>
        <w:spacing w:before="60" w:after="60" w:line="276" w:lineRule="auto"/>
        <w:rPr>
          <w:rFonts w:cs="Bookman Old Style"/>
          <w:lang w:val="id-ID" w:eastAsia="id-ID"/>
        </w:rPr>
      </w:pPr>
      <w:r w:rsidRPr="00C8349B">
        <w:t>Tabel II.</w:t>
      </w:r>
      <w:r w:rsidRPr="00C8349B">
        <w:rPr>
          <w:lang w:val="id-ID"/>
        </w:rPr>
        <w:t>H</w:t>
      </w:r>
      <w:r w:rsidRPr="00C8349B">
        <w:t>.</w:t>
      </w:r>
      <w:r w:rsidRPr="00C8349B">
        <w:rPr>
          <w:lang w:val="id-ID"/>
        </w:rPr>
        <w:t>2</w:t>
      </w:r>
      <w:r w:rsidRPr="00C8349B">
        <w:t xml:space="preserve">: </w:t>
      </w:r>
      <w:r w:rsidRPr="00C8349B">
        <w:rPr>
          <w:lang w:val="id-ID"/>
        </w:rPr>
        <w:t xml:space="preserve">Pedoman </w:t>
      </w:r>
      <w:proofErr w:type="spellStart"/>
      <w:r w:rsidRPr="00C8349B">
        <w:t>Penetapan</w:t>
      </w:r>
      <w:proofErr w:type="spellEnd"/>
      <w:r w:rsidRPr="00C8349B">
        <w:t xml:space="preserve"> Tingkat </w:t>
      </w:r>
      <w:proofErr w:type="spellStart"/>
      <w:r w:rsidRPr="00C8349B">
        <w:t>Risiko</w:t>
      </w:r>
      <w:proofErr w:type="spellEnd"/>
      <w:r w:rsidRPr="00C8349B">
        <w:t xml:space="preserve"> </w:t>
      </w:r>
      <w:proofErr w:type="spellStart"/>
      <w:r w:rsidRPr="00C8349B">
        <w:t>Inheren</w:t>
      </w:r>
      <w:proofErr w:type="spellEnd"/>
      <w:r w:rsidRPr="00C8349B">
        <w:t xml:space="preserve"> </w:t>
      </w:r>
      <w:r w:rsidRPr="00C8349B">
        <w:rPr>
          <w:lang w:val="id-ID"/>
        </w:rPr>
        <w:t>u</w:t>
      </w:r>
      <w:proofErr w:type="spellStart"/>
      <w:r w:rsidRPr="00C8349B">
        <w:t>ntuk</w:t>
      </w:r>
      <w:proofErr w:type="spellEnd"/>
      <w:r w:rsidRPr="00C8349B">
        <w:t xml:space="preserve"> </w:t>
      </w:r>
      <w:proofErr w:type="spellStart"/>
      <w:r w:rsidRPr="00C8349B">
        <w:t>Risiko</w:t>
      </w:r>
      <w:proofErr w:type="spellEnd"/>
      <w:r w:rsidRPr="00C8349B">
        <w:t xml:space="preserve"> </w:t>
      </w:r>
      <w:r w:rsidRPr="00C8349B" w:rsidR="000269AD">
        <w:rPr>
          <w:lang w:val="id-ID"/>
        </w:rPr>
        <w:t>Asuransi</w:t>
      </w:r>
    </w:p>
    <w:p w:rsidRPr="00C8349B" w:rsidR="00C91ED2" w:rsidP="00C91ED2" w:rsidRDefault="00C91ED2" w14:paraId="115B7FA7" w14:textId="77777777">
      <w:pPr>
        <w:pStyle w:val="Style1"/>
        <w:widowControl/>
        <w:spacing w:before="60" w:after="60" w:line="276" w:lineRule="auto"/>
        <w:ind w:left="-100" w:right="100"/>
        <w:rPr>
          <w:rFonts w:cs="Bookman Old Style"/>
          <w:lang w:val="id-ID" w:eastAsia="id-ID"/>
        </w:rPr>
      </w:pPr>
    </w:p>
    <w:tbl>
      <w:tblPr>
        <w:tblW w:w="9447" w:type="dxa"/>
        <w:tblInd w:w="40" w:type="dxa"/>
        <w:tblLayout w:type="fixed"/>
        <w:tblCellMar>
          <w:left w:w="40" w:type="dxa"/>
          <w:right w:w="40" w:type="dxa"/>
        </w:tblCellMar>
        <w:tblLook w:val="0000" w:firstRow="0" w:lastRow="0" w:firstColumn="0" w:lastColumn="0" w:noHBand="0" w:noVBand="0"/>
      </w:tblPr>
      <w:tblGrid>
        <w:gridCol w:w="1426"/>
        <w:gridCol w:w="8021"/>
      </w:tblGrid>
      <w:tr w:rsidRPr="00C8349B" w:rsidR="00C91ED2" w:rsidTr="00131398" w14:paraId="43E392B3" w14:textId="77777777">
        <w:trPr>
          <w:tblHeader/>
        </w:trPr>
        <w:tc>
          <w:tcPr>
            <w:tcW w:w="1426" w:type="dxa"/>
            <w:tcBorders>
              <w:top w:val="single" w:color="auto" w:sz="6" w:space="0"/>
              <w:left w:val="single" w:color="auto" w:sz="6" w:space="0"/>
              <w:bottom w:val="single" w:color="auto" w:sz="6" w:space="0"/>
              <w:right w:val="single" w:color="auto" w:sz="6" w:space="0"/>
            </w:tcBorders>
            <w:shd w:val="clear" w:color="auto" w:fill="BFBFBF"/>
          </w:tcPr>
          <w:p w:rsidRPr="00C8349B" w:rsidR="00C91ED2" w:rsidP="00131398" w:rsidRDefault="00C91ED2" w14:paraId="7E3CDB58" w14:textId="77777777">
            <w:pPr>
              <w:pStyle w:val="Style18"/>
              <w:widowControl/>
              <w:spacing w:before="60" w:after="60" w:line="276" w:lineRule="auto"/>
              <w:rPr>
                <w:rStyle w:val="FontStyle28"/>
                <w:i w:val="0"/>
                <w:sz w:val="24"/>
                <w:szCs w:val="24"/>
                <w:lang w:val="id-ID"/>
              </w:rPr>
            </w:pPr>
            <w:r w:rsidRPr="00C8349B">
              <w:rPr>
                <w:rStyle w:val="FontStyle29"/>
                <w:sz w:val="24"/>
                <w:szCs w:val="24"/>
                <w:lang w:val="id-ID" w:eastAsia="id-ID"/>
              </w:rPr>
              <w:t>Peringkat</w:t>
            </w:r>
          </w:p>
        </w:tc>
        <w:tc>
          <w:tcPr>
            <w:tcW w:w="8021" w:type="dxa"/>
            <w:tcBorders>
              <w:top w:val="single" w:color="auto" w:sz="6" w:space="0"/>
              <w:left w:val="single" w:color="auto" w:sz="6" w:space="0"/>
              <w:bottom w:val="single" w:color="auto" w:sz="6" w:space="0"/>
              <w:right w:val="single" w:color="auto" w:sz="6" w:space="0"/>
            </w:tcBorders>
            <w:shd w:val="clear" w:color="auto" w:fill="BFBFBF"/>
          </w:tcPr>
          <w:p w:rsidRPr="00C8349B" w:rsidR="00C91ED2" w:rsidP="003E6605" w:rsidRDefault="00C91ED2" w14:paraId="7FB7A937"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Definisi Peringkat</w:t>
            </w:r>
          </w:p>
        </w:tc>
      </w:tr>
      <w:tr w:rsidRPr="00C8349B" w:rsidR="00C91ED2" w:rsidTr="00131398" w14:paraId="27D08F21" w14:textId="77777777">
        <w:tc>
          <w:tcPr>
            <w:tcW w:w="1426" w:type="dxa"/>
            <w:tcBorders>
              <w:top w:val="single" w:color="auto" w:sz="6" w:space="0"/>
              <w:left w:val="single" w:color="auto" w:sz="6" w:space="0"/>
              <w:bottom w:val="single" w:color="auto" w:sz="6" w:space="0"/>
              <w:right w:val="single" w:color="auto" w:sz="6" w:space="0"/>
            </w:tcBorders>
          </w:tcPr>
          <w:p w:rsidRPr="00C8349B" w:rsidR="00C91ED2" w:rsidP="00131398" w:rsidRDefault="00C91ED2" w14:paraId="0C7FB047"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1 (Rendah)</w:t>
            </w:r>
          </w:p>
        </w:tc>
        <w:tc>
          <w:tcPr>
            <w:tcW w:w="8021" w:type="dxa"/>
            <w:tcBorders>
              <w:top w:val="single" w:color="auto" w:sz="6" w:space="0"/>
              <w:left w:val="single" w:color="auto" w:sz="6" w:space="0"/>
              <w:bottom w:val="single" w:color="auto" w:sz="6" w:space="0"/>
              <w:right w:val="single" w:color="auto" w:sz="6" w:space="0"/>
            </w:tcBorders>
          </w:tcPr>
          <w:p w:rsidRPr="00C8349B" w:rsidR="00E54D93" w:rsidP="00E54D93" w:rsidRDefault="00E54D93" w14:paraId="29BD21F8" w14:textId="4E4F2A2D">
            <w:pPr>
              <w:pStyle w:val="Style13"/>
              <w:spacing w:before="60" w:after="60" w:line="276" w:lineRule="auto"/>
              <w:rPr>
                <w:rStyle w:val="FontStyle29"/>
                <w:sz w:val="24"/>
                <w:szCs w:val="24"/>
                <w:lang w:val="id-ID" w:eastAsia="id-ID"/>
              </w:rPr>
            </w:pPr>
            <w:r w:rsidRPr="00C8349B">
              <w:rPr>
                <w:rStyle w:val="FontStyle29"/>
                <w:sz w:val="24"/>
                <w:szCs w:val="24"/>
                <w:lang w:val="id-ID" w:eastAsia="id-ID"/>
              </w:rPr>
              <w:t>Dengan mempertimbangkan aktivitas bisnis yang dilakukan LPEI, kemungkinan kerugian yang dihadapi LPEI dari risiko asuransi tergolong rendah selama periode waktu tertentu pada masa yang akan datang.</w:t>
            </w:r>
          </w:p>
          <w:p w:rsidRPr="00C8349B" w:rsidR="00C91ED2" w:rsidP="00E54D93" w:rsidRDefault="00E54D93" w14:paraId="4D8AA0CD" w14:textId="150887D7">
            <w:pPr>
              <w:pStyle w:val="Style13"/>
              <w:spacing w:before="60" w:after="60" w:line="276" w:lineRule="auto"/>
              <w:rPr>
                <w:rStyle w:val="FontStyle29"/>
                <w:sz w:val="24"/>
                <w:szCs w:val="24"/>
                <w:lang w:val="id-ID" w:eastAsia="id-ID"/>
              </w:rPr>
            </w:pPr>
            <w:r w:rsidRPr="00C8349B">
              <w:rPr>
                <w:rStyle w:val="FontStyle29"/>
                <w:sz w:val="24"/>
                <w:szCs w:val="24"/>
                <w:lang w:val="id-ID" w:eastAsia="id-ID"/>
              </w:rPr>
              <w:t>Contoh karakteristik LPEI yang termasuk dalam peringkat 1 (rendah) antara lain sebagai berikut:</w:t>
            </w:r>
            <w:r w:rsidRPr="00C8349B" w:rsidR="00C91ED2">
              <w:rPr>
                <w:rStyle w:val="FontStyle29"/>
                <w:sz w:val="24"/>
                <w:szCs w:val="24"/>
                <w:lang w:val="id-ID" w:eastAsia="id-ID"/>
              </w:rPr>
              <w:t xml:space="preserve"> </w:t>
            </w:r>
          </w:p>
          <w:p w:rsidRPr="00C8349B" w:rsidR="00CA782F" w:rsidP="000D2635" w:rsidRDefault="00CA782F" w14:paraId="3069B22E" w14:textId="77777777">
            <w:pPr>
              <w:pStyle w:val="Style13"/>
              <w:widowControl/>
              <w:numPr>
                <w:ilvl w:val="0"/>
                <w:numId w:val="162"/>
              </w:numPr>
              <w:spacing w:before="60" w:after="60" w:line="276" w:lineRule="auto"/>
              <w:ind w:left="567" w:hanging="567"/>
              <w:rPr>
                <w:rFonts w:cs="Bookman Old Style"/>
                <w:lang w:val="id-ID" w:eastAsia="id-ID"/>
              </w:rPr>
            </w:pPr>
            <w:r w:rsidRPr="00C8349B">
              <w:rPr>
                <w:rFonts w:cs="Bookman Old Style"/>
                <w:lang w:val="id-ID" w:eastAsia="id-ID"/>
              </w:rPr>
              <w:t xml:space="preserve">Portofolio pertanggungan LPEI terdiri dari produk yang memberikan manfaat asuransi berupa pembayaran secara </w:t>
            </w:r>
            <w:r w:rsidRPr="00C8349B">
              <w:rPr>
                <w:rFonts w:cs="Bookman Old Style"/>
                <w:i/>
                <w:iCs/>
                <w:lang w:val="id-ID" w:eastAsia="id-ID"/>
              </w:rPr>
              <w:t>lumpsum</w:t>
            </w:r>
            <w:r w:rsidRPr="00C8349B">
              <w:rPr>
                <w:rFonts w:cs="Bookman Old Style"/>
                <w:lang w:val="id-ID" w:eastAsia="id-ID"/>
              </w:rPr>
              <w:t xml:space="preserve">. </w:t>
            </w:r>
          </w:p>
          <w:p w:rsidRPr="00C8349B" w:rsidR="00CA782F" w:rsidP="000D2635" w:rsidRDefault="00CA782F" w14:paraId="74904428" w14:textId="77777777">
            <w:pPr>
              <w:pStyle w:val="Style13"/>
              <w:widowControl/>
              <w:numPr>
                <w:ilvl w:val="0"/>
                <w:numId w:val="162"/>
              </w:numPr>
              <w:spacing w:before="60" w:after="60" w:line="276" w:lineRule="auto"/>
              <w:ind w:left="567" w:hanging="567"/>
              <w:rPr>
                <w:rFonts w:cs="Bookman Old Style"/>
                <w:lang w:val="id-ID" w:eastAsia="id-ID"/>
              </w:rPr>
            </w:pPr>
            <w:r w:rsidRPr="00C8349B">
              <w:rPr>
                <w:rFonts w:cs="Bookman Old Style"/>
                <w:lang w:val="id-ID" w:eastAsia="id-ID"/>
              </w:rPr>
              <w:t xml:space="preserve">LPEI secara konsisten melakukan pemantauan atas kinerja setiap produk asuransi dan melakukan evaluasi pemantauan atas kinerja produk secara periodik. </w:t>
            </w:r>
          </w:p>
          <w:p w:rsidRPr="00C8349B" w:rsidR="00CA782F" w:rsidP="000D2635" w:rsidRDefault="00CA782F" w14:paraId="528CDC23" w14:textId="77777777">
            <w:pPr>
              <w:pStyle w:val="Style13"/>
              <w:widowControl/>
              <w:numPr>
                <w:ilvl w:val="0"/>
                <w:numId w:val="162"/>
              </w:numPr>
              <w:spacing w:before="60" w:after="60" w:line="276" w:lineRule="auto"/>
              <w:ind w:left="567" w:hanging="567"/>
              <w:rPr>
                <w:rFonts w:cs="Bookman Old Style"/>
                <w:lang w:val="id-ID" w:eastAsia="id-ID"/>
              </w:rPr>
            </w:pPr>
            <w:r w:rsidRPr="00C8349B">
              <w:rPr>
                <w:rFonts w:cs="Bookman Old Style"/>
                <w:lang w:val="id-ID" w:eastAsia="id-ID"/>
              </w:rPr>
              <w:t>LPEI telah memiliki perjanjian reasuransi (</w:t>
            </w:r>
            <w:r w:rsidRPr="00C8349B">
              <w:rPr>
                <w:rFonts w:cs="Bookman Old Style"/>
                <w:i/>
                <w:iCs/>
                <w:lang w:val="id-ID" w:eastAsia="id-ID"/>
              </w:rPr>
              <w:t>treaty</w:t>
            </w:r>
            <w:r w:rsidRPr="00C8349B">
              <w:rPr>
                <w:rFonts w:cs="Bookman Old Style"/>
                <w:lang w:val="id-ID" w:eastAsia="id-ID"/>
              </w:rPr>
              <w:t xml:space="preserve">) yang untuk setiap risiko yang ditanggungnya pada lebih dari satu reasuradur yang (jika memungkinkan) tidak terafiliasi serta didukung oleh perjanjian reasuransi fakultatif dan mempunyai ruang lingkup perjanjian reasuransi /retrosesi telah sesuai dengan profil risiko. </w:t>
            </w:r>
          </w:p>
          <w:p w:rsidRPr="00C8349B" w:rsidR="007E2F46" w:rsidP="000D2635" w:rsidRDefault="00CA782F" w14:paraId="34A6AEA0" w14:textId="77777777">
            <w:pPr>
              <w:pStyle w:val="Style13"/>
              <w:widowControl/>
              <w:numPr>
                <w:ilvl w:val="0"/>
                <w:numId w:val="162"/>
              </w:numPr>
              <w:spacing w:before="60" w:after="60" w:line="276" w:lineRule="auto"/>
              <w:ind w:left="567" w:hanging="567"/>
              <w:rPr>
                <w:rFonts w:cs="Bookman Old Style"/>
                <w:lang w:val="id-ID" w:eastAsia="id-ID"/>
              </w:rPr>
            </w:pPr>
            <w:r w:rsidRPr="00C8349B">
              <w:rPr>
                <w:rFonts w:cs="Bookman Old Style"/>
                <w:lang w:val="id-ID" w:eastAsia="id-ID"/>
              </w:rPr>
              <w:t xml:space="preserve">LPEI melakukan desain produk dengan sangat baik mulai dari proyeksi, pengembangan desain, dan evaluasi secara berkelanjutan. </w:t>
            </w:r>
          </w:p>
          <w:p w:rsidRPr="00C8349B" w:rsidR="007E2F46" w:rsidP="000D2635" w:rsidRDefault="00CA782F" w14:paraId="138F22A1" w14:textId="77777777">
            <w:pPr>
              <w:pStyle w:val="Style13"/>
              <w:widowControl/>
              <w:numPr>
                <w:ilvl w:val="0"/>
                <w:numId w:val="162"/>
              </w:numPr>
              <w:spacing w:before="60" w:after="60" w:line="276" w:lineRule="auto"/>
              <w:ind w:left="567" w:hanging="567"/>
              <w:rPr>
                <w:rFonts w:cs="Bookman Old Style"/>
                <w:lang w:val="id-ID" w:eastAsia="id-ID"/>
              </w:rPr>
            </w:pPr>
            <w:r w:rsidRPr="00C8349B">
              <w:rPr>
                <w:rFonts w:cs="Bookman Old Style"/>
                <w:lang w:val="id-ID" w:eastAsia="id-ID"/>
              </w:rPr>
              <w:t xml:space="preserve">LPEI melakukan penetapan premi/kontribusi berdasarkan analisis dan persetujuan aktuaris serta sejalan dengan portofolio produk yang dipasarkan dan asumsi tingkat hasil investasi. </w:t>
            </w:r>
          </w:p>
          <w:p w:rsidRPr="00C8349B" w:rsidR="007E2F46" w:rsidP="000D2635" w:rsidRDefault="00CA782F" w14:paraId="72E4D0E5" w14:textId="77777777">
            <w:pPr>
              <w:pStyle w:val="Style13"/>
              <w:widowControl/>
              <w:numPr>
                <w:ilvl w:val="0"/>
                <w:numId w:val="162"/>
              </w:numPr>
              <w:spacing w:before="60" w:after="60" w:line="276" w:lineRule="auto"/>
              <w:ind w:left="567" w:hanging="567"/>
              <w:rPr>
                <w:rFonts w:cs="Bookman Old Style"/>
                <w:lang w:val="id-ID" w:eastAsia="id-ID"/>
              </w:rPr>
            </w:pPr>
            <w:r w:rsidRPr="00C8349B">
              <w:rPr>
                <w:rFonts w:cs="Bookman Old Style"/>
                <w:lang w:val="id-ID" w:eastAsia="id-ID"/>
              </w:rPr>
              <w:t xml:space="preserve">LPEI memiliki infrastruktur underwriting dan klaim yang sangat memadai. </w:t>
            </w:r>
          </w:p>
          <w:p w:rsidRPr="00C8349B" w:rsidR="007E2F46" w:rsidP="000D2635" w:rsidRDefault="00CA782F" w14:paraId="36FD9672" w14:textId="77777777">
            <w:pPr>
              <w:pStyle w:val="Style13"/>
              <w:widowControl/>
              <w:numPr>
                <w:ilvl w:val="0"/>
                <w:numId w:val="162"/>
              </w:numPr>
              <w:spacing w:before="60" w:after="60" w:line="276" w:lineRule="auto"/>
              <w:ind w:left="567" w:hanging="567"/>
              <w:rPr>
                <w:rFonts w:cs="Bookman Old Style"/>
                <w:lang w:val="id-ID" w:eastAsia="id-ID"/>
              </w:rPr>
            </w:pPr>
            <w:r w:rsidRPr="00C8349B">
              <w:rPr>
                <w:rFonts w:cs="Bookman Old Style"/>
                <w:lang w:val="id-ID" w:eastAsia="id-ID"/>
              </w:rPr>
              <w:t xml:space="preserve">Jaringan distribusi berbeda-beda termasuk pemasaran langsung dan melalui perantara, dengan sedikit ketergantungan pada satu saluran atau satu kelompok perantara. </w:t>
            </w:r>
          </w:p>
          <w:p w:rsidRPr="00C8349B" w:rsidR="007E2F46" w:rsidP="000D2635" w:rsidRDefault="00CA782F" w14:paraId="37098F56" w14:textId="77777777">
            <w:pPr>
              <w:pStyle w:val="Style13"/>
              <w:widowControl/>
              <w:numPr>
                <w:ilvl w:val="0"/>
                <w:numId w:val="162"/>
              </w:numPr>
              <w:spacing w:before="60" w:after="60" w:line="276" w:lineRule="auto"/>
              <w:ind w:left="567" w:hanging="567"/>
              <w:rPr>
                <w:rFonts w:cs="Bookman Old Style"/>
                <w:lang w:val="id-ID" w:eastAsia="id-ID"/>
              </w:rPr>
            </w:pPr>
            <w:r w:rsidRPr="00C8349B">
              <w:rPr>
                <w:rFonts w:cs="Bookman Old Style"/>
                <w:lang w:val="id-ID" w:eastAsia="id-ID"/>
              </w:rPr>
              <w:t xml:space="preserve">Portofolio pertanggungan LPEI tersebar dengan sangat baik (misalnya lokasi tertanggung tersebar secara merata di semua wilayah). </w:t>
            </w:r>
          </w:p>
          <w:p w:rsidRPr="00C8349B" w:rsidR="007E2F46" w:rsidP="000D2635" w:rsidRDefault="00CA782F" w14:paraId="4C9DA16D" w14:textId="77777777">
            <w:pPr>
              <w:pStyle w:val="Style13"/>
              <w:widowControl/>
              <w:numPr>
                <w:ilvl w:val="0"/>
                <w:numId w:val="162"/>
              </w:numPr>
              <w:spacing w:before="60" w:after="60" w:line="276" w:lineRule="auto"/>
              <w:ind w:left="567" w:hanging="567"/>
              <w:rPr>
                <w:rFonts w:cs="Bookman Old Style"/>
                <w:lang w:val="id-ID" w:eastAsia="id-ID"/>
              </w:rPr>
            </w:pPr>
            <w:r w:rsidRPr="00C8349B">
              <w:rPr>
                <w:rFonts w:cs="Bookman Old Style"/>
                <w:lang w:val="id-ID" w:eastAsia="id-ID"/>
              </w:rPr>
              <w:t>Portofolio pertanggungan LPEI terdiversifikasi dengan sangat baik (misalnya memiliki lini usaha yang bervariasi dengan komposisi yang seimbang).</w:t>
            </w:r>
          </w:p>
          <w:p w:rsidRPr="00C8349B" w:rsidR="00C91ED2" w:rsidP="000D2635" w:rsidRDefault="00CA782F" w14:paraId="79B48B6A" w14:textId="77777777">
            <w:pPr>
              <w:pStyle w:val="Style13"/>
              <w:widowControl/>
              <w:numPr>
                <w:ilvl w:val="0"/>
                <w:numId w:val="162"/>
              </w:numPr>
              <w:spacing w:before="60" w:after="60" w:line="276" w:lineRule="auto"/>
              <w:ind w:left="567" w:hanging="567"/>
              <w:rPr>
                <w:rFonts w:cs="Bookman Old Style"/>
                <w:lang w:val="id-ID" w:eastAsia="id-ID"/>
              </w:rPr>
            </w:pPr>
            <w:r w:rsidRPr="00C8349B">
              <w:rPr>
                <w:rFonts w:cs="Bookman Old Style"/>
                <w:lang w:val="id-ID" w:eastAsia="id-ID"/>
              </w:rPr>
              <w:t>Sifat dari produk asuransi atau sifat dari bisnis adalah berisiko rendah.</w:t>
            </w:r>
          </w:p>
          <w:p w:rsidRPr="00C8349B" w:rsidR="00B90CEB" w:rsidP="000D2635" w:rsidRDefault="00B90CEB" w14:paraId="644D633C" w14:textId="77777777">
            <w:pPr>
              <w:pStyle w:val="Style13"/>
              <w:widowControl/>
              <w:numPr>
                <w:ilvl w:val="0"/>
                <w:numId w:val="162"/>
              </w:numPr>
              <w:spacing w:before="60" w:after="60" w:line="276" w:lineRule="auto"/>
              <w:ind w:left="567" w:hanging="567"/>
              <w:rPr>
                <w:rFonts w:cs="Bookman Old Style"/>
                <w:lang w:val="id-ID" w:eastAsia="id-ID"/>
              </w:rPr>
            </w:pPr>
            <w:r w:rsidRPr="00C8349B">
              <w:rPr>
                <w:rFonts w:cs="Bookman Old Style"/>
                <w:lang w:val="id-ID" w:eastAsia="id-ID"/>
              </w:rPr>
              <w:t xml:space="preserve">Portofolio bisnis telah diseimbangkan dengan sangat baik sesuai dengan tingkat bahaya/risiko dalam bisnis yang ditanggung. </w:t>
            </w:r>
          </w:p>
          <w:p w:rsidRPr="00C8349B" w:rsidR="00B90CEB" w:rsidP="000D2635" w:rsidRDefault="00B90CEB" w14:paraId="21E9F7B5" w14:textId="1565251C">
            <w:pPr>
              <w:pStyle w:val="Style13"/>
              <w:widowControl/>
              <w:numPr>
                <w:ilvl w:val="0"/>
                <w:numId w:val="162"/>
              </w:numPr>
              <w:spacing w:before="60" w:after="60" w:line="276" w:lineRule="auto"/>
              <w:ind w:left="567" w:hanging="567"/>
              <w:rPr>
                <w:rStyle w:val="FontStyle29"/>
                <w:sz w:val="24"/>
                <w:szCs w:val="24"/>
                <w:lang w:val="id-ID" w:eastAsia="id-ID"/>
              </w:rPr>
            </w:pPr>
            <w:r w:rsidRPr="00C8349B">
              <w:rPr>
                <w:rFonts w:cs="Bookman Old Style"/>
                <w:lang w:val="id-ID" w:eastAsia="id-ID"/>
              </w:rPr>
              <w:t xml:space="preserve">LPEI menggunakan metode dan asumsi dalam pembentukan cadangan/penyisihan teknis yang sangat tepat sehingga tidak </w:t>
            </w:r>
            <w:r w:rsidRPr="00C8349B">
              <w:rPr>
                <w:rFonts w:cs="Bookman Old Style"/>
                <w:lang w:val="id-ID" w:eastAsia="id-ID"/>
              </w:rPr>
              <w:t>terdapat perbedaan antara beban klaim yang terjadi dan beban klaim yang diperkirakan.</w:t>
            </w:r>
          </w:p>
        </w:tc>
      </w:tr>
      <w:tr w:rsidRPr="00C8349B" w:rsidR="00C91ED2" w:rsidTr="00131398" w14:paraId="71420A62" w14:textId="77777777">
        <w:tc>
          <w:tcPr>
            <w:tcW w:w="1426" w:type="dxa"/>
            <w:tcBorders>
              <w:top w:val="single" w:color="auto" w:sz="6" w:space="0"/>
              <w:left w:val="single" w:color="auto" w:sz="6" w:space="0"/>
              <w:bottom w:val="single" w:color="auto" w:sz="6" w:space="0"/>
              <w:right w:val="single" w:color="auto" w:sz="6" w:space="0"/>
            </w:tcBorders>
          </w:tcPr>
          <w:p w:rsidRPr="00C8349B" w:rsidR="00C91ED2" w:rsidP="00131398" w:rsidRDefault="00C91ED2" w14:paraId="070FBD8F"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2 (Sedang Rendah)</w:t>
            </w:r>
          </w:p>
        </w:tc>
        <w:tc>
          <w:tcPr>
            <w:tcW w:w="8021" w:type="dxa"/>
            <w:tcBorders>
              <w:top w:val="single" w:color="auto" w:sz="6" w:space="0"/>
              <w:left w:val="single" w:color="auto" w:sz="6" w:space="0"/>
              <w:bottom w:val="single" w:color="auto" w:sz="6" w:space="0"/>
              <w:right w:val="single" w:color="auto" w:sz="6" w:space="0"/>
            </w:tcBorders>
          </w:tcPr>
          <w:p w:rsidRPr="00C8349B" w:rsidR="00B90CEB" w:rsidP="00131398" w:rsidRDefault="00B90CEB" w14:paraId="6517D45D" w14:textId="77777777">
            <w:pPr>
              <w:pStyle w:val="Style13"/>
              <w:widowControl/>
              <w:spacing w:before="60" w:after="60" w:line="276" w:lineRule="auto"/>
              <w:rPr>
                <w:rFonts w:cs="Bookman Old Style"/>
                <w:lang w:val="id-ID" w:eastAsia="id-ID"/>
              </w:rPr>
            </w:pPr>
            <w:r w:rsidRPr="00C8349B">
              <w:rPr>
                <w:rFonts w:cs="Bookman Old Style"/>
                <w:lang w:val="id-ID" w:eastAsia="id-ID"/>
              </w:rPr>
              <w:t xml:space="preserve">Dengan mempertimbangkan aktivitas bisnis yang dilakukan LPEI, kemungkinan kerugian yang dihadapi LPEI dari risiko asuransi tergolong sedang rendah selama periode waktu tertentu pada masa yang akan datang. </w:t>
            </w:r>
          </w:p>
          <w:p w:rsidRPr="00C8349B" w:rsidR="00C91ED2" w:rsidP="00131398" w:rsidRDefault="00B90CEB" w14:paraId="3292DD30" w14:textId="2D6DB725">
            <w:pPr>
              <w:pStyle w:val="Style13"/>
              <w:widowControl/>
              <w:spacing w:before="60" w:after="60" w:line="276" w:lineRule="auto"/>
              <w:rPr>
                <w:rStyle w:val="FontStyle29"/>
                <w:i/>
                <w:iCs/>
                <w:sz w:val="24"/>
                <w:szCs w:val="24"/>
                <w:lang w:val="id-ID" w:eastAsia="id-ID"/>
              </w:rPr>
            </w:pPr>
            <w:proofErr w:type="spellStart"/>
            <w:r w:rsidRPr="00C8349B">
              <w:rPr>
                <w:rFonts w:cs="Bookman Old Style"/>
                <w:lang w:val="en-ID" w:eastAsia="id-ID"/>
              </w:rPr>
              <w:t>Contoh</w:t>
            </w:r>
            <w:proofErr w:type="spellEnd"/>
            <w:r w:rsidRPr="00C8349B">
              <w:rPr>
                <w:rFonts w:cs="Bookman Old Style"/>
                <w:lang w:val="en-ID" w:eastAsia="id-ID"/>
              </w:rPr>
              <w:t xml:space="preserve"> </w:t>
            </w:r>
            <w:proofErr w:type="spellStart"/>
            <w:r w:rsidRPr="00C8349B">
              <w:rPr>
                <w:rFonts w:cs="Bookman Old Style"/>
                <w:lang w:val="en-ID" w:eastAsia="id-ID"/>
              </w:rPr>
              <w:t>karakteristik</w:t>
            </w:r>
            <w:proofErr w:type="spellEnd"/>
            <w:r w:rsidRPr="00C8349B">
              <w:rPr>
                <w:rFonts w:cs="Bookman Old Style"/>
                <w:lang w:val="en-ID" w:eastAsia="id-ID"/>
              </w:rPr>
              <w:t xml:space="preserve"> LPEI yang </w:t>
            </w:r>
            <w:proofErr w:type="spellStart"/>
            <w:r w:rsidRPr="00C8349B">
              <w:rPr>
                <w:rFonts w:cs="Bookman Old Style"/>
                <w:lang w:val="en-ID" w:eastAsia="id-ID"/>
              </w:rPr>
              <w:t>termasuk</w:t>
            </w:r>
            <w:proofErr w:type="spellEnd"/>
            <w:r w:rsidRPr="00C8349B">
              <w:rPr>
                <w:rFonts w:cs="Bookman Old Style"/>
                <w:lang w:val="en-ID" w:eastAsia="id-ID"/>
              </w:rPr>
              <w:t xml:space="preserve"> </w:t>
            </w:r>
            <w:proofErr w:type="spellStart"/>
            <w:r w:rsidRPr="00C8349B">
              <w:rPr>
                <w:rFonts w:cs="Bookman Old Style"/>
                <w:lang w:val="en-ID" w:eastAsia="id-ID"/>
              </w:rPr>
              <w:t>dalam</w:t>
            </w:r>
            <w:proofErr w:type="spellEnd"/>
            <w:r w:rsidRPr="00C8349B">
              <w:rPr>
                <w:rFonts w:cs="Bookman Old Style"/>
                <w:lang w:val="en-ID" w:eastAsia="id-ID"/>
              </w:rPr>
              <w:t xml:space="preserve"> </w:t>
            </w:r>
            <w:proofErr w:type="spellStart"/>
            <w:r w:rsidRPr="00C8349B">
              <w:rPr>
                <w:rFonts w:cs="Bookman Old Style"/>
                <w:lang w:val="en-ID" w:eastAsia="id-ID"/>
              </w:rPr>
              <w:t>peringkat</w:t>
            </w:r>
            <w:proofErr w:type="spellEnd"/>
            <w:r w:rsidRPr="00C8349B">
              <w:rPr>
                <w:rFonts w:cs="Bookman Old Style"/>
                <w:lang w:val="en-ID" w:eastAsia="id-ID"/>
              </w:rPr>
              <w:t xml:space="preserve"> 2 (</w:t>
            </w:r>
            <w:proofErr w:type="spellStart"/>
            <w:r w:rsidRPr="00C8349B">
              <w:rPr>
                <w:rFonts w:cs="Bookman Old Style"/>
                <w:lang w:val="en-ID" w:eastAsia="id-ID"/>
              </w:rPr>
              <w:t>sedang</w:t>
            </w:r>
            <w:proofErr w:type="spellEnd"/>
            <w:r w:rsidRPr="00C8349B">
              <w:rPr>
                <w:rFonts w:cs="Bookman Old Style"/>
                <w:lang w:val="en-ID" w:eastAsia="id-ID"/>
              </w:rPr>
              <w:t xml:space="preserve"> </w:t>
            </w:r>
            <w:proofErr w:type="spellStart"/>
            <w:r w:rsidRPr="00C8349B">
              <w:rPr>
                <w:rFonts w:cs="Bookman Old Style"/>
                <w:lang w:val="en-ID" w:eastAsia="id-ID"/>
              </w:rPr>
              <w:t>rendah</w:t>
            </w:r>
            <w:proofErr w:type="spellEnd"/>
            <w:r w:rsidRPr="00C8349B">
              <w:rPr>
                <w:rFonts w:cs="Bookman Old Style"/>
                <w:lang w:val="en-ID" w:eastAsia="id-ID"/>
              </w:rPr>
              <w:t xml:space="preserve">) </w:t>
            </w:r>
            <w:proofErr w:type="spellStart"/>
            <w:r w:rsidRPr="00C8349B">
              <w:rPr>
                <w:rFonts w:cs="Bookman Old Style"/>
                <w:lang w:val="en-ID" w:eastAsia="id-ID"/>
              </w:rPr>
              <w:t>antara</w:t>
            </w:r>
            <w:proofErr w:type="spellEnd"/>
            <w:r w:rsidRPr="00C8349B">
              <w:rPr>
                <w:rFonts w:cs="Bookman Old Style"/>
                <w:lang w:val="en-ID" w:eastAsia="id-ID"/>
              </w:rPr>
              <w:t xml:space="preserve"> lain </w:t>
            </w:r>
            <w:proofErr w:type="spellStart"/>
            <w:r w:rsidRPr="00C8349B">
              <w:rPr>
                <w:rFonts w:cs="Bookman Old Style"/>
                <w:lang w:val="en-ID" w:eastAsia="id-ID"/>
              </w:rPr>
              <w:t>sebagai</w:t>
            </w:r>
            <w:proofErr w:type="spellEnd"/>
            <w:r w:rsidRPr="00C8349B">
              <w:rPr>
                <w:rFonts w:cs="Bookman Old Style"/>
                <w:lang w:val="en-ID" w:eastAsia="id-ID"/>
              </w:rPr>
              <w:t xml:space="preserve"> </w:t>
            </w:r>
            <w:proofErr w:type="spellStart"/>
            <w:r w:rsidRPr="00C8349B">
              <w:rPr>
                <w:rFonts w:cs="Bookman Old Style"/>
                <w:lang w:val="en-ID" w:eastAsia="id-ID"/>
              </w:rPr>
              <w:t>berikut</w:t>
            </w:r>
            <w:proofErr w:type="spellEnd"/>
            <w:r w:rsidRPr="00C8349B">
              <w:rPr>
                <w:rFonts w:cs="Bookman Old Style"/>
                <w:lang w:val="en-ID" w:eastAsia="id-ID"/>
              </w:rPr>
              <w:t xml:space="preserve">: </w:t>
            </w:r>
          </w:p>
          <w:p w:rsidRPr="00C8349B" w:rsidR="008A5A98" w:rsidP="000D2635" w:rsidRDefault="008A5A98" w14:paraId="620A56A5" w14:textId="77777777">
            <w:pPr>
              <w:pStyle w:val="Style23"/>
              <w:widowControl/>
              <w:numPr>
                <w:ilvl w:val="0"/>
                <w:numId w:val="163"/>
              </w:numPr>
              <w:spacing w:before="60" w:after="60" w:line="276" w:lineRule="auto"/>
              <w:ind w:left="612" w:hanging="567"/>
              <w:jc w:val="both"/>
              <w:rPr>
                <w:rFonts w:cs="Bookman Old Style"/>
                <w:lang w:val="id-ID" w:eastAsia="id-ID"/>
              </w:rPr>
            </w:pPr>
            <w:r w:rsidRPr="00C8349B">
              <w:rPr>
                <w:rFonts w:cs="Bookman Old Style"/>
                <w:lang w:val="id-ID" w:eastAsia="id-ID"/>
              </w:rPr>
              <w:t xml:space="preserve">Portofolio pertanggungan LPEI pada umumnya terdiri dari produk yang memberikan manfaat asuransi secara </w:t>
            </w:r>
            <w:r w:rsidRPr="00C8349B">
              <w:rPr>
                <w:rFonts w:cs="Bookman Old Style"/>
                <w:i/>
                <w:iCs/>
                <w:lang w:val="id-ID" w:eastAsia="id-ID"/>
              </w:rPr>
              <w:t>lumpsum</w:t>
            </w:r>
            <w:r w:rsidRPr="00C8349B">
              <w:rPr>
                <w:rFonts w:cs="Bookman Old Style"/>
                <w:lang w:val="id-ID" w:eastAsia="id-ID"/>
              </w:rPr>
              <w:t>, tetapi terdapat beberapa produk yang memberikan manfaat berupa pembayaran/penggantian penghasilan (</w:t>
            </w:r>
            <w:r w:rsidRPr="00C8349B">
              <w:rPr>
                <w:rFonts w:cs="Bookman Old Style"/>
                <w:i/>
                <w:iCs/>
                <w:lang w:val="id-ID" w:eastAsia="id-ID"/>
              </w:rPr>
              <w:t>income stream</w:t>
            </w:r>
            <w:r w:rsidRPr="00C8349B">
              <w:rPr>
                <w:rFonts w:cs="Bookman Old Style"/>
                <w:lang w:val="id-ID" w:eastAsia="id-ID"/>
              </w:rPr>
              <w:t xml:space="preserve">). </w:t>
            </w:r>
          </w:p>
          <w:p w:rsidRPr="00C8349B" w:rsidR="006B1472" w:rsidP="000D2635" w:rsidRDefault="008A5A98" w14:paraId="49209EBE" w14:textId="77777777">
            <w:pPr>
              <w:pStyle w:val="Style23"/>
              <w:widowControl/>
              <w:numPr>
                <w:ilvl w:val="0"/>
                <w:numId w:val="163"/>
              </w:numPr>
              <w:spacing w:before="60" w:after="60" w:line="276" w:lineRule="auto"/>
              <w:ind w:left="612" w:hanging="567"/>
              <w:jc w:val="both"/>
              <w:rPr>
                <w:rFonts w:cs="Bookman Old Style"/>
                <w:lang w:val="id-ID" w:eastAsia="id-ID"/>
              </w:rPr>
            </w:pPr>
            <w:r w:rsidRPr="00C8349B">
              <w:rPr>
                <w:rFonts w:cs="Bookman Old Style"/>
                <w:lang w:val="id-ID" w:eastAsia="id-ID"/>
              </w:rPr>
              <w:t xml:space="preserve">LPEI belum melakukan pemantauan secara periodik atas kinerja setiap produk asuransi dan evaluasi pemantauan atas kinerja produk secara periodik. </w:t>
            </w:r>
          </w:p>
          <w:p w:rsidRPr="00C8349B" w:rsidR="006B1472" w:rsidP="000D2635" w:rsidRDefault="008A5A98" w14:paraId="2CB72475" w14:textId="77777777">
            <w:pPr>
              <w:pStyle w:val="Style23"/>
              <w:widowControl/>
              <w:numPr>
                <w:ilvl w:val="0"/>
                <w:numId w:val="163"/>
              </w:numPr>
              <w:spacing w:before="60" w:after="60" w:line="276" w:lineRule="auto"/>
              <w:ind w:left="612" w:hanging="567"/>
              <w:jc w:val="both"/>
              <w:rPr>
                <w:rFonts w:cs="Bookman Old Style"/>
                <w:lang w:val="id-ID" w:eastAsia="id-ID"/>
              </w:rPr>
            </w:pPr>
            <w:r w:rsidRPr="00C8349B">
              <w:rPr>
                <w:rFonts w:cs="Bookman Old Style"/>
                <w:lang w:val="id-ID" w:eastAsia="id-ID"/>
              </w:rPr>
              <w:t>LPEI telah memiliki perjanjian reasuransi (</w:t>
            </w:r>
            <w:r w:rsidRPr="00C8349B">
              <w:rPr>
                <w:rFonts w:cs="Bookman Old Style"/>
                <w:i/>
                <w:iCs/>
                <w:lang w:val="id-ID" w:eastAsia="id-ID"/>
              </w:rPr>
              <w:t>treaty</w:t>
            </w:r>
            <w:r w:rsidRPr="00C8349B">
              <w:rPr>
                <w:rFonts w:cs="Bookman Old Style"/>
                <w:lang w:val="id-ID" w:eastAsia="id-ID"/>
              </w:rPr>
              <w:t xml:space="preserve">) untuk setiap risiko yang ditanggungnya pada lebih dari satu reasuradur yang (jika memungkinkan) tidak terafiliasi, tetapi perjanjian reasuransi </w:t>
            </w:r>
            <w:r w:rsidRPr="00C8349B">
              <w:rPr>
                <w:rFonts w:cs="Bookman Old Style"/>
                <w:i/>
                <w:iCs/>
                <w:lang w:val="id-ID" w:eastAsia="id-ID"/>
              </w:rPr>
              <w:t>treaty</w:t>
            </w:r>
            <w:r w:rsidRPr="00C8349B">
              <w:rPr>
                <w:rFonts w:cs="Bookman Old Style"/>
                <w:lang w:val="id-ID" w:eastAsia="id-ID"/>
              </w:rPr>
              <w:t xml:space="preserve"> tersebut tidak disesuaikan dengan kemampuan retensi dan profil risiko LPEI. </w:t>
            </w:r>
          </w:p>
          <w:p w:rsidRPr="00C8349B" w:rsidR="006B1472" w:rsidP="000D2635" w:rsidRDefault="008A5A98" w14:paraId="164BA017" w14:textId="77777777">
            <w:pPr>
              <w:pStyle w:val="Style23"/>
              <w:widowControl/>
              <w:numPr>
                <w:ilvl w:val="0"/>
                <w:numId w:val="163"/>
              </w:numPr>
              <w:spacing w:before="60" w:after="60" w:line="276" w:lineRule="auto"/>
              <w:ind w:left="612" w:hanging="567"/>
              <w:jc w:val="both"/>
              <w:rPr>
                <w:rFonts w:cs="Bookman Old Style"/>
                <w:lang w:val="id-ID" w:eastAsia="id-ID"/>
              </w:rPr>
            </w:pPr>
            <w:r w:rsidRPr="00C8349B">
              <w:rPr>
                <w:rFonts w:cs="Bookman Old Style"/>
                <w:lang w:val="id-ID" w:eastAsia="id-ID"/>
              </w:rPr>
              <w:t xml:space="preserve">LPEI melakukan desain produk dengan baik mulai dari proyeksi, pengembangan desain, dan evaluasi secara berkelanjutan. </w:t>
            </w:r>
          </w:p>
          <w:p w:rsidRPr="00C8349B" w:rsidR="006B1472" w:rsidP="000D2635" w:rsidRDefault="008A5A98" w14:paraId="22A61DF7" w14:textId="77777777">
            <w:pPr>
              <w:pStyle w:val="Style23"/>
              <w:widowControl/>
              <w:numPr>
                <w:ilvl w:val="0"/>
                <w:numId w:val="163"/>
              </w:numPr>
              <w:spacing w:before="60" w:after="60" w:line="276" w:lineRule="auto"/>
              <w:ind w:left="612" w:hanging="567"/>
              <w:jc w:val="both"/>
              <w:rPr>
                <w:rFonts w:cs="Bookman Old Style"/>
                <w:lang w:val="id-ID" w:eastAsia="id-ID"/>
              </w:rPr>
            </w:pPr>
            <w:r w:rsidRPr="00C8349B">
              <w:rPr>
                <w:rFonts w:cs="Bookman Old Style"/>
                <w:lang w:val="id-ID" w:eastAsia="id-ID"/>
              </w:rPr>
              <w:t xml:space="preserve">LPEI melakukan penetapan premi/kontribusi berdasarkan analisis dan persetujuan aktuaris namun kurang sejalan dengan portofolio produk yang dipasarkan dan asumsi tingkat hasil investasi. </w:t>
            </w:r>
          </w:p>
          <w:p w:rsidRPr="00C8349B" w:rsidR="006B1472" w:rsidP="000D2635" w:rsidRDefault="008A5A98" w14:paraId="62502168" w14:textId="77777777">
            <w:pPr>
              <w:pStyle w:val="Style23"/>
              <w:widowControl/>
              <w:numPr>
                <w:ilvl w:val="0"/>
                <w:numId w:val="163"/>
              </w:numPr>
              <w:spacing w:before="60" w:after="60" w:line="276" w:lineRule="auto"/>
              <w:ind w:left="612" w:hanging="567"/>
              <w:jc w:val="both"/>
              <w:rPr>
                <w:rFonts w:cs="Bookman Old Style"/>
                <w:lang w:val="id-ID" w:eastAsia="id-ID"/>
              </w:rPr>
            </w:pPr>
            <w:r w:rsidRPr="00C8349B">
              <w:rPr>
                <w:rFonts w:cs="Bookman Old Style"/>
                <w:lang w:val="id-ID" w:eastAsia="id-ID"/>
              </w:rPr>
              <w:t xml:space="preserve">LPEI memiliki infrastruktur </w:t>
            </w:r>
            <w:r w:rsidRPr="00C8349B">
              <w:rPr>
                <w:rFonts w:cs="Bookman Old Style"/>
                <w:i/>
                <w:iCs/>
                <w:lang w:val="id-ID" w:eastAsia="id-ID"/>
              </w:rPr>
              <w:t>underwriting</w:t>
            </w:r>
            <w:r w:rsidRPr="00C8349B">
              <w:rPr>
                <w:rFonts w:cs="Bookman Old Style"/>
                <w:lang w:val="id-ID" w:eastAsia="id-ID"/>
              </w:rPr>
              <w:t xml:space="preserve"> dan klaim yang memadai. </w:t>
            </w:r>
          </w:p>
          <w:p w:rsidRPr="00C8349B" w:rsidR="00487444" w:rsidP="000D2635" w:rsidRDefault="008A5A98" w14:paraId="6606C489" w14:textId="77777777">
            <w:pPr>
              <w:pStyle w:val="Style23"/>
              <w:widowControl/>
              <w:numPr>
                <w:ilvl w:val="0"/>
                <w:numId w:val="163"/>
              </w:numPr>
              <w:spacing w:before="60" w:after="60" w:line="276" w:lineRule="auto"/>
              <w:ind w:left="612" w:hanging="567"/>
              <w:jc w:val="both"/>
              <w:rPr>
                <w:rFonts w:cs="Bookman Old Style"/>
                <w:lang w:val="id-ID" w:eastAsia="id-ID"/>
              </w:rPr>
            </w:pPr>
            <w:r w:rsidRPr="00C8349B">
              <w:rPr>
                <w:rFonts w:cs="Bookman Old Style"/>
                <w:lang w:val="id-ID" w:eastAsia="id-ID"/>
              </w:rPr>
              <w:t xml:space="preserve">Jaringan distribusi yang baik dengan tingkat ketergantungan pada satu saluran atau satu kelompok perantara yang minimal. </w:t>
            </w:r>
          </w:p>
          <w:p w:rsidRPr="00C8349B" w:rsidR="00487444" w:rsidP="000D2635" w:rsidRDefault="008A5A98" w14:paraId="3F7B6528" w14:textId="77777777">
            <w:pPr>
              <w:pStyle w:val="Style23"/>
              <w:widowControl/>
              <w:numPr>
                <w:ilvl w:val="0"/>
                <w:numId w:val="163"/>
              </w:numPr>
              <w:spacing w:before="60" w:after="60" w:line="276" w:lineRule="auto"/>
              <w:ind w:left="612" w:hanging="567"/>
              <w:jc w:val="both"/>
              <w:rPr>
                <w:rFonts w:cs="Bookman Old Style"/>
                <w:lang w:val="id-ID" w:eastAsia="id-ID"/>
              </w:rPr>
            </w:pPr>
            <w:r w:rsidRPr="00C8349B">
              <w:rPr>
                <w:rFonts w:cs="Bookman Old Style"/>
                <w:lang w:val="id-ID" w:eastAsia="id-ID"/>
              </w:rPr>
              <w:t xml:space="preserve">Portofolio pertanggungan LPEI terkonsentrasi di wilayah tertentu. </w:t>
            </w:r>
          </w:p>
          <w:p w:rsidRPr="00C8349B" w:rsidR="004327BC" w:rsidP="000D2635" w:rsidRDefault="008A5A98" w14:paraId="4AB70885" w14:textId="77777777">
            <w:pPr>
              <w:pStyle w:val="Style23"/>
              <w:widowControl/>
              <w:numPr>
                <w:ilvl w:val="0"/>
                <w:numId w:val="163"/>
              </w:numPr>
              <w:spacing w:before="60" w:after="60" w:line="276" w:lineRule="auto"/>
              <w:ind w:left="612" w:hanging="567"/>
              <w:jc w:val="both"/>
              <w:rPr>
                <w:rFonts w:cs="Bookman Old Style"/>
                <w:lang w:val="id-ID" w:eastAsia="id-ID"/>
              </w:rPr>
            </w:pPr>
            <w:r w:rsidRPr="00C8349B">
              <w:rPr>
                <w:rFonts w:cs="Bookman Old Style"/>
                <w:lang w:val="id-ID" w:eastAsia="id-ID"/>
              </w:rPr>
              <w:t xml:space="preserve">Portofolio pertanggungan LPEI kurang terdiversifikasi dengan baik, masih terdapat beberapa portofolio yang terkonsentrasi (misalnya memiliki lini usaha yang bervariasi tetapi komposisinya tidak seimbang). </w:t>
            </w:r>
          </w:p>
          <w:p w:rsidRPr="00C8349B" w:rsidR="00526B7C" w:rsidP="000D2635" w:rsidRDefault="008A5A98" w14:paraId="6A7A36E3" w14:textId="77777777">
            <w:pPr>
              <w:pStyle w:val="Style23"/>
              <w:widowControl/>
              <w:numPr>
                <w:ilvl w:val="0"/>
                <w:numId w:val="163"/>
              </w:numPr>
              <w:spacing w:before="60" w:after="60" w:line="276" w:lineRule="auto"/>
              <w:ind w:left="612" w:hanging="567"/>
              <w:jc w:val="both"/>
              <w:rPr>
                <w:rFonts w:cs="Bookman Old Style"/>
                <w:lang w:val="id-ID" w:eastAsia="id-ID"/>
              </w:rPr>
            </w:pPr>
            <w:r w:rsidRPr="00C8349B">
              <w:rPr>
                <w:rFonts w:cs="Bookman Old Style"/>
                <w:lang w:val="id-ID" w:eastAsia="id-ID"/>
              </w:rPr>
              <w:t xml:space="preserve">Sebagian besar sifat dari produk asuransi atau sifat dari bisnis memiliki risiko rendah. </w:t>
            </w:r>
          </w:p>
          <w:p w:rsidRPr="00C8349B" w:rsidR="00B4183A" w:rsidP="000D2635" w:rsidRDefault="008A5A98" w14:paraId="07E039B1" w14:textId="77777777">
            <w:pPr>
              <w:pStyle w:val="Style23"/>
              <w:widowControl/>
              <w:numPr>
                <w:ilvl w:val="0"/>
                <w:numId w:val="163"/>
              </w:numPr>
              <w:spacing w:before="60" w:after="60" w:line="276" w:lineRule="auto"/>
              <w:ind w:left="612" w:hanging="567"/>
              <w:jc w:val="both"/>
              <w:rPr>
                <w:rFonts w:cs="Bookman Old Style"/>
                <w:lang w:val="id-ID" w:eastAsia="id-ID"/>
              </w:rPr>
            </w:pPr>
            <w:r w:rsidRPr="00C8349B">
              <w:rPr>
                <w:rFonts w:cs="Bookman Old Style"/>
                <w:lang w:val="id-ID" w:eastAsia="id-ID"/>
              </w:rPr>
              <w:t xml:space="preserve">Portofolio bisnis telah diseimbangkan dengan baik sesuai dengan tingkat bahaya/risiko dalam bisnis yang ditanggung. </w:t>
            </w:r>
          </w:p>
          <w:p w:rsidRPr="00C8349B" w:rsidR="00C91ED2" w:rsidP="000D2635" w:rsidRDefault="008A5A98" w14:paraId="005FAB7A" w14:textId="54C7965C">
            <w:pPr>
              <w:pStyle w:val="Style23"/>
              <w:widowControl/>
              <w:numPr>
                <w:ilvl w:val="0"/>
                <w:numId w:val="163"/>
              </w:numPr>
              <w:spacing w:before="60" w:after="60" w:line="276" w:lineRule="auto"/>
              <w:ind w:left="612" w:hanging="567"/>
              <w:jc w:val="both"/>
              <w:rPr>
                <w:rStyle w:val="FontStyle29"/>
                <w:sz w:val="24"/>
                <w:szCs w:val="24"/>
                <w:lang w:val="id-ID" w:eastAsia="id-ID"/>
              </w:rPr>
            </w:pPr>
            <w:r w:rsidRPr="00C8349B">
              <w:rPr>
                <w:rFonts w:cs="Bookman Old Style"/>
                <w:lang w:val="id-ID" w:eastAsia="id-ID"/>
              </w:rPr>
              <w:t>LPEI menggunakan metode dan asumsi dalam pembentukan cadangan/penyisihan teknis yang tepat, terdapat perbedaan antara beban klaim yang terjadi dan beban klaim yang diperkirakan namun tidak signifikan.</w:t>
            </w:r>
          </w:p>
        </w:tc>
      </w:tr>
      <w:tr w:rsidRPr="00C8349B" w:rsidR="00C91ED2" w:rsidTr="00131398" w14:paraId="226EE704" w14:textId="77777777">
        <w:tc>
          <w:tcPr>
            <w:tcW w:w="1426" w:type="dxa"/>
            <w:tcBorders>
              <w:top w:val="single" w:color="auto" w:sz="6" w:space="0"/>
              <w:left w:val="single" w:color="auto" w:sz="6" w:space="0"/>
              <w:bottom w:val="single" w:color="auto" w:sz="6" w:space="0"/>
              <w:right w:val="single" w:color="auto" w:sz="6" w:space="0"/>
            </w:tcBorders>
          </w:tcPr>
          <w:p w:rsidRPr="00C8349B" w:rsidR="00C91ED2" w:rsidP="00131398" w:rsidRDefault="00C91ED2" w14:paraId="0D95521C"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3 (Sedang)</w:t>
            </w:r>
          </w:p>
        </w:tc>
        <w:tc>
          <w:tcPr>
            <w:tcW w:w="8021" w:type="dxa"/>
            <w:tcBorders>
              <w:top w:val="single" w:color="auto" w:sz="6" w:space="0"/>
              <w:left w:val="single" w:color="auto" w:sz="6" w:space="0"/>
              <w:bottom w:val="single" w:color="auto" w:sz="6" w:space="0"/>
              <w:right w:val="single" w:color="auto" w:sz="6" w:space="0"/>
            </w:tcBorders>
          </w:tcPr>
          <w:p w:rsidRPr="00C8349B" w:rsidR="00B81ACF" w:rsidP="00131398" w:rsidRDefault="00B81ACF" w14:paraId="392E0124" w14:textId="77777777">
            <w:pPr>
              <w:pStyle w:val="Style13"/>
              <w:widowControl/>
              <w:spacing w:before="60" w:after="60" w:line="276" w:lineRule="auto"/>
              <w:rPr>
                <w:rFonts w:cs="Bookman Old Style"/>
                <w:lang w:val="id-ID" w:eastAsia="id-ID"/>
              </w:rPr>
            </w:pPr>
            <w:r w:rsidRPr="00C8349B">
              <w:rPr>
                <w:rFonts w:cs="Bookman Old Style"/>
                <w:lang w:val="id-ID" w:eastAsia="id-ID"/>
              </w:rPr>
              <w:t xml:space="preserve">Dengan mempertimbangkan aktivitas bisnis yang dilakukan LPEI, kemungkinan kerugian yang dihadapi LPEI dari risiko asuransi tergolong sedang selama periode waktu tertentu pada masa yang akan datang. </w:t>
            </w:r>
          </w:p>
          <w:p w:rsidRPr="00C8349B" w:rsidR="00C91ED2" w:rsidP="00131398" w:rsidRDefault="00B81ACF" w14:paraId="076D4C39" w14:textId="3E1B5238">
            <w:pPr>
              <w:pStyle w:val="Style13"/>
              <w:widowControl/>
              <w:spacing w:before="60" w:after="60" w:line="276" w:lineRule="auto"/>
              <w:rPr>
                <w:rStyle w:val="FontStyle29"/>
                <w:sz w:val="24"/>
                <w:szCs w:val="24"/>
                <w:lang w:val="id-ID" w:eastAsia="id-ID"/>
              </w:rPr>
            </w:pPr>
            <w:proofErr w:type="spellStart"/>
            <w:r w:rsidRPr="00C8349B">
              <w:rPr>
                <w:rFonts w:cs="Bookman Old Style"/>
                <w:lang w:val="en-ID" w:eastAsia="id-ID"/>
              </w:rPr>
              <w:t>Contoh</w:t>
            </w:r>
            <w:proofErr w:type="spellEnd"/>
            <w:r w:rsidRPr="00C8349B">
              <w:rPr>
                <w:rFonts w:cs="Bookman Old Style"/>
                <w:lang w:val="en-ID" w:eastAsia="id-ID"/>
              </w:rPr>
              <w:t xml:space="preserve"> </w:t>
            </w:r>
            <w:proofErr w:type="spellStart"/>
            <w:r w:rsidRPr="00C8349B">
              <w:rPr>
                <w:rFonts w:cs="Bookman Old Style"/>
                <w:lang w:val="en-ID" w:eastAsia="id-ID"/>
              </w:rPr>
              <w:t>karakteristik</w:t>
            </w:r>
            <w:proofErr w:type="spellEnd"/>
            <w:r w:rsidRPr="00C8349B">
              <w:rPr>
                <w:rFonts w:cs="Bookman Old Style"/>
                <w:lang w:val="en-ID" w:eastAsia="id-ID"/>
              </w:rPr>
              <w:t xml:space="preserve"> LPEI yang </w:t>
            </w:r>
            <w:proofErr w:type="spellStart"/>
            <w:r w:rsidRPr="00C8349B">
              <w:rPr>
                <w:rFonts w:cs="Bookman Old Style"/>
                <w:lang w:val="en-ID" w:eastAsia="id-ID"/>
              </w:rPr>
              <w:t>termasuk</w:t>
            </w:r>
            <w:proofErr w:type="spellEnd"/>
            <w:r w:rsidRPr="00C8349B">
              <w:rPr>
                <w:rFonts w:cs="Bookman Old Style"/>
                <w:lang w:val="en-ID" w:eastAsia="id-ID"/>
              </w:rPr>
              <w:t xml:space="preserve"> </w:t>
            </w:r>
            <w:proofErr w:type="spellStart"/>
            <w:r w:rsidRPr="00C8349B">
              <w:rPr>
                <w:rFonts w:cs="Bookman Old Style"/>
                <w:lang w:val="en-ID" w:eastAsia="id-ID"/>
              </w:rPr>
              <w:t>dalam</w:t>
            </w:r>
            <w:proofErr w:type="spellEnd"/>
            <w:r w:rsidRPr="00C8349B">
              <w:rPr>
                <w:rFonts w:cs="Bookman Old Style"/>
                <w:lang w:val="en-ID" w:eastAsia="id-ID"/>
              </w:rPr>
              <w:t xml:space="preserve"> </w:t>
            </w:r>
            <w:proofErr w:type="spellStart"/>
            <w:r w:rsidRPr="00C8349B">
              <w:rPr>
                <w:rFonts w:cs="Bookman Old Style"/>
                <w:lang w:val="en-ID" w:eastAsia="id-ID"/>
              </w:rPr>
              <w:t>peringkat</w:t>
            </w:r>
            <w:proofErr w:type="spellEnd"/>
            <w:r w:rsidRPr="00C8349B">
              <w:rPr>
                <w:rFonts w:cs="Bookman Old Style"/>
                <w:lang w:val="en-ID" w:eastAsia="id-ID"/>
              </w:rPr>
              <w:t xml:space="preserve"> 3 (</w:t>
            </w:r>
            <w:proofErr w:type="spellStart"/>
            <w:r w:rsidRPr="00C8349B">
              <w:rPr>
                <w:rFonts w:cs="Bookman Old Style"/>
                <w:lang w:val="en-ID" w:eastAsia="id-ID"/>
              </w:rPr>
              <w:t>sedang</w:t>
            </w:r>
            <w:proofErr w:type="spellEnd"/>
            <w:r w:rsidRPr="00C8349B">
              <w:rPr>
                <w:rFonts w:cs="Bookman Old Style"/>
                <w:lang w:val="en-ID" w:eastAsia="id-ID"/>
              </w:rPr>
              <w:t xml:space="preserve">) </w:t>
            </w:r>
            <w:proofErr w:type="spellStart"/>
            <w:r w:rsidRPr="00C8349B">
              <w:rPr>
                <w:rFonts w:cs="Bookman Old Style"/>
                <w:lang w:val="en-ID" w:eastAsia="id-ID"/>
              </w:rPr>
              <w:t>antara</w:t>
            </w:r>
            <w:proofErr w:type="spellEnd"/>
            <w:r w:rsidRPr="00C8349B">
              <w:rPr>
                <w:rFonts w:cs="Bookman Old Style"/>
                <w:lang w:val="en-ID" w:eastAsia="id-ID"/>
              </w:rPr>
              <w:t xml:space="preserve"> lain </w:t>
            </w:r>
            <w:proofErr w:type="spellStart"/>
            <w:r w:rsidRPr="00C8349B">
              <w:rPr>
                <w:rFonts w:cs="Bookman Old Style"/>
                <w:lang w:val="en-ID" w:eastAsia="id-ID"/>
              </w:rPr>
              <w:t>sebagai</w:t>
            </w:r>
            <w:proofErr w:type="spellEnd"/>
            <w:r w:rsidRPr="00C8349B">
              <w:rPr>
                <w:rFonts w:cs="Bookman Old Style"/>
                <w:lang w:val="en-ID" w:eastAsia="id-ID"/>
              </w:rPr>
              <w:t xml:space="preserve"> </w:t>
            </w:r>
            <w:proofErr w:type="spellStart"/>
            <w:r w:rsidRPr="00C8349B">
              <w:rPr>
                <w:rFonts w:cs="Bookman Old Style"/>
                <w:lang w:val="en-ID" w:eastAsia="id-ID"/>
              </w:rPr>
              <w:t>berikut</w:t>
            </w:r>
            <w:proofErr w:type="spellEnd"/>
            <w:r w:rsidRPr="00C8349B">
              <w:rPr>
                <w:rFonts w:cs="Bookman Old Style"/>
                <w:lang w:val="en-ID" w:eastAsia="id-ID"/>
              </w:rPr>
              <w:t>:</w:t>
            </w:r>
          </w:p>
          <w:p w:rsidRPr="00C8349B" w:rsidR="00A35AC1" w:rsidP="000D2635" w:rsidRDefault="00A35AC1" w14:paraId="0C6AABDA" w14:textId="77777777">
            <w:pPr>
              <w:pStyle w:val="Style23"/>
              <w:widowControl/>
              <w:numPr>
                <w:ilvl w:val="0"/>
                <w:numId w:val="164"/>
              </w:numPr>
              <w:spacing w:before="60" w:after="60" w:line="276" w:lineRule="auto"/>
              <w:ind w:left="567" w:hanging="567"/>
              <w:jc w:val="both"/>
              <w:rPr>
                <w:rFonts w:cs="Bookman Old Style"/>
                <w:lang w:val="id-ID" w:eastAsia="id-ID"/>
              </w:rPr>
            </w:pPr>
            <w:r w:rsidRPr="00C8349B">
              <w:rPr>
                <w:rFonts w:cs="Bookman Old Style"/>
                <w:lang w:val="id-ID" w:eastAsia="id-ID"/>
              </w:rPr>
              <w:t>Portofolio pertanggungan LPEI mungkin terdiri dari beberapa produk yang memberikan manfaat asuransi berupa pembayaran/penggantian penghasilan (</w:t>
            </w:r>
            <w:r w:rsidRPr="00C8349B">
              <w:rPr>
                <w:rFonts w:cs="Bookman Old Style"/>
                <w:i/>
                <w:iCs/>
                <w:lang w:val="id-ID" w:eastAsia="id-ID"/>
              </w:rPr>
              <w:t>income stream</w:t>
            </w:r>
            <w:r w:rsidRPr="00C8349B">
              <w:rPr>
                <w:rFonts w:cs="Bookman Old Style"/>
                <w:lang w:val="id-ID" w:eastAsia="id-ID"/>
              </w:rPr>
              <w:t xml:space="preserve">). </w:t>
            </w:r>
          </w:p>
          <w:p w:rsidRPr="00C8349B" w:rsidR="00A35AC1" w:rsidP="000D2635" w:rsidRDefault="00A35AC1" w14:paraId="7623E779" w14:textId="043D4D97">
            <w:pPr>
              <w:pStyle w:val="Style23"/>
              <w:widowControl/>
              <w:numPr>
                <w:ilvl w:val="0"/>
                <w:numId w:val="164"/>
              </w:numPr>
              <w:spacing w:before="60" w:after="60" w:line="276" w:lineRule="auto"/>
              <w:ind w:left="567" w:hanging="567"/>
              <w:jc w:val="both"/>
              <w:rPr>
                <w:rFonts w:cs="Bookman Old Style"/>
                <w:lang w:val="id-ID" w:eastAsia="id-ID"/>
              </w:rPr>
            </w:pPr>
            <w:r w:rsidRPr="00C8349B">
              <w:rPr>
                <w:rFonts w:cs="Bookman Old Style"/>
                <w:lang w:val="id-ID" w:eastAsia="id-ID"/>
              </w:rPr>
              <w:t xml:space="preserve">LPEI kurang melakukan pemantauan atas kinerja setiap produk asuransi dan kurang melakukan evaluasi pemantauan atas kinerja produk secara periodik. </w:t>
            </w:r>
            <w:r w:rsidRPr="00C8349B" w:rsidR="006D6A98">
              <w:rPr>
                <w:rFonts w:cs="Bookman Old Style"/>
                <w:lang w:val="id-ID" w:eastAsia="id-ID"/>
              </w:rPr>
              <w:t xml:space="preserve"> </w:t>
            </w:r>
          </w:p>
          <w:p w:rsidRPr="00C8349B" w:rsidR="006D6A98" w:rsidP="000D2635" w:rsidRDefault="00A35AC1" w14:paraId="408FED21" w14:textId="77777777">
            <w:pPr>
              <w:pStyle w:val="Style23"/>
              <w:widowControl/>
              <w:numPr>
                <w:ilvl w:val="0"/>
                <w:numId w:val="164"/>
              </w:numPr>
              <w:spacing w:before="60" w:after="60" w:line="276" w:lineRule="auto"/>
              <w:ind w:left="567" w:hanging="567"/>
              <w:jc w:val="both"/>
              <w:rPr>
                <w:rFonts w:cs="Bookman Old Style"/>
                <w:lang w:val="id-ID" w:eastAsia="id-ID"/>
              </w:rPr>
            </w:pPr>
            <w:r w:rsidRPr="00C8349B">
              <w:rPr>
                <w:rFonts w:cs="Bookman Old Style"/>
                <w:lang w:val="id-ID" w:eastAsia="id-ID"/>
              </w:rPr>
              <w:t>LPEI telah memiliki perjanjian reasuransi (</w:t>
            </w:r>
            <w:r w:rsidRPr="00C8349B">
              <w:rPr>
                <w:rFonts w:cs="Bookman Old Style"/>
                <w:i/>
                <w:iCs/>
                <w:lang w:val="id-ID" w:eastAsia="id-ID"/>
              </w:rPr>
              <w:t>treaty</w:t>
            </w:r>
            <w:r w:rsidRPr="00C8349B">
              <w:rPr>
                <w:rFonts w:cs="Bookman Old Style"/>
                <w:lang w:val="id-ID" w:eastAsia="id-ID"/>
              </w:rPr>
              <w:t xml:space="preserve">) untuk setiap risiko yang ditanggungnya pada satu reasuradur atau lebih dari satu reasuradur yang terafiliasi dan perjanjian reasuransi </w:t>
            </w:r>
            <w:r w:rsidRPr="00C8349B">
              <w:rPr>
                <w:rFonts w:cs="Bookman Old Style"/>
                <w:i/>
                <w:iCs/>
                <w:lang w:val="id-ID" w:eastAsia="id-ID"/>
              </w:rPr>
              <w:t>treaty</w:t>
            </w:r>
            <w:r w:rsidRPr="00C8349B">
              <w:rPr>
                <w:rFonts w:cs="Bookman Old Style"/>
                <w:lang w:val="id-ID" w:eastAsia="id-ID"/>
              </w:rPr>
              <w:t xml:space="preserve"> tersebut tidak disesuaikan dengan kemampuan retensi dan profil risiko LPEI. </w:t>
            </w:r>
          </w:p>
          <w:p w:rsidRPr="00C8349B" w:rsidR="006D6A98" w:rsidP="000D2635" w:rsidRDefault="00A35AC1" w14:paraId="6E71D220" w14:textId="77777777">
            <w:pPr>
              <w:pStyle w:val="Style23"/>
              <w:widowControl/>
              <w:numPr>
                <w:ilvl w:val="0"/>
                <w:numId w:val="164"/>
              </w:numPr>
              <w:spacing w:before="60" w:after="60" w:line="276" w:lineRule="auto"/>
              <w:ind w:left="567" w:hanging="567"/>
              <w:jc w:val="both"/>
              <w:rPr>
                <w:rFonts w:cs="Bookman Old Style"/>
                <w:lang w:val="id-ID" w:eastAsia="id-ID"/>
              </w:rPr>
            </w:pPr>
            <w:r w:rsidRPr="00C8349B">
              <w:rPr>
                <w:rFonts w:cs="Bookman Old Style"/>
                <w:lang w:val="id-ID" w:eastAsia="id-ID"/>
              </w:rPr>
              <w:t>LPEI melakukan desain produk cukup baik mulai dari proyeksi, pengembangan desain, dan evaluasi secara berkelanjutan.</w:t>
            </w:r>
          </w:p>
          <w:p w:rsidRPr="00C8349B" w:rsidR="00A615A4" w:rsidP="000D2635" w:rsidRDefault="00A35AC1" w14:paraId="0EDCA09D" w14:textId="410A4CF3">
            <w:pPr>
              <w:pStyle w:val="Style23"/>
              <w:widowControl/>
              <w:numPr>
                <w:ilvl w:val="0"/>
                <w:numId w:val="164"/>
              </w:numPr>
              <w:spacing w:before="60" w:after="60" w:line="276" w:lineRule="auto"/>
              <w:ind w:left="567" w:hanging="567"/>
              <w:jc w:val="both"/>
              <w:rPr>
                <w:rFonts w:cs="Bookman Old Style"/>
                <w:lang w:val="id-ID" w:eastAsia="id-ID"/>
              </w:rPr>
            </w:pPr>
            <w:r w:rsidRPr="00C8349B">
              <w:rPr>
                <w:rFonts w:cs="Bookman Old Style"/>
                <w:lang w:val="id-ID" w:eastAsia="id-ID"/>
              </w:rPr>
              <w:t>LPEI melakukan penetapan premi/kontribusi berdasarkan analisis dan persetujuan aktuaris namun tidak sejalan dengan portofolio produk yang dipasarkan dan asumsi tingkat hasil investasi</w:t>
            </w:r>
            <w:r w:rsidRPr="00C8349B" w:rsidR="00A615A4">
              <w:rPr>
                <w:rFonts w:cs="Bookman Old Style"/>
                <w:lang w:val="id-ID" w:eastAsia="id-ID"/>
              </w:rPr>
              <w:t>.</w:t>
            </w:r>
            <w:r w:rsidRPr="00C8349B">
              <w:rPr>
                <w:rFonts w:cs="Bookman Old Style"/>
                <w:lang w:val="id-ID" w:eastAsia="id-ID"/>
              </w:rPr>
              <w:t xml:space="preserve"> </w:t>
            </w:r>
          </w:p>
          <w:p w:rsidRPr="00C8349B" w:rsidR="00222CC8" w:rsidP="000D2635" w:rsidRDefault="00A35AC1" w14:paraId="2BA3D3B0" w14:textId="77777777">
            <w:pPr>
              <w:pStyle w:val="Style23"/>
              <w:widowControl/>
              <w:numPr>
                <w:ilvl w:val="0"/>
                <w:numId w:val="164"/>
              </w:numPr>
              <w:spacing w:before="60" w:after="60" w:line="276" w:lineRule="auto"/>
              <w:ind w:left="567" w:hanging="567"/>
              <w:jc w:val="both"/>
              <w:rPr>
                <w:rFonts w:cs="Bookman Old Style"/>
                <w:lang w:val="id-ID" w:eastAsia="id-ID"/>
              </w:rPr>
            </w:pPr>
            <w:r w:rsidRPr="00C8349B">
              <w:rPr>
                <w:rFonts w:cs="Bookman Old Style"/>
                <w:lang w:val="id-ID" w:eastAsia="id-ID"/>
              </w:rPr>
              <w:t xml:space="preserve">LPEI memiliki infrastruktur </w:t>
            </w:r>
            <w:r w:rsidRPr="00C8349B">
              <w:rPr>
                <w:rFonts w:cs="Bookman Old Style"/>
                <w:i/>
                <w:iCs/>
                <w:lang w:val="id-ID" w:eastAsia="id-ID"/>
              </w:rPr>
              <w:t>underwriting</w:t>
            </w:r>
            <w:r w:rsidRPr="00C8349B">
              <w:rPr>
                <w:rFonts w:cs="Bookman Old Style"/>
                <w:lang w:val="id-ID" w:eastAsia="id-ID"/>
              </w:rPr>
              <w:t xml:space="preserve"> dan klaim yang cukup memadai. </w:t>
            </w:r>
          </w:p>
          <w:p w:rsidRPr="00C8349B" w:rsidR="00D1075E" w:rsidP="000D2635" w:rsidRDefault="00A35AC1" w14:paraId="623E7670" w14:textId="77777777">
            <w:pPr>
              <w:pStyle w:val="Style23"/>
              <w:widowControl/>
              <w:numPr>
                <w:ilvl w:val="0"/>
                <w:numId w:val="164"/>
              </w:numPr>
              <w:spacing w:before="60" w:after="60" w:line="276" w:lineRule="auto"/>
              <w:ind w:left="567" w:hanging="567"/>
              <w:jc w:val="both"/>
              <w:rPr>
                <w:rFonts w:cs="Bookman Old Style"/>
                <w:lang w:val="id-ID" w:eastAsia="id-ID"/>
              </w:rPr>
            </w:pPr>
            <w:r w:rsidRPr="00C8349B">
              <w:rPr>
                <w:rFonts w:cs="Bookman Old Style"/>
                <w:lang w:val="id-ID" w:eastAsia="id-ID"/>
              </w:rPr>
              <w:t xml:space="preserve">Jaringan distribusi tergantung terhadap satu saluran atau satu kelompok perantara. </w:t>
            </w:r>
          </w:p>
          <w:p w:rsidRPr="00C8349B" w:rsidR="00C91ED2" w:rsidP="000D2635" w:rsidRDefault="00A35AC1" w14:paraId="283FE934" w14:textId="026B1CDA">
            <w:pPr>
              <w:pStyle w:val="Style23"/>
              <w:widowControl/>
              <w:numPr>
                <w:ilvl w:val="0"/>
                <w:numId w:val="164"/>
              </w:numPr>
              <w:spacing w:before="60" w:after="60" w:line="276" w:lineRule="auto"/>
              <w:ind w:left="567" w:hanging="567"/>
              <w:jc w:val="both"/>
              <w:rPr>
                <w:rFonts w:cs="Bookman Old Style"/>
                <w:lang w:val="id-ID" w:eastAsia="id-ID"/>
              </w:rPr>
            </w:pPr>
            <w:r w:rsidRPr="00C8349B">
              <w:rPr>
                <w:rFonts w:cs="Bookman Old Style"/>
                <w:lang w:val="id-ID" w:eastAsia="id-ID"/>
              </w:rPr>
              <w:t>Portofolio pertanggungan LPEI terkonsenterasi di wilayah tertentu.</w:t>
            </w:r>
          </w:p>
          <w:p w:rsidRPr="00C8349B" w:rsidR="0015573A" w:rsidP="000D2635" w:rsidRDefault="0015573A" w14:paraId="3324390D" w14:textId="77777777">
            <w:pPr>
              <w:pStyle w:val="Style23"/>
              <w:widowControl/>
              <w:numPr>
                <w:ilvl w:val="0"/>
                <w:numId w:val="164"/>
              </w:numPr>
              <w:spacing w:before="60" w:after="60" w:line="276" w:lineRule="auto"/>
              <w:ind w:left="567" w:hanging="567"/>
              <w:jc w:val="both"/>
              <w:rPr>
                <w:rFonts w:cs="Bookman Old Style"/>
                <w:lang w:val="id-ID" w:eastAsia="id-ID"/>
              </w:rPr>
            </w:pPr>
            <w:r w:rsidRPr="00C8349B">
              <w:rPr>
                <w:rFonts w:cs="Bookman Old Style"/>
                <w:lang w:val="id-ID" w:eastAsia="id-ID"/>
              </w:rPr>
              <w:t xml:space="preserve">Portofolio pertanggungan LPEI terkonsentrasi dan kurang terdiversifikasi dengan baik (misalnya memiliki lini usaha yang bervariasi tetapi komposisinya tidak seimbang). </w:t>
            </w:r>
          </w:p>
          <w:p w:rsidRPr="00C8349B" w:rsidR="0015573A" w:rsidP="000D2635" w:rsidRDefault="0015573A" w14:paraId="20297B2B" w14:textId="77777777">
            <w:pPr>
              <w:pStyle w:val="Style23"/>
              <w:widowControl/>
              <w:numPr>
                <w:ilvl w:val="0"/>
                <w:numId w:val="164"/>
              </w:numPr>
              <w:spacing w:before="60" w:after="60" w:line="276" w:lineRule="auto"/>
              <w:ind w:left="567" w:hanging="567"/>
              <w:jc w:val="both"/>
              <w:rPr>
                <w:rFonts w:cs="Bookman Old Style"/>
                <w:lang w:val="id-ID" w:eastAsia="id-ID"/>
              </w:rPr>
            </w:pPr>
            <w:r w:rsidRPr="00C8349B">
              <w:rPr>
                <w:rFonts w:cs="Bookman Old Style"/>
                <w:lang w:val="id-ID" w:eastAsia="id-ID"/>
              </w:rPr>
              <w:t xml:space="preserve">Portofolio bisnis telah diseimbangkan sesuai dengan tingkat bahaya/risiko dalam bisnis yang ditanggung. </w:t>
            </w:r>
          </w:p>
          <w:p w:rsidRPr="00C8349B" w:rsidR="0015573A" w:rsidP="000D2635" w:rsidRDefault="0015573A" w14:paraId="48E16A9E" w14:textId="77777777">
            <w:pPr>
              <w:pStyle w:val="Style23"/>
              <w:widowControl/>
              <w:numPr>
                <w:ilvl w:val="0"/>
                <w:numId w:val="164"/>
              </w:numPr>
              <w:spacing w:before="60" w:after="60" w:line="276" w:lineRule="auto"/>
              <w:ind w:left="567" w:hanging="567"/>
              <w:jc w:val="both"/>
              <w:rPr>
                <w:rFonts w:cs="Bookman Old Style"/>
                <w:lang w:val="id-ID" w:eastAsia="id-ID"/>
              </w:rPr>
            </w:pPr>
            <w:r w:rsidRPr="00C8349B">
              <w:rPr>
                <w:rFonts w:cs="Bookman Old Style"/>
                <w:lang w:val="id-ID" w:eastAsia="id-ID"/>
              </w:rPr>
              <w:t xml:space="preserve">Sifat dari produk asuransi atau sifat dari bisnis pada umumnya adalah berisiko tinggi. Sebagian besar dari portofolio bisnis LPEI didominasi oleh produk yang memberikan manfaat kematian dan kesehatan dan atau produk yang memiliki risiko morbidita dan mortalita. </w:t>
            </w:r>
          </w:p>
          <w:p w:rsidRPr="00C8349B" w:rsidR="00A35AC1" w:rsidP="000D2635" w:rsidRDefault="0015573A" w14:paraId="50DBFC67" w14:textId="0AC3FC34">
            <w:pPr>
              <w:pStyle w:val="Style23"/>
              <w:widowControl/>
              <w:numPr>
                <w:ilvl w:val="0"/>
                <w:numId w:val="164"/>
              </w:numPr>
              <w:spacing w:before="60" w:after="60" w:line="276" w:lineRule="auto"/>
              <w:ind w:left="567" w:hanging="567"/>
              <w:jc w:val="both"/>
              <w:rPr>
                <w:rStyle w:val="FontStyle29"/>
                <w:sz w:val="24"/>
                <w:szCs w:val="24"/>
                <w:lang w:val="id-ID" w:eastAsia="id-ID"/>
              </w:rPr>
            </w:pPr>
            <w:r w:rsidRPr="00C8349B">
              <w:rPr>
                <w:rFonts w:cs="Bookman Old Style"/>
                <w:lang w:val="id-ID" w:eastAsia="id-ID"/>
              </w:rPr>
              <w:t>LPEI menggunakan metode dan asumsi dalam pembentukan cadangan/penyisihan teknis yang kurang tepat, terdapat perbedaan antara beban klaim yang terjadi dan beban klaim yang diperkirakan.</w:t>
            </w:r>
          </w:p>
        </w:tc>
      </w:tr>
      <w:tr w:rsidRPr="00C8349B" w:rsidR="00C91ED2" w:rsidTr="00131398" w14:paraId="2B6D7A84" w14:textId="77777777">
        <w:tc>
          <w:tcPr>
            <w:tcW w:w="1426" w:type="dxa"/>
            <w:tcBorders>
              <w:top w:val="single" w:color="auto" w:sz="6" w:space="0"/>
              <w:left w:val="single" w:color="auto" w:sz="6" w:space="0"/>
              <w:bottom w:val="single" w:color="auto" w:sz="6" w:space="0"/>
              <w:right w:val="single" w:color="auto" w:sz="6" w:space="0"/>
            </w:tcBorders>
          </w:tcPr>
          <w:p w:rsidRPr="00C8349B" w:rsidR="00C91ED2" w:rsidP="00131398" w:rsidRDefault="00C91ED2" w14:paraId="13A15800" w14:textId="77777777">
            <w:pPr>
              <w:pStyle w:val="Style18"/>
              <w:widowControl/>
              <w:spacing w:before="60" w:after="60" w:line="276" w:lineRule="auto"/>
              <w:rPr>
                <w:rStyle w:val="FontStyle29"/>
                <w:sz w:val="24"/>
                <w:szCs w:val="24"/>
                <w:lang w:val="id-ID" w:eastAsia="it-IT"/>
              </w:rPr>
            </w:pPr>
            <w:r w:rsidRPr="00C8349B">
              <w:rPr>
                <w:rStyle w:val="FontStyle28"/>
                <w:i w:val="0"/>
                <w:sz w:val="24"/>
                <w:szCs w:val="24"/>
                <w:lang w:val="id-ID"/>
              </w:rPr>
              <w:t>Peringkat 4 (Sedang Tinggi)</w:t>
            </w:r>
          </w:p>
        </w:tc>
        <w:tc>
          <w:tcPr>
            <w:tcW w:w="8021" w:type="dxa"/>
            <w:tcBorders>
              <w:top w:val="single" w:color="auto" w:sz="6" w:space="0"/>
              <w:left w:val="single" w:color="auto" w:sz="6" w:space="0"/>
              <w:bottom w:val="single" w:color="auto" w:sz="6" w:space="0"/>
              <w:right w:val="single" w:color="auto" w:sz="6" w:space="0"/>
            </w:tcBorders>
          </w:tcPr>
          <w:p w:rsidRPr="00C8349B" w:rsidR="007C64ED" w:rsidP="00131398" w:rsidRDefault="007C64ED" w14:paraId="54990462" w14:textId="77777777">
            <w:pPr>
              <w:pStyle w:val="Style13"/>
              <w:widowControl/>
              <w:spacing w:before="60" w:after="60" w:line="276" w:lineRule="auto"/>
              <w:rPr>
                <w:rFonts w:cs="Bookman Old Style"/>
                <w:lang w:val="id-ID" w:eastAsia="id-ID"/>
              </w:rPr>
            </w:pPr>
            <w:r w:rsidRPr="00C8349B">
              <w:rPr>
                <w:rFonts w:cs="Bookman Old Style"/>
                <w:lang w:val="id-ID" w:eastAsia="id-ID"/>
              </w:rPr>
              <w:t xml:space="preserve">Dengan mempertimbangkan aktivitas bisnis yang dilakukan LPEI, kemungkinan kerugian yang dihadapi LPEI dari risiko asuransi </w:t>
            </w:r>
            <w:r w:rsidRPr="00C8349B">
              <w:rPr>
                <w:rFonts w:cs="Bookman Old Style"/>
                <w:lang w:val="id-ID" w:eastAsia="id-ID"/>
              </w:rPr>
              <w:t xml:space="preserve">tergolong sedang tinggi selama periode waktu tertentu pada masa yang akan datang. </w:t>
            </w:r>
          </w:p>
          <w:p w:rsidRPr="00C8349B" w:rsidR="00C91ED2" w:rsidP="00131398" w:rsidRDefault="007C64ED" w14:paraId="03FF35F3" w14:textId="7DA596D9">
            <w:pPr>
              <w:pStyle w:val="Style13"/>
              <w:widowControl/>
              <w:spacing w:before="60" w:after="60" w:line="276" w:lineRule="auto"/>
              <w:rPr>
                <w:rStyle w:val="FontStyle29"/>
                <w:sz w:val="24"/>
                <w:szCs w:val="24"/>
                <w:lang w:val="id-ID" w:eastAsia="id-ID"/>
              </w:rPr>
            </w:pPr>
            <w:r w:rsidRPr="00C8349B">
              <w:rPr>
                <w:rFonts w:cs="Bookman Old Style"/>
                <w:lang w:val="id-ID" w:eastAsia="id-ID"/>
              </w:rPr>
              <w:t xml:space="preserve">Contoh karakteristik LPEI yang termasuk dalam peringkat 4 (sedang tinggi) antara lain sebagai berikut: </w:t>
            </w:r>
            <w:r w:rsidRPr="00C8349B" w:rsidR="00C91ED2">
              <w:rPr>
                <w:rStyle w:val="FontStyle29"/>
                <w:sz w:val="24"/>
                <w:szCs w:val="24"/>
                <w:lang w:val="id-ID" w:eastAsia="id-ID"/>
              </w:rPr>
              <w:t xml:space="preserve"> </w:t>
            </w:r>
          </w:p>
          <w:p w:rsidRPr="00C8349B" w:rsidR="00F4063E" w:rsidP="000D2635" w:rsidRDefault="00384D49" w14:paraId="1A492F20" w14:textId="77777777">
            <w:pPr>
              <w:pStyle w:val="Style23"/>
              <w:widowControl/>
              <w:numPr>
                <w:ilvl w:val="0"/>
                <w:numId w:val="165"/>
              </w:numPr>
              <w:spacing w:before="60" w:after="60" w:line="276" w:lineRule="auto"/>
              <w:ind w:left="470" w:hanging="470"/>
              <w:jc w:val="both"/>
              <w:rPr>
                <w:rFonts w:cs="Bookman Old Style"/>
                <w:lang w:val="id-ID" w:eastAsia="id-ID"/>
              </w:rPr>
            </w:pPr>
            <w:r w:rsidRPr="00C8349B">
              <w:rPr>
                <w:rFonts w:cs="Bookman Old Style"/>
                <w:lang w:val="id-ID" w:eastAsia="id-ID"/>
              </w:rPr>
              <w:t>Portofolio pertanggungan LPEI terdiri dari produk yang memberikan manfaat asuransi berupa pembayaran/penggantian penghasilan (</w:t>
            </w:r>
            <w:r w:rsidRPr="00C8349B">
              <w:rPr>
                <w:rFonts w:cs="Bookman Old Style"/>
                <w:i/>
                <w:iCs/>
                <w:lang w:val="id-ID" w:eastAsia="id-ID"/>
              </w:rPr>
              <w:t>income stream</w:t>
            </w:r>
            <w:r w:rsidRPr="00C8349B">
              <w:rPr>
                <w:rFonts w:cs="Bookman Old Style"/>
                <w:lang w:val="id-ID" w:eastAsia="id-ID"/>
              </w:rPr>
              <w:t xml:space="preserve">). </w:t>
            </w:r>
          </w:p>
          <w:p w:rsidRPr="00C8349B" w:rsidR="00F4063E" w:rsidP="000D2635" w:rsidRDefault="00384D49" w14:paraId="4ECBA6F7" w14:textId="77777777">
            <w:pPr>
              <w:pStyle w:val="Style23"/>
              <w:widowControl/>
              <w:numPr>
                <w:ilvl w:val="0"/>
                <w:numId w:val="165"/>
              </w:numPr>
              <w:spacing w:before="60" w:after="60" w:line="276" w:lineRule="auto"/>
              <w:ind w:left="470" w:hanging="470"/>
              <w:jc w:val="both"/>
              <w:rPr>
                <w:rFonts w:cs="Bookman Old Style"/>
                <w:lang w:val="id-ID" w:eastAsia="id-ID"/>
              </w:rPr>
            </w:pPr>
            <w:r w:rsidRPr="00C8349B">
              <w:rPr>
                <w:rFonts w:cs="Bookman Old Style"/>
                <w:lang w:val="id-ID" w:eastAsia="id-ID"/>
              </w:rPr>
              <w:t xml:space="preserve">LPEI jarang melakukan pemantauan atas kinerja setiap produk asuransi dan jarang melakukan evaluasi pemantauan atas kinerja produk secara periodik. </w:t>
            </w:r>
          </w:p>
          <w:p w:rsidRPr="00C8349B" w:rsidR="003D6DDE" w:rsidP="000D2635" w:rsidRDefault="00384D49" w14:paraId="2DC8C25C" w14:textId="77777777">
            <w:pPr>
              <w:pStyle w:val="Style23"/>
              <w:widowControl/>
              <w:numPr>
                <w:ilvl w:val="0"/>
                <w:numId w:val="165"/>
              </w:numPr>
              <w:spacing w:before="60" w:after="60" w:line="276" w:lineRule="auto"/>
              <w:ind w:left="470" w:hanging="470"/>
              <w:jc w:val="both"/>
              <w:rPr>
                <w:rFonts w:cs="Bookman Old Style"/>
                <w:lang w:val="id-ID" w:eastAsia="id-ID"/>
              </w:rPr>
            </w:pPr>
            <w:r w:rsidRPr="00C8349B">
              <w:rPr>
                <w:rFonts w:cs="Bookman Old Style"/>
                <w:lang w:val="id-ID" w:eastAsia="id-ID"/>
              </w:rPr>
              <w:t>LPEI telah memiliki perjanjian reasuransi (</w:t>
            </w:r>
            <w:r w:rsidRPr="00C8349B">
              <w:rPr>
                <w:rFonts w:cs="Bookman Old Style"/>
                <w:i/>
                <w:iCs/>
                <w:lang w:val="id-ID" w:eastAsia="id-ID"/>
              </w:rPr>
              <w:t>treaty</w:t>
            </w:r>
            <w:r w:rsidRPr="00C8349B">
              <w:rPr>
                <w:rFonts w:cs="Bookman Old Style"/>
                <w:lang w:val="id-ID" w:eastAsia="id-ID"/>
              </w:rPr>
              <w:t xml:space="preserve">) setiap risiko yang ditanggungnya pada satu reasuradur atau lebih dari satu reasuradur yang terafiliasi dan perjanjian reasuransi </w:t>
            </w:r>
            <w:r w:rsidRPr="00C8349B">
              <w:rPr>
                <w:rFonts w:cs="Bookman Old Style"/>
                <w:i/>
                <w:iCs/>
                <w:lang w:val="id-ID" w:eastAsia="id-ID"/>
              </w:rPr>
              <w:t>treaty</w:t>
            </w:r>
            <w:r w:rsidRPr="00C8349B">
              <w:rPr>
                <w:rFonts w:cs="Bookman Old Style"/>
                <w:lang w:val="id-ID" w:eastAsia="id-ID"/>
              </w:rPr>
              <w:t xml:space="preserve"> tersebut tidak disesuaikan dengan kemampuan retensi LPEI dan dilakukan secara proporsional serta ruang lingkup perjanjian reasuransi/retrosesi khususnya dalam area penting, tidak sesuai dengan profil risiko. </w:t>
            </w:r>
          </w:p>
          <w:p w:rsidRPr="00C8349B" w:rsidR="003D6DDE" w:rsidP="000D2635" w:rsidRDefault="00384D49" w14:paraId="1081B932" w14:textId="77777777">
            <w:pPr>
              <w:pStyle w:val="Style23"/>
              <w:widowControl/>
              <w:numPr>
                <w:ilvl w:val="0"/>
                <w:numId w:val="165"/>
              </w:numPr>
              <w:spacing w:before="60" w:after="60" w:line="276" w:lineRule="auto"/>
              <w:ind w:left="470" w:hanging="470"/>
              <w:jc w:val="both"/>
              <w:rPr>
                <w:rFonts w:cs="Bookman Old Style"/>
                <w:lang w:val="id-ID" w:eastAsia="id-ID"/>
              </w:rPr>
            </w:pPr>
            <w:r w:rsidRPr="00C8349B">
              <w:rPr>
                <w:rFonts w:cs="Bookman Old Style"/>
                <w:lang w:val="id-ID" w:eastAsia="id-ID"/>
              </w:rPr>
              <w:t xml:space="preserve">LPEI melakukan desain produk kurang baik mulai dari proyeksi, pengembangan desain, dan evaluasi secara berkelanjutan. </w:t>
            </w:r>
          </w:p>
          <w:p w:rsidRPr="00C8349B" w:rsidR="003D6DDE" w:rsidP="000D2635" w:rsidRDefault="00384D49" w14:paraId="61876F95" w14:textId="77777777">
            <w:pPr>
              <w:pStyle w:val="Style23"/>
              <w:widowControl/>
              <w:numPr>
                <w:ilvl w:val="0"/>
                <w:numId w:val="165"/>
              </w:numPr>
              <w:spacing w:before="60" w:after="60" w:line="276" w:lineRule="auto"/>
              <w:ind w:left="470" w:hanging="470"/>
              <w:jc w:val="both"/>
              <w:rPr>
                <w:rFonts w:cs="Bookman Old Style"/>
                <w:lang w:val="id-ID" w:eastAsia="id-ID"/>
              </w:rPr>
            </w:pPr>
            <w:r w:rsidRPr="00C8349B">
              <w:rPr>
                <w:rFonts w:cs="Bookman Old Style"/>
                <w:lang w:val="id-ID" w:eastAsia="id-ID"/>
              </w:rPr>
              <w:t xml:space="preserve">LPEI kurang melakukan penetapan premi/kontribusi berdasarkan analisis dan persetujuan aktuaris. </w:t>
            </w:r>
          </w:p>
          <w:p w:rsidRPr="00C8349B" w:rsidR="003D6DDE" w:rsidP="000D2635" w:rsidRDefault="00384D49" w14:paraId="789DC749" w14:textId="77777777">
            <w:pPr>
              <w:pStyle w:val="Style23"/>
              <w:widowControl/>
              <w:numPr>
                <w:ilvl w:val="0"/>
                <w:numId w:val="165"/>
              </w:numPr>
              <w:spacing w:before="60" w:after="60" w:line="276" w:lineRule="auto"/>
              <w:ind w:left="470" w:hanging="470"/>
              <w:jc w:val="both"/>
              <w:rPr>
                <w:rFonts w:cs="Bookman Old Style"/>
                <w:lang w:val="id-ID" w:eastAsia="id-ID"/>
              </w:rPr>
            </w:pPr>
            <w:r w:rsidRPr="00C8349B">
              <w:rPr>
                <w:rFonts w:cs="Bookman Old Style"/>
                <w:lang w:val="id-ID" w:eastAsia="id-ID"/>
              </w:rPr>
              <w:t xml:space="preserve">LPEI memiliki infrastruktur underwriting dan klaim yang kurang memadai. </w:t>
            </w:r>
          </w:p>
          <w:p w:rsidRPr="00C8349B" w:rsidR="00C91ED2" w:rsidP="000D2635" w:rsidRDefault="00384D49" w14:paraId="5748A1C7" w14:textId="17321D61">
            <w:pPr>
              <w:pStyle w:val="Style23"/>
              <w:widowControl/>
              <w:numPr>
                <w:ilvl w:val="0"/>
                <w:numId w:val="165"/>
              </w:numPr>
              <w:spacing w:before="60" w:after="60" w:line="276" w:lineRule="auto"/>
              <w:ind w:left="470" w:hanging="470"/>
              <w:jc w:val="both"/>
              <w:rPr>
                <w:rStyle w:val="FontStyle29"/>
                <w:sz w:val="24"/>
                <w:szCs w:val="24"/>
                <w:lang w:val="id-ID" w:eastAsia="id-ID"/>
              </w:rPr>
            </w:pPr>
            <w:r w:rsidRPr="00C8349B">
              <w:rPr>
                <w:rFonts w:cs="Bookman Old Style"/>
                <w:lang w:val="id-ID" w:eastAsia="id-ID"/>
              </w:rPr>
              <w:t>Jaringan distribusi sangat tergantung pada satu saluran atau satu kelompok perantara.</w:t>
            </w:r>
          </w:p>
          <w:p w:rsidRPr="00C8349B" w:rsidR="00150C93" w:rsidP="000D2635" w:rsidRDefault="00233902" w14:paraId="3A8E5619" w14:textId="77777777">
            <w:pPr>
              <w:pStyle w:val="Style23"/>
              <w:widowControl/>
              <w:numPr>
                <w:ilvl w:val="0"/>
                <w:numId w:val="165"/>
              </w:numPr>
              <w:spacing w:before="60" w:after="60" w:line="276" w:lineRule="auto"/>
              <w:ind w:left="470" w:hanging="470"/>
              <w:jc w:val="both"/>
              <w:rPr>
                <w:rFonts w:cs="Bookman Old Style"/>
                <w:lang w:val="id-ID" w:eastAsia="id-ID"/>
              </w:rPr>
            </w:pPr>
            <w:r w:rsidRPr="00C8349B">
              <w:rPr>
                <w:rFonts w:cs="Bookman Old Style"/>
                <w:lang w:val="id-ID" w:eastAsia="id-ID"/>
              </w:rPr>
              <w:t xml:space="preserve">Portofolio pertanggungan LPEI terkonsenterasi secara signifikan di wilayah tertentu. </w:t>
            </w:r>
          </w:p>
          <w:p w:rsidRPr="00C8349B" w:rsidR="00150C93" w:rsidP="000D2635" w:rsidRDefault="00233902" w14:paraId="2D56CFAE" w14:textId="77777777">
            <w:pPr>
              <w:pStyle w:val="Style23"/>
              <w:widowControl/>
              <w:numPr>
                <w:ilvl w:val="0"/>
                <w:numId w:val="165"/>
              </w:numPr>
              <w:spacing w:before="60" w:after="60" w:line="276" w:lineRule="auto"/>
              <w:ind w:left="470" w:hanging="470"/>
              <w:jc w:val="both"/>
              <w:rPr>
                <w:rFonts w:cs="Bookman Old Style"/>
                <w:lang w:val="id-ID" w:eastAsia="id-ID"/>
              </w:rPr>
            </w:pPr>
            <w:r w:rsidRPr="00C8349B">
              <w:rPr>
                <w:rFonts w:cs="Bookman Old Style"/>
                <w:lang w:val="id-ID" w:eastAsia="id-ID"/>
              </w:rPr>
              <w:t xml:space="preserve">Portofolio pertanggungan LPEI terkonsentrasi secara signifikan atau tidak terdiversifikasi dengan baik (misalnya memiliki lini usaha yang bervariasi tetapi komposisinya tidak seimbang). </w:t>
            </w:r>
          </w:p>
          <w:p w:rsidRPr="00C8349B" w:rsidR="00150C93" w:rsidP="000D2635" w:rsidRDefault="00233902" w14:paraId="75364747" w14:textId="77777777">
            <w:pPr>
              <w:pStyle w:val="Style23"/>
              <w:widowControl/>
              <w:numPr>
                <w:ilvl w:val="0"/>
                <w:numId w:val="165"/>
              </w:numPr>
              <w:spacing w:before="60" w:after="60" w:line="276" w:lineRule="auto"/>
              <w:ind w:left="470" w:hanging="470"/>
              <w:jc w:val="both"/>
              <w:rPr>
                <w:rFonts w:cs="Bookman Old Style"/>
                <w:lang w:val="id-ID" w:eastAsia="id-ID"/>
              </w:rPr>
            </w:pPr>
            <w:r w:rsidRPr="00C8349B">
              <w:rPr>
                <w:rFonts w:cs="Bookman Old Style"/>
                <w:lang w:val="id-ID" w:eastAsia="id-ID"/>
              </w:rPr>
              <w:t xml:space="preserve">Portofolio tidak diseimbangkan terhadap tingkat bahaya/risiko dalam bisnis yang ditanggung, dan terdapat elemen risiko yang lebih tinggi </w:t>
            </w:r>
          </w:p>
          <w:p w:rsidRPr="00C8349B" w:rsidR="00150C93" w:rsidP="000D2635" w:rsidRDefault="00233902" w14:paraId="310B9598" w14:textId="77777777">
            <w:pPr>
              <w:pStyle w:val="Style23"/>
              <w:widowControl/>
              <w:numPr>
                <w:ilvl w:val="0"/>
                <w:numId w:val="165"/>
              </w:numPr>
              <w:spacing w:before="60" w:after="60" w:line="276" w:lineRule="auto"/>
              <w:ind w:left="470" w:hanging="470"/>
              <w:jc w:val="both"/>
              <w:rPr>
                <w:rFonts w:cs="Bookman Old Style"/>
                <w:lang w:val="id-ID" w:eastAsia="id-ID"/>
              </w:rPr>
            </w:pPr>
            <w:r w:rsidRPr="00C8349B">
              <w:rPr>
                <w:rFonts w:cs="Bookman Old Style"/>
                <w:lang w:val="id-ID" w:eastAsia="id-ID"/>
              </w:rPr>
              <w:t xml:space="preserve">Sifat dari produk asuransi atau sifat dari bisnis pada umumnya adalah berisiko tinggi. </w:t>
            </w:r>
          </w:p>
          <w:p w:rsidRPr="00C8349B" w:rsidR="003D6DDE" w:rsidP="000D2635" w:rsidRDefault="00233902" w14:paraId="50000285" w14:textId="12611266">
            <w:pPr>
              <w:pStyle w:val="Style23"/>
              <w:widowControl/>
              <w:numPr>
                <w:ilvl w:val="0"/>
                <w:numId w:val="165"/>
              </w:numPr>
              <w:spacing w:before="60" w:after="60" w:line="276" w:lineRule="auto"/>
              <w:ind w:left="470" w:hanging="470"/>
              <w:jc w:val="both"/>
              <w:rPr>
                <w:rStyle w:val="FontStyle29"/>
                <w:sz w:val="24"/>
                <w:szCs w:val="24"/>
                <w:lang w:val="id-ID" w:eastAsia="id-ID"/>
              </w:rPr>
            </w:pPr>
            <w:r w:rsidRPr="00C8349B">
              <w:rPr>
                <w:rFonts w:cs="Bookman Old Style"/>
                <w:lang w:val="id-ID" w:eastAsia="id-ID"/>
              </w:rPr>
              <w:t>LPEI menggunakan metode dan asumsi dalam pembentukan cadangan/penyisihan teknis yang kurang tepat, terdapat banyak perbedaan antara beban klaim yang terjadi dan beban klaim yang diperkirakan.</w:t>
            </w:r>
          </w:p>
        </w:tc>
      </w:tr>
      <w:tr w:rsidRPr="00C8349B" w:rsidR="00C91ED2" w:rsidTr="00131398" w14:paraId="60642E9D" w14:textId="77777777">
        <w:tc>
          <w:tcPr>
            <w:tcW w:w="1426" w:type="dxa"/>
            <w:tcBorders>
              <w:top w:val="single" w:color="auto" w:sz="6" w:space="0"/>
              <w:left w:val="single" w:color="auto" w:sz="6" w:space="0"/>
              <w:bottom w:val="single" w:color="auto" w:sz="6" w:space="0"/>
              <w:right w:val="single" w:color="auto" w:sz="6" w:space="0"/>
            </w:tcBorders>
          </w:tcPr>
          <w:p w:rsidRPr="00C8349B" w:rsidR="00C91ED2" w:rsidP="00131398" w:rsidRDefault="00C91ED2" w14:paraId="2201D765" w14:textId="77777777">
            <w:pPr>
              <w:pStyle w:val="Style18"/>
              <w:widowControl/>
              <w:spacing w:before="60" w:after="60" w:line="276" w:lineRule="auto"/>
              <w:rPr>
                <w:rStyle w:val="FontStyle29"/>
                <w:sz w:val="24"/>
                <w:szCs w:val="24"/>
                <w:lang w:val="id-ID"/>
              </w:rPr>
            </w:pPr>
            <w:r w:rsidRPr="00C8349B">
              <w:rPr>
                <w:rStyle w:val="FontStyle28"/>
                <w:i w:val="0"/>
                <w:sz w:val="24"/>
                <w:szCs w:val="24"/>
                <w:lang w:val="id-ID"/>
              </w:rPr>
              <w:t>Peringkat 5 (Tinggi)</w:t>
            </w:r>
          </w:p>
        </w:tc>
        <w:tc>
          <w:tcPr>
            <w:tcW w:w="8021" w:type="dxa"/>
            <w:tcBorders>
              <w:top w:val="single" w:color="auto" w:sz="6" w:space="0"/>
              <w:left w:val="single" w:color="auto" w:sz="6" w:space="0"/>
              <w:bottom w:val="single" w:color="auto" w:sz="6" w:space="0"/>
              <w:right w:val="single" w:color="auto" w:sz="6" w:space="0"/>
            </w:tcBorders>
          </w:tcPr>
          <w:p w:rsidRPr="00C8349B" w:rsidR="000064A5" w:rsidP="00131398" w:rsidRDefault="000064A5" w14:paraId="6B20BAFD" w14:textId="77777777">
            <w:pPr>
              <w:pStyle w:val="Style13"/>
              <w:widowControl/>
              <w:spacing w:before="60" w:after="60" w:line="276" w:lineRule="auto"/>
              <w:rPr>
                <w:rFonts w:cs="Bookman Old Style"/>
                <w:lang w:val="id-ID" w:eastAsia="id-ID"/>
              </w:rPr>
            </w:pPr>
            <w:r w:rsidRPr="00C8349B">
              <w:rPr>
                <w:rFonts w:cs="Bookman Old Style"/>
                <w:lang w:val="id-ID" w:eastAsia="id-ID"/>
              </w:rPr>
              <w:t xml:space="preserve">Dengan mempertimbangkan aktivitas bisnis yang dilakukan LPEI, kemungkinan kerugian yang dihadapi LPEI dari risiko asuransi tergolong tinggi selama periode waktu tertentu pada masa yang akan datang. </w:t>
            </w:r>
          </w:p>
          <w:p w:rsidRPr="00C8349B" w:rsidR="00C91ED2" w:rsidP="00131398" w:rsidRDefault="000064A5" w14:paraId="139011B4" w14:textId="6E2A62E4">
            <w:pPr>
              <w:pStyle w:val="Style13"/>
              <w:widowControl/>
              <w:spacing w:before="60" w:after="60" w:line="276" w:lineRule="auto"/>
              <w:rPr>
                <w:rStyle w:val="FontStyle29"/>
                <w:sz w:val="24"/>
                <w:szCs w:val="24"/>
                <w:lang w:val="id-ID" w:eastAsia="id-ID"/>
              </w:rPr>
            </w:pPr>
            <w:proofErr w:type="spellStart"/>
            <w:r w:rsidRPr="00C8349B">
              <w:rPr>
                <w:rFonts w:cs="Bookman Old Style"/>
                <w:lang w:val="en-ID" w:eastAsia="id-ID"/>
              </w:rPr>
              <w:t>Contoh</w:t>
            </w:r>
            <w:proofErr w:type="spellEnd"/>
            <w:r w:rsidRPr="00C8349B">
              <w:rPr>
                <w:rFonts w:cs="Bookman Old Style"/>
                <w:lang w:val="en-ID" w:eastAsia="id-ID"/>
              </w:rPr>
              <w:t xml:space="preserve"> </w:t>
            </w:r>
            <w:proofErr w:type="spellStart"/>
            <w:r w:rsidRPr="00C8349B">
              <w:rPr>
                <w:rFonts w:cs="Bookman Old Style"/>
                <w:lang w:val="en-ID" w:eastAsia="id-ID"/>
              </w:rPr>
              <w:t>karakteristik</w:t>
            </w:r>
            <w:proofErr w:type="spellEnd"/>
            <w:r w:rsidRPr="00C8349B">
              <w:rPr>
                <w:rFonts w:cs="Bookman Old Style"/>
                <w:lang w:val="en-ID" w:eastAsia="id-ID"/>
              </w:rPr>
              <w:t xml:space="preserve"> LPEI yang </w:t>
            </w:r>
            <w:proofErr w:type="spellStart"/>
            <w:r w:rsidRPr="00C8349B">
              <w:rPr>
                <w:rFonts w:cs="Bookman Old Style"/>
                <w:lang w:val="en-ID" w:eastAsia="id-ID"/>
              </w:rPr>
              <w:t>termasuk</w:t>
            </w:r>
            <w:proofErr w:type="spellEnd"/>
            <w:r w:rsidRPr="00C8349B">
              <w:rPr>
                <w:rFonts w:cs="Bookman Old Style"/>
                <w:lang w:val="en-ID" w:eastAsia="id-ID"/>
              </w:rPr>
              <w:t xml:space="preserve"> </w:t>
            </w:r>
            <w:proofErr w:type="spellStart"/>
            <w:r w:rsidRPr="00C8349B">
              <w:rPr>
                <w:rFonts w:cs="Bookman Old Style"/>
                <w:lang w:val="en-ID" w:eastAsia="id-ID"/>
              </w:rPr>
              <w:t>dalam</w:t>
            </w:r>
            <w:proofErr w:type="spellEnd"/>
            <w:r w:rsidRPr="00C8349B">
              <w:rPr>
                <w:rFonts w:cs="Bookman Old Style"/>
                <w:lang w:val="en-ID" w:eastAsia="id-ID"/>
              </w:rPr>
              <w:t xml:space="preserve"> </w:t>
            </w:r>
            <w:proofErr w:type="spellStart"/>
            <w:r w:rsidRPr="00C8349B">
              <w:rPr>
                <w:rFonts w:cs="Bookman Old Style"/>
                <w:lang w:val="en-ID" w:eastAsia="id-ID"/>
              </w:rPr>
              <w:t>peringkat</w:t>
            </w:r>
            <w:proofErr w:type="spellEnd"/>
            <w:r w:rsidRPr="00C8349B">
              <w:rPr>
                <w:rFonts w:cs="Bookman Old Style"/>
                <w:lang w:val="en-ID" w:eastAsia="id-ID"/>
              </w:rPr>
              <w:t xml:space="preserve"> 5 (</w:t>
            </w:r>
            <w:proofErr w:type="spellStart"/>
            <w:r w:rsidRPr="00C8349B">
              <w:rPr>
                <w:rFonts w:cs="Bookman Old Style"/>
                <w:lang w:val="en-ID" w:eastAsia="id-ID"/>
              </w:rPr>
              <w:t>tinggi</w:t>
            </w:r>
            <w:proofErr w:type="spellEnd"/>
            <w:r w:rsidRPr="00C8349B">
              <w:rPr>
                <w:rFonts w:cs="Bookman Old Style"/>
                <w:lang w:val="en-ID" w:eastAsia="id-ID"/>
              </w:rPr>
              <w:t xml:space="preserve">) </w:t>
            </w:r>
            <w:proofErr w:type="spellStart"/>
            <w:r w:rsidRPr="00C8349B">
              <w:rPr>
                <w:rFonts w:cs="Bookman Old Style"/>
                <w:lang w:val="en-ID" w:eastAsia="id-ID"/>
              </w:rPr>
              <w:t>antara</w:t>
            </w:r>
            <w:proofErr w:type="spellEnd"/>
            <w:r w:rsidRPr="00C8349B">
              <w:rPr>
                <w:rFonts w:cs="Bookman Old Style"/>
                <w:lang w:val="en-ID" w:eastAsia="id-ID"/>
              </w:rPr>
              <w:t xml:space="preserve"> lain </w:t>
            </w:r>
            <w:proofErr w:type="spellStart"/>
            <w:r w:rsidRPr="00C8349B">
              <w:rPr>
                <w:rFonts w:cs="Bookman Old Style"/>
                <w:lang w:val="en-ID" w:eastAsia="id-ID"/>
              </w:rPr>
              <w:t>sebagai</w:t>
            </w:r>
            <w:proofErr w:type="spellEnd"/>
            <w:r w:rsidRPr="00C8349B">
              <w:rPr>
                <w:rFonts w:cs="Bookman Old Style"/>
                <w:lang w:val="en-ID" w:eastAsia="id-ID"/>
              </w:rPr>
              <w:t xml:space="preserve"> </w:t>
            </w:r>
            <w:proofErr w:type="spellStart"/>
            <w:r w:rsidRPr="00C8349B">
              <w:rPr>
                <w:rFonts w:cs="Bookman Old Style"/>
                <w:lang w:val="en-ID" w:eastAsia="id-ID"/>
              </w:rPr>
              <w:t>berikut</w:t>
            </w:r>
            <w:proofErr w:type="spellEnd"/>
            <w:r w:rsidRPr="00C8349B">
              <w:rPr>
                <w:rFonts w:cs="Bookman Old Style"/>
                <w:lang w:val="en-ID" w:eastAsia="id-ID"/>
              </w:rPr>
              <w:t>:</w:t>
            </w:r>
          </w:p>
          <w:p w:rsidRPr="00C8349B" w:rsidR="007054E4" w:rsidP="000D2635" w:rsidRDefault="004C088B" w14:paraId="7017D17D" w14:textId="77777777">
            <w:pPr>
              <w:pStyle w:val="Style13"/>
              <w:widowControl/>
              <w:numPr>
                <w:ilvl w:val="0"/>
                <w:numId w:val="166"/>
              </w:numPr>
              <w:spacing w:before="60" w:after="60" w:line="276" w:lineRule="auto"/>
              <w:ind w:left="470" w:hanging="470"/>
              <w:rPr>
                <w:rFonts w:cs="Bookman Old Style"/>
                <w:lang w:val="id-ID" w:eastAsia="id-ID"/>
              </w:rPr>
            </w:pPr>
            <w:r w:rsidRPr="00C8349B">
              <w:rPr>
                <w:rFonts w:cs="Bookman Old Style"/>
                <w:lang w:val="id-ID" w:eastAsia="id-ID"/>
              </w:rPr>
              <w:t>Portofolio pertanggungan LPEI terdiri dari produk yang memberikan manfaat asuransi berupa pembayaran/ penggantian penghasilan (</w:t>
            </w:r>
            <w:r w:rsidRPr="00C8349B">
              <w:rPr>
                <w:rFonts w:cs="Bookman Old Style"/>
                <w:i/>
                <w:iCs/>
                <w:lang w:val="id-ID" w:eastAsia="id-ID"/>
              </w:rPr>
              <w:t>income stream</w:t>
            </w:r>
            <w:r w:rsidRPr="00C8349B">
              <w:rPr>
                <w:rFonts w:cs="Bookman Old Style"/>
                <w:lang w:val="id-ID" w:eastAsia="id-ID"/>
              </w:rPr>
              <w:t xml:space="preserve">). </w:t>
            </w:r>
          </w:p>
          <w:p w:rsidRPr="00C8349B" w:rsidR="007054E4" w:rsidP="000D2635" w:rsidRDefault="004C088B" w14:paraId="432BB362" w14:textId="77777777">
            <w:pPr>
              <w:pStyle w:val="Style13"/>
              <w:widowControl/>
              <w:numPr>
                <w:ilvl w:val="0"/>
                <w:numId w:val="166"/>
              </w:numPr>
              <w:spacing w:before="60" w:after="60" w:line="276" w:lineRule="auto"/>
              <w:ind w:left="470" w:hanging="470"/>
              <w:rPr>
                <w:rFonts w:cs="Bookman Old Style"/>
                <w:lang w:val="id-ID" w:eastAsia="id-ID"/>
              </w:rPr>
            </w:pPr>
            <w:r w:rsidRPr="00C8349B">
              <w:rPr>
                <w:rFonts w:cs="Bookman Old Style"/>
                <w:lang w:val="id-ID" w:eastAsia="id-ID"/>
              </w:rPr>
              <w:t xml:space="preserve">LPEI tidak melakukan pemantauan atas kinerja setiap produk asuransi dan tidak melakukan evaluasi pemantauan atas kinerja produk secara periodik. </w:t>
            </w:r>
          </w:p>
          <w:p w:rsidRPr="00C8349B" w:rsidR="007542A6" w:rsidP="000D2635" w:rsidRDefault="004C088B" w14:paraId="0E7E5594" w14:textId="77777777">
            <w:pPr>
              <w:pStyle w:val="Style13"/>
              <w:widowControl/>
              <w:numPr>
                <w:ilvl w:val="0"/>
                <w:numId w:val="166"/>
              </w:numPr>
              <w:spacing w:before="60" w:after="60" w:line="276" w:lineRule="auto"/>
              <w:ind w:left="470" w:hanging="470"/>
              <w:rPr>
                <w:rFonts w:cs="Bookman Old Style"/>
                <w:lang w:val="id-ID" w:eastAsia="id-ID"/>
              </w:rPr>
            </w:pPr>
            <w:r w:rsidRPr="00C8349B">
              <w:rPr>
                <w:rFonts w:cs="Bookman Old Style"/>
                <w:lang w:val="id-ID" w:eastAsia="id-ID"/>
              </w:rPr>
              <w:t>LPEI telah memiliki perjanjian (</w:t>
            </w:r>
            <w:r w:rsidRPr="00C8349B">
              <w:rPr>
                <w:rFonts w:cs="Bookman Old Style"/>
                <w:i/>
                <w:iCs/>
                <w:lang w:val="id-ID" w:eastAsia="id-ID"/>
              </w:rPr>
              <w:t>treaty</w:t>
            </w:r>
            <w:r w:rsidRPr="00C8349B">
              <w:rPr>
                <w:rFonts w:cs="Bookman Old Style"/>
                <w:lang w:val="id-ID" w:eastAsia="id-ID"/>
              </w:rPr>
              <w:t>) untuk setiap risiko yang ditanggungnya pada reasuradur, tetapi perjanjian tersebut bukan merupakan perjanjian atas transfer risiko (</w:t>
            </w:r>
            <w:r w:rsidRPr="00C8349B">
              <w:rPr>
                <w:rFonts w:cs="Bookman Old Style"/>
                <w:i/>
                <w:iCs/>
                <w:lang w:val="id-ID" w:eastAsia="id-ID"/>
              </w:rPr>
              <w:t>financial reinsurance</w:t>
            </w:r>
            <w:r w:rsidRPr="00C8349B">
              <w:rPr>
                <w:rFonts w:cs="Bookman Old Style"/>
                <w:lang w:val="id-ID" w:eastAsia="id-ID"/>
              </w:rPr>
              <w:t xml:space="preserve">). </w:t>
            </w:r>
          </w:p>
          <w:p w:rsidRPr="00C8349B" w:rsidR="007542A6" w:rsidP="000D2635" w:rsidRDefault="004C088B" w14:paraId="0677D68D" w14:textId="77777777">
            <w:pPr>
              <w:pStyle w:val="Style13"/>
              <w:widowControl/>
              <w:numPr>
                <w:ilvl w:val="0"/>
                <w:numId w:val="166"/>
              </w:numPr>
              <w:spacing w:before="60" w:after="60" w:line="276" w:lineRule="auto"/>
              <w:ind w:left="470" w:hanging="470"/>
              <w:rPr>
                <w:rFonts w:cs="Bookman Old Style"/>
                <w:lang w:val="id-ID" w:eastAsia="id-ID"/>
              </w:rPr>
            </w:pPr>
            <w:r w:rsidRPr="00C8349B">
              <w:rPr>
                <w:rFonts w:cs="Bookman Old Style"/>
                <w:lang w:val="id-ID" w:eastAsia="id-ID"/>
              </w:rPr>
              <w:t xml:space="preserve">Portofolio tidak seimbang terhadap tingkat bahaya/risiko dalam bisnis yang ditanggung, dan terdapat elemen risiko yang signifikan. </w:t>
            </w:r>
          </w:p>
          <w:p w:rsidRPr="00C8349B" w:rsidR="007542A6" w:rsidP="000D2635" w:rsidRDefault="004C088B" w14:paraId="020196B6" w14:textId="77777777">
            <w:pPr>
              <w:pStyle w:val="Style13"/>
              <w:widowControl/>
              <w:numPr>
                <w:ilvl w:val="0"/>
                <w:numId w:val="166"/>
              </w:numPr>
              <w:spacing w:before="60" w:after="60" w:line="276" w:lineRule="auto"/>
              <w:ind w:left="470" w:hanging="470"/>
              <w:rPr>
                <w:rFonts w:cs="Bookman Old Style"/>
                <w:lang w:val="id-ID" w:eastAsia="id-ID"/>
              </w:rPr>
            </w:pPr>
            <w:r w:rsidRPr="00C8349B">
              <w:rPr>
                <w:rFonts w:cs="Bookman Old Style"/>
                <w:lang w:val="id-ID" w:eastAsia="id-ID"/>
              </w:rPr>
              <w:t xml:space="preserve">LPEI melakukan desain produk tidak baik mulai dari proyeksi, pengembangan desain, dan evaluasi secara berkelanjutan. </w:t>
            </w:r>
          </w:p>
          <w:p w:rsidRPr="00C8349B" w:rsidR="007542A6" w:rsidP="000D2635" w:rsidRDefault="004C088B" w14:paraId="68F43623" w14:textId="77777777">
            <w:pPr>
              <w:pStyle w:val="Style13"/>
              <w:widowControl/>
              <w:numPr>
                <w:ilvl w:val="0"/>
                <w:numId w:val="166"/>
              </w:numPr>
              <w:spacing w:before="60" w:after="60" w:line="276" w:lineRule="auto"/>
              <w:ind w:left="470" w:hanging="470"/>
              <w:rPr>
                <w:rFonts w:cs="Bookman Old Style"/>
                <w:lang w:val="id-ID" w:eastAsia="id-ID"/>
              </w:rPr>
            </w:pPr>
            <w:r w:rsidRPr="00C8349B">
              <w:rPr>
                <w:rFonts w:cs="Bookman Old Style"/>
                <w:lang w:val="id-ID" w:eastAsia="id-ID"/>
              </w:rPr>
              <w:t xml:space="preserve">LPEI tidak melakukan penetapan premi/kontribusi berdasarkan analisis dan persetujuan aktuaris. </w:t>
            </w:r>
          </w:p>
          <w:p w:rsidRPr="00C8349B" w:rsidR="00C91ED2" w:rsidP="000D2635" w:rsidRDefault="004C088B" w14:paraId="3574D1D0" w14:textId="77777777">
            <w:pPr>
              <w:pStyle w:val="Style13"/>
              <w:widowControl/>
              <w:numPr>
                <w:ilvl w:val="0"/>
                <w:numId w:val="166"/>
              </w:numPr>
              <w:spacing w:before="60" w:after="60" w:line="276" w:lineRule="auto"/>
              <w:ind w:left="470" w:hanging="470"/>
              <w:rPr>
                <w:rFonts w:cs="Bookman Old Style"/>
                <w:lang w:val="id-ID" w:eastAsia="id-ID"/>
              </w:rPr>
            </w:pPr>
            <w:r w:rsidRPr="00C8349B">
              <w:rPr>
                <w:rFonts w:cs="Bookman Old Style"/>
                <w:lang w:val="id-ID" w:eastAsia="id-ID"/>
              </w:rPr>
              <w:t>Jika LPEI menggunakan jasa pihak ketiga dalam melakukan sebagai atau seluruh fungsi underwriting dan/atau penanganan klaim, LPEI memiliki perjanjian kerjasama, prosedur yang baku, serta dokumentasi evaluasi kinerja yang tidak baik.</w:t>
            </w:r>
          </w:p>
          <w:p w:rsidRPr="00C8349B" w:rsidR="009D219F" w:rsidP="000D2635" w:rsidRDefault="009D219F" w14:paraId="197F4E1A" w14:textId="77777777">
            <w:pPr>
              <w:pStyle w:val="Style13"/>
              <w:widowControl/>
              <w:numPr>
                <w:ilvl w:val="0"/>
                <w:numId w:val="166"/>
              </w:numPr>
              <w:spacing w:before="60" w:after="60" w:line="276" w:lineRule="auto"/>
              <w:ind w:left="470" w:hanging="470"/>
              <w:rPr>
                <w:rFonts w:cs="Bookman Old Style"/>
                <w:lang w:val="id-ID" w:eastAsia="id-ID"/>
              </w:rPr>
            </w:pPr>
            <w:r w:rsidRPr="00C8349B">
              <w:rPr>
                <w:rFonts w:cs="Bookman Old Style"/>
                <w:lang w:val="id-ID" w:eastAsia="id-ID"/>
              </w:rPr>
              <w:t xml:space="preserve">Portofolio pertanggungan LPEI terkonsentrasi secara signifikan di wilayah tertentu. </w:t>
            </w:r>
          </w:p>
          <w:p w:rsidRPr="00C8349B" w:rsidR="009D219F" w:rsidP="000D2635" w:rsidRDefault="009D219F" w14:paraId="5461E071" w14:textId="77777777">
            <w:pPr>
              <w:pStyle w:val="Style13"/>
              <w:widowControl/>
              <w:numPr>
                <w:ilvl w:val="0"/>
                <w:numId w:val="166"/>
              </w:numPr>
              <w:spacing w:before="60" w:after="60" w:line="276" w:lineRule="auto"/>
              <w:ind w:left="470" w:hanging="470"/>
              <w:rPr>
                <w:rFonts w:cs="Bookman Old Style"/>
                <w:lang w:val="id-ID" w:eastAsia="id-ID"/>
              </w:rPr>
            </w:pPr>
            <w:r w:rsidRPr="00C8349B">
              <w:rPr>
                <w:rFonts w:cs="Bookman Old Style"/>
                <w:lang w:val="id-ID" w:eastAsia="id-ID"/>
              </w:rPr>
              <w:t xml:space="preserve">LPEI hanya memiliki satu lini bisnis dengan segmen pasar yang terbatas. </w:t>
            </w:r>
          </w:p>
          <w:p w:rsidRPr="00C8349B" w:rsidR="009D219F" w:rsidP="000D2635" w:rsidRDefault="009D219F" w14:paraId="5B90BFF7" w14:textId="77777777">
            <w:pPr>
              <w:pStyle w:val="Style13"/>
              <w:widowControl/>
              <w:numPr>
                <w:ilvl w:val="0"/>
                <w:numId w:val="166"/>
              </w:numPr>
              <w:spacing w:before="60" w:after="60" w:line="276" w:lineRule="auto"/>
              <w:ind w:left="470" w:hanging="470"/>
              <w:rPr>
                <w:rFonts w:cs="Bookman Old Style"/>
                <w:lang w:val="id-ID" w:eastAsia="id-ID"/>
              </w:rPr>
            </w:pPr>
            <w:r w:rsidRPr="00C8349B">
              <w:rPr>
                <w:rFonts w:cs="Bookman Old Style"/>
                <w:lang w:val="id-ID" w:eastAsia="id-ID"/>
              </w:rPr>
              <w:t xml:space="preserve">Portofolio tidak diseimbangkan terhadap tingkat bahaya/risiko dalam bisnis yang ditanggung, dan terdapat elemen risiko yang sangat tinggi. </w:t>
            </w:r>
          </w:p>
          <w:p w:rsidRPr="00C8349B" w:rsidR="009D219F" w:rsidP="000D2635" w:rsidRDefault="009D219F" w14:paraId="2FB46244" w14:textId="77777777">
            <w:pPr>
              <w:pStyle w:val="Style13"/>
              <w:widowControl/>
              <w:numPr>
                <w:ilvl w:val="0"/>
                <w:numId w:val="166"/>
              </w:numPr>
              <w:spacing w:before="60" w:after="60" w:line="276" w:lineRule="auto"/>
              <w:ind w:left="470" w:hanging="470"/>
              <w:rPr>
                <w:rFonts w:cs="Bookman Old Style"/>
                <w:lang w:val="id-ID" w:eastAsia="id-ID"/>
              </w:rPr>
            </w:pPr>
            <w:r w:rsidRPr="00C8349B">
              <w:rPr>
                <w:rFonts w:cs="Bookman Old Style"/>
                <w:lang w:val="id-ID" w:eastAsia="id-ID"/>
              </w:rPr>
              <w:t xml:space="preserve">Sebagian besar bisnis produk long tail dengan pertanggungan jangka panjang dan dengan tingkat hazard tinggi. </w:t>
            </w:r>
          </w:p>
          <w:p w:rsidRPr="00C8349B" w:rsidR="009D219F" w:rsidP="000D2635" w:rsidRDefault="009D219F" w14:paraId="3C0329B7" w14:textId="362A90C3">
            <w:pPr>
              <w:pStyle w:val="Style13"/>
              <w:widowControl/>
              <w:numPr>
                <w:ilvl w:val="0"/>
                <w:numId w:val="166"/>
              </w:numPr>
              <w:spacing w:before="60" w:after="60" w:line="276" w:lineRule="auto"/>
              <w:ind w:left="470" w:hanging="470"/>
              <w:rPr>
                <w:rStyle w:val="FontStyle29"/>
                <w:sz w:val="24"/>
                <w:szCs w:val="24"/>
                <w:lang w:val="id-ID" w:eastAsia="id-ID"/>
              </w:rPr>
            </w:pPr>
            <w:r w:rsidRPr="00C8349B">
              <w:rPr>
                <w:rFonts w:cs="Bookman Old Style"/>
                <w:lang w:val="id-ID" w:eastAsia="id-ID"/>
              </w:rPr>
              <w:t>LPEI tidak menggunakan metode dan asumsi dalam pembentukan cadangan/penyisihan teknis.</w:t>
            </w:r>
          </w:p>
        </w:tc>
      </w:tr>
    </w:tbl>
    <w:p w:rsidRPr="00C8349B" w:rsidR="00C91ED2" w:rsidP="00C91ED2" w:rsidRDefault="00C91ED2" w14:paraId="7E5D34C4" w14:textId="77777777">
      <w:pPr>
        <w:pStyle w:val="Style1"/>
        <w:widowControl/>
        <w:spacing w:before="60" w:after="60" w:line="276" w:lineRule="auto"/>
        <w:ind w:left="-100" w:right="100"/>
        <w:rPr>
          <w:rFonts w:cs="Bookman Old Style"/>
          <w:lang w:val="id-ID" w:eastAsia="id-ID"/>
        </w:rPr>
      </w:pPr>
    </w:p>
    <w:p w:rsidRPr="00C8349B" w:rsidR="00C91ED2" w:rsidP="00C91ED2" w:rsidRDefault="00C91ED2" w14:paraId="17ADED33" w14:textId="7C25528F">
      <w:pPr>
        <w:spacing w:before="60" w:after="60" w:line="276" w:lineRule="auto"/>
        <w:rPr>
          <w:rStyle w:val="FontStyle29"/>
          <w:sz w:val="24"/>
          <w:szCs w:val="24"/>
          <w:lang w:val="id-ID" w:eastAsia="id-ID"/>
        </w:rPr>
      </w:pPr>
    </w:p>
    <w:p w:rsidRPr="00C8349B" w:rsidR="00C91ED2" w:rsidP="00C91ED2" w:rsidRDefault="00C91ED2" w14:paraId="06718EC1" w14:textId="77777777">
      <w:pPr>
        <w:pStyle w:val="Style1"/>
        <w:widowControl/>
        <w:spacing w:before="60" w:after="60" w:line="276" w:lineRule="auto"/>
        <w:ind w:left="1610" w:right="-92" w:hanging="1610"/>
        <w:rPr>
          <w:rFonts w:cs="Bookman Old Style"/>
          <w:lang w:val="id-ID" w:eastAsia="id-ID"/>
        </w:rPr>
      </w:pPr>
      <w:r w:rsidRPr="00C8349B">
        <w:t>Tabel II.</w:t>
      </w:r>
      <w:r w:rsidRPr="00C8349B">
        <w:rPr>
          <w:lang w:val="id-ID"/>
        </w:rPr>
        <w:t>H</w:t>
      </w:r>
      <w:r w:rsidRPr="00C8349B">
        <w:t>.</w:t>
      </w:r>
      <w:r w:rsidRPr="00C8349B">
        <w:rPr>
          <w:lang w:val="id-ID"/>
        </w:rPr>
        <w:t>3</w:t>
      </w:r>
      <w:r w:rsidRPr="00C8349B">
        <w:t xml:space="preserve">: </w:t>
      </w:r>
      <w:r w:rsidRPr="00C8349B">
        <w:rPr>
          <w:rStyle w:val="FontStyle29"/>
          <w:sz w:val="24"/>
          <w:szCs w:val="24"/>
          <w:lang w:val="id-ID" w:eastAsia="id-ID"/>
        </w:rPr>
        <w:t xml:space="preserve">Pedoman Penetapan Kualitas Penerapan Manajemen Risiko untuk </w:t>
      </w:r>
      <w:r w:rsidRPr="00C8349B">
        <w:rPr>
          <w:rFonts w:cs="Bookman Old Style"/>
          <w:lang w:val="id-ID" w:eastAsia="id-ID"/>
        </w:rPr>
        <w:t>Risiko Reputasi</w:t>
      </w:r>
    </w:p>
    <w:p w:rsidRPr="00C8349B" w:rsidR="00C91ED2" w:rsidP="00C91ED2" w:rsidRDefault="00C91ED2" w14:paraId="4D7E31B1" w14:textId="77777777">
      <w:pPr>
        <w:pStyle w:val="Style1"/>
        <w:widowControl/>
        <w:spacing w:before="60" w:after="60" w:line="276" w:lineRule="auto"/>
        <w:ind w:left="1610" w:right="-92" w:hanging="1610"/>
        <w:rPr>
          <w:rFonts w:cs="Bookman Old Style"/>
          <w:lang w:val="id-ID" w:eastAsia="id-ID"/>
        </w:rPr>
      </w:pPr>
    </w:p>
    <w:tbl>
      <w:tblPr>
        <w:tblW w:w="9498" w:type="dxa"/>
        <w:tblInd w:w="40" w:type="dxa"/>
        <w:tblLayout w:type="fixed"/>
        <w:tblCellMar>
          <w:left w:w="40" w:type="dxa"/>
          <w:right w:w="40" w:type="dxa"/>
        </w:tblCellMar>
        <w:tblLook w:val="0000" w:firstRow="0" w:lastRow="0" w:firstColumn="0" w:lastColumn="0" w:noHBand="0" w:noVBand="0"/>
      </w:tblPr>
      <w:tblGrid>
        <w:gridCol w:w="1843"/>
        <w:gridCol w:w="7655"/>
      </w:tblGrid>
      <w:tr w:rsidRPr="00C8349B" w:rsidR="00C91ED2" w:rsidTr="00131398" w14:paraId="0776F516" w14:textId="77777777">
        <w:trPr>
          <w:tblHeader/>
        </w:trPr>
        <w:tc>
          <w:tcPr>
            <w:tcW w:w="1843" w:type="dxa"/>
            <w:tcBorders>
              <w:top w:val="single" w:color="auto" w:sz="6" w:space="0"/>
              <w:left w:val="single" w:color="auto" w:sz="6" w:space="0"/>
              <w:bottom w:val="single" w:color="auto" w:sz="6" w:space="0"/>
              <w:right w:val="single" w:color="auto" w:sz="6" w:space="0"/>
            </w:tcBorders>
            <w:shd w:val="clear" w:color="auto" w:fill="BFBFBF"/>
          </w:tcPr>
          <w:p w:rsidRPr="00C8349B" w:rsidR="00C91ED2" w:rsidP="00131398" w:rsidRDefault="00C91ED2" w14:paraId="7D453A40" w14:textId="77777777">
            <w:pPr>
              <w:pStyle w:val="Style13"/>
              <w:widowControl/>
              <w:spacing w:before="60" w:after="60" w:line="276" w:lineRule="auto"/>
              <w:jc w:val="center"/>
              <w:rPr>
                <w:rStyle w:val="FontStyle29"/>
                <w:sz w:val="24"/>
                <w:szCs w:val="24"/>
                <w:lang w:val="id-ID" w:eastAsia="id-ID"/>
              </w:rPr>
            </w:pPr>
            <w:r w:rsidRPr="00C8349B">
              <w:rPr>
                <w:rStyle w:val="FontStyle29"/>
                <w:sz w:val="24"/>
                <w:szCs w:val="24"/>
                <w:lang w:val="id-ID" w:eastAsia="id-ID"/>
              </w:rPr>
              <w:t>Peringkat</w:t>
            </w:r>
          </w:p>
        </w:tc>
        <w:tc>
          <w:tcPr>
            <w:tcW w:w="7655" w:type="dxa"/>
            <w:tcBorders>
              <w:top w:val="single" w:color="auto" w:sz="6" w:space="0"/>
              <w:left w:val="single" w:color="auto" w:sz="6" w:space="0"/>
              <w:bottom w:val="single" w:color="auto" w:sz="6" w:space="0"/>
              <w:right w:val="single" w:color="auto" w:sz="6" w:space="0"/>
            </w:tcBorders>
            <w:shd w:val="clear" w:color="auto" w:fill="BFBFBF"/>
          </w:tcPr>
          <w:p w:rsidRPr="00C8349B" w:rsidR="00C91ED2" w:rsidP="00131398" w:rsidRDefault="00C91ED2" w14:paraId="63D8991E" w14:textId="77777777">
            <w:pPr>
              <w:pStyle w:val="Style13"/>
              <w:widowControl/>
              <w:spacing w:before="60" w:after="60" w:line="276" w:lineRule="auto"/>
              <w:ind w:left="2870"/>
              <w:rPr>
                <w:rStyle w:val="FontStyle29"/>
                <w:sz w:val="24"/>
                <w:szCs w:val="24"/>
                <w:lang w:val="id-ID" w:eastAsia="id-ID"/>
              </w:rPr>
            </w:pPr>
            <w:r w:rsidRPr="00C8349B">
              <w:rPr>
                <w:rStyle w:val="FontStyle29"/>
                <w:sz w:val="24"/>
                <w:szCs w:val="24"/>
                <w:lang w:val="id-ID" w:eastAsia="id-ID"/>
              </w:rPr>
              <w:t>Definisi Peringkat</w:t>
            </w:r>
          </w:p>
        </w:tc>
      </w:tr>
      <w:tr w:rsidRPr="00C8349B" w:rsidR="00C91ED2" w:rsidTr="00131398" w14:paraId="1F609646" w14:textId="77777777">
        <w:tc>
          <w:tcPr>
            <w:tcW w:w="1843" w:type="dxa"/>
            <w:tcBorders>
              <w:top w:val="single" w:color="auto" w:sz="6" w:space="0"/>
              <w:left w:val="single" w:color="auto" w:sz="6" w:space="0"/>
              <w:bottom w:val="single" w:color="auto" w:sz="6" w:space="0"/>
              <w:right w:val="single" w:color="auto" w:sz="6" w:space="0"/>
            </w:tcBorders>
          </w:tcPr>
          <w:p w:rsidRPr="00C8349B" w:rsidR="00C91ED2" w:rsidP="00131398" w:rsidRDefault="00C91ED2" w14:paraId="79A4F0A8" w14:textId="77777777">
            <w:pPr>
              <w:pStyle w:val="Style19"/>
              <w:widowControl/>
              <w:spacing w:before="60" w:after="60" w:line="276" w:lineRule="auto"/>
              <w:rPr>
                <w:rStyle w:val="FontStyle29"/>
                <w:iCs/>
                <w:sz w:val="24"/>
                <w:szCs w:val="24"/>
                <w:lang w:val="id-ID" w:eastAsia="id-ID"/>
              </w:rPr>
            </w:pPr>
            <w:r w:rsidRPr="00C8349B">
              <w:rPr>
                <w:rStyle w:val="FontStyle28"/>
                <w:i w:val="0"/>
                <w:sz w:val="24"/>
                <w:szCs w:val="24"/>
                <w:lang w:val="id-ID" w:eastAsia="id-ID"/>
              </w:rPr>
              <w:t>Peringkat 1 (Kuat)</w:t>
            </w:r>
          </w:p>
        </w:tc>
        <w:tc>
          <w:tcPr>
            <w:tcW w:w="7655" w:type="dxa"/>
            <w:tcBorders>
              <w:top w:val="single" w:color="auto" w:sz="6" w:space="0"/>
              <w:left w:val="single" w:color="auto" w:sz="6" w:space="0"/>
              <w:bottom w:val="single" w:color="auto" w:sz="6" w:space="0"/>
              <w:right w:val="single" w:color="auto" w:sz="6" w:space="0"/>
            </w:tcBorders>
          </w:tcPr>
          <w:p w:rsidRPr="00C8349B" w:rsidR="00C91ED2" w:rsidP="00131398" w:rsidRDefault="00836BD4" w14:paraId="77393C3C" w14:textId="57264366">
            <w:pPr>
              <w:pStyle w:val="Style1"/>
              <w:widowControl/>
              <w:spacing w:before="60" w:after="60" w:line="276" w:lineRule="auto"/>
              <w:rPr>
                <w:rStyle w:val="FontStyle29"/>
                <w:sz w:val="24"/>
                <w:szCs w:val="24"/>
                <w:lang w:val="id-ID" w:eastAsia="id-ID"/>
              </w:rPr>
            </w:pPr>
            <w:proofErr w:type="spellStart"/>
            <w:r w:rsidRPr="00C8349B">
              <w:rPr>
                <w:rFonts w:cs="Bookman Old Style"/>
                <w:lang w:val="en-ID" w:eastAsia="id-ID"/>
              </w:rPr>
              <w:t>Contoh</w:t>
            </w:r>
            <w:proofErr w:type="spellEnd"/>
            <w:r w:rsidRPr="00C8349B">
              <w:rPr>
                <w:rFonts w:cs="Bookman Old Style"/>
                <w:lang w:val="en-ID" w:eastAsia="id-ID"/>
              </w:rPr>
              <w:t xml:space="preserve"> </w:t>
            </w:r>
            <w:proofErr w:type="spellStart"/>
            <w:r w:rsidRPr="00C8349B">
              <w:rPr>
                <w:rFonts w:cs="Bookman Old Style"/>
                <w:lang w:val="en-ID" w:eastAsia="id-ID"/>
              </w:rPr>
              <w:t>karakteristik</w:t>
            </w:r>
            <w:proofErr w:type="spellEnd"/>
            <w:r w:rsidRPr="00C8349B">
              <w:rPr>
                <w:rFonts w:cs="Bookman Old Style"/>
                <w:lang w:val="en-ID" w:eastAsia="id-ID"/>
              </w:rPr>
              <w:t xml:space="preserve"> LPEI yang </w:t>
            </w:r>
            <w:proofErr w:type="spellStart"/>
            <w:r w:rsidRPr="00C8349B">
              <w:rPr>
                <w:rFonts w:cs="Bookman Old Style"/>
                <w:lang w:val="en-ID" w:eastAsia="id-ID"/>
              </w:rPr>
              <w:t>termasuk</w:t>
            </w:r>
            <w:proofErr w:type="spellEnd"/>
            <w:r w:rsidRPr="00C8349B">
              <w:rPr>
                <w:rFonts w:cs="Bookman Old Style"/>
                <w:lang w:val="en-ID" w:eastAsia="id-ID"/>
              </w:rPr>
              <w:t xml:space="preserve"> </w:t>
            </w:r>
            <w:proofErr w:type="spellStart"/>
            <w:r w:rsidRPr="00C8349B">
              <w:rPr>
                <w:rFonts w:cs="Bookman Old Style"/>
                <w:lang w:val="en-ID" w:eastAsia="id-ID"/>
              </w:rPr>
              <w:t>dalam</w:t>
            </w:r>
            <w:proofErr w:type="spellEnd"/>
            <w:r w:rsidRPr="00C8349B">
              <w:rPr>
                <w:rFonts w:cs="Bookman Old Style"/>
                <w:lang w:val="en-ID" w:eastAsia="id-ID"/>
              </w:rPr>
              <w:t xml:space="preserve"> </w:t>
            </w:r>
            <w:proofErr w:type="spellStart"/>
            <w:r w:rsidRPr="00C8349B">
              <w:rPr>
                <w:rFonts w:cs="Bookman Old Style"/>
                <w:lang w:val="en-ID" w:eastAsia="id-ID"/>
              </w:rPr>
              <w:t>peringkat</w:t>
            </w:r>
            <w:proofErr w:type="spellEnd"/>
            <w:r w:rsidRPr="00C8349B">
              <w:rPr>
                <w:rFonts w:cs="Bookman Old Style"/>
                <w:lang w:val="en-ID" w:eastAsia="id-ID"/>
              </w:rPr>
              <w:t xml:space="preserve"> 1 (</w:t>
            </w:r>
            <w:proofErr w:type="spellStart"/>
            <w:r w:rsidRPr="00C8349B">
              <w:rPr>
                <w:rFonts w:cs="Bookman Old Style"/>
                <w:lang w:val="en-ID" w:eastAsia="id-ID"/>
              </w:rPr>
              <w:t>kuat</w:t>
            </w:r>
            <w:proofErr w:type="spellEnd"/>
            <w:r w:rsidRPr="00C8349B">
              <w:rPr>
                <w:rFonts w:cs="Bookman Old Style"/>
                <w:lang w:val="en-ID" w:eastAsia="id-ID"/>
              </w:rPr>
              <w:t xml:space="preserve">) </w:t>
            </w:r>
            <w:proofErr w:type="spellStart"/>
            <w:r w:rsidRPr="00C8349B">
              <w:rPr>
                <w:rFonts w:cs="Bookman Old Style"/>
                <w:lang w:val="en-ID" w:eastAsia="id-ID"/>
              </w:rPr>
              <w:t>antara</w:t>
            </w:r>
            <w:proofErr w:type="spellEnd"/>
            <w:r w:rsidRPr="00C8349B">
              <w:rPr>
                <w:rFonts w:cs="Bookman Old Style"/>
                <w:lang w:val="en-ID" w:eastAsia="id-ID"/>
              </w:rPr>
              <w:t xml:space="preserve"> lain </w:t>
            </w:r>
            <w:proofErr w:type="spellStart"/>
            <w:r w:rsidRPr="00C8349B">
              <w:rPr>
                <w:rFonts w:cs="Bookman Old Style"/>
                <w:lang w:val="en-ID" w:eastAsia="id-ID"/>
              </w:rPr>
              <w:t>sebagai</w:t>
            </w:r>
            <w:proofErr w:type="spellEnd"/>
            <w:r w:rsidRPr="00C8349B">
              <w:rPr>
                <w:rFonts w:cs="Bookman Old Style"/>
                <w:lang w:val="en-ID" w:eastAsia="id-ID"/>
              </w:rPr>
              <w:t xml:space="preserve"> </w:t>
            </w:r>
            <w:proofErr w:type="spellStart"/>
            <w:r w:rsidRPr="00C8349B">
              <w:rPr>
                <w:rFonts w:cs="Bookman Old Style"/>
                <w:lang w:val="en-ID" w:eastAsia="id-ID"/>
              </w:rPr>
              <w:t>berikut</w:t>
            </w:r>
            <w:proofErr w:type="spellEnd"/>
            <w:r w:rsidRPr="00C8349B">
              <w:rPr>
                <w:rFonts w:cs="Bookman Old Style"/>
                <w:lang w:val="en-ID" w:eastAsia="id-ID"/>
              </w:rPr>
              <w:t>:</w:t>
            </w:r>
            <w:r w:rsidRPr="00C8349B" w:rsidR="00C91ED2">
              <w:rPr>
                <w:rStyle w:val="FontStyle29"/>
                <w:sz w:val="24"/>
                <w:szCs w:val="24"/>
                <w:lang w:val="id-ID" w:eastAsia="id-ID"/>
              </w:rPr>
              <w:t xml:space="preserve"> </w:t>
            </w:r>
          </w:p>
          <w:p w:rsidRPr="00C8349B" w:rsidR="000202F6" w:rsidP="000D2635" w:rsidRDefault="00073DA1" w14:paraId="03F119AB"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perumusan tingkat risiko yang akan diambil (</w:t>
            </w:r>
            <w:r w:rsidRPr="00C8349B">
              <w:rPr>
                <w:rFonts w:cs="Bookman Old Style"/>
                <w:i/>
                <w:iCs/>
                <w:lang w:val="id-ID" w:eastAsia="id-ID"/>
              </w:rPr>
              <w:t>risk appetite</w:t>
            </w:r>
            <w:r w:rsidRPr="00C8349B">
              <w:rPr>
                <w:rFonts w:cs="Bookman Old Style"/>
                <w:lang w:val="id-ID" w:eastAsia="id-ID"/>
              </w:rPr>
              <w:t>) dan toleransi risiko (</w:t>
            </w:r>
            <w:r w:rsidRPr="00C8349B">
              <w:rPr>
                <w:rFonts w:cs="Bookman Old Style"/>
                <w:i/>
                <w:iCs/>
                <w:lang w:val="id-ID" w:eastAsia="id-ID"/>
              </w:rPr>
              <w:t>risk tolerance</w:t>
            </w:r>
            <w:r w:rsidRPr="00C8349B">
              <w:rPr>
                <w:rFonts w:cs="Bookman Old Style"/>
                <w:lang w:val="id-ID" w:eastAsia="id-ID"/>
              </w:rPr>
              <w:t xml:space="preserve">) sangat memadai serta telah sejalan dengan sasaran strategis dan strategi bisnis LPEI secara keseluruhan; </w:t>
            </w:r>
          </w:p>
          <w:p w:rsidRPr="00C8349B" w:rsidR="000202F6" w:rsidP="000D2635" w:rsidRDefault="00073DA1" w14:paraId="05BFB7C7"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Direktur Eksekutif, Dewan Direktur, dan/atau DPS memiliki kesadaran (</w:t>
            </w:r>
            <w:r w:rsidRPr="00C8349B">
              <w:rPr>
                <w:rFonts w:cs="Bookman Old Style"/>
                <w:i/>
                <w:iCs/>
                <w:lang w:val="id-ID" w:eastAsia="id-ID"/>
              </w:rPr>
              <w:t>awareness</w:t>
            </w:r>
            <w:r w:rsidRPr="00C8349B">
              <w:rPr>
                <w:rFonts w:cs="Bookman Old Style"/>
                <w:lang w:val="id-ID" w:eastAsia="id-ID"/>
              </w:rPr>
              <w:t xml:space="preserve">) dan pemahaman yang sangat memadai mengenai manajemen risiko untuk risiko asuransi, sumber risiko asuransi dan tingkat risiko asuransi di LPEI; </w:t>
            </w:r>
          </w:p>
          <w:p w:rsidRPr="00C8349B" w:rsidR="000202F6" w:rsidP="000D2635" w:rsidRDefault="00073DA1" w14:paraId="5F419F54"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 xml:space="preserve">budaya manajemen risiko untuk risiko asuransi sangat kuat dan telah diinternalisasikan dengan sangat baik pada seluruh level organisasi; </w:t>
            </w:r>
          </w:p>
          <w:p w:rsidRPr="00C8349B" w:rsidR="000202F6" w:rsidP="000D2635" w:rsidRDefault="00073DA1" w14:paraId="50186C33"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 xml:space="preserve">pelaksanaan tugas Direktur Eksekutif, Dewan Direktur, dan/atau DPS secara keseluruhan sangat memadai; </w:t>
            </w:r>
          </w:p>
          <w:p w:rsidRPr="00C8349B" w:rsidR="000202F6" w:rsidP="000D2635" w:rsidRDefault="00073DA1" w14:paraId="700D1C0D"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 xml:space="preserve">fungsi manajemen risiko untuk risiko asuransi independen, memiliki tugas dan tanggung jawab yang jelas, dan telah berjalan dengan sangat baik; </w:t>
            </w:r>
          </w:p>
          <w:p w:rsidRPr="00C8349B" w:rsidR="000202F6" w:rsidP="000D2635" w:rsidRDefault="00073DA1" w14:paraId="5A68B6C7"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 xml:space="preserve">strategi manajemen risiko untuk risiko asuransi sangat sejalan dengan tingkat risiko yang akan diambil dan toleransi risiko asuransi; </w:t>
            </w:r>
          </w:p>
          <w:p w:rsidRPr="00C8349B" w:rsidR="0034724E" w:rsidP="000D2635" w:rsidRDefault="00073DA1" w14:paraId="271A2068"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 xml:space="preserve">kebijakan dan prosedur penetapan limit untuk risiko asuransi sangat memadai dan tersedia untuk seluruh area manajemen risiko untuk risiko asuransi, sejalan dengan penerapan, dan dipahami dengan baik oleh seluruh pegawai; </w:t>
            </w:r>
          </w:p>
          <w:p w:rsidRPr="00C8349B" w:rsidR="0034724E" w:rsidP="000D2635" w:rsidRDefault="00073DA1" w14:paraId="448A13FB"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 xml:space="preserve">proses manajemen risiko untuk risiko asuransi sangat memadai dalam mengidentifikasi, mengukur, memantau, dan mengendalikan risiko asuransi; </w:t>
            </w:r>
          </w:p>
          <w:p w:rsidRPr="00C8349B" w:rsidR="0034724E" w:rsidP="000D2635" w:rsidRDefault="00073DA1" w14:paraId="6D7C197B"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 xml:space="preserve">Sistem Informasi Manajemen (SIM) untuk risiko asuransi sangat baik sehingga menghasilkan laporan risiko asuransi yang komprehensif dan terintegrasi kepada Direktur Eksekutif, Dewan Direktur, dan/atau DPS; </w:t>
            </w:r>
          </w:p>
          <w:p w:rsidRPr="00C8349B" w:rsidR="0034724E" w:rsidP="000D2635" w:rsidRDefault="00073DA1" w14:paraId="641ACA8D"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 xml:space="preserve">secara umum sumber daya manusia sangat memadai dari sisi kuantitas maupun kualitas pada fungsi manajemen risiko untuk risiko asuransi; </w:t>
            </w:r>
          </w:p>
          <w:p w:rsidRPr="00C8349B" w:rsidR="00C91ED2" w:rsidP="000D2635" w:rsidRDefault="00073DA1" w14:paraId="31AA0647"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sistem pengendalian internal sangat efektif dalam mendukung pelaksanaan manajemen risiko untuk risiko asuransi;</w:t>
            </w:r>
          </w:p>
          <w:p w:rsidRPr="00C8349B" w:rsidR="00F34565" w:rsidP="000D2635" w:rsidRDefault="00F34565" w14:paraId="489C2EB4"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 xml:space="preserve">pelaksanaan independent </w:t>
            </w:r>
            <w:r w:rsidRPr="00C8349B">
              <w:rPr>
                <w:rFonts w:cs="Bookman Old Style"/>
                <w:i/>
                <w:iCs/>
                <w:lang w:val="id-ID" w:eastAsia="id-ID"/>
              </w:rPr>
              <w:t>review</w:t>
            </w:r>
            <w:r w:rsidRPr="00C8349B">
              <w:rPr>
                <w:rFonts w:cs="Bookman Old Style"/>
                <w:lang w:val="id-ID" w:eastAsia="id-ID"/>
              </w:rPr>
              <w:t xml:space="preserve"> oleh satuan kerja audit internal dan fungsi yang melakukan independent review sangat memadai baik dari sisi metodologi, frekuensi, maupun pelaporan kepada Direktur Eksekutif, Dewan Direktur, dan/atau DPS; </w:t>
            </w:r>
          </w:p>
          <w:p w:rsidRPr="00C8349B" w:rsidR="00F34565" w:rsidP="000D2635" w:rsidRDefault="00F34565" w14:paraId="3EDB5ECB" w14:textId="77777777">
            <w:pPr>
              <w:pStyle w:val="Style7"/>
              <w:widowControl/>
              <w:numPr>
                <w:ilvl w:val="0"/>
                <w:numId w:val="167"/>
              </w:numPr>
              <w:spacing w:before="60" w:after="60" w:line="276" w:lineRule="auto"/>
              <w:ind w:left="624" w:hanging="567"/>
              <w:rPr>
                <w:rFonts w:cs="Bookman Old Style"/>
                <w:lang w:val="id-ID" w:eastAsia="id-ID"/>
              </w:rPr>
            </w:pPr>
            <w:r w:rsidRPr="00C8349B">
              <w:rPr>
                <w:rFonts w:cs="Bookman Old Style"/>
                <w:lang w:val="id-ID" w:eastAsia="id-ID"/>
              </w:rPr>
              <w:t>Secara umum tidak terdapat kelemahan yang signifikan berdasarkan hasil kaji ulang (</w:t>
            </w:r>
            <w:r w:rsidRPr="00C8349B">
              <w:rPr>
                <w:rFonts w:cs="Bookman Old Style"/>
                <w:i/>
                <w:iCs/>
                <w:lang w:val="id-ID" w:eastAsia="id-ID"/>
              </w:rPr>
              <w:t>review</w:t>
            </w:r>
            <w:r w:rsidRPr="00C8349B">
              <w:rPr>
                <w:rFonts w:cs="Bookman Old Style"/>
                <w:lang w:val="id-ID" w:eastAsia="id-ID"/>
              </w:rPr>
              <w:t xml:space="preserve">) independen; dan </w:t>
            </w:r>
          </w:p>
          <w:p w:rsidRPr="00C8349B" w:rsidR="00B41DCD" w:rsidP="000D2635" w:rsidRDefault="00F34565" w14:paraId="10F4EE24" w14:textId="4CE9C29A">
            <w:pPr>
              <w:pStyle w:val="Style7"/>
              <w:widowControl/>
              <w:numPr>
                <w:ilvl w:val="0"/>
                <w:numId w:val="167"/>
              </w:numPr>
              <w:spacing w:before="60" w:after="60" w:line="276" w:lineRule="auto"/>
              <w:ind w:left="624" w:hanging="567"/>
              <w:rPr>
                <w:rStyle w:val="FontStyle29"/>
                <w:sz w:val="24"/>
                <w:szCs w:val="24"/>
                <w:lang w:val="id-ID" w:eastAsia="id-ID"/>
              </w:rPr>
            </w:pPr>
            <w:r w:rsidRPr="00C8349B">
              <w:rPr>
                <w:rFonts w:cs="Bookman Old Style"/>
                <w:lang w:val="id-ID" w:eastAsia="id-ID"/>
              </w:rPr>
              <w:t xml:space="preserve">Tindak lanjut atas </w:t>
            </w:r>
            <w:r w:rsidRPr="00C8349B">
              <w:rPr>
                <w:rFonts w:cs="Bookman Old Style"/>
                <w:i/>
                <w:iCs/>
                <w:lang w:val="id-ID" w:eastAsia="id-ID"/>
              </w:rPr>
              <w:t>review</w:t>
            </w:r>
            <w:r w:rsidRPr="00C8349B">
              <w:rPr>
                <w:rFonts w:cs="Bookman Old Style"/>
                <w:lang w:val="id-ID" w:eastAsia="id-ID"/>
              </w:rPr>
              <w:t xml:space="preserve"> independen telah dilaksanakan dengan sangat memadai.</w:t>
            </w:r>
          </w:p>
        </w:tc>
      </w:tr>
      <w:tr w:rsidRPr="00C8349B" w:rsidR="00C91ED2" w:rsidTr="00131398" w14:paraId="15584DB9" w14:textId="77777777">
        <w:tc>
          <w:tcPr>
            <w:tcW w:w="1843" w:type="dxa"/>
            <w:tcBorders>
              <w:top w:val="single" w:color="auto" w:sz="6" w:space="0"/>
              <w:left w:val="single" w:color="auto" w:sz="6" w:space="0"/>
              <w:bottom w:val="single" w:color="auto" w:sz="6" w:space="0"/>
              <w:right w:val="single" w:color="auto" w:sz="6" w:space="0"/>
            </w:tcBorders>
          </w:tcPr>
          <w:p w:rsidRPr="00C8349B" w:rsidR="00C91ED2" w:rsidP="00131398" w:rsidRDefault="00C91ED2" w14:paraId="5771C1F0"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2 (Agak kuat)</w:t>
            </w:r>
          </w:p>
        </w:tc>
        <w:tc>
          <w:tcPr>
            <w:tcW w:w="7655" w:type="dxa"/>
            <w:tcBorders>
              <w:top w:val="single" w:color="auto" w:sz="6" w:space="0"/>
              <w:left w:val="single" w:color="auto" w:sz="6" w:space="0"/>
              <w:bottom w:val="single" w:color="auto" w:sz="6" w:space="0"/>
              <w:right w:val="single" w:color="auto" w:sz="6" w:space="0"/>
            </w:tcBorders>
          </w:tcPr>
          <w:p w:rsidRPr="00C8349B" w:rsidR="00C91ED2" w:rsidP="00131398" w:rsidRDefault="000C6998" w14:paraId="5D2D3942" w14:textId="2F8900B7">
            <w:pPr>
              <w:pStyle w:val="Style13"/>
              <w:widowControl/>
              <w:spacing w:before="60" w:after="60" w:line="276" w:lineRule="auto"/>
              <w:rPr>
                <w:rStyle w:val="FontStyle29"/>
                <w:sz w:val="24"/>
                <w:szCs w:val="24"/>
                <w:lang w:val="id-ID" w:eastAsia="id-ID"/>
              </w:rPr>
            </w:pPr>
            <w:proofErr w:type="spellStart"/>
            <w:r w:rsidRPr="00C8349B">
              <w:rPr>
                <w:rFonts w:cs="Bookman Old Style"/>
                <w:lang w:val="en-ID" w:eastAsia="id-ID"/>
              </w:rPr>
              <w:t>Contoh</w:t>
            </w:r>
            <w:proofErr w:type="spellEnd"/>
            <w:r w:rsidRPr="00C8349B">
              <w:rPr>
                <w:rFonts w:cs="Bookman Old Style"/>
                <w:lang w:val="en-ID" w:eastAsia="id-ID"/>
              </w:rPr>
              <w:t xml:space="preserve"> </w:t>
            </w:r>
            <w:proofErr w:type="spellStart"/>
            <w:r w:rsidRPr="00C8349B">
              <w:rPr>
                <w:rFonts w:cs="Bookman Old Style"/>
                <w:lang w:val="en-ID" w:eastAsia="id-ID"/>
              </w:rPr>
              <w:t>karakteristik</w:t>
            </w:r>
            <w:proofErr w:type="spellEnd"/>
            <w:r w:rsidRPr="00C8349B">
              <w:rPr>
                <w:rFonts w:cs="Bookman Old Style"/>
                <w:lang w:val="en-ID" w:eastAsia="id-ID"/>
              </w:rPr>
              <w:t xml:space="preserve"> LPEI yang </w:t>
            </w:r>
            <w:proofErr w:type="spellStart"/>
            <w:r w:rsidRPr="00C8349B">
              <w:rPr>
                <w:rFonts w:cs="Bookman Old Style"/>
                <w:lang w:val="en-ID" w:eastAsia="id-ID"/>
              </w:rPr>
              <w:t>termasuk</w:t>
            </w:r>
            <w:proofErr w:type="spellEnd"/>
            <w:r w:rsidRPr="00C8349B">
              <w:rPr>
                <w:rFonts w:cs="Bookman Old Style"/>
                <w:lang w:val="en-ID" w:eastAsia="id-ID"/>
              </w:rPr>
              <w:t xml:space="preserve"> </w:t>
            </w:r>
            <w:proofErr w:type="spellStart"/>
            <w:r w:rsidRPr="00C8349B">
              <w:rPr>
                <w:rFonts w:cs="Bookman Old Style"/>
                <w:lang w:val="en-ID" w:eastAsia="id-ID"/>
              </w:rPr>
              <w:t>dalam</w:t>
            </w:r>
            <w:proofErr w:type="spellEnd"/>
            <w:r w:rsidRPr="00C8349B">
              <w:rPr>
                <w:rFonts w:cs="Bookman Old Style"/>
                <w:lang w:val="en-ID" w:eastAsia="id-ID"/>
              </w:rPr>
              <w:t xml:space="preserve"> </w:t>
            </w:r>
            <w:proofErr w:type="spellStart"/>
            <w:r w:rsidRPr="00C8349B">
              <w:rPr>
                <w:rFonts w:cs="Bookman Old Style"/>
                <w:lang w:val="en-ID" w:eastAsia="id-ID"/>
              </w:rPr>
              <w:t>peringkat</w:t>
            </w:r>
            <w:proofErr w:type="spellEnd"/>
            <w:r w:rsidRPr="00C8349B">
              <w:rPr>
                <w:rFonts w:cs="Bookman Old Style"/>
                <w:lang w:val="en-ID" w:eastAsia="id-ID"/>
              </w:rPr>
              <w:t xml:space="preserve"> 2 (</w:t>
            </w:r>
            <w:proofErr w:type="spellStart"/>
            <w:r w:rsidRPr="00C8349B">
              <w:rPr>
                <w:rFonts w:cs="Bookman Old Style"/>
                <w:lang w:val="en-ID" w:eastAsia="id-ID"/>
              </w:rPr>
              <w:t>agak</w:t>
            </w:r>
            <w:proofErr w:type="spellEnd"/>
            <w:r w:rsidRPr="00C8349B">
              <w:rPr>
                <w:rFonts w:cs="Bookman Old Style"/>
                <w:lang w:val="en-ID" w:eastAsia="id-ID"/>
              </w:rPr>
              <w:t xml:space="preserve"> </w:t>
            </w:r>
            <w:proofErr w:type="spellStart"/>
            <w:r w:rsidRPr="00C8349B">
              <w:rPr>
                <w:rFonts w:cs="Bookman Old Style"/>
                <w:lang w:val="en-ID" w:eastAsia="id-ID"/>
              </w:rPr>
              <w:t>kuat</w:t>
            </w:r>
            <w:proofErr w:type="spellEnd"/>
            <w:r w:rsidRPr="00C8349B">
              <w:rPr>
                <w:rFonts w:cs="Bookman Old Style"/>
                <w:lang w:val="en-ID" w:eastAsia="id-ID"/>
              </w:rPr>
              <w:t xml:space="preserve">) </w:t>
            </w:r>
            <w:proofErr w:type="spellStart"/>
            <w:r w:rsidRPr="00C8349B">
              <w:rPr>
                <w:rFonts w:cs="Bookman Old Style"/>
                <w:lang w:val="en-ID" w:eastAsia="id-ID"/>
              </w:rPr>
              <w:t>antara</w:t>
            </w:r>
            <w:proofErr w:type="spellEnd"/>
            <w:r w:rsidRPr="00C8349B">
              <w:rPr>
                <w:rFonts w:cs="Bookman Old Style"/>
                <w:lang w:val="en-ID" w:eastAsia="id-ID"/>
              </w:rPr>
              <w:t xml:space="preserve"> lain </w:t>
            </w:r>
            <w:proofErr w:type="spellStart"/>
            <w:r w:rsidRPr="00C8349B">
              <w:rPr>
                <w:rFonts w:cs="Bookman Old Style"/>
                <w:lang w:val="en-ID" w:eastAsia="id-ID"/>
              </w:rPr>
              <w:t>sebagai</w:t>
            </w:r>
            <w:proofErr w:type="spellEnd"/>
            <w:r w:rsidRPr="00C8349B">
              <w:rPr>
                <w:rFonts w:cs="Bookman Old Style"/>
                <w:lang w:val="en-ID" w:eastAsia="id-ID"/>
              </w:rPr>
              <w:t xml:space="preserve"> </w:t>
            </w:r>
            <w:proofErr w:type="spellStart"/>
            <w:r w:rsidRPr="00C8349B">
              <w:rPr>
                <w:rFonts w:cs="Bookman Old Style"/>
                <w:lang w:val="en-ID" w:eastAsia="id-ID"/>
              </w:rPr>
              <w:t>berikut</w:t>
            </w:r>
            <w:proofErr w:type="spellEnd"/>
            <w:r w:rsidRPr="00C8349B">
              <w:rPr>
                <w:rFonts w:cs="Bookman Old Style"/>
                <w:lang w:val="en-ID" w:eastAsia="id-ID"/>
              </w:rPr>
              <w:t>:</w:t>
            </w:r>
            <w:r w:rsidRPr="00C8349B" w:rsidR="00C91ED2">
              <w:rPr>
                <w:rStyle w:val="FontStyle29"/>
                <w:sz w:val="24"/>
                <w:szCs w:val="24"/>
                <w:lang w:val="id-ID" w:eastAsia="id-ID"/>
              </w:rPr>
              <w:t xml:space="preserve"> </w:t>
            </w:r>
          </w:p>
          <w:p w:rsidRPr="00C8349B" w:rsidR="000C6998" w:rsidP="000D2635" w:rsidRDefault="000C6998" w14:paraId="2B64ABB1" w14:textId="77777777">
            <w:pPr>
              <w:pStyle w:val="Style21"/>
              <w:widowControl/>
              <w:numPr>
                <w:ilvl w:val="0"/>
                <w:numId w:val="168"/>
              </w:numPr>
              <w:spacing w:before="60" w:after="60" w:line="276" w:lineRule="auto"/>
              <w:ind w:left="624" w:hanging="567"/>
              <w:jc w:val="both"/>
              <w:rPr>
                <w:rFonts w:cs="Bookman Old Style"/>
                <w:lang w:val="id-ID" w:eastAsia="id-ID"/>
              </w:rPr>
            </w:pPr>
            <w:r w:rsidRPr="00C8349B">
              <w:rPr>
                <w:rFonts w:cs="Bookman Old Style"/>
                <w:lang w:val="id-ID" w:eastAsia="id-ID"/>
              </w:rPr>
              <w:t>perumusan tingkat risiko yang akan diambil (</w:t>
            </w:r>
            <w:r w:rsidRPr="00C8349B">
              <w:rPr>
                <w:rFonts w:cs="Bookman Old Style"/>
                <w:i/>
                <w:iCs/>
                <w:lang w:val="id-ID" w:eastAsia="id-ID"/>
              </w:rPr>
              <w:t>risk appetite</w:t>
            </w:r>
            <w:r w:rsidRPr="00C8349B">
              <w:rPr>
                <w:rFonts w:cs="Bookman Old Style"/>
                <w:lang w:val="id-ID" w:eastAsia="id-ID"/>
              </w:rPr>
              <w:t>) dan toleransi risiko (</w:t>
            </w:r>
            <w:r w:rsidRPr="00C8349B">
              <w:rPr>
                <w:rFonts w:cs="Bookman Old Style"/>
                <w:i/>
                <w:iCs/>
                <w:lang w:val="id-ID" w:eastAsia="id-ID"/>
              </w:rPr>
              <w:t>risk tolerance</w:t>
            </w:r>
            <w:r w:rsidRPr="00C8349B">
              <w:rPr>
                <w:rFonts w:cs="Bookman Old Style"/>
                <w:lang w:val="id-ID" w:eastAsia="id-ID"/>
              </w:rPr>
              <w:t xml:space="preserve">) memadai serta telah </w:t>
            </w:r>
            <w:r w:rsidRPr="00C8349B">
              <w:rPr>
                <w:rFonts w:cs="Bookman Old Style"/>
                <w:lang w:val="id-ID" w:eastAsia="id-ID"/>
              </w:rPr>
              <w:t xml:space="preserve">sejalan dengan sasaran strategis dan strategi bisnis LPEI secara keseluruhan; </w:t>
            </w:r>
          </w:p>
          <w:p w:rsidRPr="00C8349B" w:rsidR="000C6998" w:rsidP="000D2635" w:rsidRDefault="000C6998" w14:paraId="7D7DEB99" w14:textId="77777777">
            <w:pPr>
              <w:pStyle w:val="Style21"/>
              <w:widowControl/>
              <w:numPr>
                <w:ilvl w:val="0"/>
                <w:numId w:val="168"/>
              </w:numPr>
              <w:spacing w:before="60" w:after="60" w:line="276" w:lineRule="auto"/>
              <w:ind w:left="624" w:hanging="567"/>
              <w:jc w:val="both"/>
              <w:rPr>
                <w:rFonts w:cs="Bookman Old Style"/>
                <w:lang w:val="id-ID" w:eastAsia="id-ID"/>
              </w:rPr>
            </w:pPr>
            <w:r w:rsidRPr="00C8349B">
              <w:rPr>
                <w:rFonts w:cs="Bookman Old Style"/>
                <w:lang w:val="id-ID" w:eastAsia="id-ID"/>
              </w:rPr>
              <w:t>Direktur Eksekutif, Dewan Direktur, dan/atau DPS memiliki kesadaran (</w:t>
            </w:r>
            <w:r w:rsidRPr="00C8349B">
              <w:rPr>
                <w:rFonts w:cs="Bookman Old Style"/>
                <w:i/>
                <w:iCs/>
                <w:lang w:val="id-ID" w:eastAsia="id-ID"/>
              </w:rPr>
              <w:t>awareness</w:t>
            </w:r>
            <w:r w:rsidRPr="00C8349B">
              <w:rPr>
                <w:rFonts w:cs="Bookman Old Style"/>
                <w:lang w:val="id-ID" w:eastAsia="id-ID"/>
              </w:rPr>
              <w:t xml:space="preserve">) dan pemahaman yang memadai mengenai manajemen risiko untuk risiko asuransi, sumber risiko asuransi dan tingkat risiko asuransi di LPEI; </w:t>
            </w:r>
          </w:p>
          <w:p w:rsidRPr="00C8349B" w:rsidR="00374A6A" w:rsidP="000D2635" w:rsidRDefault="000C6998" w14:paraId="1197572B" w14:textId="77777777">
            <w:pPr>
              <w:pStyle w:val="Style21"/>
              <w:widowControl/>
              <w:numPr>
                <w:ilvl w:val="0"/>
                <w:numId w:val="168"/>
              </w:numPr>
              <w:spacing w:before="60" w:after="60" w:line="276" w:lineRule="auto"/>
              <w:ind w:left="624" w:hanging="567"/>
              <w:jc w:val="both"/>
              <w:rPr>
                <w:rFonts w:cs="Bookman Old Style"/>
                <w:lang w:val="id-ID" w:eastAsia="id-ID"/>
              </w:rPr>
            </w:pPr>
            <w:r w:rsidRPr="00C8349B">
              <w:rPr>
                <w:rFonts w:cs="Bookman Old Style"/>
                <w:lang w:val="id-ID" w:eastAsia="id-ID"/>
              </w:rPr>
              <w:t xml:space="preserve">budaya manajemen risiko untuk risiko asuransi kuat dan telah diinternalisasikan dengan baik pada seluruh level organisasi; </w:t>
            </w:r>
          </w:p>
          <w:p w:rsidRPr="00C8349B" w:rsidR="00374A6A" w:rsidP="000D2635" w:rsidRDefault="000C6998" w14:paraId="67C06375" w14:textId="77777777">
            <w:pPr>
              <w:pStyle w:val="Style21"/>
              <w:widowControl/>
              <w:numPr>
                <w:ilvl w:val="0"/>
                <w:numId w:val="168"/>
              </w:numPr>
              <w:spacing w:before="60" w:after="60" w:line="276" w:lineRule="auto"/>
              <w:ind w:left="624" w:hanging="567"/>
              <w:jc w:val="both"/>
              <w:rPr>
                <w:rFonts w:cs="Bookman Old Style"/>
                <w:lang w:val="id-ID" w:eastAsia="id-ID"/>
              </w:rPr>
            </w:pPr>
            <w:r w:rsidRPr="00C8349B">
              <w:rPr>
                <w:rFonts w:cs="Bookman Old Style"/>
                <w:lang w:val="id-ID" w:eastAsia="id-ID"/>
              </w:rPr>
              <w:t xml:space="preserve">pelaksanaan tugas Direktur Eksekutif, Dewan Direktur, dan/atau DPS secara keseluruhan memadai; </w:t>
            </w:r>
          </w:p>
          <w:p w:rsidRPr="00C8349B" w:rsidR="00374A6A" w:rsidP="000D2635" w:rsidRDefault="000C6998" w14:paraId="49C2C832" w14:textId="77777777">
            <w:pPr>
              <w:pStyle w:val="Style21"/>
              <w:widowControl/>
              <w:numPr>
                <w:ilvl w:val="0"/>
                <w:numId w:val="168"/>
              </w:numPr>
              <w:spacing w:before="60" w:after="60" w:line="276" w:lineRule="auto"/>
              <w:ind w:left="624" w:hanging="567"/>
              <w:jc w:val="both"/>
              <w:rPr>
                <w:rFonts w:cs="Bookman Old Style"/>
                <w:lang w:val="id-ID" w:eastAsia="id-ID"/>
              </w:rPr>
            </w:pPr>
            <w:r w:rsidRPr="00C8349B">
              <w:rPr>
                <w:rFonts w:cs="Bookman Old Style"/>
                <w:lang w:val="id-ID" w:eastAsia="id-ID"/>
              </w:rPr>
              <w:t xml:space="preserve">fungsi manajemen risiko untuk risiko asuransi independen, memiliki tugas dan tanggung jawab yang jelas, dan telah berjalan dengan baik; </w:t>
            </w:r>
          </w:p>
          <w:p w:rsidRPr="00C8349B" w:rsidR="00374A6A" w:rsidP="000D2635" w:rsidRDefault="000C6998" w14:paraId="2CC6C23C" w14:textId="77777777">
            <w:pPr>
              <w:pStyle w:val="Style21"/>
              <w:widowControl/>
              <w:numPr>
                <w:ilvl w:val="0"/>
                <w:numId w:val="168"/>
              </w:numPr>
              <w:spacing w:before="60" w:after="60" w:line="276" w:lineRule="auto"/>
              <w:ind w:left="624" w:hanging="567"/>
              <w:jc w:val="both"/>
              <w:rPr>
                <w:rFonts w:cs="Bookman Old Style"/>
                <w:lang w:val="id-ID" w:eastAsia="id-ID"/>
              </w:rPr>
            </w:pPr>
            <w:r w:rsidRPr="00C8349B">
              <w:rPr>
                <w:rFonts w:cs="Bookman Old Style"/>
                <w:lang w:val="id-ID" w:eastAsia="id-ID"/>
              </w:rPr>
              <w:t xml:space="preserve">strategi manajemen risiko untuk risiko asuransi sejalan dengan tingkat risiko yang akan diambi dan toleransi risiko asuransi; </w:t>
            </w:r>
          </w:p>
          <w:p w:rsidRPr="00C8349B" w:rsidR="00374A6A" w:rsidP="000D2635" w:rsidRDefault="000C6998" w14:paraId="12CD141E" w14:textId="77777777">
            <w:pPr>
              <w:pStyle w:val="Style21"/>
              <w:widowControl/>
              <w:numPr>
                <w:ilvl w:val="0"/>
                <w:numId w:val="168"/>
              </w:numPr>
              <w:spacing w:before="60" w:after="60" w:line="276" w:lineRule="auto"/>
              <w:ind w:left="624" w:hanging="567"/>
              <w:jc w:val="both"/>
              <w:rPr>
                <w:rFonts w:cs="Bookman Old Style"/>
                <w:lang w:val="id-ID" w:eastAsia="id-ID"/>
              </w:rPr>
            </w:pPr>
            <w:r w:rsidRPr="00C8349B">
              <w:rPr>
                <w:rFonts w:cs="Bookman Old Style"/>
                <w:lang w:val="id-ID" w:eastAsia="id-ID"/>
              </w:rPr>
              <w:t xml:space="preserve">kebijakan dan prosedur penetapan limit untuk risiko asuransi memadai dan tersedia untuk seluruh area manajemen risiko asuransi, sejalan dengan penerapan, dan dipahami dengan baik oleh seluruh pegawai meskipun terdapat kelemahan minor; </w:t>
            </w:r>
          </w:p>
          <w:p w:rsidRPr="00C8349B" w:rsidR="00374A6A" w:rsidP="000D2635" w:rsidRDefault="000C6998" w14:paraId="7618839B" w14:textId="77777777">
            <w:pPr>
              <w:pStyle w:val="Style21"/>
              <w:widowControl/>
              <w:numPr>
                <w:ilvl w:val="0"/>
                <w:numId w:val="168"/>
              </w:numPr>
              <w:spacing w:before="60" w:after="60" w:line="276" w:lineRule="auto"/>
              <w:ind w:left="624" w:hanging="567"/>
              <w:jc w:val="both"/>
              <w:rPr>
                <w:rFonts w:cs="Bookman Old Style"/>
                <w:lang w:val="id-ID" w:eastAsia="id-ID"/>
              </w:rPr>
            </w:pPr>
            <w:r w:rsidRPr="00C8349B">
              <w:rPr>
                <w:rFonts w:cs="Bookman Old Style"/>
                <w:lang w:val="id-ID" w:eastAsia="id-ID"/>
              </w:rPr>
              <w:t xml:space="preserve">proses manajemen untuk risiko risiko asuransi memadai dalam mengidentifikasi, mengukur, memantau, dan mengendalikan risiko asuransi; </w:t>
            </w:r>
          </w:p>
          <w:p w:rsidRPr="00C8349B" w:rsidR="00C91ED2" w:rsidP="000D2635" w:rsidRDefault="000C6998" w14:paraId="7B1CF5BF" w14:textId="77777777">
            <w:pPr>
              <w:pStyle w:val="Style21"/>
              <w:widowControl/>
              <w:numPr>
                <w:ilvl w:val="0"/>
                <w:numId w:val="168"/>
              </w:numPr>
              <w:spacing w:before="60" w:after="60" w:line="276" w:lineRule="auto"/>
              <w:ind w:left="624" w:hanging="567"/>
              <w:jc w:val="both"/>
              <w:rPr>
                <w:rStyle w:val="FontStyle29"/>
                <w:sz w:val="24"/>
                <w:szCs w:val="24"/>
                <w:lang w:val="id-ID" w:eastAsia="id-ID"/>
              </w:rPr>
            </w:pPr>
            <w:r w:rsidRPr="00C8349B">
              <w:rPr>
                <w:rFonts w:cs="Bookman Old Style"/>
                <w:lang w:val="id-ID" w:eastAsia="id-ID"/>
              </w:rPr>
              <w:t>Sistem Informasi Manajemen (SIM) risiko asuransi baik termasuk pelaporan risiko asuransi kepada Direktur Eksekutif dan Dewan Direktur. Terdapat kelemahan minor tetapi dapat diperbaiki dengan mudah;</w:t>
            </w:r>
          </w:p>
          <w:p w:rsidRPr="00C8349B" w:rsidR="000B47EC" w:rsidP="000D2635" w:rsidRDefault="000B47EC" w14:paraId="622BCBFE" w14:textId="77777777">
            <w:pPr>
              <w:pStyle w:val="Style21"/>
              <w:widowControl/>
              <w:numPr>
                <w:ilvl w:val="0"/>
                <w:numId w:val="168"/>
              </w:numPr>
              <w:spacing w:before="60" w:after="60" w:line="276" w:lineRule="auto"/>
              <w:ind w:left="624" w:hanging="567"/>
              <w:jc w:val="both"/>
              <w:rPr>
                <w:rFonts w:cs="Bookman Old Style"/>
                <w:lang w:val="id-ID" w:eastAsia="id-ID"/>
              </w:rPr>
            </w:pPr>
            <w:r w:rsidRPr="00C8349B">
              <w:rPr>
                <w:rFonts w:cs="Bookman Old Style"/>
                <w:lang w:val="id-ID" w:eastAsia="id-ID"/>
              </w:rPr>
              <w:t xml:space="preserve">secara umum sumber daya manusia sangat memadai dari sisi kuantitas maupun kualitas pada fungsi manajemen risiko untuk risiko asuransi; </w:t>
            </w:r>
          </w:p>
          <w:p w:rsidRPr="00C8349B" w:rsidR="000B47EC" w:rsidP="000D2635" w:rsidRDefault="000B47EC" w14:paraId="2A7DAD2E" w14:textId="77777777">
            <w:pPr>
              <w:pStyle w:val="Style21"/>
              <w:widowControl/>
              <w:numPr>
                <w:ilvl w:val="0"/>
                <w:numId w:val="168"/>
              </w:numPr>
              <w:spacing w:before="60" w:after="60" w:line="276" w:lineRule="auto"/>
              <w:ind w:left="624" w:hanging="567"/>
              <w:jc w:val="both"/>
              <w:rPr>
                <w:rFonts w:cs="Bookman Old Style"/>
                <w:lang w:val="id-ID" w:eastAsia="id-ID"/>
              </w:rPr>
            </w:pPr>
            <w:r w:rsidRPr="00C8349B">
              <w:rPr>
                <w:rFonts w:cs="Bookman Old Style"/>
                <w:lang w:val="id-ID" w:eastAsia="id-ID"/>
              </w:rPr>
              <w:t xml:space="preserve">sistem pengendalian internal efektif dalam mendukung pelaksanaan manajemen risiko; </w:t>
            </w:r>
          </w:p>
          <w:p w:rsidRPr="00C8349B" w:rsidR="000B47EC" w:rsidP="000D2635" w:rsidRDefault="000B47EC" w14:paraId="168CA082" w14:textId="77777777">
            <w:pPr>
              <w:pStyle w:val="Style21"/>
              <w:widowControl/>
              <w:numPr>
                <w:ilvl w:val="0"/>
                <w:numId w:val="168"/>
              </w:numPr>
              <w:spacing w:before="60" w:after="60" w:line="276" w:lineRule="auto"/>
              <w:ind w:left="624" w:hanging="567"/>
              <w:jc w:val="both"/>
              <w:rPr>
                <w:rFonts w:cs="Bookman Old Style"/>
                <w:lang w:val="id-ID" w:eastAsia="id-ID"/>
              </w:rPr>
            </w:pPr>
            <w:r w:rsidRPr="00C8349B">
              <w:rPr>
                <w:rFonts w:cs="Bookman Old Style"/>
                <w:lang w:val="id-ID" w:eastAsia="id-ID"/>
              </w:rPr>
              <w:t xml:space="preserve">pelaksanaan independent </w:t>
            </w:r>
            <w:r w:rsidRPr="00C8349B">
              <w:rPr>
                <w:rFonts w:cs="Bookman Old Style"/>
                <w:i/>
                <w:iCs/>
                <w:lang w:val="id-ID" w:eastAsia="id-ID"/>
              </w:rPr>
              <w:t>review</w:t>
            </w:r>
            <w:r w:rsidRPr="00C8349B">
              <w:rPr>
                <w:rFonts w:cs="Bookman Old Style"/>
                <w:lang w:val="id-ID" w:eastAsia="id-ID"/>
              </w:rPr>
              <w:t xml:space="preserve"> oleh satuan kerja audit internal dan fungsi yang melakukan independent </w:t>
            </w:r>
            <w:r w:rsidRPr="00C8349B">
              <w:rPr>
                <w:rFonts w:cs="Bookman Old Style"/>
                <w:i/>
                <w:iCs/>
                <w:lang w:val="id-ID" w:eastAsia="id-ID"/>
              </w:rPr>
              <w:t>review</w:t>
            </w:r>
            <w:r w:rsidRPr="00C8349B">
              <w:rPr>
                <w:rFonts w:cs="Bookman Old Style"/>
                <w:lang w:val="id-ID" w:eastAsia="id-ID"/>
              </w:rPr>
              <w:t xml:space="preserve"> memadai baik dari sisi metodologi, frekuensi, maupun pelaporan kepada Direktur Eksekutif dan Dewan Direktur;</w:t>
            </w:r>
          </w:p>
          <w:p w:rsidRPr="00C8349B" w:rsidR="000B47EC" w:rsidP="000D2635" w:rsidRDefault="000B47EC" w14:paraId="696DFBC8" w14:textId="77777777">
            <w:pPr>
              <w:pStyle w:val="Style21"/>
              <w:widowControl/>
              <w:numPr>
                <w:ilvl w:val="0"/>
                <w:numId w:val="168"/>
              </w:numPr>
              <w:spacing w:before="60" w:after="60" w:line="276" w:lineRule="auto"/>
              <w:ind w:left="624" w:hanging="567"/>
              <w:jc w:val="both"/>
              <w:rPr>
                <w:rFonts w:cs="Bookman Old Style"/>
                <w:lang w:val="id-ID" w:eastAsia="id-ID"/>
              </w:rPr>
            </w:pPr>
            <w:r w:rsidRPr="00C8349B">
              <w:rPr>
                <w:rFonts w:cs="Bookman Old Style"/>
                <w:lang w:val="id-ID" w:eastAsia="id-ID"/>
              </w:rPr>
              <w:t xml:space="preserve">terdapat kelemahan tetapi tidak signifikan berdasarkan hasil independent </w:t>
            </w:r>
            <w:r w:rsidRPr="00C8349B">
              <w:rPr>
                <w:rFonts w:cs="Bookman Old Style"/>
                <w:i/>
                <w:iCs/>
                <w:lang w:val="id-ID" w:eastAsia="id-ID"/>
              </w:rPr>
              <w:t>review</w:t>
            </w:r>
            <w:r w:rsidRPr="00C8349B">
              <w:rPr>
                <w:rFonts w:cs="Bookman Old Style"/>
                <w:lang w:val="id-ID" w:eastAsia="id-ID"/>
              </w:rPr>
              <w:t>; dan</w:t>
            </w:r>
          </w:p>
          <w:p w:rsidRPr="00C8349B" w:rsidR="00374A6A" w:rsidP="000D2635" w:rsidRDefault="000B47EC" w14:paraId="36772F24" w14:textId="4C6568B0">
            <w:pPr>
              <w:pStyle w:val="Style21"/>
              <w:widowControl/>
              <w:numPr>
                <w:ilvl w:val="0"/>
                <w:numId w:val="168"/>
              </w:numPr>
              <w:spacing w:before="60" w:after="60" w:line="276" w:lineRule="auto"/>
              <w:ind w:left="624" w:hanging="567"/>
              <w:jc w:val="both"/>
              <w:rPr>
                <w:rStyle w:val="FontStyle29"/>
                <w:sz w:val="24"/>
                <w:szCs w:val="24"/>
                <w:lang w:val="id-ID" w:eastAsia="id-ID"/>
              </w:rPr>
            </w:pPr>
            <w:r w:rsidRPr="00C8349B">
              <w:rPr>
                <w:rFonts w:cs="Bookman Old Style"/>
                <w:lang w:val="id-ID" w:eastAsia="id-ID"/>
              </w:rPr>
              <w:t xml:space="preserve">tindak lanjut atas </w:t>
            </w:r>
            <w:r w:rsidRPr="00C8349B">
              <w:rPr>
                <w:rFonts w:cs="Bookman Old Style"/>
                <w:i/>
                <w:iCs/>
                <w:lang w:val="id-ID" w:eastAsia="id-ID"/>
              </w:rPr>
              <w:t>independent review</w:t>
            </w:r>
            <w:r w:rsidRPr="00C8349B">
              <w:rPr>
                <w:rFonts w:cs="Bookman Old Style"/>
                <w:lang w:val="id-ID" w:eastAsia="id-ID"/>
              </w:rPr>
              <w:t xml:space="preserve"> telah dilaksanakan dengan memadai.</w:t>
            </w:r>
          </w:p>
        </w:tc>
      </w:tr>
      <w:tr w:rsidRPr="00C8349B" w:rsidR="00C91ED2" w:rsidTr="00131398" w14:paraId="5E997BA6" w14:textId="77777777">
        <w:tc>
          <w:tcPr>
            <w:tcW w:w="1843" w:type="dxa"/>
            <w:tcBorders>
              <w:top w:val="single" w:color="auto" w:sz="6" w:space="0"/>
              <w:left w:val="single" w:color="auto" w:sz="6" w:space="0"/>
              <w:bottom w:val="single" w:color="auto" w:sz="6" w:space="0"/>
              <w:right w:val="single" w:color="auto" w:sz="6" w:space="0"/>
            </w:tcBorders>
          </w:tcPr>
          <w:p w:rsidRPr="00C8349B" w:rsidR="00C91ED2" w:rsidP="00131398" w:rsidRDefault="00C91ED2" w14:paraId="77AA7D48" w14:textId="77777777">
            <w:pPr>
              <w:pStyle w:val="Style19"/>
              <w:widowControl/>
              <w:spacing w:before="60" w:after="60" w:line="276" w:lineRule="auto"/>
              <w:rPr>
                <w:rStyle w:val="FontStyle28"/>
                <w:i w:val="0"/>
                <w:sz w:val="24"/>
                <w:szCs w:val="24"/>
                <w:lang w:val="id-ID" w:eastAsia="id-ID"/>
              </w:rPr>
            </w:pPr>
            <w:r w:rsidRPr="00C8349B">
              <w:rPr>
                <w:rStyle w:val="FontStyle28"/>
                <w:i w:val="0"/>
                <w:sz w:val="24"/>
                <w:szCs w:val="24"/>
                <w:lang w:val="id-ID" w:eastAsia="id-ID"/>
              </w:rPr>
              <w:t>Peringkat 3 (Cukup)</w:t>
            </w:r>
          </w:p>
          <w:p w:rsidRPr="00C8349B" w:rsidR="00C91ED2" w:rsidP="00131398" w:rsidRDefault="00C91ED2" w14:paraId="62953382" w14:textId="77777777">
            <w:pPr>
              <w:pStyle w:val="Style19"/>
              <w:widowControl/>
              <w:spacing w:before="60" w:after="60" w:line="276" w:lineRule="auto"/>
              <w:rPr>
                <w:rStyle w:val="FontStyle29"/>
                <w:i/>
                <w:sz w:val="24"/>
                <w:szCs w:val="24"/>
                <w:lang w:val="id-ID" w:eastAsia="id-ID"/>
              </w:rPr>
            </w:pPr>
          </w:p>
          <w:p w:rsidRPr="00C8349B" w:rsidR="00C91ED2" w:rsidP="00131398" w:rsidRDefault="00C91ED2" w14:paraId="10E5E1EA" w14:textId="77777777">
            <w:pPr>
              <w:pStyle w:val="Style8"/>
              <w:widowControl/>
              <w:spacing w:before="60" w:after="60" w:line="276" w:lineRule="auto"/>
              <w:ind w:left="389"/>
              <w:jc w:val="left"/>
              <w:rPr>
                <w:rStyle w:val="FontStyle29"/>
                <w:sz w:val="24"/>
                <w:szCs w:val="24"/>
                <w:lang w:val="id-ID"/>
              </w:rPr>
            </w:pPr>
          </w:p>
        </w:tc>
        <w:tc>
          <w:tcPr>
            <w:tcW w:w="7655" w:type="dxa"/>
            <w:tcBorders>
              <w:top w:val="single" w:color="auto" w:sz="6" w:space="0"/>
              <w:left w:val="single" w:color="auto" w:sz="6" w:space="0"/>
              <w:bottom w:val="single" w:color="auto" w:sz="6" w:space="0"/>
              <w:right w:val="single" w:color="auto" w:sz="6" w:space="0"/>
            </w:tcBorders>
          </w:tcPr>
          <w:p w:rsidRPr="00C8349B" w:rsidR="00C91ED2" w:rsidP="00131398" w:rsidRDefault="00E07CFF" w14:paraId="6CEA26B1" w14:textId="27F4E0A2">
            <w:pPr>
              <w:pStyle w:val="Style13"/>
              <w:widowControl/>
              <w:spacing w:before="60" w:after="60" w:line="276" w:lineRule="auto"/>
              <w:rPr>
                <w:rStyle w:val="FontStyle29"/>
                <w:sz w:val="24"/>
                <w:szCs w:val="24"/>
                <w:lang w:val="id-ID" w:eastAsia="id-ID"/>
              </w:rPr>
            </w:pPr>
            <w:proofErr w:type="spellStart"/>
            <w:r w:rsidRPr="00C8349B">
              <w:rPr>
                <w:rFonts w:cs="Bookman Old Style"/>
                <w:lang w:val="en-ID" w:eastAsia="id-ID"/>
              </w:rPr>
              <w:t>Contoh</w:t>
            </w:r>
            <w:proofErr w:type="spellEnd"/>
            <w:r w:rsidRPr="00C8349B">
              <w:rPr>
                <w:rFonts w:cs="Bookman Old Style"/>
                <w:lang w:val="en-ID" w:eastAsia="id-ID"/>
              </w:rPr>
              <w:t xml:space="preserve"> </w:t>
            </w:r>
            <w:proofErr w:type="spellStart"/>
            <w:r w:rsidRPr="00C8349B">
              <w:rPr>
                <w:rFonts w:cs="Bookman Old Style"/>
                <w:lang w:val="en-ID" w:eastAsia="id-ID"/>
              </w:rPr>
              <w:t>karakteristik</w:t>
            </w:r>
            <w:proofErr w:type="spellEnd"/>
            <w:r w:rsidRPr="00C8349B">
              <w:rPr>
                <w:rFonts w:cs="Bookman Old Style"/>
                <w:lang w:val="en-ID" w:eastAsia="id-ID"/>
              </w:rPr>
              <w:t xml:space="preserve"> LPEI yang </w:t>
            </w:r>
            <w:proofErr w:type="spellStart"/>
            <w:r w:rsidRPr="00C8349B">
              <w:rPr>
                <w:rFonts w:cs="Bookman Old Style"/>
                <w:lang w:val="en-ID" w:eastAsia="id-ID"/>
              </w:rPr>
              <w:t>termasuk</w:t>
            </w:r>
            <w:proofErr w:type="spellEnd"/>
            <w:r w:rsidRPr="00C8349B">
              <w:rPr>
                <w:rFonts w:cs="Bookman Old Style"/>
                <w:lang w:val="en-ID" w:eastAsia="id-ID"/>
              </w:rPr>
              <w:t xml:space="preserve"> </w:t>
            </w:r>
            <w:proofErr w:type="spellStart"/>
            <w:r w:rsidRPr="00C8349B">
              <w:rPr>
                <w:rFonts w:cs="Bookman Old Style"/>
                <w:lang w:val="en-ID" w:eastAsia="id-ID"/>
              </w:rPr>
              <w:t>dalam</w:t>
            </w:r>
            <w:proofErr w:type="spellEnd"/>
            <w:r w:rsidRPr="00C8349B">
              <w:rPr>
                <w:rFonts w:cs="Bookman Old Style"/>
                <w:lang w:val="en-ID" w:eastAsia="id-ID"/>
              </w:rPr>
              <w:t xml:space="preserve"> </w:t>
            </w:r>
            <w:proofErr w:type="spellStart"/>
            <w:r w:rsidRPr="00C8349B">
              <w:rPr>
                <w:rFonts w:cs="Bookman Old Style"/>
                <w:lang w:val="en-ID" w:eastAsia="id-ID"/>
              </w:rPr>
              <w:t>peringkat</w:t>
            </w:r>
            <w:proofErr w:type="spellEnd"/>
            <w:r w:rsidRPr="00C8349B">
              <w:rPr>
                <w:rFonts w:cs="Bookman Old Style"/>
                <w:lang w:val="en-ID" w:eastAsia="id-ID"/>
              </w:rPr>
              <w:t xml:space="preserve"> 3 (</w:t>
            </w:r>
            <w:proofErr w:type="spellStart"/>
            <w:r w:rsidRPr="00C8349B">
              <w:rPr>
                <w:rFonts w:cs="Bookman Old Style"/>
                <w:lang w:val="en-ID" w:eastAsia="id-ID"/>
              </w:rPr>
              <w:t>cukup</w:t>
            </w:r>
            <w:proofErr w:type="spellEnd"/>
            <w:r w:rsidRPr="00C8349B">
              <w:rPr>
                <w:rFonts w:cs="Bookman Old Style"/>
                <w:lang w:val="en-ID" w:eastAsia="id-ID"/>
              </w:rPr>
              <w:t xml:space="preserve">) </w:t>
            </w:r>
            <w:proofErr w:type="spellStart"/>
            <w:r w:rsidRPr="00C8349B">
              <w:rPr>
                <w:rFonts w:cs="Bookman Old Style"/>
                <w:lang w:val="en-ID" w:eastAsia="id-ID"/>
              </w:rPr>
              <w:t>antara</w:t>
            </w:r>
            <w:proofErr w:type="spellEnd"/>
            <w:r w:rsidRPr="00C8349B">
              <w:rPr>
                <w:rFonts w:cs="Bookman Old Style"/>
                <w:lang w:val="en-ID" w:eastAsia="id-ID"/>
              </w:rPr>
              <w:t xml:space="preserve"> lain </w:t>
            </w:r>
            <w:proofErr w:type="spellStart"/>
            <w:r w:rsidRPr="00C8349B">
              <w:rPr>
                <w:rFonts w:cs="Bookman Old Style"/>
                <w:lang w:val="en-ID" w:eastAsia="id-ID"/>
              </w:rPr>
              <w:t>sebagai</w:t>
            </w:r>
            <w:proofErr w:type="spellEnd"/>
            <w:r w:rsidRPr="00C8349B">
              <w:rPr>
                <w:rFonts w:cs="Bookman Old Style"/>
                <w:lang w:val="en-ID" w:eastAsia="id-ID"/>
              </w:rPr>
              <w:t xml:space="preserve"> </w:t>
            </w:r>
            <w:proofErr w:type="spellStart"/>
            <w:r w:rsidRPr="00C8349B">
              <w:rPr>
                <w:rFonts w:cs="Bookman Old Style"/>
                <w:lang w:val="en-ID" w:eastAsia="id-ID"/>
              </w:rPr>
              <w:t>berikut</w:t>
            </w:r>
            <w:proofErr w:type="spellEnd"/>
            <w:r w:rsidRPr="00C8349B">
              <w:rPr>
                <w:rFonts w:cs="Bookman Old Style"/>
                <w:lang w:val="en-ID" w:eastAsia="id-ID"/>
              </w:rPr>
              <w:t>:</w:t>
            </w:r>
            <w:r w:rsidRPr="00C8349B" w:rsidR="00C91ED2">
              <w:rPr>
                <w:rStyle w:val="FontStyle29"/>
                <w:sz w:val="24"/>
                <w:szCs w:val="24"/>
                <w:lang w:val="id-ID" w:eastAsia="id-ID"/>
              </w:rPr>
              <w:t xml:space="preserve"> </w:t>
            </w:r>
          </w:p>
          <w:p w:rsidRPr="00C8349B" w:rsidR="00B8145F" w:rsidP="000D2635" w:rsidRDefault="0044067E" w14:paraId="5DB389DC"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perumusan tingkat risiko yang akan diambil (</w:t>
            </w:r>
            <w:r w:rsidRPr="00C8349B">
              <w:rPr>
                <w:rFonts w:cs="Bookman Old Style"/>
                <w:i/>
                <w:iCs/>
                <w:lang w:val="id-ID" w:eastAsia="id-ID"/>
              </w:rPr>
              <w:t>risk appetite</w:t>
            </w:r>
            <w:r w:rsidRPr="00C8349B">
              <w:rPr>
                <w:rFonts w:cs="Bookman Old Style"/>
                <w:lang w:val="id-ID" w:eastAsia="id-ID"/>
              </w:rPr>
              <w:t>) dan toleransi risiko (</w:t>
            </w:r>
            <w:r w:rsidRPr="00C8349B">
              <w:rPr>
                <w:rFonts w:cs="Bookman Old Style"/>
                <w:i/>
                <w:iCs/>
                <w:lang w:val="id-ID" w:eastAsia="id-ID"/>
              </w:rPr>
              <w:t>risk tolerance</w:t>
            </w:r>
            <w:r w:rsidRPr="00C8349B">
              <w:rPr>
                <w:rFonts w:cs="Bookman Old Style"/>
                <w:lang w:val="id-ID" w:eastAsia="id-ID"/>
              </w:rPr>
              <w:t xml:space="preserve">) cukup memadai tetapi </w:t>
            </w:r>
            <w:r w:rsidRPr="00C8349B">
              <w:rPr>
                <w:rFonts w:cs="Bookman Old Style"/>
                <w:lang w:val="id-ID" w:eastAsia="id-ID"/>
              </w:rPr>
              <w:t xml:space="preserve">tidak selalu sejalan dengan sasaran strategis dan strategi bisnis LPEI keseluruhan; </w:t>
            </w:r>
          </w:p>
          <w:p w:rsidRPr="00C8349B" w:rsidR="00B8145F" w:rsidP="000D2635" w:rsidRDefault="0044067E" w14:paraId="74FBFAC8"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Direktur Eksekutif, Dewan Direktur, dan/atau DPS memiliki kesadaran (</w:t>
            </w:r>
            <w:r w:rsidRPr="00C8349B">
              <w:rPr>
                <w:rFonts w:cs="Bookman Old Style"/>
                <w:i/>
                <w:iCs/>
                <w:lang w:val="id-ID" w:eastAsia="id-ID"/>
              </w:rPr>
              <w:t>awareness</w:t>
            </w:r>
            <w:r w:rsidRPr="00C8349B">
              <w:rPr>
                <w:rFonts w:cs="Bookman Old Style"/>
                <w:lang w:val="id-ID" w:eastAsia="id-ID"/>
              </w:rPr>
              <w:t xml:space="preserve">) dan pemahaman yang cukup baik memadai mengenai manajemen risiko untuk risiko asuransi, sumber risiko asuransi, dan tingkat risiko asuransi di LPEI; </w:t>
            </w:r>
          </w:p>
          <w:p w:rsidRPr="00C8349B" w:rsidR="00B8145F" w:rsidP="000D2635" w:rsidRDefault="0044067E" w14:paraId="729CF9EF"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 xml:space="preserve">budaya manajemen risiko untuk risiko asuransi cukup kuat dan telah diinternalisasikan dengan cukup baik tetapi belum selalu dilaksanakan secara konsisten; </w:t>
            </w:r>
          </w:p>
          <w:p w:rsidRPr="00C8349B" w:rsidR="00B8145F" w:rsidP="000D2635" w:rsidRDefault="0044067E" w14:paraId="4DDC8A5A"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 xml:space="preserve">pelaksanaan tugas Direktur Eksekutif, Dewan Direktur, dan/atau DPS secara umum cukup memadai, tetapi terdapat kelemahan pada beberapa aspek penilaian yang perlu mendapat perhatian manajemen; </w:t>
            </w:r>
          </w:p>
          <w:p w:rsidRPr="00C8349B" w:rsidR="00B8145F" w:rsidP="000D2635" w:rsidRDefault="0044067E" w14:paraId="65F574D2"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 xml:space="preserve">fungsi manajemen risiko untuk risiko asuransi cukup baik, tetapi terdapat beberapa kelemahan yang membutuhkan perhatian manajemen; </w:t>
            </w:r>
          </w:p>
          <w:p w:rsidRPr="00C8349B" w:rsidR="00B8145F" w:rsidP="000D2635" w:rsidRDefault="0044067E" w14:paraId="7698788D"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 xml:space="preserve">strategi manajemen risiko untuk risiko asuransi cukup sejalan dengan tingkat risiko yang akan diambil dan toleransi risiko asuransi; </w:t>
            </w:r>
          </w:p>
          <w:p w:rsidRPr="00C8349B" w:rsidR="00983D34" w:rsidP="000D2635" w:rsidRDefault="0044067E" w14:paraId="79E72F74"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kebijakan dan prosedur manajemen risiko asuransi cukup memadai tetapi tidak selalu konsisten dengan penerapan;</w:t>
            </w:r>
          </w:p>
          <w:p w:rsidRPr="00C8349B" w:rsidR="00C91ED2" w:rsidP="000D2635" w:rsidRDefault="0044067E" w14:paraId="6D98BAB2"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 xml:space="preserve">proses manajemen risiko asuransi cukup memadai dalam mengidentifi kasi, mengukur, memantau, dan mengendalikan risiko asuransi; </w:t>
            </w:r>
            <w:r w:rsidRPr="00C8349B" w:rsidR="00C91ED2">
              <w:rPr>
                <w:lang w:val="id-ID"/>
              </w:rPr>
              <w:t xml:space="preserve"> </w:t>
            </w:r>
          </w:p>
          <w:p w:rsidRPr="00C8349B" w:rsidR="003A72CE" w:rsidP="000D2635" w:rsidRDefault="00983D34" w14:paraId="16CA1FB2"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 xml:space="preserve">Sistem Informasi Manajemen (SIM) risiko asuransi memenuhi ekspektasi minimum tetapi terdapat beberapa kelemahan termasuk pelaporan kepada Direktur Eksekutif dan Dewan Direktur yang membutuhkan perhatian manajemen; </w:t>
            </w:r>
          </w:p>
          <w:p w:rsidRPr="00C8349B" w:rsidR="003A72CE" w:rsidP="000D2635" w:rsidRDefault="00983D34" w14:paraId="0E6AB34A"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 xml:space="preserve">sumber daya manusia cukup memadai baik dari sisi kuantitas maupun kualitas kompetensi pada fungsi manajemen risiko strategi untuk risiko asuransi; </w:t>
            </w:r>
          </w:p>
          <w:p w:rsidRPr="00C8349B" w:rsidR="003A72CE" w:rsidP="000D2635" w:rsidRDefault="00983D34" w14:paraId="15F087EC"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 xml:space="preserve">sistem pengendalian internal cukup efektif dalam mendukung pelaksanaan manajemen risiko; </w:t>
            </w:r>
          </w:p>
          <w:p w:rsidRPr="00C8349B" w:rsidR="002C0D58" w:rsidP="000D2635" w:rsidRDefault="00983D34" w14:paraId="73540CCA"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 xml:space="preserve">pelaksanaan independent </w:t>
            </w:r>
            <w:r w:rsidRPr="00C8349B">
              <w:rPr>
                <w:rFonts w:cs="Bookman Old Style"/>
                <w:i/>
                <w:iCs/>
                <w:lang w:val="id-ID" w:eastAsia="id-ID"/>
              </w:rPr>
              <w:t>review</w:t>
            </w:r>
            <w:r w:rsidRPr="00C8349B">
              <w:rPr>
                <w:rFonts w:cs="Bookman Old Style"/>
                <w:lang w:val="id-ID" w:eastAsia="id-ID"/>
              </w:rPr>
              <w:t xml:space="preserve"> oleh satuan kerja audit internal dan fungsi yang melakukan independent review cukup memadai. Terdapat beberapa kelemahan pada metodologi, frekuensi, dan/atau pelaporan Direktur Eksekutif dan Dewan Direktur yang membutuhkan perhatian manajemen; </w:t>
            </w:r>
          </w:p>
          <w:p w:rsidRPr="00C8349B" w:rsidR="002C0D58" w:rsidP="000D2635" w:rsidRDefault="00983D34" w14:paraId="08268CE9" w14:textId="77777777">
            <w:pPr>
              <w:pStyle w:val="Style13"/>
              <w:widowControl/>
              <w:numPr>
                <w:ilvl w:val="0"/>
                <w:numId w:val="169"/>
              </w:numPr>
              <w:spacing w:before="60" w:after="60" w:line="276" w:lineRule="auto"/>
              <w:ind w:left="624" w:hanging="624"/>
              <w:rPr>
                <w:rFonts w:cs="Bookman Old Style"/>
                <w:lang w:val="id-ID" w:eastAsia="id-ID"/>
              </w:rPr>
            </w:pPr>
            <w:r w:rsidRPr="00C8349B">
              <w:rPr>
                <w:rFonts w:cs="Bookman Old Style"/>
                <w:lang w:val="id-ID" w:eastAsia="id-ID"/>
              </w:rPr>
              <w:t xml:space="preserve">terdapat kelemahan yang cukup signifikan berdasarkan hasil independent </w:t>
            </w:r>
            <w:r w:rsidRPr="00C8349B">
              <w:rPr>
                <w:rFonts w:cs="Bookman Old Style"/>
                <w:i/>
                <w:iCs/>
                <w:lang w:val="id-ID" w:eastAsia="id-ID"/>
              </w:rPr>
              <w:t>review</w:t>
            </w:r>
            <w:r w:rsidRPr="00C8349B">
              <w:rPr>
                <w:rFonts w:cs="Bookman Old Style"/>
                <w:lang w:val="id-ID" w:eastAsia="id-ID"/>
              </w:rPr>
              <w:t xml:space="preserve"> yang membutuhkan perhatian manajemen; dan </w:t>
            </w:r>
          </w:p>
          <w:p w:rsidRPr="00C8349B" w:rsidR="00983D34" w:rsidP="000D2635" w:rsidRDefault="00983D34" w14:paraId="6106D801" w14:textId="5DD9D0A7">
            <w:pPr>
              <w:pStyle w:val="Style13"/>
              <w:widowControl/>
              <w:numPr>
                <w:ilvl w:val="0"/>
                <w:numId w:val="169"/>
              </w:numPr>
              <w:spacing w:before="60" w:after="60" w:line="276" w:lineRule="auto"/>
              <w:ind w:left="624" w:hanging="624"/>
              <w:rPr>
                <w:rStyle w:val="FontStyle29"/>
                <w:sz w:val="24"/>
                <w:szCs w:val="24"/>
                <w:lang w:val="id-ID" w:eastAsia="id-ID"/>
              </w:rPr>
            </w:pPr>
            <w:r w:rsidRPr="00C8349B">
              <w:rPr>
                <w:rFonts w:cs="Bookman Old Style"/>
                <w:lang w:val="id-ID" w:eastAsia="id-ID"/>
              </w:rPr>
              <w:t xml:space="preserve">tindak lanjut atas independent </w:t>
            </w:r>
            <w:r w:rsidRPr="00C8349B">
              <w:rPr>
                <w:rFonts w:cs="Bookman Old Style"/>
                <w:i/>
                <w:iCs/>
                <w:lang w:val="id-ID" w:eastAsia="id-ID"/>
              </w:rPr>
              <w:t>review</w:t>
            </w:r>
            <w:r w:rsidRPr="00C8349B">
              <w:rPr>
                <w:rFonts w:cs="Bookman Old Style"/>
                <w:lang w:val="id-ID" w:eastAsia="id-ID"/>
              </w:rPr>
              <w:t xml:space="preserve"> telah dilaksanakan dengan cukup memadai.</w:t>
            </w:r>
          </w:p>
        </w:tc>
      </w:tr>
      <w:tr w:rsidRPr="00C8349B" w:rsidR="00C91ED2" w:rsidTr="00131398" w14:paraId="315F3A36" w14:textId="77777777">
        <w:tc>
          <w:tcPr>
            <w:tcW w:w="1843" w:type="dxa"/>
            <w:tcBorders>
              <w:top w:val="single" w:color="auto" w:sz="6" w:space="0"/>
              <w:left w:val="single" w:color="auto" w:sz="6" w:space="0"/>
              <w:bottom w:val="single" w:color="auto" w:sz="6" w:space="0"/>
              <w:right w:val="single" w:color="auto" w:sz="6" w:space="0"/>
            </w:tcBorders>
          </w:tcPr>
          <w:p w:rsidRPr="00C8349B" w:rsidR="00C91ED2" w:rsidP="00131398" w:rsidRDefault="00C91ED2" w14:paraId="41296E9D" w14:textId="77777777">
            <w:pPr>
              <w:pStyle w:val="Style19"/>
              <w:widowControl/>
              <w:spacing w:before="60" w:after="60" w:line="276" w:lineRule="auto"/>
              <w:rPr>
                <w:rStyle w:val="FontStyle29"/>
                <w:sz w:val="24"/>
                <w:szCs w:val="24"/>
                <w:lang w:val="id-ID" w:eastAsia="id-ID"/>
              </w:rPr>
            </w:pPr>
            <w:r w:rsidRPr="00C8349B">
              <w:rPr>
                <w:rStyle w:val="FontStyle28"/>
                <w:i w:val="0"/>
                <w:sz w:val="24"/>
                <w:szCs w:val="24"/>
                <w:lang w:val="id-ID" w:eastAsia="id-ID"/>
              </w:rPr>
              <w:t>Peringkat 4 (agak lemah)</w:t>
            </w:r>
          </w:p>
        </w:tc>
        <w:tc>
          <w:tcPr>
            <w:tcW w:w="7655" w:type="dxa"/>
            <w:tcBorders>
              <w:top w:val="single" w:color="auto" w:sz="6" w:space="0"/>
              <w:left w:val="single" w:color="auto" w:sz="6" w:space="0"/>
              <w:bottom w:val="single" w:color="auto" w:sz="6" w:space="0"/>
              <w:right w:val="single" w:color="auto" w:sz="6" w:space="0"/>
            </w:tcBorders>
          </w:tcPr>
          <w:p w:rsidRPr="00C8349B" w:rsidR="00C91ED2" w:rsidP="00131398" w:rsidRDefault="0068351A" w14:paraId="2FA79DF2" w14:textId="4622B40E">
            <w:pPr>
              <w:pStyle w:val="Style13"/>
              <w:widowControl/>
              <w:spacing w:before="60" w:after="60" w:line="276" w:lineRule="auto"/>
              <w:rPr>
                <w:rStyle w:val="FontStyle29"/>
                <w:sz w:val="24"/>
                <w:szCs w:val="24"/>
                <w:lang w:val="id-ID" w:eastAsia="id-ID"/>
              </w:rPr>
            </w:pPr>
            <w:r w:rsidRPr="00C8349B">
              <w:rPr>
                <w:rFonts w:cs="Bookman Old Style"/>
                <w:lang w:val="id-ID" w:eastAsia="id-ID"/>
              </w:rPr>
              <w:t>Contoh karakteristik LPEI yang termasuk dalam peringkat 4 (agak lemah) antara lain sebagai berikut:</w:t>
            </w:r>
          </w:p>
          <w:p w:rsidRPr="00C8349B" w:rsidR="009602DB" w:rsidP="000D2635" w:rsidRDefault="009602DB" w14:paraId="7978A7C9" w14:textId="77777777">
            <w:pPr>
              <w:pStyle w:val="Style21"/>
              <w:widowControl/>
              <w:numPr>
                <w:ilvl w:val="0"/>
                <w:numId w:val="170"/>
              </w:numPr>
              <w:spacing w:before="60" w:after="60" w:line="276" w:lineRule="auto"/>
              <w:ind w:left="624" w:hanging="624"/>
              <w:jc w:val="both"/>
              <w:rPr>
                <w:rFonts w:cs="Bookman Old Style"/>
                <w:lang w:val="id-ID" w:eastAsia="id-ID"/>
              </w:rPr>
            </w:pPr>
            <w:r w:rsidRPr="00C8349B">
              <w:rPr>
                <w:rFonts w:cs="Bookman Old Style"/>
                <w:lang w:val="id-ID" w:eastAsia="id-ID"/>
              </w:rPr>
              <w:t>perumusan tingkat risiko yang akan diambil (</w:t>
            </w:r>
            <w:r w:rsidRPr="00C8349B">
              <w:rPr>
                <w:rFonts w:cs="Bookman Old Style"/>
                <w:i/>
                <w:iCs/>
                <w:lang w:val="id-ID" w:eastAsia="id-ID"/>
              </w:rPr>
              <w:t>risk appetite</w:t>
            </w:r>
            <w:r w:rsidRPr="00C8349B">
              <w:rPr>
                <w:rFonts w:cs="Bookman Old Style"/>
                <w:lang w:val="id-ID" w:eastAsia="id-ID"/>
              </w:rPr>
              <w:t>) dan toleransi risiko (</w:t>
            </w:r>
            <w:r w:rsidRPr="00C8349B">
              <w:rPr>
                <w:rFonts w:cs="Bookman Old Style"/>
                <w:i/>
                <w:iCs/>
                <w:lang w:val="id-ID" w:eastAsia="id-ID"/>
              </w:rPr>
              <w:t>risk tolerance</w:t>
            </w:r>
            <w:r w:rsidRPr="00C8349B">
              <w:rPr>
                <w:rFonts w:cs="Bookman Old Style"/>
                <w:lang w:val="id-ID" w:eastAsia="id-ID"/>
              </w:rPr>
              <w:t xml:space="preserve">) kurang memadai serta tidak sejalan dengan sasaran strategis dan strategi bisnis secara keseluruhan; </w:t>
            </w:r>
          </w:p>
          <w:p w:rsidRPr="00C8349B" w:rsidR="009602DB" w:rsidP="000D2635" w:rsidRDefault="009602DB" w14:paraId="371AE1A0" w14:textId="77777777">
            <w:pPr>
              <w:pStyle w:val="Style21"/>
              <w:widowControl/>
              <w:numPr>
                <w:ilvl w:val="0"/>
                <w:numId w:val="170"/>
              </w:numPr>
              <w:spacing w:before="60" w:after="60" w:line="276" w:lineRule="auto"/>
              <w:ind w:left="624" w:hanging="624"/>
              <w:jc w:val="both"/>
              <w:rPr>
                <w:rFonts w:cs="Bookman Old Style"/>
                <w:lang w:val="id-ID" w:eastAsia="id-ID"/>
              </w:rPr>
            </w:pPr>
            <w:r w:rsidRPr="00C8349B">
              <w:rPr>
                <w:rFonts w:cs="Bookman Old Style"/>
                <w:lang w:val="id-ID" w:eastAsia="id-ID"/>
              </w:rPr>
              <w:t>terdapat kelemahan signifikan pada kesadaran (</w:t>
            </w:r>
            <w:r w:rsidRPr="00C8349B">
              <w:rPr>
                <w:rFonts w:cs="Bookman Old Style"/>
                <w:i/>
                <w:iCs/>
                <w:lang w:val="id-ID" w:eastAsia="id-ID"/>
              </w:rPr>
              <w:t>awareness</w:t>
            </w:r>
            <w:r w:rsidRPr="00C8349B">
              <w:rPr>
                <w:rFonts w:cs="Bookman Old Style"/>
                <w:lang w:val="id-ID" w:eastAsia="id-ID"/>
              </w:rPr>
              <w:t xml:space="preserve">) dan pemahaman Direktur Eksekutif, Dewan Direktur, dan/atau DPS mengenai manajemen risiko untuk risiko asuransi, sumber risiko asuransi, dan tingkat risiko asuransi di LPEI; </w:t>
            </w:r>
          </w:p>
          <w:p w:rsidRPr="00C8349B" w:rsidR="00A57F14" w:rsidP="000D2635" w:rsidRDefault="009602DB" w14:paraId="683518E3" w14:textId="77777777">
            <w:pPr>
              <w:pStyle w:val="Style21"/>
              <w:widowControl/>
              <w:numPr>
                <w:ilvl w:val="0"/>
                <w:numId w:val="170"/>
              </w:numPr>
              <w:spacing w:before="60" w:after="60" w:line="276" w:lineRule="auto"/>
              <w:ind w:left="624" w:hanging="624"/>
              <w:jc w:val="both"/>
              <w:rPr>
                <w:rFonts w:cs="Bookman Old Style"/>
                <w:lang w:val="id-ID" w:eastAsia="id-ID"/>
              </w:rPr>
            </w:pPr>
            <w:r w:rsidRPr="00C8349B">
              <w:rPr>
                <w:rFonts w:cs="Bookman Old Style"/>
                <w:lang w:val="id-ID" w:eastAsia="id-ID"/>
              </w:rPr>
              <w:t xml:space="preserve">budaya manajemen risiko untuk risiko asuransi kurang kuat dan belum diinternalisasikan dengan baik pada setiap level organisasi; </w:t>
            </w:r>
          </w:p>
          <w:p w:rsidRPr="00C8349B" w:rsidR="00A57F14" w:rsidP="000D2635" w:rsidRDefault="009602DB" w14:paraId="2CE516D8" w14:textId="77777777">
            <w:pPr>
              <w:pStyle w:val="Style21"/>
              <w:widowControl/>
              <w:numPr>
                <w:ilvl w:val="0"/>
                <w:numId w:val="170"/>
              </w:numPr>
              <w:spacing w:before="60" w:after="60" w:line="276" w:lineRule="auto"/>
              <w:ind w:left="624" w:hanging="624"/>
              <w:jc w:val="both"/>
              <w:rPr>
                <w:rFonts w:cs="Bookman Old Style"/>
                <w:lang w:val="id-ID" w:eastAsia="id-ID"/>
              </w:rPr>
            </w:pPr>
            <w:r w:rsidRPr="00C8349B">
              <w:rPr>
                <w:rFonts w:cs="Bookman Old Style"/>
                <w:lang w:val="id-ID" w:eastAsia="id-ID"/>
              </w:rPr>
              <w:t xml:space="preserve">pelaksanaan tugas Direktur Eksekutif, Dewan Direktur, dan/atau DPS secara umum kurang memadai tetapi kelemahan pada berbagai aspek penilaian yang membutuhkan perbaikan segera; </w:t>
            </w:r>
          </w:p>
          <w:p w:rsidRPr="00C8349B" w:rsidR="00C91ED2" w:rsidP="000D2635" w:rsidRDefault="009602DB" w14:paraId="2CD29B8E" w14:textId="77777777">
            <w:pPr>
              <w:pStyle w:val="Style21"/>
              <w:widowControl/>
              <w:numPr>
                <w:ilvl w:val="0"/>
                <w:numId w:val="170"/>
              </w:numPr>
              <w:spacing w:before="60" w:after="60" w:line="276" w:lineRule="auto"/>
              <w:ind w:left="624" w:hanging="624"/>
              <w:jc w:val="both"/>
              <w:rPr>
                <w:rStyle w:val="FontStyle29"/>
                <w:sz w:val="24"/>
                <w:szCs w:val="24"/>
                <w:lang w:val="id-ID" w:eastAsia="id-ID"/>
              </w:rPr>
            </w:pPr>
            <w:r w:rsidRPr="00C8349B">
              <w:rPr>
                <w:rFonts w:cs="Bookman Old Style"/>
                <w:lang w:val="id-ID" w:eastAsia="id-ID"/>
              </w:rPr>
              <w:t>terdapat kelemahan signifikan pada fungsi manajemen risiko untuk risiko asuransi yang memerlukan perbaikan segera;</w:t>
            </w:r>
          </w:p>
          <w:p w:rsidRPr="00C8349B" w:rsidR="00843DD7" w:rsidP="000D2635" w:rsidRDefault="00843DD7" w14:paraId="4AF0DFE2" w14:textId="77777777">
            <w:pPr>
              <w:pStyle w:val="Style21"/>
              <w:widowControl/>
              <w:numPr>
                <w:ilvl w:val="0"/>
                <w:numId w:val="170"/>
              </w:numPr>
              <w:spacing w:before="60" w:after="60" w:line="276" w:lineRule="auto"/>
              <w:ind w:left="624" w:hanging="624"/>
              <w:jc w:val="both"/>
              <w:rPr>
                <w:rFonts w:cs="Bookman Old Style"/>
                <w:lang w:val="id-ID" w:eastAsia="id-ID"/>
              </w:rPr>
            </w:pPr>
            <w:r w:rsidRPr="00C8349B">
              <w:rPr>
                <w:rFonts w:cs="Bookman Old Style"/>
                <w:lang w:val="id-ID" w:eastAsia="id-ID"/>
              </w:rPr>
              <w:t xml:space="preserve">strategi manajemen risiko untuk risiko asuransi kurang sejalan dengan tingkat risiko yang akan diambil dan toleransi risiko asuransi; </w:t>
            </w:r>
          </w:p>
          <w:p w:rsidRPr="00C8349B" w:rsidR="00843DD7" w:rsidP="000D2635" w:rsidRDefault="00843DD7" w14:paraId="5CDDE5B7" w14:textId="77777777">
            <w:pPr>
              <w:pStyle w:val="Style21"/>
              <w:widowControl/>
              <w:numPr>
                <w:ilvl w:val="0"/>
                <w:numId w:val="170"/>
              </w:numPr>
              <w:spacing w:before="60" w:after="60" w:line="276" w:lineRule="auto"/>
              <w:ind w:left="624" w:hanging="624"/>
              <w:jc w:val="both"/>
              <w:rPr>
                <w:rFonts w:cs="Bookman Old Style"/>
                <w:lang w:val="id-ID" w:eastAsia="id-ID"/>
              </w:rPr>
            </w:pPr>
            <w:r w:rsidRPr="00C8349B">
              <w:rPr>
                <w:rFonts w:cs="Bookman Old Style"/>
                <w:lang w:val="id-ID" w:eastAsia="id-ID"/>
              </w:rPr>
              <w:t xml:space="preserve">kelemahan signifikan pada kebijakan, prosedur, dan limit risiko asuransi; </w:t>
            </w:r>
          </w:p>
          <w:p w:rsidRPr="00C8349B" w:rsidR="00843DD7" w:rsidP="000D2635" w:rsidRDefault="00843DD7" w14:paraId="21D7F7F3" w14:textId="77777777">
            <w:pPr>
              <w:pStyle w:val="Style21"/>
              <w:widowControl/>
              <w:numPr>
                <w:ilvl w:val="0"/>
                <w:numId w:val="170"/>
              </w:numPr>
              <w:spacing w:before="60" w:after="60" w:line="276" w:lineRule="auto"/>
              <w:ind w:left="624" w:hanging="624"/>
              <w:jc w:val="both"/>
              <w:rPr>
                <w:rFonts w:cs="Bookman Old Style"/>
                <w:lang w:val="id-ID" w:eastAsia="id-ID"/>
              </w:rPr>
            </w:pPr>
            <w:r w:rsidRPr="00C8349B">
              <w:rPr>
                <w:rFonts w:cs="Bookman Old Style"/>
                <w:lang w:val="id-ID" w:eastAsia="id-ID"/>
              </w:rPr>
              <w:t xml:space="preserve">proses manajemen risiko asuransi kurang memadai dalam mengidentifikasi, mengukur, memantau, dan mengendali kan risiko asuransi; </w:t>
            </w:r>
          </w:p>
          <w:p w:rsidRPr="00C8349B" w:rsidR="009F0D0B" w:rsidP="000D2635" w:rsidRDefault="00843DD7" w14:paraId="5FFB99BD" w14:textId="77777777">
            <w:pPr>
              <w:pStyle w:val="Style21"/>
              <w:widowControl/>
              <w:numPr>
                <w:ilvl w:val="0"/>
                <w:numId w:val="170"/>
              </w:numPr>
              <w:spacing w:before="60" w:after="60" w:line="276" w:lineRule="auto"/>
              <w:ind w:left="624" w:hanging="624"/>
              <w:jc w:val="both"/>
              <w:rPr>
                <w:rFonts w:cs="Bookman Old Style"/>
                <w:lang w:val="id-ID" w:eastAsia="id-ID"/>
              </w:rPr>
            </w:pPr>
            <w:r w:rsidRPr="00C8349B">
              <w:rPr>
                <w:rFonts w:cs="Bookman Old Style"/>
                <w:lang w:val="id-ID" w:eastAsia="id-ID"/>
              </w:rPr>
              <w:t xml:space="preserve">kelemahan signifikan pada Sistem Informasi Manajemen (SIM) termasuk pelaporan kepada Direktur Eksekutif dan Dewan Direktur yang membutuhkan perbaikan segera; </w:t>
            </w:r>
          </w:p>
          <w:p w:rsidRPr="00C8349B" w:rsidR="0020564C" w:rsidP="000D2635" w:rsidRDefault="00843DD7" w14:paraId="2193CC8C" w14:textId="77777777">
            <w:pPr>
              <w:pStyle w:val="Style21"/>
              <w:widowControl/>
              <w:numPr>
                <w:ilvl w:val="0"/>
                <w:numId w:val="170"/>
              </w:numPr>
              <w:spacing w:before="60" w:after="60" w:line="276" w:lineRule="auto"/>
              <w:ind w:left="624" w:hanging="624"/>
              <w:jc w:val="both"/>
              <w:rPr>
                <w:rFonts w:cs="Bookman Old Style"/>
                <w:lang w:val="id-ID" w:eastAsia="id-ID"/>
              </w:rPr>
            </w:pPr>
            <w:r w:rsidRPr="00C8349B">
              <w:rPr>
                <w:rFonts w:cs="Bookman Old Style"/>
                <w:lang w:val="id-ID" w:eastAsia="id-ID"/>
              </w:rPr>
              <w:t xml:space="preserve">sumber daya manusia kurang memadai dari segi kuantitas maupun kompetensi pada fungsi manajemen risiko untuk risiko asuransi; </w:t>
            </w:r>
          </w:p>
          <w:p w:rsidRPr="00C8349B" w:rsidR="0020564C" w:rsidP="000D2635" w:rsidRDefault="00843DD7" w14:paraId="25A015E9" w14:textId="77777777">
            <w:pPr>
              <w:pStyle w:val="Style21"/>
              <w:widowControl/>
              <w:numPr>
                <w:ilvl w:val="0"/>
                <w:numId w:val="170"/>
              </w:numPr>
              <w:spacing w:before="60" w:after="60" w:line="276" w:lineRule="auto"/>
              <w:ind w:left="624" w:hanging="624"/>
              <w:jc w:val="both"/>
              <w:rPr>
                <w:rFonts w:cs="Bookman Old Style"/>
                <w:lang w:val="id-ID" w:eastAsia="id-ID"/>
              </w:rPr>
            </w:pPr>
            <w:r w:rsidRPr="00C8349B">
              <w:rPr>
                <w:rFonts w:cs="Bookman Old Style"/>
                <w:lang w:val="id-ID" w:eastAsia="id-ID"/>
              </w:rPr>
              <w:t xml:space="preserve">sistem pengendalian internal kurang efektif dalam mendukung pelaksanaan manajemen risiko; </w:t>
            </w:r>
          </w:p>
          <w:p w:rsidRPr="00C8349B" w:rsidR="009E4726" w:rsidP="000D2635" w:rsidRDefault="00843DD7" w14:paraId="7089CDAA" w14:textId="77777777">
            <w:pPr>
              <w:pStyle w:val="Style21"/>
              <w:widowControl/>
              <w:numPr>
                <w:ilvl w:val="0"/>
                <w:numId w:val="170"/>
              </w:numPr>
              <w:spacing w:before="60" w:after="60" w:line="276" w:lineRule="auto"/>
              <w:ind w:left="624" w:hanging="624"/>
              <w:jc w:val="both"/>
              <w:rPr>
                <w:rFonts w:cs="Bookman Old Style"/>
                <w:lang w:val="id-ID" w:eastAsia="id-ID"/>
              </w:rPr>
            </w:pPr>
            <w:r w:rsidRPr="00C8349B">
              <w:rPr>
                <w:rFonts w:cs="Bookman Old Style"/>
                <w:lang w:val="id-ID" w:eastAsia="id-ID"/>
              </w:rPr>
              <w:t xml:space="preserve">pelaksanaan independent </w:t>
            </w:r>
            <w:r w:rsidRPr="00C8349B">
              <w:rPr>
                <w:rFonts w:cs="Bookman Old Style"/>
                <w:i/>
                <w:iCs/>
                <w:lang w:val="id-ID" w:eastAsia="id-ID"/>
              </w:rPr>
              <w:t>review</w:t>
            </w:r>
            <w:r w:rsidRPr="00C8349B">
              <w:rPr>
                <w:rFonts w:cs="Bookman Old Style"/>
                <w:lang w:val="id-ID" w:eastAsia="id-ID"/>
              </w:rPr>
              <w:t xml:space="preserve"> oleh satuan kerja audit internal dan fungsi yang melakukan independent </w:t>
            </w:r>
            <w:r w:rsidRPr="00C8349B">
              <w:rPr>
                <w:rFonts w:cs="Bookman Old Style"/>
                <w:i/>
                <w:iCs/>
                <w:lang w:val="id-ID" w:eastAsia="id-ID"/>
              </w:rPr>
              <w:t>review</w:t>
            </w:r>
            <w:r w:rsidRPr="00C8349B">
              <w:rPr>
                <w:rFonts w:cs="Bookman Old Style"/>
                <w:lang w:val="id-ID" w:eastAsia="id-ID"/>
              </w:rPr>
              <w:t xml:space="preserve"> kurang memadai. Terdapat kelemahan pada metodologi, frekuensi, dan/atau pelaporan kepada Direktur Eksekutif dan Dewan Direktur yang membutuh kan perbaikan segera; </w:t>
            </w:r>
          </w:p>
          <w:p w:rsidRPr="00C8349B" w:rsidR="009E4726" w:rsidP="000D2635" w:rsidRDefault="00843DD7" w14:paraId="0CEB7E09" w14:textId="77777777">
            <w:pPr>
              <w:pStyle w:val="Style21"/>
              <w:widowControl/>
              <w:numPr>
                <w:ilvl w:val="0"/>
                <w:numId w:val="170"/>
              </w:numPr>
              <w:spacing w:before="60" w:after="60" w:line="276" w:lineRule="auto"/>
              <w:ind w:left="624" w:hanging="624"/>
              <w:jc w:val="both"/>
              <w:rPr>
                <w:rFonts w:cs="Bookman Old Style"/>
                <w:lang w:val="id-ID" w:eastAsia="id-ID"/>
              </w:rPr>
            </w:pPr>
            <w:r w:rsidRPr="00C8349B">
              <w:rPr>
                <w:rFonts w:cs="Bookman Old Style"/>
                <w:lang w:val="id-ID" w:eastAsia="id-ID"/>
              </w:rPr>
              <w:t xml:space="preserve">terdapat kelemahan yang signifikan berdasarkan hasil independent </w:t>
            </w:r>
            <w:r w:rsidRPr="00C8349B">
              <w:rPr>
                <w:rFonts w:cs="Bookman Old Style"/>
                <w:i/>
                <w:iCs/>
                <w:lang w:val="id-ID" w:eastAsia="id-ID"/>
              </w:rPr>
              <w:t>review</w:t>
            </w:r>
            <w:r w:rsidRPr="00C8349B">
              <w:rPr>
                <w:rFonts w:cs="Bookman Old Style"/>
                <w:lang w:val="id-ID" w:eastAsia="id-ID"/>
              </w:rPr>
              <w:t xml:space="preserve"> yang membutuhkan tindakan perbaikan segera; dan</w:t>
            </w:r>
          </w:p>
          <w:p w:rsidRPr="00C8349B" w:rsidR="00843DD7" w:rsidP="000D2635" w:rsidRDefault="00843DD7" w14:paraId="344AB71A" w14:textId="414EE6C0">
            <w:pPr>
              <w:pStyle w:val="Style21"/>
              <w:widowControl/>
              <w:numPr>
                <w:ilvl w:val="0"/>
                <w:numId w:val="170"/>
              </w:numPr>
              <w:spacing w:before="60" w:after="60" w:line="276" w:lineRule="auto"/>
              <w:ind w:left="624" w:hanging="624"/>
              <w:jc w:val="both"/>
              <w:rPr>
                <w:rStyle w:val="FontStyle29"/>
                <w:sz w:val="24"/>
                <w:szCs w:val="24"/>
                <w:lang w:val="id-ID" w:eastAsia="id-ID"/>
              </w:rPr>
            </w:pPr>
            <w:r w:rsidRPr="00C8349B">
              <w:rPr>
                <w:rFonts w:cs="Bookman Old Style"/>
                <w:lang w:val="id-ID" w:eastAsia="id-ID"/>
              </w:rPr>
              <w:t xml:space="preserve">tindak lanjut atas independent </w:t>
            </w:r>
            <w:r w:rsidRPr="00C8349B">
              <w:rPr>
                <w:rFonts w:cs="Bookman Old Style"/>
                <w:i/>
                <w:iCs/>
                <w:lang w:val="id-ID" w:eastAsia="id-ID"/>
              </w:rPr>
              <w:t>review</w:t>
            </w:r>
            <w:r w:rsidRPr="00C8349B">
              <w:rPr>
                <w:rFonts w:cs="Bookman Old Style"/>
                <w:lang w:val="id-ID" w:eastAsia="id-ID"/>
              </w:rPr>
              <w:t xml:space="preserve"> kurang memadai.</w:t>
            </w:r>
          </w:p>
        </w:tc>
      </w:tr>
      <w:tr w:rsidRPr="00C8349B" w:rsidR="00C91ED2" w:rsidTr="00131398" w14:paraId="4185079C" w14:textId="77777777">
        <w:tc>
          <w:tcPr>
            <w:tcW w:w="1843" w:type="dxa"/>
            <w:tcBorders>
              <w:top w:val="single" w:color="auto" w:sz="6" w:space="0"/>
              <w:left w:val="single" w:color="auto" w:sz="6" w:space="0"/>
              <w:bottom w:val="single" w:color="auto" w:sz="6" w:space="0"/>
              <w:right w:val="single" w:color="auto" w:sz="6" w:space="0"/>
            </w:tcBorders>
          </w:tcPr>
          <w:p w:rsidRPr="00C8349B" w:rsidR="00C91ED2" w:rsidP="00131398" w:rsidRDefault="00C91ED2" w14:paraId="2D48F452" w14:textId="77777777">
            <w:pPr>
              <w:pStyle w:val="Style19"/>
              <w:widowControl/>
              <w:spacing w:before="60" w:after="60" w:line="276" w:lineRule="auto"/>
              <w:rPr>
                <w:rStyle w:val="FontStyle29"/>
                <w:i/>
                <w:sz w:val="24"/>
                <w:szCs w:val="24"/>
                <w:lang w:val="id-ID" w:eastAsia="id-ID"/>
              </w:rPr>
            </w:pPr>
            <w:r w:rsidRPr="00C8349B">
              <w:rPr>
                <w:rStyle w:val="FontStyle28"/>
                <w:i w:val="0"/>
                <w:sz w:val="24"/>
                <w:szCs w:val="24"/>
                <w:lang w:val="id-ID" w:eastAsia="id-ID"/>
              </w:rPr>
              <w:t>Peringkat 5 (Lemah)</w:t>
            </w:r>
          </w:p>
          <w:p w:rsidRPr="00C8349B" w:rsidR="00C91ED2" w:rsidP="00131398" w:rsidRDefault="00C91ED2" w14:paraId="62D1CB4C" w14:textId="77777777">
            <w:pPr>
              <w:pStyle w:val="Style18"/>
              <w:widowControl/>
              <w:spacing w:before="60" w:after="60" w:line="276" w:lineRule="auto"/>
              <w:rPr>
                <w:rStyle w:val="FontStyle29"/>
                <w:sz w:val="24"/>
                <w:szCs w:val="24"/>
                <w:lang w:val="id-ID"/>
              </w:rPr>
            </w:pPr>
          </w:p>
        </w:tc>
        <w:tc>
          <w:tcPr>
            <w:tcW w:w="7655" w:type="dxa"/>
            <w:tcBorders>
              <w:top w:val="single" w:color="auto" w:sz="6" w:space="0"/>
              <w:left w:val="single" w:color="auto" w:sz="6" w:space="0"/>
              <w:bottom w:val="single" w:color="auto" w:sz="6" w:space="0"/>
              <w:right w:val="single" w:color="auto" w:sz="6" w:space="0"/>
            </w:tcBorders>
          </w:tcPr>
          <w:p w:rsidRPr="00C8349B" w:rsidR="00C91ED2" w:rsidP="00131398" w:rsidRDefault="00CE4B03" w14:paraId="7E856BEC" w14:textId="0D40B418">
            <w:pPr>
              <w:pStyle w:val="Style13"/>
              <w:widowControl/>
              <w:spacing w:before="60" w:after="60" w:line="276" w:lineRule="auto"/>
              <w:rPr>
                <w:rStyle w:val="FontStyle29"/>
                <w:sz w:val="24"/>
                <w:szCs w:val="24"/>
                <w:lang w:val="id-ID" w:eastAsia="id-ID"/>
              </w:rPr>
            </w:pPr>
            <w:r w:rsidRPr="00C8349B">
              <w:rPr>
                <w:rFonts w:cs="Bookman Old Style"/>
                <w:lang w:val="id-ID" w:eastAsia="id-ID"/>
              </w:rPr>
              <w:t>Contoh karakteristik LPEI yang termasuk dalam peringkat 5 (lemah) antara lain sebagai berikut:</w:t>
            </w:r>
          </w:p>
          <w:p w:rsidRPr="00C8349B" w:rsidR="000B0276" w:rsidP="000D2635" w:rsidRDefault="009D5241" w14:paraId="351BDA47" w14:textId="77777777">
            <w:pPr>
              <w:pStyle w:val="Style13"/>
              <w:widowControl/>
              <w:numPr>
                <w:ilvl w:val="0"/>
                <w:numId w:val="171"/>
              </w:numPr>
              <w:spacing w:before="60" w:after="60" w:line="276" w:lineRule="auto"/>
              <w:ind w:left="624" w:hanging="624"/>
              <w:rPr>
                <w:rFonts w:cs="Bookman Old Style"/>
                <w:lang w:val="id-ID" w:eastAsia="id-ID"/>
              </w:rPr>
            </w:pPr>
            <w:r w:rsidRPr="00C8349B">
              <w:rPr>
                <w:rFonts w:cs="Bookman Old Style"/>
                <w:lang w:val="id-ID" w:eastAsia="id-ID"/>
              </w:rPr>
              <w:t>perumusan tingkat risiko yang akan diambil (</w:t>
            </w:r>
            <w:r w:rsidRPr="00C8349B">
              <w:rPr>
                <w:rFonts w:cs="Bookman Old Style"/>
                <w:i/>
                <w:iCs/>
                <w:lang w:val="id-ID" w:eastAsia="id-ID"/>
              </w:rPr>
              <w:t>risk appetite</w:t>
            </w:r>
            <w:r w:rsidRPr="00C8349B">
              <w:rPr>
                <w:rFonts w:cs="Bookman Old Style"/>
                <w:lang w:val="id-ID" w:eastAsia="id-ID"/>
              </w:rPr>
              <w:t>) dan toleransi risiko (</w:t>
            </w:r>
            <w:r w:rsidRPr="00C8349B">
              <w:rPr>
                <w:rFonts w:cs="Bookman Old Style"/>
                <w:i/>
                <w:iCs/>
                <w:lang w:val="id-ID" w:eastAsia="id-ID"/>
              </w:rPr>
              <w:t>risk tolerance</w:t>
            </w:r>
            <w:r w:rsidRPr="00C8349B">
              <w:rPr>
                <w:rFonts w:cs="Bookman Old Style"/>
                <w:lang w:val="id-ID" w:eastAsia="id-ID"/>
              </w:rPr>
              <w:t xml:space="preserve">) tidak memadai serta tidak terdapat kaitan dengan sasaran strategis dan strategi bisnis secara keseluruhan; </w:t>
            </w:r>
          </w:p>
          <w:p w:rsidRPr="00C8349B" w:rsidR="000B0276" w:rsidP="000D2635" w:rsidRDefault="009D5241" w14:paraId="5A40C28D" w14:textId="77777777">
            <w:pPr>
              <w:pStyle w:val="Style13"/>
              <w:widowControl/>
              <w:numPr>
                <w:ilvl w:val="0"/>
                <w:numId w:val="171"/>
              </w:numPr>
              <w:spacing w:before="60" w:after="60" w:line="276" w:lineRule="auto"/>
              <w:ind w:left="624" w:hanging="624"/>
              <w:rPr>
                <w:rFonts w:cs="Bookman Old Style"/>
                <w:lang w:val="id-ID" w:eastAsia="id-ID"/>
              </w:rPr>
            </w:pPr>
            <w:r w:rsidRPr="00C8349B">
              <w:rPr>
                <w:rFonts w:cs="Bookman Old Style"/>
                <w:lang w:val="id-ID" w:eastAsia="id-ID"/>
              </w:rPr>
              <w:t>kesadaran (</w:t>
            </w:r>
            <w:r w:rsidRPr="00C8349B">
              <w:rPr>
                <w:rFonts w:cs="Bookman Old Style"/>
                <w:i/>
                <w:iCs/>
                <w:lang w:val="id-ID" w:eastAsia="id-ID"/>
              </w:rPr>
              <w:t>awareness</w:t>
            </w:r>
            <w:r w:rsidRPr="00C8349B">
              <w:rPr>
                <w:rFonts w:cs="Bookman Old Style"/>
                <w:lang w:val="id-ID" w:eastAsia="id-ID"/>
              </w:rPr>
              <w:t xml:space="preserve">) dan pemahaman Direktur Eksekutif, Dewan Direktur, dan/atau DPS sangat lemah mengenai manajemen risiko untuk risiko asuransi, sumber risiko asuransi, dan tingkat risiko asuransi di LPEI; </w:t>
            </w:r>
          </w:p>
          <w:p w:rsidRPr="00C8349B" w:rsidR="000B0276" w:rsidP="000D2635" w:rsidRDefault="009D5241" w14:paraId="65622254" w14:textId="77777777">
            <w:pPr>
              <w:pStyle w:val="Style13"/>
              <w:widowControl/>
              <w:numPr>
                <w:ilvl w:val="0"/>
                <w:numId w:val="171"/>
              </w:numPr>
              <w:spacing w:before="60" w:after="60" w:line="276" w:lineRule="auto"/>
              <w:ind w:left="624" w:hanging="624"/>
              <w:rPr>
                <w:rFonts w:cs="Bookman Old Style"/>
                <w:lang w:val="id-ID" w:eastAsia="id-ID"/>
              </w:rPr>
            </w:pPr>
            <w:r w:rsidRPr="00C8349B">
              <w:rPr>
                <w:rFonts w:cs="Bookman Old Style"/>
                <w:lang w:val="id-ID" w:eastAsia="id-ID"/>
              </w:rPr>
              <w:t xml:space="preserve">budaya manajemen risiko untuk risiko asuransi tidak kuat atau belum ada sama sekali; </w:t>
            </w:r>
          </w:p>
          <w:p w:rsidRPr="00C8349B" w:rsidR="001E1455" w:rsidP="000D2635" w:rsidRDefault="009D5241" w14:paraId="2384E079" w14:textId="77777777">
            <w:pPr>
              <w:pStyle w:val="Style13"/>
              <w:widowControl/>
              <w:numPr>
                <w:ilvl w:val="0"/>
                <w:numId w:val="171"/>
              </w:numPr>
              <w:spacing w:before="60" w:after="60" w:line="276" w:lineRule="auto"/>
              <w:ind w:left="624" w:hanging="624"/>
              <w:rPr>
                <w:rFonts w:cs="Bookman Old Style"/>
                <w:lang w:val="id-ID" w:eastAsia="id-ID"/>
              </w:rPr>
            </w:pPr>
            <w:r w:rsidRPr="00C8349B">
              <w:rPr>
                <w:rFonts w:cs="Bookman Old Style"/>
                <w:lang w:val="id-ID" w:eastAsia="id-ID"/>
              </w:rPr>
              <w:t xml:space="preserve">pelaksanaan tugas Direktur Eksekutif, Dewan Direktur, dan/atau DPS tidak memadai. Terdapat kelemahan yang signifikan pada hampir seluruh aspek penilaian dan tindakan dan penyelesaiannya di luar kemampuan LPEI; </w:t>
            </w:r>
          </w:p>
          <w:p w:rsidRPr="00C8349B" w:rsidR="001E1455" w:rsidP="000D2635" w:rsidRDefault="001E1455" w14:paraId="0BEF62C3" w14:textId="77777777">
            <w:pPr>
              <w:pStyle w:val="Style13"/>
              <w:widowControl/>
              <w:numPr>
                <w:ilvl w:val="0"/>
                <w:numId w:val="171"/>
              </w:numPr>
              <w:spacing w:before="60" w:after="60" w:line="276" w:lineRule="auto"/>
              <w:ind w:left="624" w:hanging="624"/>
              <w:rPr>
                <w:rFonts w:cs="Bookman Old Style"/>
                <w:lang w:val="id-ID" w:eastAsia="id-ID"/>
              </w:rPr>
            </w:pPr>
            <w:r w:rsidRPr="00C8349B">
              <w:rPr>
                <w:rFonts w:cs="Bookman Old Style"/>
                <w:lang w:val="id-ID" w:eastAsia="id-ID"/>
              </w:rPr>
              <w:t xml:space="preserve">terdapat kelemahan signifikan pada fungsi manajemen risiko untuk risiko asuransi yang membutuhkan perbaikan fundamental; </w:t>
            </w:r>
          </w:p>
          <w:p w:rsidRPr="00C8349B" w:rsidR="00C70DC0" w:rsidP="000D2635" w:rsidRDefault="001E1455" w14:paraId="10EF8CE1" w14:textId="77777777">
            <w:pPr>
              <w:pStyle w:val="Style13"/>
              <w:widowControl/>
              <w:numPr>
                <w:ilvl w:val="0"/>
                <w:numId w:val="171"/>
              </w:numPr>
              <w:spacing w:before="60" w:after="60" w:line="276" w:lineRule="auto"/>
              <w:ind w:left="624" w:hanging="624"/>
              <w:rPr>
                <w:rFonts w:cs="Bookman Old Style"/>
                <w:lang w:val="id-ID" w:eastAsia="id-ID"/>
              </w:rPr>
            </w:pPr>
            <w:r w:rsidRPr="00C8349B">
              <w:rPr>
                <w:rFonts w:cs="Bookman Old Style"/>
                <w:lang w:val="id-ID" w:eastAsia="id-ID"/>
              </w:rPr>
              <w:t xml:space="preserve">strategi manajemen risiko untuk risiko asuransi tidak sejalan dengan tingkat risiko yang akan diambil dan toleransi risiko asuransi; </w:t>
            </w:r>
          </w:p>
          <w:p w:rsidRPr="00C8349B" w:rsidR="00C70DC0" w:rsidP="000D2635" w:rsidRDefault="001E1455" w14:paraId="7247081F" w14:textId="77777777">
            <w:pPr>
              <w:pStyle w:val="Style13"/>
              <w:widowControl/>
              <w:numPr>
                <w:ilvl w:val="0"/>
                <w:numId w:val="171"/>
              </w:numPr>
              <w:spacing w:before="60" w:after="60" w:line="276" w:lineRule="auto"/>
              <w:ind w:left="624" w:hanging="624"/>
              <w:rPr>
                <w:rFonts w:cs="Bookman Old Style"/>
                <w:lang w:val="id-ID" w:eastAsia="id-ID"/>
              </w:rPr>
            </w:pPr>
            <w:r w:rsidRPr="00C8349B">
              <w:rPr>
                <w:rFonts w:cs="Bookman Old Style"/>
                <w:lang w:val="id-ID" w:eastAsia="id-ID"/>
              </w:rPr>
              <w:t>kelemahan sangat signifikan pada kebijakan, prosedur, dan limit risiko asuransi;</w:t>
            </w:r>
          </w:p>
          <w:p w:rsidRPr="00C8349B" w:rsidR="00C70DC0" w:rsidP="000D2635" w:rsidRDefault="001E1455" w14:paraId="4B9E843B" w14:textId="77777777">
            <w:pPr>
              <w:pStyle w:val="Style13"/>
              <w:widowControl/>
              <w:numPr>
                <w:ilvl w:val="0"/>
                <w:numId w:val="171"/>
              </w:numPr>
              <w:spacing w:before="60" w:after="60" w:line="276" w:lineRule="auto"/>
              <w:ind w:left="624" w:hanging="624"/>
              <w:rPr>
                <w:rFonts w:cs="Bookman Old Style"/>
                <w:lang w:val="id-ID" w:eastAsia="id-ID"/>
              </w:rPr>
            </w:pPr>
            <w:r w:rsidRPr="00C8349B">
              <w:rPr>
                <w:rFonts w:cs="Bookman Old Style"/>
                <w:lang w:val="id-ID" w:eastAsia="id-ID"/>
              </w:rPr>
              <w:t xml:space="preserve">proses manajemen risiko asuransi tidak memadai dalam mengidentifikasi, mengukur, memantau, dan mengendalikan risiko asuransi; </w:t>
            </w:r>
          </w:p>
          <w:p w:rsidRPr="00C8349B" w:rsidR="00C70DC0" w:rsidP="000D2635" w:rsidRDefault="001E1455" w14:paraId="544E32A4" w14:textId="77777777">
            <w:pPr>
              <w:pStyle w:val="Style13"/>
              <w:widowControl/>
              <w:numPr>
                <w:ilvl w:val="0"/>
                <w:numId w:val="171"/>
              </w:numPr>
              <w:spacing w:before="60" w:after="60" w:line="276" w:lineRule="auto"/>
              <w:ind w:left="624" w:hanging="624"/>
              <w:rPr>
                <w:rFonts w:cs="Bookman Old Style"/>
                <w:lang w:val="id-ID" w:eastAsia="id-ID"/>
              </w:rPr>
            </w:pPr>
            <w:r w:rsidRPr="00C8349B">
              <w:rPr>
                <w:rFonts w:cs="Bookman Old Style"/>
                <w:lang w:val="id-ID" w:eastAsia="id-ID"/>
              </w:rPr>
              <w:t xml:space="preserve">kelemahan fundamental pada Sistem Informasi Manajemen (SIM) Risiko asuransi. Pelaporan risiko asuransi kepada Direktur Eksekutif dan Dewan Direktur sangat tidak memadai; </w:t>
            </w:r>
          </w:p>
          <w:p w:rsidRPr="00C8349B" w:rsidR="00C70DC0" w:rsidP="000D2635" w:rsidRDefault="001E1455" w14:paraId="77909473" w14:textId="071BE5DE">
            <w:pPr>
              <w:pStyle w:val="Style13"/>
              <w:widowControl/>
              <w:numPr>
                <w:ilvl w:val="0"/>
                <w:numId w:val="171"/>
              </w:numPr>
              <w:spacing w:before="60" w:after="60" w:line="276" w:lineRule="auto"/>
              <w:ind w:left="624" w:hanging="624"/>
              <w:rPr>
                <w:rFonts w:cs="Bookman Old Style"/>
                <w:lang w:val="id-ID" w:eastAsia="id-ID"/>
              </w:rPr>
            </w:pPr>
            <w:r w:rsidRPr="00C8349B">
              <w:rPr>
                <w:rFonts w:cs="Bookman Old Style"/>
                <w:lang w:val="id-ID" w:eastAsia="id-ID"/>
              </w:rPr>
              <w:t xml:space="preserve">sistem pengendalian internal tidak efektif dalam mendukung pelaksanaan manajemen risiko; </w:t>
            </w:r>
          </w:p>
          <w:p w:rsidRPr="00C8349B" w:rsidR="00C70DC0" w:rsidP="000D2635" w:rsidRDefault="001E1455" w14:paraId="4E66B8BF" w14:textId="77777777">
            <w:pPr>
              <w:pStyle w:val="Style13"/>
              <w:widowControl/>
              <w:numPr>
                <w:ilvl w:val="0"/>
                <w:numId w:val="171"/>
              </w:numPr>
              <w:spacing w:before="60" w:after="60" w:line="276" w:lineRule="auto"/>
              <w:ind w:left="624" w:hanging="624"/>
              <w:rPr>
                <w:rFonts w:cs="Bookman Old Style"/>
                <w:lang w:val="id-ID" w:eastAsia="id-ID"/>
              </w:rPr>
            </w:pPr>
            <w:r w:rsidRPr="00C8349B">
              <w:rPr>
                <w:rFonts w:cs="Bookman Old Style"/>
                <w:lang w:val="id-ID" w:eastAsia="id-ID"/>
              </w:rPr>
              <w:t xml:space="preserve">pelaksanaan </w:t>
            </w:r>
            <w:r w:rsidRPr="00C8349B">
              <w:rPr>
                <w:rFonts w:cs="Bookman Old Style"/>
                <w:i/>
                <w:iCs/>
                <w:lang w:val="id-ID" w:eastAsia="id-ID"/>
              </w:rPr>
              <w:t>independent review</w:t>
            </w:r>
            <w:r w:rsidRPr="00C8349B">
              <w:rPr>
                <w:rFonts w:cs="Bookman Old Style"/>
                <w:lang w:val="id-ID" w:eastAsia="id-ID"/>
              </w:rPr>
              <w:t xml:space="preserve"> oleh satuan kerja audit internal dan fungsi yang melakukan independent </w:t>
            </w:r>
            <w:r w:rsidRPr="00C8349B">
              <w:rPr>
                <w:rFonts w:cs="Bookman Old Style"/>
                <w:i/>
                <w:iCs/>
                <w:lang w:val="id-ID" w:eastAsia="id-ID"/>
              </w:rPr>
              <w:t>review</w:t>
            </w:r>
            <w:r w:rsidRPr="00C8349B">
              <w:rPr>
                <w:rFonts w:cs="Bookman Old Style"/>
                <w:lang w:val="id-ID" w:eastAsia="id-ID"/>
              </w:rPr>
              <w:t xml:space="preserve"> kurang memadai. Terdapat kelemahan pada metodologi, frekuensi, dan/atau pelaporan kepada Direktur Eksekutif dan Dewan Direktur yang membutuhkan perbaikan fundamental; </w:t>
            </w:r>
          </w:p>
          <w:p w:rsidRPr="00C8349B" w:rsidR="00C70DC0" w:rsidP="000D2635" w:rsidRDefault="001E1455" w14:paraId="036D3C46" w14:textId="77777777">
            <w:pPr>
              <w:pStyle w:val="Style13"/>
              <w:widowControl/>
              <w:numPr>
                <w:ilvl w:val="0"/>
                <w:numId w:val="171"/>
              </w:numPr>
              <w:spacing w:before="60" w:after="60" w:line="276" w:lineRule="auto"/>
              <w:ind w:left="624" w:hanging="624"/>
              <w:rPr>
                <w:rFonts w:cs="Bookman Old Style"/>
                <w:lang w:val="id-ID" w:eastAsia="id-ID"/>
              </w:rPr>
            </w:pPr>
            <w:r w:rsidRPr="00C8349B">
              <w:rPr>
                <w:rFonts w:cs="Bookman Old Style"/>
                <w:lang w:val="id-ID" w:eastAsia="id-ID"/>
              </w:rPr>
              <w:t xml:space="preserve">terdapat kelemahan yang sangat signifikan berdasarkan hasil </w:t>
            </w:r>
            <w:r w:rsidRPr="00C8349B">
              <w:rPr>
                <w:rFonts w:cs="Bookman Old Style"/>
                <w:i/>
                <w:iCs/>
                <w:lang w:val="id-ID" w:eastAsia="id-ID"/>
              </w:rPr>
              <w:t>independent review</w:t>
            </w:r>
            <w:r w:rsidRPr="00C8349B">
              <w:rPr>
                <w:rFonts w:cs="Bookman Old Style"/>
                <w:lang w:val="id-ID" w:eastAsia="id-ID"/>
              </w:rPr>
              <w:t xml:space="preserve"> di mana tindakan perbaikannya di luar kemampuan manajemen; dan</w:t>
            </w:r>
          </w:p>
          <w:p w:rsidRPr="00C8349B" w:rsidR="00C91ED2" w:rsidP="000D2635" w:rsidRDefault="001E1455" w14:paraId="5AEFEDDC" w14:textId="7CA9CF03">
            <w:pPr>
              <w:pStyle w:val="Style13"/>
              <w:widowControl/>
              <w:numPr>
                <w:ilvl w:val="0"/>
                <w:numId w:val="171"/>
              </w:numPr>
              <w:spacing w:before="60" w:after="60" w:line="276" w:lineRule="auto"/>
              <w:ind w:left="624" w:hanging="624"/>
              <w:rPr>
                <w:rStyle w:val="FontStyle29"/>
                <w:sz w:val="24"/>
                <w:szCs w:val="24"/>
                <w:lang w:val="id-ID" w:eastAsia="id-ID"/>
              </w:rPr>
            </w:pPr>
            <w:r w:rsidRPr="00C8349B">
              <w:rPr>
                <w:rFonts w:cs="Bookman Old Style"/>
                <w:lang w:val="id-ID" w:eastAsia="id-ID"/>
              </w:rPr>
              <w:t xml:space="preserve">tindak lanjut atas </w:t>
            </w:r>
            <w:r w:rsidRPr="00C8349B">
              <w:rPr>
                <w:rFonts w:cs="Bookman Old Style"/>
                <w:i/>
                <w:iCs/>
                <w:lang w:val="id-ID" w:eastAsia="id-ID"/>
              </w:rPr>
              <w:t>independent review</w:t>
            </w:r>
            <w:r w:rsidRPr="00C8349B">
              <w:rPr>
                <w:rFonts w:cs="Bookman Old Style"/>
                <w:lang w:val="id-ID" w:eastAsia="id-ID"/>
              </w:rPr>
              <w:t xml:space="preserve"> tidak memadai atau tidak ada</w:t>
            </w:r>
            <w:r w:rsidRPr="00C8349B" w:rsidR="00C70DC0">
              <w:rPr>
                <w:rStyle w:val="FontStyle29"/>
                <w:sz w:val="24"/>
                <w:szCs w:val="24"/>
                <w:lang w:val="id-ID" w:eastAsia="id-ID"/>
              </w:rPr>
              <w:t>.</w:t>
            </w:r>
          </w:p>
        </w:tc>
      </w:tr>
    </w:tbl>
    <w:p w:rsidRPr="00C8349B" w:rsidR="00C91ED2" w:rsidP="00C91ED2" w:rsidRDefault="00C91ED2" w14:paraId="2781BAB9" w14:textId="77777777">
      <w:pPr>
        <w:pStyle w:val="Style1"/>
        <w:widowControl/>
        <w:spacing w:before="60" w:after="60" w:line="276" w:lineRule="auto"/>
        <w:ind w:left="1610" w:right="-92" w:hanging="1610"/>
        <w:rPr>
          <w:rFonts w:cs="Bookman Old Style"/>
          <w:lang w:val="id-ID" w:eastAsia="id-ID"/>
        </w:rPr>
      </w:pPr>
    </w:p>
    <w:p w:rsidRPr="00C8349B" w:rsidR="00C91ED2" w:rsidP="00C70DC0" w:rsidRDefault="00C91ED2" w14:paraId="36E516E3" w14:textId="77777777">
      <w:pPr>
        <w:pStyle w:val="Style1"/>
        <w:widowControl/>
        <w:spacing w:before="60" w:after="60" w:line="276" w:lineRule="auto"/>
        <w:ind w:right="-92"/>
        <w:rPr>
          <w:rFonts w:cs="Bookman Old Style"/>
          <w:lang w:val="id-ID" w:eastAsia="id-ID"/>
        </w:rPr>
      </w:pPr>
    </w:p>
    <w:p w:rsidRPr="00C8349B" w:rsidR="00C70DC0" w:rsidP="00C91ED2" w:rsidRDefault="00C70DC0" w14:paraId="0086953F" w14:textId="77777777">
      <w:pPr>
        <w:pStyle w:val="Default"/>
        <w:spacing w:before="60" w:after="60" w:line="276" w:lineRule="auto"/>
        <w:rPr>
          <w:color w:val="auto"/>
        </w:rPr>
      </w:pPr>
    </w:p>
    <w:p w:rsidRPr="00C8349B" w:rsidR="00C70DC0" w:rsidP="00C91ED2" w:rsidRDefault="00C70DC0" w14:paraId="2D4665A8" w14:textId="77777777">
      <w:pPr>
        <w:pStyle w:val="Default"/>
        <w:spacing w:before="60" w:after="60" w:line="276" w:lineRule="auto"/>
        <w:rPr>
          <w:color w:val="auto"/>
        </w:rPr>
      </w:pPr>
    </w:p>
    <w:p w:rsidRPr="00C8349B" w:rsidR="00C91ED2" w:rsidP="00C91ED2" w:rsidRDefault="00C91ED2" w14:paraId="0DABC77A" w14:textId="46184CC8">
      <w:pPr>
        <w:pStyle w:val="Default"/>
        <w:spacing w:before="60" w:after="60" w:line="276" w:lineRule="auto"/>
        <w:rPr>
          <w:rStyle w:val="FontStyle29"/>
          <w:color w:val="auto"/>
          <w:sz w:val="24"/>
          <w:szCs w:val="24"/>
          <w:lang w:val="en-US" w:eastAsia="id-ID"/>
        </w:rPr>
      </w:pPr>
      <w:r w:rsidRPr="00C8349B">
        <w:rPr>
          <w:color w:val="auto"/>
        </w:rPr>
        <w:t>Tabel II.</w:t>
      </w:r>
      <w:r w:rsidRPr="00C8349B">
        <w:rPr>
          <w:color w:val="auto"/>
          <w:lang w:val="en-US"/>
        </w:rPr>
        <w:t>H</w:t>
      </w:r>
      <w:r w:rsidRPr="00C8349B">
        <w:rPr>
          <w:color w:val="auto"/>
        </w:rPr>
        <w:t>.</w:t>
      </w:r>
      <w:r w:rsidRPr="00C8349B">
        <w:rPr>
          <w:color w:val="auto"/>
          <w:lang w:val="en-US"/>
        </w:rPr>
        <w:t>4</w:t>
      </w:r>
      <w:r w:rsidRPr="00C8349B">
        <w:rPr>
          <w:color w:val="auto"/>
        </w:rPr>
        <w:t xml:space="preserve">: </w:t>
      </w:r>
      <w:proofErr w:type="spellStart"/>
      <w:r w:rsidRPr="00C8349B">
        <w:rPr>
          <w:color w:val="auto"/>
          <w:lang w:val="en-US"/>
        </w:rPr>
        <w:t>Matriks</w:t>
      </w:r>
      <w:proofErr w:type="spellEnd"/>
      <w:r w:rsidRPr="00C8349B">
        <w:rPr>
          <w:color w:val="auto"/>
          <w:lang w:val="en-US"/>
        </w:rPr>
        <w:t xml:space="preserve"> </w:t>
      </w:r>
      <w:r w:rsidRPr="00C8349B">
        <w:rPr>
          <w:rStyle w:val="FontStyle29"/>
          <w:color w:val="auto"/>
          <w:sz w:val="24"/>
          <w:szCs w:val="24"/>
          <w:lang w:eastAsia="id-ID"/>
        </w:rPr>
        <w:t xml:space="preserve">Pedoman </w:t>
      </w:r>
      <w:proofErr w:type="spellStart"/>
      <w:r w:rsidRPr="00C8349B">
        <w:rPr>
          <w:rStyle w:val="FontStyle29"/>
          <w:color w:val="auto"/>
          <w:sz w:val="24"/>
          <w:szCs w:val="24"/>
          <w:lang w:val="en-US" w:eastAsia="id-ID"/>
        </w:rPr>
        <w:t>Penilaian</w:t>
      </w:r>
      <w:proofErr w:type="spellEnd"/>
      <w:r w:rsidRPr="00C8349B">
        <w:rPr>
          <w:rStyle w:val="FontStyle29"/>
          <w:color w:val="auto"/>
          <w:sz w:val="24"/>
          <w:szCs w:val="24"/>
          <w:lang w:eastAsia="id-ID"/>
        </w:rPr>
        <w:t xml:space="preserve"> </w:t>
      </w:r>
      <w:proofErr w:type="spellStart"/>
      <w:r w:rsidRPr="00C8349B">
        <w:rPr>
          <w:rStyle w:val="FontStyle29"/>
          <w:color w:val="auto"/>
          <w:sz w:val="24"/>
          <w:szCs w:val="24"/>
          <w:lang w:val="en-US" w:eastAsia="id-ID"/>
        </w:rPr>
        <w:t>Peringkat</w:t>
      </w:r>
      <w:proofErr w:type="spellEnd"/>
      <w:r w:rsidRPr="00C8349B">
        <w:rPr>
          <w:rStyle w:val="FontStyle29"/>
          <w:color w:val="auto"/>
          <w:sz w:val="24"/>
          <w:szCs w:val="24"/>
          <w:lang w:val="en-US" w:eastAsia="id-ID"/>
        </w:rPr>
        <w:t xml:space="preserve"> Tingkat </w:t>
      </w:r>
      <w:proofErr w:type="spellStart"/>
      <w:r w:rsidRPr="00C8349B">
        <w:rPr>
          <w:rStyle w:val="FontStyle29"/>
          <w:color w:val="auto"/>
          <w:sz w:val="24"/>
          <w:szCs w:val="24"/>
          <w:lang w:val="en-US" w:eastAsia="id-ID"/>
        </w:rPr>
        <w:t>Risiko</w:t>
      </w:r>
      <w:proofErr w:type="spellEnd"/>
      <w:r w:rsidRPr="00C8349B">
        <w:rPr>
          <w:rStyle w:val="FontStyle29"/>
          <w:color w:val="auto"/>
          <w:sz w:val="24"/>
          <w:szCs w:val="24"/>
          <w:lang w:val="en-US" w:eastAsia="id-ID"/>
        </w:rPr>
        <w:t xml:space="preserve"> </w:t>
      </w:r>
      <w:r w:rsidRPr="00C8349B">
        <w:rPr>
          <w:color w:val="auto"/>
          <w:lang w:eastAsia="id-ID"/>
        </w:rPr>
        <w:t xml:space="preserve">untuk Risiko </w:t>
      </w:r>
      <w:r w:rsidRPr="00C8349B" w:rsidR="00C70DC0">
        <w:rPr>
          <w:color w:val="auto"/>
          <w:lang w:eastAsia="id-ID"/>
        </w:rPr>
        <w:t>Asuransi</w:t>
      </w:r>
    </w:p>
    <w:p w:rsidRPr="00C8349B" w:rsidR="00C91ED2" w:rsidP="00C91ED2" w:rsidRDefault="00C91ED2" w14:paraId="121051F7" w14:textId="77777777">
      <w:pPr>
        <w:pStyle w:val="Default"/>
        <w:spacing w:before="60" w:after="60" w:line="276" w:lineRule="auto"/>
        <w:rPr>
          <w:rStyle w:val="FontStyle29"/>
          <w:color w:val="auto"/>
          <w:sz w:val="24"/>
          <w:szCs w:val="24"/>
          <w:lang w:val="en-US" w:eastAsia="id-ID"/>
        </w:rPr>
      </w:pPr>
    </w:p>
    <w:tbl>
      <w:tblPr>
        <w:tblStyle w:val="TableGrid"/>
        <w:tblW w:w="0" w:type="auto"/>
        <w:tblLook w:val="04A0" w:firstRow="1" w:lastRow="0" w:firstColumn="1" w:lastColumn="0" w:noHBand="0" w:noVBand="1"/>
      </w:tblPr>
      <w:tblGrid>
        <w:gridCol w:w="1565"/>
        <w:gridCol w:w="1565"/>
        <w:gridCol w:w="1566"/>
        <w:gridCol w:w="1566"/>
        <w:gridCol w:w="1566"/>
        <w:gridCol w:w="1566"/>
      </w:tblGrid>
      <w:tr w:rsidRPr="00C8349B" w:rsidR="00C91ED2" w:rsidTr="00131398" w14:paraId="3D5CABCC" w14:textId="77777777">
        <w:trPr>
          <w:tblHeader/>
        </w:trPr>
        <w:tc>
          <w:tcPr>
            <w:tcW w:w="1566" w:type="dxa"/>
            <w:vMerge w:val="restart"/>
            <w:shd w:val="clear" w:color="auto" w:fill="D9D9D9" w:themeFill="background1" w:themeFillShade="D9"/>
            <w:vAlign w:val="center"/>
          </w:tcPr>
          <w:p w:rsidRPr="00C8349B" w:rsidR="00C91ED2" w:rsidP="00131398" w:rsidRDefault="00C91ED2" w14:paraId="17251E84" w14:textId="77777777">
            <w:pPr>
              <w:pStyle w:val="Default"/>
              <w:spacing w:before="60" w:after="60" w:line="276" w:lineRule="auto"/>
              <w:jc w:val="center"/>
              <w:rPr>
                <w:color w:val="auto"/>
                <w:lang w:val="en-US"/>
              </w:rPr>
            </w:pPr>
            <w:proofErr w:type="spellStart"/>
            <w:r w:rsidRPr="00C8349B">
              <w:rPr>
                <w:color w:val="auto"/>
                <w:lang w:val="en-US"/>
              </w:rPr>
              <w:t>Risiko</w:t>
            </w:r>
            <w:proofErr w:type="spellEnd"/>
            <w:r w:rsidRPr="00C8349B">
              <w:rPr>
                <w:color w:val="auto"/>
                <w:lang w:val="en-US"/>
              </w:rPr>
              <w:t xml:space="preserve"> </w:t>
            </w:r>
            <w:proofErr w:type="spellStart"/>
            <w:r w:rsidRPr="00C8349B">
              <w:rPr>
                <w:color w:val="auto"/>
                <w:lang w:val="en-US"/>
              </w:rPr>
              <w:t>Inheren</w:t>
            </w:r>
            <w:proofErr w:type="spellEnd"/>
          </w:p>
        </w:tc>
        <w:tc>
          <w:tcPr>
            <w:tcW w:w="7830" w:type="dxa"/>
            <w:gridSpan w:val="5"/>
            <w:shd w:val="clear" w:color="auto" w:fill="D9D9D9" w:themeFill="background1" w:themeFillShade="D9"/>
          </w:tcPr>
          <w:p w:rsidRPr="00C8349B" w:rsidR="00C91ED2" w:rsidP="00131398" w:rsidRDefault="00C91ED2" w14:paraId="061060C2" w14:textId="77777777">
            <w:pPr>
              <w:pStyle w:val="Default"/>
              <w:spacing w:before="60" w:after="60" w:line="276" w:lineRule="auto"/>
              <w:jc w:val="center"/>
              <w:rPr>
                <w:color w:val="auto"/>
                <w:lang w:val="en-US"/>
              </w:rPr>
            </w:pPr>
            <w:proofErr w:type="spellStart"/>
            <w:r w:rsidRPr="00C8349B">
              <w:rPr>
                <w:color w:val="auto"/>
                <w:lang w:val="en-US"/>
              </w:rPr>
              <w:t>Kualitas</w:t>
            </w:r>
            <w:proofErr w:type="spellEnd"/>
            <w:r w:rsidRPr="00C8349B">
              <w:rPr>
                <w:color w:val="auto"/>
                <w:lang w:val="en-US"/>
              </w:rPr>
              <w:t xml:space="preserve"> </w:t>
            </w:r>
            <w:proofErr w:type="spellStart"/>
            <w:r w:rsidRPr="00C8349B">
              <w:rPr>
                <w:color w:val="auto"/>
                <w:lang w:val="en-US"/>
              </w:rPr>
              <w:t>Penerapan</w:t>
            </w:r>
            <w:proofErr w:type="spellEnd"/>
            <w:r w:rsidRPr="00C8349B">
              <w:rPr>
                <w:color w:val="auto"/>
                <w:lang w:val="en-US"/>
              </w:rPr>
              <w:t xml:space="preserve"> </w:t>
            </w:r>
            <w:proofErr w:type="spellStart"/>
            <w:r w:rsidRPr="00C8349B">
              <w:rPr>
                <w:color w:val="auto"/>
                <w:lang w:val="en-US"/>
              </w:rPr>
              <w:t>Manajemen</w:t>
            </w:r>
            <w:proofErr w:type="spellEnd"/>
            <w:r w:rsidRPr="00C8349B">
              <w:rPr>
                <w:color w:val="auto"/>
                <w:lang w:val="en-US"/>
              </w:rPr>
              <w:t xml:space="preserve"> </w:t>
            </w:r>
            <w:proofErr w:type="spellStart"/>
            <w:r w:rsidRPr="00C8349B">
              <w:rPr>
                <w:color w:val="auto"/>
                <w:lang w:val="en-US"/>
              </w:rPr>
              <w:t>Risiko</w:t>
            </w:r>
            <w:proofErr w:type="spellEnd"/>
          </w:p>
        </w:tc>
      </w:tr>
      <w:tr w:rsidRPr="00C8349B" w:rsidR="00C91ED2" w:rsidTr="00131398" w14:paraId="6686C66C" w14:textId="77777777">
        <w:trPr>
          <w:tblHeader/>
        </w:trPr>
        <w:tc>
          <w:tcPr>
            <w:tcW w:w="1566" w:type="dxa"/>
            <w:vMerge/>
            <w:shd w:val="clear" w:color="auto" w:fill="D9D9D9" w:themeFill="background1" w:themeFillShade="D9"/>
          </w:tcPr>
          <w:p w:rsidRPr="00C8349B" w:rsidR="00C91ED2" w:rsidP="00131398" w:rsidRDefault="00C91ED2" w14:paraId="2737893A" w14:textId="77777777">
            <w:pPr>
              <w:pStyle w:val="Default"/>
              <w:spacing w:before="60" w:after="60" w:line="276" w:lineRule="auto"/>
              <w:rPr>
                <w:color w:val="auto"/>
                <w:lang w:val="en-US"/>
              </w:rPr>
            </w:pPr>
          </w:p>
        </w:tc>
        <w:tc>
          <w:tcPr>
            <w:tcW w:w="1566" w:type="dxa"/>
            <w:shd w:val="clear" w:color="auto" w:fill="D9D9D9" w:themeFill="background1" w:themeFillShade="D9"/>
            <w:vAlign w:val="center"/>
          </w:tcPr>
          <w:p w:rsidRPr="00C8349B" w:rsidR="00C91ED2" w:rsidP="00131398" w:rsidRDefault="00C91ED2" w14:paraId="189840ED" w14:textId="77777777">
            <w:pPr>
              <w:pStyle w:val="Default"/>
              <w:spacing w:before="60" w:after="60" w:line="276" w:lineRule="auto"/>
              <w:jc w:val="center"/>
              <w:rPr>
                <w:color w:val="auto"/>
                <w:lang w:val="en-US"/>
              </w:rPr>
            </w:pPr>
            <w:r w:rsidRPr="00C8349B">
              <w:rPr>
                <w:color w:val="auto"/>
                <w:lang w:val="en-US"/>
              </w:rPr>
              <w:t>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C91ED2" w:rsidP="00131398" w:rsidRDefault="00C91ED2" w14:paraId="23FF892F"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K</w:t>
            </w:r>
            <w:r w:rsidRPr="00C8349B">
              <w:rPr>
                <w:color w:val="auto"/>
              </w:rPr>
              <w:t>u</w:t>
            </w:r>
            <w:r w:rsidRPr="00C8349B">
              <w:rPr>
                <w:color w:val="auto"/>
                <w:lang w:val="en-US"/>
              </w:rPr>
              <w:t>a</w:t>
            </w:r>
            <w:r w:rsidRPr="00C8349B">
              <w:rPr>
                <w:color w:val="auto"/>
              </w:rPr>
              <w:t>t</w:t>
            </w:r>
          </w:p>
        </w:tc>
        <w:tc>
          <w:tcPr>
            <w:tcW w:w="1566" w:type="dxa"/>
            <w:shd w:val="clear" w:color="auto" w:fill="D9D9D9" w:themeFill="background1" w:themeFillShade="D9"/>
            <w:vAlign w:val="center"/>
          </w:tcPr>
          <w:p w:rsidRPr="00C8349B" w:rsidR="00C91ED2" w:rsidP="00131398" w:rsidRDefault="00C91ED2" w14:paraId="1D3E95AF" w14:textId="77777777">
            <w:pPr>
              <w:pStyle w:val="Default"/>
              <w:spacing w:before="60" w:after="60" w:line="276" w:lineRule="auto"/>
              <w:jc w:val="center"/>
              <w:rPr>
                <w:color w:val="auto"/>
                <w:lang w:val="en-US"/>
              </w:rPr>
            </w:pPr>
            <w:r w:rsidRPr="00C8349B">
              <w:rPr>
                <w:color w:val="auto"/>
                <w:lang w:val="en-US"/>
              </w:rPr>
              <w:t>C</w:t>
            </w:r>
            <w:r w:rsidRPr="00C8349B">
              <w:rPr>
                <w:color w:val="auto"/>
              </w:rPr>
              <w:t>u</w:t>
            </w:r>
            <w:r w:rsidRPr="00C8349B">
              <w:rPr>
                <w:color w:val="auto"/>
                <w:lang w:val="en-US"/>
              </w:rPr>
              <w:t>k</w:t>
            </w:r>
            <w:r w:rsidRPr="00C8349B">
              <w:rPr>
                <w:color w:val="auto"/>
              </w:rPr>
              <w:t>u</w:t>
            </w:r>
            <w:r w:rsidRPr="00C8349B">
              <w:rPr>
                <w:color w:val="auto"/>
                <w:lang w:val="en-US"/>
              </w:rPr>
              <w:t>p</w:t>
            </w:r>
          </w:p>
        </w:tc>
        <w:tc>
          <w:tcPr>
            <w:tcW w:w="1566" w:type="dxa"/>
            <w:shd w:val="clear" w:color="auto" w:fill="D9D9D9" w:themeFill="background1" w:themeFillShade="D9"/>
            <w:vAlign w:val="center"/>
          </w:tcPr>
          <w:p w:rsidRPr="00C8349B" w:rsidR="00C91ED2" w:rsidP="00131398" w:rsidRDefault="00C91ED2" w14:paraId="05012A9A" w14:textId="77777777">
            <w:pPr>
              <w:pStyle w:val="Default"/>
              <w:spacing w:before="60" w:after="60" w:line="276" w:lineRule="auto"/>
              <w:jc w:val="center"/>
              <w:rPr>
                <w:color w:val="auto"/>
                <w:lang w:val="en-US"/>
              </w:rPr>
            </w:pPr>
            <w:r w:rsidRPr="00C8349B">
              <w:rPr>
                <w:color w:val="auto"/>
                <w:lang w:val="en-US"/>
              </w:rPr>
              <w:t>A</w:t>
            </w:r>
            <w:r w:rsidRPr="00C8349B">
              <w:rPr>
                <w:color w:val="auto"/>
              </w:rPr>
              <w:t>g</w:t>
            </w:r>
            <w:r w:rsidRPr="00C8349B">
              <w:rPr>
                <w:color w:val="auto"/>
                <w:lang w:val="en-US"/>
              </w:rPr>
              <w:t>a</w:t>
            </w:r>
            <w:r w:rsidRPr="00C8349B">
              <w:rPr>
                <w:color w:val="auto"/>
              </w:rPr>
              <w:t>k</w:t>
            </w:r>
            <w:r w:rsidRPr="00C8349B">
              <w:rPr>
                <w:color w:val="auto"/>
                <w:lang w:val="en-US"/>
              </w:rPr>
              <w:t xml:space="preserve"> </w:t>
            </w:r>
            <w:r w:rsidRPr="00C8349B">
              <w:rPr>
                <w:color w:val="auto"/>
              </w:rPr>
              <w:t>L</w:t>
            </w:r>
            <w:r w:rsidRPr="00C8349B">
              <w:rPr>
                <w:color w:val="auto"/>
                <w:lang w:val="en-US"/>
              </w:rPr>
              <w:t>e</w:t>
            </w:r>
            <w:r w:rsidRPr="00C8349B">
              <w:rPr>
                <w:color w:val="auto"/>
              </w:rPr>
              <w:t>m</w:t>
            </w:r>
            <w:r w:rsidRPr="00C8349B">
              <w:rPr>
                <w:color w:val="auto"/>
                <w:lang w:val="en-US"/>
              </w:rPr>
              <w:t>a</w:t>
            </w:r>
            <w:r w:rsidRPr="00C8349B">
              <w:rPr>
                <w:color w:val="auto"/>
              </w:rPr>
              <w:t>h</w:t>
            </w:r>
          </w:p>
        </w:tc>
        <w:tc>
          <w:tcPr>
            <w:tcW w:w="1566" w:type="dxa"/>
            <w:shd w:val="clear" w:color="auto" w:fill="D9D9D9" w:themeFill="background1" w:themeFillShade="D9"/>
            <w:vAlign w:val="center"/>
          </w:tcPr>
          <w:p w:rsidRPr="00C8349B" w:rsidR="00C91ED2" w:rsidP="00131398" w:rsidRDefault="00C91ED2" w14:paraId="18CC0920" w14:textId="77777777">
            <w:pPr>
              <w:pStyle w:val="Default"/>
              <w:spacing w:before="60" w:after="60" w:line="276" w:lineRule="auto"/>
              <w:jc w:val="center"/>
              <w:rPr>
                <w:color w:val="auto"/>
                <w:lang w:val="en-US"/>
              </w:rPr>
            </w:pPr>
            <w:proofErr w:type="spellStart"/>
            <w:r w:rsidRPr="00C8349B">
              <w:rPr>
                <w:color w:val="auto"/>
                <w:lang w:val="en-US"/>
              </w:rPr>
              <w:t>Lemah</w:t>
            </w:r>
            <w:proofErr w:type="spellEnd"/>
          </w:p>
        </w:tc>
      </w:tr>
      <w:tr w:rsidRPr="00C8349B" w:rsidR="00C91ED2" w:rsidTr="00131398" w14:paraId="5C37A529" w14:textId="77777777">
        <w:tc>
          <w:tcPr>
            <w:tcW w:w="1566" w:type="dxa"/>
            <w:shd w:val="clear" w:color="auto" w:fill="D9D9D9" w:themeFill="background1" w:themeFillShade="D9"/>
          </w:tcPr>
          <w:p w:rsidRPr="00C8349B" w:rsidR="00C91ED2" w:rsidP="00131398" w:rsidRDefault="00C91ED2" w14:paraId="5B77071B" w14:textId="77777777">
            <w:pPr>
              <w:pStyle w:val="Default"/>
              <w:spacing w:before="60" w:after="60" w:line="276" w:lineRule="auto"/>
              <w:jc w:val="center"/>
              <w:rPr>
                <w:color w:val="auto"/>
                <w:lang w:val="en-US"/>
              </w:rPr>
            </w:pPr>
            <w:proofErr w:type="spellStart"/>
            <w:r w:rsidRPr="00C8349B">
              <w:rPr>
                <w:color w:val="auto"/>
                <w:lang w:val="en-US"/>
              </w:rPr>
              <w:t>Rendah</w:t>
            </w:r>
            <w:proofErr w:type="spellEnd"/>
          </w:p>
        </w:tc>
        <w:tc>
          <w:tcPr>
            <w:tcW w:w="1566" w:type="dxa"/>
            <w:shd w:val="clear" w:color="auto" w:fill="00B050"/>
          </w:tcPr>
          <w:p w:rsidRPr="00C8349B" w:rsidR="00C91ED2" w:rsidP="00131398" w:rsidRDefault="00C91ED2" w14:paraId="005889E7"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00B050"/>
          </w:tcPr>
          <w:p w:rsidRPr="00C8349B" w:rsidR="00C91ED2" w:rsidP="00131398" w:rsidRDefault="00C91ED2" w14:paraId="5FAF1664"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C91ED2" w:rsidP="00131398" w:rsidRDefault="00C91ED2" w14:paraId="5AFAF25D"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C91ED2" w:rsidP="00131398" w:rsidRDefault="00C91ED2" w14:paraId="6830C18F"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C91ED2" w:rsidP="00131398" w:rsidRDefault="00C91ED2" w14:paraId="317E7ABE" w14:textId="77777777">
            <w:pPr>
              <w:pStyle w:val="Default"/>
              <w:spacing w:before="60" w:after="60" w:line="276" w:lineRule="auto"/>
              <w:jc w:val="center"/>
              <w:rPr>
                <w:color w:val="auto"/>
                <w:lang w:val="en-US"/>
              </w:rPr>
            </w:pPr>
            <w:r w:rsidRPr="00C8349B">
              <w:rPr>
                <w:color w:val="auto"/>
                <w:lang w:val="en-US"/>
              </w:rPr>
              <w:t>3</w:t>
            </w:r>
          </w:p>
        </w:tc>
      </w:tr>
      <w:tr w:rsidRPr="00C8349B" w:rsidR="00C91ED2" w:rsidTr="00131398" w14:paraId="161F9A3B" w14:textId="77777777">
        <w:tc>
          <w:tcPr>
            <w:tcW w:w="1566" w:type="dxa"/>
            <w:shd w:val="clear" w:color="auto" w:fill="D9D9D9" w:themeFill="background1" w:themeFillShade="D9"/>
          </w:tcPr>
          <w:p w:rsidRPr="00C8349B" w:rsidR="00C91ED2" w:rsidP="00131398" w:rsidRDefault="00C91ED2" w14:paraId="5DC80370" w14:textId="77777777">
            <w:pPr>
              <w:pStyle w:val="Default"/>
              <w:spacing w:before="60" w:after="60" w:line="276" w:lineRule="auto"/>
              <w:jc w:val="center"/>
              <w:rPr>
                <w:color w:val="auto"/>
                <w:lang w:val="en-US"/>
              </w:rPr>
            </w:pPr>
            <w:r w:rsidRPr="00C8349B">
              <w:rPr>
                <w:color w:val="auto"/>
                <w:lang w:val="en-US"/>
              </w:rPr>
              <w:t>Sedang Rendah</w:t>
            </w:r>
          </w:p>
        </w:tc>
        <w:tc>
          <w:tcPr>
            <w:tcW w:w="1566" w:type="dxa"/>
            <w:shd w:val="clear" w:color="auto" w:fill="00B050"/>
          </w:tcPr>
          <w:p w:rsidRPr="00C8349B" w:rsidR="00C91ED2" w:rsidP="00131398" w:rsidRDefault="00C91ED2" w14:paraId="5D38CEF4" w14:textId="77777777">
            <w:pPr>
              <w:pStyle w:val="Default"/>
              <w:spacing w:before="60" w:after="60" w:line="276" w:lineRule="auto"/>
              <w:jc w:val="center"/>
              <w:rPr>
                <w:color w:val="auto"/>
                <w:lang w:val="en-US"/>
              </w:rPr>
            </w:pPr>
            <w:r w:rsidRPr="00C8349B">
              <w:rPr>
                <w:color w:val="auto"/>
                <w:lang w:val="en-US"/>
              </w:rPr>
              <w:t>1</w:t>
            </w:r>
          </w:p>
        </w:tc>
        <w:tc>
          <w:tcPr>
            <w:tcW w:w="1566" w:type="dxa"/>
            <w:shd w:val="clear" w:color="auto" w:fill="538135" w:themeFill="accent6" w:themeFillShade="BF"/>
          </w:tcPr>
          <w:p w:rsidRPr="00C8349B" w:rsidR="00C91ED2" w:rsidP="00131398" w:rsidRDefault="00C91ED2" w14:paraId="67685CBA"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C91ED2" w:rsidP="00131398" w:rsidRDefault="00C91ED2" w14:paraId="29BA2F9A"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C91ED2" w:rsidP="00131398" w:rsidRDefault="00C91ED2" w14:paraId="66C0ED3A"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C91ED2" w:rsidP="00131398" w:rsidRDefault="00C91ED2" w14:paraId="1259B273" w14:textId="77777777">
            <w:pPr>
              <w:pStyle w:val="Default"/>
              <w:spacing w:before="60" w:after="60" w:line="276" w:lineRule="auto"/>
              <w:jc w:val="center"/>
              <w:rPr>
                <w:color w:val="auto"/>
                <w:lang w:val="en-US"/>
              </w:rPr>
            </w:pPr>
            <w:r w:rsidRPr="00C8349B">
              <w:rPr>
                <w:color w:val="auto"/>
                <w:lang w:val="en-US"/>
              </w:rPr>
              <w:t>4</w:t>
            </w:r>
          </w:p>
        </w:tc>
      </w:tr>
      <w:tr w:rsidRPr="00C8349B" w:rsidR="00C91ED2" w:rsidTr="00131398" w14:paraId="441E96BD" w14:textId="77777777">
        <w:tc>
          <w:tcPr>
            <w:tcW w:w="1566" w:type="dxa"/>
            <w:shd w:val="clear" w:color="auto" w:fill="D9D9D9" w:themeFill="background1" w:themeFillShade="D9"/>
          </w:tcPr>
          <w:p w:rsidRPr="00C8349B" w:rsidR="00C91ED2" w:rsidP="00131398" w:rsidRDefault="00C91ED2" w14:paraId="556C829A" w14:textId="77777777">
            <w:pPr>
              <w:pStyle w:val="Default"/>
              <w:spacing w:before="60" w:after="60" w:line="276" w:lineRule="auto"/>
              <w:jc w:val="center"/>
              <w:rPr>
                <w:color w:val="auto"/>
                <w:lang w:val="en-US"/>
              </w:rPr>
            </w:pPr>
            <w:r w:rsidRPr="00C8349B">
              <w:rPr>
                <w:color w:val="auto"/>
                <w:lang w:val="en-US"/>
              </w:rPr>
              <w:t>Sedang</w:t>
            </w:r>
          </w:p>
        </w:tc>
        <w:tc>
          <w:tcPr>
            <w:tcW w:w="1566" w:type="dxa"/>
            <w:shd w:val="clear" w:color="auto" w:fill="538135" w:themeFill="accent6" w:themeFillShade="BF"/>
          </w:tcPr>
          <w:p w:rsidRPr="00C8349B" w:rsidR="00C91ED2" w:rsidP="00131398" w:rsidRDefault="00C91ED2" w14:paraId="3EDB3E7D"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538135" w:themeFill="accent6" w:themeFillShade="BF"/>
          </w:tcPr>
          <w:p w:rsidRPr="00C8349B" w:rsidR="00C91ED2" w:rsidP="00131398" w:rsidRDefault="00C91ED2" w14:paraId="7BF91481"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C91ED2" w:rsidP="00131398" w:rsidRDefault="00C91ED2" w14:paraId="1D948390"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C91ED2" w:rsidP="00131398" w:rsidRDefault="00C91ED2" w14:paraId="6587F7F6"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C91ED2" w:rsidP="00131398" w:rsidRDefault="00C91ED2" w14:paraId="2C40919A" w14:textId="77777777">
            <w:pPr>
              <w:pStyle w:val="Default"/>
              <w:spacing w:before="60" w:after="60" w:line="276" w:lineRule="auto"/>
              <w:jc w:val="center"/>
              <w:rPr>
                <w:color w:val="auto"/>
                <w:lang w:val="en-US"/>
              </w:rPr>
            </w:pPr>
            <w:r w:rsidRPr="00C8349B">
              <w:rPr>
                <w:color w:val="auto"/>
                <w:lang w:val="en-US"/>
              </w:rPr>
              <w:t>4</w:t>
            </w:r>
          </w:p>
        </w:tc>
      </w:tr>
      <w:tr w:rsidRPr="00C8349B" w:rsidR="00C91ED2" w:rsidTr="00131398" w14:paraId="22686D0C" w14:textId="77777777">
        <w:tc>
          <w:tcPr>
            <w:tcW w:w="1566" w:type="dxa"/>
            <w:shd w:val="clear" w:color="auto" w:fill="D9D9D9" w:themeFill="background1" w:themeFillShade="D9"/>
          </w:tcPr>
          <w:p w:rsidRPr="00C8349B" w:rsidR="00C91ED2" w:rsidP="00131398" w:rsidRDefault="00C91ED2" w14:paraId="6489A9AC" w14:textId="77777777">
            <w:pPr>
              <w:pStyle w:val="Default"/>
              <w:spacing w:before="60" w:after="60" w:line="276" w:lineRule="auto"/>
              <w:jc w:val="center"/>
              <w:rPr>
                <w:color w:val="auto"/>
                <w:lang w:val="en-US"/>
              </w:rPr>
            </w:pPr>
            <w:r w:rsidRPr="00C8349B">
              <w:rPr>
                <w:color w:val="auto"/>
                <w:lang w:val="en-US"/>
              </w:rPr>
              <w:t>Sedang Tinggi</w:t>
            </w:r>
          </w:p>
        </w:tc>
        <w:tc>
          <w:tcPr>
            <w:tcW w:w="1566" w:type="dxa"/>
            <w:shd w:val="clear" w:color="auto" w:fill="538135" w:themeFill="accent6" w:themeFillShade="BF"/>
          </w:tcPr>
          <w:p w:rsidRPr="00C8349B" w:rsidR="00C91ED2" w:rsidP="00131398" w:rsidRDefault="00C91ED2" w14:paraId="103F2399" w14:textId="77777777">
            <w:pPr>
              <w:pStyle w:val="Default"/>
              <w:spacing w:before="60" w:after="60" w:line="276" w:lineRule="auto"/>
              <w:jc w:val="center"/>
              <w:rPr>
                <w:color w:val="auto"/>
                <w:lang w:val="en-US"/>
              </w:rPr>
            </w:pPr>
            <w:r w:rsidRPr="00C8349B">
              <w:rPr>
                <w:color w:val="auto"/>
                <w:lang w:val="en-US"/>
              </w:rPr>
              <w:t>2</w:t>
            </w:r>
          </w:p>
        </w:tc>
        <w:tc>
          <w:tcPr>
            <w:tcW w:w="1566" w:type="dxa"/>
            <w:shd w:val="clear" w:color="auto" w:fill="FFFF00"/>
          </w:tcPr>
          <w:p w:rsidRPr="00C8349B" w:rsidR="00C91ED2" w:rsidP="00131398" w:rsidRDefault="00C91ED2" w14:paraId="61455E93"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C91ED2" w:rsidP="00131398" w:rsidRDefault="00C91ED2" w14:paraId="3D4A1DDF"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C45911" w:themeFill="accent2" w:themeFillShade="BF"/>
          </w:tcPr>
          <w:p w:rsidRPr="00C8349B" w:rsidR="00C91ED2" w:rsidP="00131398" w:rsidRDefault="00C91ED2" w14:paraId="5F68C023"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C91ED2" w:rsidP="00131398" w:rsidRDefault="00C91ED2" w14:paraId="509FED88" w14:textId="77777777">
            <w:pPr>
              <w:pStyle w:val="Default"/>
              <w:spacing w:before="60" w:after="60" w:line="276" w:lineRule="auto"/>
              <w:jc w:val="center"/>
              <w:rPr>
                <w:color w:val="auto"/>
                <w:lang w:val="en-US"/>
              </w:rPr>
            </w:pPr>
          </w:p>
        </w:tc>
      </w:tr>
      <w:tr w:rsidRPr="00C8349B" w:rsidR="00C91ED2" w:rsidTr="00131398" w14:paraId="22431D20" w14:textId="77777777">
        <w:tc>
          <w:tcPr>
            <w:tcW w:w="1566" w:type="dxa"/>
            <w:shd w:val="clear" w:color="auto" w:fill="D9D9D9" w:themeFill="background1" w:themeFillShade="D9"/>
          </w:tcPr>
          <w:p w:rsidRPr="00C8349B" w:rsidR="00C91ED2" w:rsidP="00131398" w:rsidRDefault="00C91ED2" w14:paraId="1B2C3BC1" w14:textId="77777777">
            <w:pPr>
              <w:pStyle w:val="Default"/>
              <w:spacing w:before="60" w:after="60" w:line="276" w:lineRule="auto"/>
              <w:jc w:val="center"/>
              <w:rPr>
                <w:color w:val="auto"/>
                <w:lang w:val="en-US"/>
              </w:rPr>
            </w:pPr>
            <w:r w:rsidRPr="00C8349B">
              <w:rPr>
                <w:color w:val="auto"/>
                <w:lang w:val="en-US"/>
              </w:rPr>
              <w:t>Tinggi</w:t>
            </w:r>
          </w:p>
        </w:tc>
        <w:tc>
          <w:tcPr>
            <w:tcW w:w="1566" w:type="dxa"/>
            <w:shd w:val="clear" w:color="auto" w:fill="FFFF00"/>
          </w:tcPr>
          <w:p w:rsidRPr="00C8349B" w:rsidR="00C91ED2" w:rsidP="00131398" w:rsidRDefault="00C91ED2" w14:paraId="0AFD1F27"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FFFF00"/>
          </w:tcPr>
          <w:p w:rsidRPr="00C8349B" w:rsidR="00C91ED2" w:rsidP="00131398" w:rsidRDefault="00C91ED2" w14:paraId="2BA0CBF3" w14:textId="77777777">
            <w:pPr>
              <w:pStyle w:val="Default"/>
              <w:spacing w:before="60" w:after="60" w:line="276" w:lineRule="auto"/>
              <w:jc w:val="center"/>
              <w:rPr>
                <w:color w:val="auto"/>
                <w:lang w:val="en-US"/>
              </w:rPr>
            </w:pPr>
            <w:r w:rsidRPr="00C8349B">
              <w:rPr>
                <w:color w:val="auto"/>
                <w:lang w:val="en-US"/>
              </w:rPr>
              <w:t>3</w:t>
            </w:r>
          </w:p>
        </w:tc>
        <w:tc>
          <w:tcPr>
            <w:tcW w:w="1566" w:type="dxa"/>
            <w:shd w:val="clear" w:color="auto" w:fill="C45911" w:themeFill="accent2" w:themeFillShade="BF"/>
          </w:tcPr>
          <w:p w:rsidRPr="00C8349B" w:rsidR="00C91ED2" w:rsidP="00131398" w:rsidRDefault="00C91ED2" w14:paraId="52BCE645" w14:textId="77777777">
            <w:pPr>
              <w:pStyle w:val="Default"/>
              <w:spacing w:before="60" w:after="60" w:line="276" w:lineRule="auto"/>
              <w:jc w:val="center"/>
              <w:rPr>
                <w:color w:val="auto"/>
                <w:lang w:val="en-US"/>
              </w:rPr>
            </w:pPr>
            <w:r w:rsidRPr="00C8349B">
              <w:rPr>
                <w:color w:val="auto"/>
                <w:lang w:val="en-US"/>
              </w:rPr>
              <w:t>4</w:t>
            </w:r>
          </w:p>
        </w:tc>
        <w:tc>
          <w:tcPr>
            <w:tcW w:w="1566" w:type="dxa"/>
            <w:shd w:val="clear" w:color="auto" w:fill="FF0000"/>
          </w:tcPr>
          <w:p w:rsidRPr="00C8349B" w:rsidR="00C91ED2" w:rsidP="00131398" w:rsidRDefault="00C91ED2" w14:paraId="33DAB95D" w14:textId="77777777">
            <w:pPr>
              <w:pStyle w:val="Default"/>
              <w:spacing w:before="60" w:after="60" w:line="276" w:lineRule="auto"/>
              <w:jc w:val="center"/>
              <w:rPr>
                <w:color w:val="auto"/>
                <w:lang w:val="en-US"/>
              </w:rPr>
            </w:pPr>
            <w:r w:rsidRPr="00C8349B">
              <w:rPr>
                <w:color w:val="auto"/>
                <w:lang w:val="en-US"/>
              </w:rPr>
              <w:t>5</w:t>
            </w:r>
          </w:p>
        </w:tc>
        <w:tc>
          <w:tcPr>
            <w:tcW w:w="1566" w:type="dxa"/>
            <w:shd w:val="clear" w:color="auto" w:fill="FF0000"/>
          </w:tcPr>
          <w:p w:rsidRPr="00C8349B" w:rsidR="00C91ED2" w:rsidP="00131398" w:rsidRDefault="00C91ED2" w14:paraId="6905E585" w14:textId="77777777">
            <w:pPr>
              <w:pStyle w:val="Default"/>
              <w:spacing w:before="60" w:after="60" w:line="276" w:lineRule="auto"/>
              <w:jc w:val="center"/>
              <w:rPr>
                <w:color w:val="auto"/>
                <w:lang w:val="en-US"/>
              </w:rPr>
            </w:pPr>
            <w:r w:rsidRPr="00C8349B">
              <w:rPr>
                <w:color w:val="auto"/>
                <w:lang w:val="en-US"/>
              </w:rPr>
              <w:t>5</w:t>
            </w:r>
          </w:p>
        </w:tc>
      </w:tr>
    </w:tbl>
    <w:p w:rsidRPr="00C8349B" w:rsidR="00C91ED2" w:rsidP="00C91ED2" w:rsidRDefault="00C91ED2" w14:paraId="03C10721" w14:textId="77777777">
      <w:pPr>
        <w:spacing w:before="60" w:after="60" w:line="276" w:lineRule="auto"/>
        <w:rPr>
          <w:rFonts w:ascii="Bookman Old Style" w:hAnsi="Bookman Old Style" w:cs="Bookman Old Style"/>
          <w:lang w:eastAsia="id-ID"/>
        </w:rPr>
      </w:pPr>
    </w:p>
    <w:p w:rsidRPr="00C8349B" w:rsidR="00C91ED2" w:rsidP="00C91ED2" w:rsidRDefault="00C91ED2" w14:paraId="1F3B40CD" w14:textId="77777777">
      <w:pPr>
        <w:rPr>
          <w:rFonts w:ascii="Bookman Old Style" w:hAnsi="Bookman Old Style" w:cs="Bookman Old Style"/>
          <w:lang w:eastAsia="id-ID"/>
        </w:rPr>
      </w:pPr>
    </w:p>
    <w:p w:rsidRPr="00C8349B" w:rsidR="00D27B8D" w:rsidP="003E6605" w:rsidRDefault="00C91ED2" w14:paraId="34B9172F" w14:textId="4D38B40C">
      <w:pPr>
        <w:jc w:val="both"/>
        <w:rPr>
          <w:rFonts w:ascii="Bookman Old Style" w:hAnsi="Bookman Old Style"/>
        </w:rPr>
        <w:sectPr w:rsidRPr="00C8349B" w:rsidR="00D27B8D" w:rsidSect="00C91ED2">
          <w:pgSz w:w="12240" w:h="20160" w:orient="portrait"/>
          <w:pgMar w:top="1701" w:right="1418" w:bottom="1418" w:left="1418" w:header="709" w:footer="709" w:gutter="0"/>
          <w:pgNumType w:fmt="numberInDash"/>
          <w:cols w:space="708"/>
          <w:titlePg/>
          <w:docGrid w:linePitch="360"/>
        </w:sectPr>
      </w:pPr>
      <w:proofErr w:type="spellStart"/>
      <w:r w:rsidRPr="00C8349B">
        <w:rPr>
          <w:rFonts w:ascii="Bookman Old Style" w:hAnsi="Bookman Old Style" w:eastAsia="Calibri" w:cs="Bookman Old Style"/>
          <w:lang w:val="en-US"/>
        </w:rPr>
        <w:t>Matriks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ini</w:t>
      </w:r>
      <w:proofErr w:type="spellEnd"/>
      <w:r w:rsidRPr="00C8349B">
        <w:rPr>
          <w:rFonts w:ascii="Bookman Old Style" w:hAnsi="Bookman Old Style" w:eastAsia="Calibri" w:cs="Bookman Old Style"/>
          <w:lang w:val="en-US"/>
        </w:rPr>
        <w:t xml:space="preserve"> pada </w:t>
      </w:r>
      <w:proofErr w:type="spellStart"/>
      <w:r w:rsidRPr="00C8349B">
        <w:rPr>
          <w:rFonts w:ascii="Bookman Old Style" w:hAnsi="Bookman Old Style" w:eastAsia="Calibri" w:cs="Bookman Old Style"/>
          <w:lang w:val="en-US"/>
        </w:rPr>
        <w:t>dasarnya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memetakan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yang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dari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kombinasi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antara</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inheren</w:t>
      </w:r>
      <w:proofErr w:type="spellEnd"/>
      <w:r w:rsidRPr="00C8349B">
        <w:rPr>
          <w:rFonts w:ascii="Bookman Old Style" w:hAnsi="Bookman Old Style" w:eastAsia="Calibri" w:cs="Bookman Old Style"/>
          <w:lang w:val="en-US"/>
        </w:rPr>
        <w:t xml:space="preserve"> dan </w:t>
      </w:r>
      <w:proofErr w:type="spellStart"/>
      <w:r w:rsidRPr="00C8349B">
        <w:rPr>
          <w:rFonts w:ascii="Bookman Old Style" w:hAnsi="Bookman Old Style" w:eastAsia="Calibri" w:cs="Bookman Old Style"/>
          <w:lang w:val="en-US"/>
        </w:rPr>
        <w:t>kualitas</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penerapan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manajemen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Dari </w:t>
      </w:r>
      <w:proofErr w:type="spellStart"/>
      <w:r w:rsidRPr="00C8349B">
        <w:rPr>
          <w:rFonts w:ascii="Bookman Old Style" w:hAnsi="Bookman Old Style" w:eastAsia="Calibri" w:cs="Bookman Old Style"/>
          <w:lang w:val="en-US"/>
        </w:rPr>
        <w:t>hasil</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pemetaan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tersebut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dihasilkan</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peringkat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tingkat</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bagi</w:t>
      </w:r>
      <w:proofErr w:type="spellEnd"/>
      <w:r w:rsidRPr="00C8349B">
        <w:rPr>
          <w:rFonts w:ascii="Bookman Old Style" w:hAnsi="Bookman Old Style" w:eastAsia="Calibri" w:cs="Bookman Old Style"/>
          <w:lang w:val="en-US"/>
        </w:rPr>
        <w:t xml:space="preserve"> </w:t>
      </w:r>
      <w:proofErr w:type="spellStart"/>
      <w:r w:rsidRPr="00C8349B">
        <w:rPr>
          <w:rFonts w:ascii="Bookman Old Style" w:hAnsi="Bookman Old Style" w:eastAsia="Calibri" w:cs="Bookman Old Style"/>
          <w:lang w:val="en-US"/>
        </w:rPr>
        <w:t>risiko</w:t>
      </w:r>
      <w:proofErr w:type="spellEnd"/>
      <w:r w:rsidRPr="00C8349B">
        <w:rPr>
          <w:rFonts w:ascii="Bookman Old Style" w:hAnsi="Bookman Old Style" w:eastAsia="Calibri" w:cs="Bookman Old Style"/>
          <w:lang w:val="en-US"/>
        </w:rPr>
        <w:t xml:space="preserve"> </w:t>
      </w:r>
      <w:proofErr w:type="spellStart"/>
      <w:r w:rsidRPr="00C8349B" w:rsidR="00C70DC0">
        <w:rPr>
          <w:rFonts w:ascii="Bookman Old Style" w:hAnsi="Bookman Old Style" w:eastAsia="Calibri" w:cs="Bookman Old Style"/>
          <w:lang w:val="en-US"/>
        </w:rPr>
        <w:t>asuransi</w:t>
      </w:r>
      <w:proofErr w:type="spellEnd"/>
      <w:r w:rsidRPr="00C8349B">
        <w:rPr>
          <w:rFonts w:ascii="Bookman Old Style" w:hAnsi="Bookman Old Style" w:eastAsia="Calibri" w:cs="Bookman Old Style"/>
          <w:lang w:val="en-US"/>
        </w:rPr>
        <w:t>.</w:t>
      </w:r>
    </w:p>
    <w:p w:rsidRPr="00C8349B" w:rsidR="00426150" w:rsidRDefault="00426150" w14:paraId="419D430E" w14:textId="08BC0077">
      <w:pPr>
        <w:rPr>
          <w:rFonts w:ascii="Bookman Old Style" w:hAnsi="Bookman Old Style"/>
        </w:rPr>
      </w:pPr>
    </w:p>
    <w:p w:rsidRPr="00C8349B" w:rsidR="00152BB4" w:rsidP="00F12377" w:rsidRDefault="00152BB4" w14:paraId="79EB1D9C" w14:textId="77777777">
      <w:pPr>
        <w:pStyle w:val="Default"/>
        <w:spacing w:before="60" w:after="60" w:line="276" w:lineRule="auto"/>
        <w:ind w:left="1134" w:hanging="1134"/>
        <w:rPr>
          <w:color w:val="auto"/>
        </w:rPr>
      </w:pPr>
      <w:r w:rsidRPr="00C8349B">
        <w:rPr>
          <w:color w:val="auto"/>
        </w:rPr>
        <w:t xml:space="preserve">Tabel II.I: </w:t>
      </w:r>
      <w:r w:rsidRPr="00C8349B" w:rsidR="003E528B">
        <w:rPr>
          <w:color w:val="auto"/>
          <w:lang w:val="en-US" w:eastAsia="id-ID"/>
        </w:rPr>
        <w:t xml:space="preserve">Pedoman Penetapan </w:t>
      </w:r>
      <w:r w:rsidRPr="00C8349B" w:rsidR="003E528B">
        <w:rPr>
          <w:rStyle w:val="FontStyle18"/>
          <w:color w:val="auto"/>
          <w:sz w:val="24"/>
          <w:szCs w:val="24"/>
        </w:rPr>
        <w:t>Tingkat Risiko Untuk Masing-Masing Jenis Risiko</w:t>
      </w:r>
    </w:p>
    <w:p w:rsidRPr="00C8349B" w:rsidR="00633159" w:rsidP="00836DB9" w:rsidRDefault="00633159" w14:paraId="7E75FCD0" w14:textId="77777777">
      <w:pPr>
        <w:pStyle w:val="Default"/>
        <w:spacing w:before="60" w:after="60" w:line="276" w:lineRule="auto"/>
        <w:rPr>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96"/>
      </w:tblGrid>
      <w:tr w:rsidRPr="00C8349B" w:rsidR="005514D6" w:rsidTr="00D70BE2" w14:paraId="79396DEE" w14:textId="77777777">
        <w:tc>
          <w:tcPr>
            <w:tcW w:w="9578" w:type="dxa"/>
            <w:shd w:val="clear" w:color="auto" w:fill="BFBFBF"/>
            <w:vAlign w:val="center"/>
          </w:tcPr>
          <w:p w:rsidRPr="00C8349B" w:rsidR="00152BB4" w:rsidP="00836DB9" w:rsidRDefault="00152BB4" w14:paraId="03843D93" w14:textId="77777777">
            <w:pPr>
              <w:spacing w:before="60" w:after="60" w:line="276" w:lineRule="auto"/>
              <w:jc w:val="both"/>
              <w:rPr>
                <w:rFonts w:ascii="Bookman Old Style" w:hAnsi="Bookman Old Style"/>
              </w:rPr>
            </w:pPr>
            <w:proofErr w:type="spellStart"/>
            <w:r w:rsidRPr="00C8349B">
              <w:rPr>
                <w:rFonts w:ascii="Bookman Old Style" w:hAnsi="Bookman Old Style"/>
              </w:rPr>
              <w:t>Analisis</w:t>
            </w:r>
            <w:proofErr w:type="spellEnd"/>
          </w:p>
        </w:tc>
      </w:tr>
      <w:tr w:rsidRPr="00C8349B" w:rsidR="00152BB4" w:rsidTr="00D70BE2" w14:paraId="2F3F1EA6" w14:textId="77777777">
        <w:tc>
          <w:tcPr>
            <w:tcW w:w="9578" w:type="dxa"/>
          </w:tcPr>
          <w:p w:rsidRPr="00C8349B" w:rsidR="00152BB4" w:rsidP="00836DB9" w:rsidRDefault="00152BB4" w14:paraId="58FDB056" w14:textId="77777777">
            <w:pPr>
              <w:pStyle w:val="Default"/>
              <w:spacing w:before="60" w:after="60" w:line="276" w:lineRule="auto"/>
              <w:jc w:val="both"/>
              <w:rPr>
                <w:color w:val="auto"/>
                <w:u w:val="single"/>
              </w:rPr>
            </w:pPr>
            <w:r w:rsidRPr="00C8349B">
              <w:rPr>
                <w:color w:val="auto"/>
                <w:u w:val="single"/>
              </w:rPr>
              <w:t xml:space="preserve">Peringkat Risiko: </w:t>
            </w:r>
          </w:p>
          <w:p w:rsidRPr="00C8349B" w:rsidR="00152BB4" w:rsidP="00836DB9" w:rsidRDefault="00152BB4" w14:paraId="29FFEF9A" w14:textId="22316418">
            <w:pPr>
              <w:pStyle w:val="Default"/>
              <w:spacing w:before="60" w:after="60" w:line="276" w:lineRule="auto"/>
              <w:jc w:val="both"/>
              <w:rPr>
                <w:color w:val="auto"/>
              </w:rPr>
            </w:pPr>
            <w:r w:rsidRPr="00C8349B">
              <w:rPr>
                <w:color w:val="auto"/>
              </w:rPr>
              <w:t xml:space="preserve">Kesimpulan akhir mengenai tingkat risiko </w:t>
            </w:r>
            <w:r w:rsidRPr="00C8349B" w:rsidR="00C70DC0">
              <w:rPr>
                <w:color w:val="auto"/>
              </w:rPr>
              <w:t>P</w:t>
            </w:r>
            <w:r w:rsidRPr="00C8349B" w:rsidR="00C70DC0">
              <w:t>VML</w:t>
            </w:r>
            <w:r w:rsidRPr="00C8349B">
              <w:rPr>
                <w:color w:val="auto"/>
              </w:rPr>
              <w:t xml:space="preserve"> yang mencakup tingkat risiko inheren dan kualitas penerapan manajemen risiko sehingga dapat menggambarkan tingkat risiko </w:t>
            </w:r>
            <w:r w:rsidRPr="00C8349B" w:rsidR="00DD1D33">
              <w:rPr>
                <w:color w:val="auto"/>
              </w:rPr>
              <w:t>P</w:t>
            </w:r>
            <w:r w:rsidRPr="00C8349B" w:rsidR="00DD1D33">
              <w:t>VML</w:t>
            </w:r>
            <w:r w:rsidRPr="00C8349B">
              <w:rPr>
                <w:color w:val="auto"/>
              </w:rPr>
              <w:t xml:space="preserve">. </w:t>
            </w:r>
          </w:p>
          <w:p w:rsidRPr="00C8349B" w:rsidR="00152BB4" w:rsidP="00836DB9" w:rsidRDefault="00152BB4" w14:paraId="10FDAA0E" w14:textId="77777777">
            <w:pPr>
              <w:pStyle w:val="Default"/>
              <w:spacing w:before="60" w:after="60" w:line="276" w:lineRule="auto"/>
              <w:jc w:val="both"/>
              <w:rPr>
                <w:color w:val="auto"/>
              </w:rPr>
            </w:pPr>
          </w:p>
          <w:p w:rsidRPr="00C8349B" w:rsidR="00152BB4" w:rsidP="00836DB9" w:rsidRDefault="00152BB4" w14:paraId="585E600C" w14:textId="77777777">
            <w:pPr>
              <w:pStyle w:val="Default"/>
              <w:spacing w:before="60" w:after="60" w:line="276" w:lineRule="auto"/>
              <w:jc w:val="both"/>
              <w:rPr>
                <w:color w:val="auto"/>
                <w:u w:val="single"/>
              </w:rPr>
            </w:pPr>
            <w:r w:rsidRPr="00C8349B">
              <w:rPr>
                <w:color w:val="auto"/>
                <w:u w:val="single"/>
              </w:rPr>
              <w:t xml:space="preserve">Risiko Inheren: </w:t>
            </w:r>
          </w:p>
          <w:p w:rsidRPr="00C8349B" w:rsidR="00152BB4" w:rsidP="00836DB9" w:rsidRDefault="00152BB4" w14:paraId="16D26984" w14:textId="4BC2F7B5">
            <w:pPr>
              <w:pStyle w:val="Default"/>
              <w:spacing w:before="60" w:after="60" w:line="276" w:lineRule="auto"/>
              <w:jc w:val="both"/>
              <w:rPr>
                <w:color w:val="auto"/>
              </w:rPr>
            </w:pPr>
            <w:r w:rsidRPr="00C8349B">
              <w:rPr>
                <w:color w:val="auto"/>
              </w:rPr>
              <w:t xml:space="preserve">Uraian mengenai penilaian risiko inheren berdasarkan analisis terhadap faktor penilaian dengan menggunakan baik indikator kuantitatif maupun indikator kualitatif sehingga dapat menggambarkan tingkat risiko inheren </w:t>
            </w:r>
            <w:r w:rsidRPr="00C8349B" w:rsidR="00DD1D33">
              <w:rPr>
                <w:color w:val="auto"/>
              </w:rPr>
              <w:t>P</w:t>
            </w:r>
            <w:r w:rsidRPr="00C8349B" w:rsidR="00DD1D33">
              <w:t>VML</w:t>
            </w:r>
            <w:r w:rsidRPr="00C8349B">
              <w:rPr>
                <w:color w:val="auto"/>
              </w:rPr>
              <w:t xml:space="preserve">. </w:t>
            </w:r>
          </w:p>
          <w:p w:rsidRPr="00C8349B" w:rsidR="00152BB4" w:rsidP="00836DB9" w:rsidRDefault="00152BB4" w14:paraId="774AF2BF" w14:textId="77777777">
            <w:pPr>
              <w:pStyle w:val="Default"/>
              <w:spacing w:before="60" w:after="60" w:line="276" w:lineRule="auto"/>
              <w:jc w:val="both"/>
              <w:rPr>
                <w:color w:val="auto"/>
              </w:rPr>
            </w:pPr>
          </w:p>
          <w:p w:rsidRPr="00C8349B" w:rsidR="00152BB4" w:rsidP="00836DB9" w:rsidRDefault="00152BB4" w14:paraId="13AB7A87" w14:textId="77777777">
            <w:pPr>
              <w:pStyle w:val="Default"/>
              <w:spacing w:before="60" w:after="60" w:line="276" w:lineRule="auto"/>
              <w:jc w:val="both"/>
              <w:rPr>
                <w:color w:val="auto"/>
                <w:u w:val="single"/>
              </w:rPr>
            </w:pPr>
            <w:r w:rsidRPr="00C8349B">
              <w:rPr>
                <w:color w:val="auto"/>
                <w:u w:val="single"/>
              </w:rPr>
              <w:t xml:space="preserve">Kualitas Penerapan Manajemen Risiko: </w:t>
            </w:r>
          </w:p>
          <w:p w:rsidRPr="00C8349B" w:rsidR="00151B83" w:rsidP="00836DB9" w:rsidRDefault="00152BB4" w14:paraId="4899BC25" w14:textId="77777777">
            <w:pPr>
              <w:spacing w:before="60" w:after="60" w:line="276" w:lineRule="auto"/>
              <w:jc w:val="both"/>
              <w:rPr>
                <w:rFonts w:ascii="Bookman Old Style" w:hAnsi="Bookman Old Style"/>
                <w:lang w:val="id-ID"/>
              </w:rPr>
            </w:pPr>
            <w:r w:rsidRPr="00C8349B">
              <w:rPr>
                <w:rFonts w:ascii="Bookman Old Style" w:hAnsi="Bookman Old Style"/>
                <w:lang w:val="id-ID"/>
              </w:rPr>
              <w:t xml:space="preserve">Analisis terhadap kualitas penerapan manajemen risiko terdiri dari tata kelola risiko, kerangka manajemen risiko, proses manajemen risiko, sumber daya manusia, dan sistem informasi manajemen, serta pengendalian risiko. </w:t>
            </w:r>
          </w:p>
        </w:tc>
      </w:tr>
    </w:tbl>
    <w:p w:rsidRPr="00C8349B" w:rsidR="00152BB4" w:rsidP="00836DB9" w:rsidRDefault="00152BB4" w14:paraId="7A292896" w14:textId="77777777">
      <w:pPr>
        <w:pStyle w:val="Style3"/>
        <w:widowControl/>
        <w:spacing w:before="60" w:after="60" w:line="276" w:lineRule="auto"/>
        <w:jc w:val="left"/>
        <w:rPr>
          <w:rStyle w:val="FontStyle29"/>
          <w:sz w:val="24"/>
          <w:szCs w:val="24"/>
          <w:lang w:val="id-ID" w:eastAsia="id-ID"/>
        </w:rPr>
      </w:pPr>
    </w:p>
    <w:p w:rsidRPr="00C8349B" w:rsidR="00EC7499" w:rsidP="00836DB9" w:rsidRDefault="00152BB4" w14:paraId="1885F30A" w14:textId="77777777">
      <w:pPr>
        <w:spacing w:before="60" w:after="60" w:line="276" w:lineRule="auto"/>
        <w:rPr>
          <w:noProof/>
          <w:lang w:eastAsia="id-ID"/>
        </w:rPr>
      </w:pPr>
      <w:r w:rsidRPr="00C8349B">
        <w:rPr>
          <w:rStyle w:val="FontStyle29"/>
          <w:sz w:val="24"/>
          <w:szCs w:val="24"/>
          <w:lang w:val="id-ID" w:eastAsia="id-ID"/>
        </w:rPr>
        <w:br w:type="page"/>
      </w:r>
      <w:r w:rsidRPr="00C8349B" w:rsidR="00EC7499">
        <w:rPr>
          <w:rStyle w:val="FontStyle29"/>
          <w:sz w:val="24"/>
          <w:szCs w:val="24"/>
          <w:lang w:eastAsia="id-ID"/>
        </w:rPr>
        <w:t xml:space="preserve">Tabel II.J: Format </w:t>
      </w:r>
      <w:proofErr w:type="spellStart"/>
      <w:r w:rsidRPr="00C8349B" w:rsidR="00EC7499">
        <w:rPr>
          <w:rStyle w:val="FontStyle29"/>
          <w:sz w:val="24"/>
          <w:szCs w:val="24"/>
          <w:lang w:eastAsia="id-ID"/>
        </w:rPr>
        <w:t>Penetapan</w:t>
      </w:r>
      <w:proofErr w:type="spellEnd"/>
      <w:r w:rsidRPr="00C8349B" w:rsidR="00EC7499">
        <w:rPr>
          <w:rStyle w:val="FontStyle29"/>
          <w:sz w:val="24"/>
          <w:szCs w:val="24"/>
          <w:lang w:eastAsia="id-ID"/>
        </w:rPr>
        <w:t xml:space="preserve"> </w:t>
      </w:r>
      <w:proofErr w:type="spellStart"/>
      <w:r w:rsidRPr="00C8349B" w:rsidR="00E20D43">
        <w:rPr>
          <w:rStyle w:val="FontStyle29"/>
          <w:sz w:val="24"/>
          <w:szCs w:val="24"/>
          <w:lang w:val="en-GB" w:eastAsia="id-ID"/>
        </w:rPr>
        <w:t>Peringkat</w:t>
      </w:r>
      <w:proofErr w:type="spellEnd"/>
      <w:r w:rsidRPr="00C8349B" w:rsidR="00E20D43">
        <w:rPr>
          <w:rStyle w:val="FontStyle29"/>
          <w:sz w:val="24"/>
          <w:szCs w:val="24"/>
          <w:lang w:val="en-GB" w:eastAsia="id-ID"/>
        </w:rPr>
        <w:t xml:space="preserve"> </w:t>
      </w:r>
      <w:proofErr w:type="spellStart"/>
      <w:r w:rsidRPr="00C8349B" w:rsidR="00EC7499">
        <w:rPr>
          <w:rStyle w:val="FontStyle29"/>
          <w:sz w:val="24"/>
          <w:szCs w:val="24"/>
          <w:lang w:eastAsia="id-ID"/>
        </w:rPr>
        <w:t>Profil</w:t>
      </w:r>
      <w:proofErr w:type="spellEnd"/>
      <w:r w:rsidRPr="00C8349B" w:rsidR="00EC7499">
        <w:rPr>
          <w:rStyle w:val="FontStyle29"/>
          <w:sz w:val="24"/>
          <w:szCs w:val="24"/>
          <w:lang w:eastAsia="id-ID"/>
        </w:rPr>
        <w:t xml:space="preserve"> </w:t>
      </w:r>
      <w:proofErr w:type="spellStart"/>
      <w:r w:rsidRPr="00C8349B" w:rsidR="00EC7499">
        <w:rPr>
          <w:rStyle w:val="FontStyle29"/>
          <w:sz w:val="24"/>
          <w:szCs w:val="24"/>
          <w:lang w:eastAsia="id-ID"/>
        </w:rPr>
        <w:t>Risiko</w:t>
      </w:r>
      <w:proofErr w:type="spellEnd"/>
    </w:p>
    <w:p w:rsidRPr="00C8349B" w:rsidR="00633159" w:rsidP="00836DB9" w:rsidRDefault="00633159" w14:paraId="2191599E" w14:textId="77777777">
      <w:pPr>
        <w:pStyle w:val="Style3"/>
        <w:widowControl/>
        <w:spacing w:before="60" w:after="60" w:line="276" w:lineRule="auto"/>
        <w:jc w:val="left"/>
        <w:rPr>
          <w:rStyle w:val="FontStyle29"/>
          <w:sz w:val="24"/>
          <w:szCs w:val="24"/>
          <w:lang w:val="id-ID" w:eastAsia="id-ID"/>
        </w:rPr>
      </w:pPr>
    </w:p>
    <w:tbl>
      <w:tblPr>
        <w:tblW w:w="9620" w:type="dxa"/>
        <w:tblInd w:w="40" w:type="dxa"/>
        <w:tblLayout w:type="fixed"/>
        <w:tblCellMar>
          <w:left w:w="40" w:type="dxa"/>
          <w:right w:w="40" w:type="dxa"/>
        </w:tblCellMar>
        <w:tblLook w:val="0000" w:firstRow="0" w:lastRow="0" w:firstColumn="0" w:lastColumn="0" w:noHBand="0" w:noVBand="0"/>
      </w:tblPr>
      <w:tblGrid>
        <w:gridCol w:w="3658"/>
        <w:gridCol w:w="1843"/>
        <w:gridCol w:w="1983"/>
        <w:gridCol w:w="2136"/>
      </w:tblGrid>
      <w:tr w:rsidRPr="00C8349B" w:rsidR="005514D6" w:rsidTr="00CF65BB" w14:paraId="4D3BF8C3" w14:textId="77777777">
        <w:trPr>
          <w:trHeight w:val="1987"/>
        </w:trPr>
        <w:tc>
          <w:tcPr>
            <w:tcW w:w="3658" w:type="dxa"/>
            <w:tcBorders>
              <w:top w:val="single" w:color="auto" w:sz="6" w:space="0"/>
              <w:left w:val="single" w:color="auto" w:sz="6" w:space="0"/>
              <w:right w:val="single" w:color="auto" w:sz="6" w:space="0"/>
            </w:tcBorders>
            <w:shd w:val="clear" w:color="auto" w:fill="D9D9D9"/>
            <w:vAlign w:val="center"/>
          </w:tcPr>
          <w:p w:rsidRPr="00C8349B" w:rsidR="00CF65BB" w:rsidP="00836DB9" w:rsidRDefault="00CF65BB" w14:paraId="67185946" w14:textId="77777777">
            <w:pPr>
              <w:pStyle w:val="Style22"/>
              <w:widowControl/>
              <w:spacing w:before="60" w:after="60" w:line="276" w:lineRule="auto"/>
              <w:rPr>
                <w:rFonts w:cs="Bookman Old Style"/>
                <w:lang w:val="id-ID" w:eastAsia="id-ID"/>
              </w:rPr>
            </w:pPr>
            <w:r w:rsidRPr="00C8349B">
              <w:rPr>
                <w:rStyle w:val="FontStyle29"/>
                <w:sz w:val="24"/>
                <w:szCs w:val="24"/>
                <w:lang w:val="id-ID" w:eastAsia="id-ID"/>
              </w:rPr>
              <w:t>Jenis Risiko</w:t>
            </w:r>
          </w:p>
        </w:tc>
        <w:tc>
          <w:tcPr>
            <w:tcW w:w="1843" w:type="dxa"/>
            <w:tcBorders>
              <w:top w:val="single" w:color="auto" w:sz="6" w:space="0"/>
              <w:left w:val="single" w:color="auto" w:sz="6" w:space="0"/>
              <w:right w:val="single" w:color="auto" w:sz="6" w:space="0"/>
            </w:tcBorders>
            <w:shd w:val="clear" w:color="auto" w:fill="D9D9D9"/>
            <w:vAlign w:val="center"/>
          </w:tcPr>
          <w:p w:rsidRPr="00C8349B" w:rsidR="00CF65BB" w:rsidP="00836DB9" w:rsidRDefault="00CF65BB" w14:paraId="64FBB15C" w14:textId="77777777">
            <w:pPr>
              <w:pStyle w:val="Style22"/>
              <w:widowControl/>
              <w:spacing w:before="60" w:after="60" w:line="276" w:lineRule="auto"/>
              <w:rPr>
                <w:rStyle w:val="FontStyle29"/>
                <w:sz w:val="24"/>
                <w:szCs w:val="24"/>
                <w:lang w:val="id-ID" w:eastAsia="id-ID"/>
              </w:rPr>
            </w:pPr>
            <w:r w:rsidRPr="00C8349B">
              <w:rPr>
                <w:rStyle w:val="FontStyle29"/>
                <w:sz w:val="24"/>
                <w:szCs w:val="24"/>
                <w:lang w:val="id-ID" w:eastAsia="id-ID"/>
              </w:rPr>
              <w:t>Tingkat</w:t>
            </w:r>
          </w:p>
          <w:p w:rsidRPr="00C8349B" w:rsidR="00CF65BB" w:rsidP="00836DB9" w:rsidRDefault="00CF65BB" w14:paraId="75E7DB01" w14:textId="77777777">
            <w:pPr>
              <w:pStyle w:val="Style22"/>
              <w:widowControl/>
              <w:spacing w:before="60" w:after="60" w:line="276" w:lineRule="auto"/>
              <w:rPr>
                <w:rStyle w:val="FontStyle29"/>
                <w:sz w:val="24"/>
                <w:szCs w:val="24"/>
                <w:lang w:val="id-ID" w:eastAsia="id-ID"/>
              </w:rPr>
            </w:pPr>
            <w:r w:rsidRPr="00C8349B">
              <w:rPr>
                <w:rStyle w:val="FontStyle29"/>
                <w:sz w:val="24"/>
                <w:szCs w:val="24"/>
                <w:lang w:val="id-ID" w:eastAsia="id-ID"/>
              </w:rPr>
              <w:t>Risiko</w:t>
            </w:r>
          </w:p>
          <w:p w:rsidRPr="00C8349B" w:rsidR="00CF65BB" w:rsidP="00836DB9" w:rsidRDefault="00CF65BB" w14:paraId="3CFAB991" w14:textId="77777777">
            <w:pPr>
              <w:pStyle w:val="Style22"/>
              <w:spacing w:before="60" w:after="60" w:line="276" w:lineRule="auto"/>
            </w:pPr>
            <w:r w:rsidRPr="00C8349B">
              <w:rPr>
                <w:rStyle w:val="FontStyle29"/>
                <w:sz w:val="24"/>
                <w:szCs w:val="24"/>
                <w:lang w:val="id-ID" w:eastAsia="id-ID"/>
              </w:rPr>
              <w:t>Inheren</w:t>
            </w:r>
          </w:p>
        </w:tc>
        <w:tc>
          <w:tcPr>
            <w:tcW w:w="1983" w:type="dxa"/>
            <w:tcBorders>
              <w:top w:val="single" w:color="auto" w:sz="6" w:space="0"/>
              <w:left w:val="single" w:color="auto" w:sz="6" w:space="0"/>
              <w:right w:val="single" w:color="auto" w:sz="6" w:space="0"/>
            </w:tcBorders>
            <w:shd w:val="clear" w:color="auto" w:fill="D9D9D9"/>
            <w:vAlign w:val="center"/>
          </w:tcPr>
          <w:p w:rsidRPr="00C8349B" w:rsidR="00CF65BB" w:rsidP="00836DB9" w:rsidRDefault="00CF65BB" w14:paraId="2565CF92" w14:textId="77777777">
            <w:pPr>
              <w:pStyle w:val="Style22"/>
              <w:widowControl/>
              <w:spacing w:before="60" w:after="60" w:line="276" w:lineRule="auto"/>
              <w:rPr>
                <w:rStyle w:val="FontStyle29"/>
                <w:sz w:val="24"/>
                <w:szCs w:val="24"/>
                <w:lang w:val="id-ID" w:eastAsia="id-ID"/>
              </w:rPr>
            </w:pPr>
            <w:r w:rsidRPr="00C8349B">
              <w:rPr>
                <w:rStyle w:val="FontStyle29"/>
                <w:sz w:val="24"/>
                <w:szCs w:val="24"/>
                <w:lang w:val="id-ID" w:eastAsia="id-ID"/>
              </w:rPr>
              <w:t>Tingkat</w:t>
            </w:r>
          </w:p>
          <w:p w:rsidRPr="00C8349B" w:rsidR="00CF65BB" w:rsidP="00836DB9" w:rsidRDefault="00CF65BB" w14:paraId="08660835" w14:textId="77777777">
            <w:pPr>
              <w:pStyle w:val="Style22"/>
              <w:widowControl/>
              <w:spacing w:before="60" w:after="60" w:line="276" w:lineRule="auto"/>
              <w:rPr>
                <w:rStyle w:val="FontStyle29"/>
                <w:sz w:val="24"/>
                <w:szCs w:val="24"/>
                <w:lang w:val="id-ID" w:eastAsia="id-ID"/>
              </w:rPr>
            </w:pPr>
            <w:r w:rsidRPr="00C8349B">
              <w:rPr>
                <w:rStyle w:val="FontStyle29"/>
                <w:sz w:val="24"/>
                <w:szCs w:val="24"/>
                <w:lang w:val="id-ID" w:eastAsia="id-ID"/>
              </w:rPr>
              <w:t>Kualitas</w:t>
            </w:r>
          </w:p>
          <w:p w:rsidRPr="00C8349B" w:rsidR="00CF65BB" w:rsidP="00836DB9" w:rsidRDefault="00CF65BB" w14:paraId="7AE8CE66" w14:textId="77777777">
            <w:pPr>
              <w:pStyle w:val="Style22"/>
              <w:widowControl/>
              <w:spacing w:before="60" w:after="60" w:line="276" w:lineRule="auto"/>
              <w:rPr>
                <w:rStyle w:val="FontStyle29"/>
                <w:sz w:val="24"/>
                <w:szCs w:val="24"/>
                <w:lang w:val="id-ID" w:eastAsia="id-ID"/>
              </w:rPr>
            </w:pPr>
            <w:r w:rsidRPr="00C8349B">
              <w:rPr>
                <w:rStyle w:val="FontStyle29"/>
                <w:sz w:val="24"/>
                <w:szCs w:val="24"/>
                <w:lang w:val="id-ID" w:eastAsia="id-ID"/>
              </w:rPr>
              <w:t>Penerapan</w:t>
            </w:r>
          </w:p>
          <w:p w:rsidRPr="00C8349B" w:rsidR="00CF65BB" w:rsidP="00836DB9" w:rsidRDefault="00CF65BB" w14:paraId="48BD3AF0" w14:textId="77777777">
            <w:pPr>
              <w:pStyle w:val="Style22"/>
              <w:widowControl/>
              <w:spacing w:before="60" w:after="60" w:line="276" w:lineRule="auto"/>
              <w:rPr>
                <w:rFonts w:cs="Bookman Old Style"/>
                <w:lang w:val="id-ID" w:eastAsia="id-ID"/>
              </w:rPr>
            </w:pPr>
            <w:r w:rsidRPr="00C8349B">
              <w:rPr>
                <w:rStyle w:val="FontStyle29"/>
                <w:sz w:val="24"/>
                <w:szCs w:val="24"/>
                <w:lang w:val="id-ID" w:eastAsia="id-ID"/>
              </w:rPr>
              <w:t>Manajemen Risiko</w:t>
            </w:r>
          </w:p>
        </w:tc>
        <w:tc>
          <w:tcPr>
            <w:tcW w:w="2136" w:type="dxa"/>
            <w:tcBorders>
              <w:top w:val="single" w:color="auto" w:sz="6" w:space="0"/>
              <w:left w:val="single" w:color="auto" w:sz="6" w:space="0"/>
              <w:right w:val="single" w:color="auto" w:sz="6" w:space="0"/>
            </w:tcBorders>
            <w:shd w:val="clear" w:color="auto" w:fill="D9D9D9"/>
            <w:vAlign w:val="center"/>
          </w:tcPr>
          <w:p w:rsidRPr="00C8349B" w:rsidR="00CF65BB" w:rsidP="00836DB9" w:rsidRDefault="00CF65BB" w14:paraId="2AB84ABA" w14:textId="77777777">
            <w:pPr>
              <w:pStyle w:val="Style22"/>
              <w:widowControl/>
              <w:spacing w:before="60" w:after="60" w:line="276" w:lineRule="auto"/>
              <w:rPr>
                <w:rStyle w:val="FontStyle29"/>
                <w:sz w:val="24"/>
                <w:szCs w:val="24"/>
                <w:lang w:val="id-ID" w:eastAsia="id-ID"/>
              </w:rPr>
            </w:pPr>
            <w:r w:rsidRPr="00C8349B">
              <w:rPr>
                <w:rStyle w:val="FontStyle29"/>
                <w:sz w:val="24"/>
                <w:szCs w:val="24"/>
                <w:lang w:val="id-ID" w:eastAsia="id-ID"/>
              </w:rPr>
              <w:t>Tingkat</w:t>
            </w:r>
          </w:p>
          <w:p w:rsidRPr="00C8349B" w:rsidR="00CF65BB" w:rsidP="00836DB9" w:rsidRDefault="00CF65BB" w14:paraId="07B19569" w14:textId="77777777">
            <w:pPr>
              <w:pStyle w:val="Style22"/>
              <w:widowControl/>
              <w:spacing w:before="60" w:after="60" w:line="276" w:lineRule="auto"/>
              <w:rPr>
                <w:rFonts w:cs="Bookman Old Style"/>
                <w:lang w:val="id-ID" w:eastAsia="id-ID"/>
              </w:rPr>
            </w:pPr>
            <w:r w:rsidRPr="00C8349B">
              <w:rPr>
                <w:rStyle w:val="FontStyle29"/>
                <w:sz w:val="24"/>
                <w:szCs w:val="24"/>
                <w:lang w:val="id-ID" w:eastAsia="id-ID"/>
              </w:rPr>
              <w:t>Risiko</w:t>
            </w:r>
          </w:p>
        </w:tc>
      </w:tr>
      <w:tr w:rsidRPr="00C8349B" w:rsidR="005514D6" w:rsidTr="00CF65BB" w14:paraId="2410369C" w14:textId="77777777">
        <w:tc>
          <w:tcPr>
            <w:tcW w:w="3658" w:type="dxa"/>
            <w:tcBorders>
              <w:top w:val="single" w:color="auto" w:sz="6" w:space="0"/>
              <w:left w:val="single" w:color="auto" w:sz="6" w:space="0"/>
              <w:bottom w:val="single" w:color="auto" w:sz="6" w:space="0"/>
              <w:right w:val="single" w:color="auto" w:sz="6" w:space="0"/>
            </w:tcBorders>
          </w:tcPr>
          <w:p w:rsidRPr="00C8349B" w:rsidR="00CF65BB" w:rsidP="00836DB9" w:rsidRDefault="00BA68B3" w14:paraId="485C546D" w14:textId="1124A7E0">
            <w:pPr>
              <w:pStyle w:val="Style22"/>
              <w:widowControl/>
              <w:spacing w:before="60" w:after="60" w:line="276" w:lineRule="auto"/>
              <w:jc w:val="left"/>
              <w:rPr>
                <w:rStyle w:val="FontStyle29"/>
                <w:sz w:val="24"/>
                <w:szCs w:val="24"/>
                <w:lang w:val="id-ID" w:eastAsia="id-ID"/>
              </w:rPr>
            </w:pPr>
            <w:r w:rsidRPr="00C8349B">
              <w:rPr>
                <w:rStyle w:val="FontStyle18"/>
                <w:sz w:val="24"/>
                <w:szCs w:val="24"/>
                <w:lang w:eastAsia="id-ID"/>
              </w:rPr>
              <w:t>R</w:t>
            </w:r>
            <w:r w:rsidRPr="00C8349B" w:rsidR="00CF65BB">
              <w:rPr>
                <w:rStyle w:val="FontStyle18"/>
                <w:sz w:val="24"/>
                <w:szCs w:val="24"/>
                <w:lang w:val="id-ID" w:eastAsia="id-ID"/>
              </w:rPr>
              <w:t xml:space="preserve">isiko </w:t>
            </w:r>
            <w:r w:rsidRPr="00C8349B" w:rsidR="00DD1D33">
              <w:rPr>
                <w:rStyle w:val="FontStyle18"/>
                <w:sz w:val="24"/>
                <w:szCs w:val="24"/>
                <w:lang w:val="id-ID" w:eastAsia="id-ID"/>
              </w:rPr>
              <w:t>kredit</w:t>
            </w:r>
          </w:p>
        </w:tc>
        <w:tc>
          <w:tcPr>
            <w:tcW w:w="184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7673E5AE" w14:textId="77777777">
            <w:pPr>
              <w:pStyle w:val="Style17"/>
              <w:widowControl/>
              <w:spacing w:before="60" w:after="60" w:line="276" w:lineRule="auto"/>
              <w:rPr>
                <w:lang w:val="id-ID"/>
              </w:rPr>
            </w:pPr>
          </w:p>
        </w:tc>
        <w:tc>
          <w:tcPr>
            <w:tcW w:w="198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041D98D7" w14:textId="77777777">
            <w:pPr>
              <w:pStyle w:val="Style17"/>
              <w:widowControl/>
              <w:spacing w:before="60" w:after="60" w:line="276" w:lineRule="auto"/>
              <w:rPr>
                <w:lang w:val="id-ID"/>
              </w:rPr>
            </w:pPr>
          </w:p>
        </w:tc>
        <w:tc>
          <w:tcPr>
            <w:tcW w:w="2136"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5AB7C0C5" w14:textId="77777777">
            <w:pPr>
              <w:pStyle w:val="Style17"/>
              <w:widowControl/>
              <w:spacing w:before="60" w:after="60" w:line="276" w:lineRule="auto"/>
            </w:pPr>
          </w:p>
        </w:tc>
      </w:tr>
      <w:tr w:rsidRPr="00C8349B" w:rsidR="005514D6" w:rsidTr="00CF65BB" w14:paraId="5BF42901" w14:textId="77777777">
        <w:tc>
          <w:tcPr>
            <w:tcW w:w="3658" w:type="dxa"/>
            <w:tcBorders>
              <w:top w:val="single" w:color="auto" w:sz="6" w:space="0"/>
              <w:left w:val="single" w:color="auto" w:sz="6" w:space="0"/>
              <w:bottom w:val="single" w:color="auto" w:sz="6" w:space="0"/>
              <w:right w:val="single" w:color="auto" w:sz="6" w:space="0"/>
            </w:tcBorders>
          </w:tcPr>
          <w:p w:rsidRPr="00C8349B" w:rsidR="00CF65BB" w:rsidP="00836DB9" w:rsidRDefault="00BA68B3" w14:paraId="3BEF9400" w14:textId="5F03CBFC">
            <w:pPr>
              <w:pStyle w:val="Style22"/>
              <w:widowControl/>
              <w:spacing w:before="60" w:after="60" w:line="276" w:lineRule="auto"/>
              <w:jc w:val="left"/>
              <w:rPr>
                <w:rStyle w:val="FontStyle29"/>
                <w:sz w:val="24"/>
                <w:szCs w:val="24"/>
                <w:lang w:val="id-ID" w:eastAsia="id-ID"/>
              </w:rPr>
            </w:pPr>
            <w:r w:rsidRPr="00C8349B">
              <w:rPr>
                <w:rStyle w:val="FontStyle18"/>
                <w:sz w:val="24"/>
                <w:szCs w:val="24"/>
                <w:lang w:eastAsia="id-ID"/>
              </w:rPr>
              <w:t>R</w:t>
            </w:r>
            <w:r w:rsidRPr="00C8349B" w:rsidR="00CF65BB">
              <w:rPr>
                <w:rStyle w:val="FontStyle18"/>
                <w:sz w:val="24"/>
                <w:szCs w:val="24"/>
                <w:lang w:val="id-ID" w:eastAsia="id-ID"/>
              </w:rPr>
              <w:t xml:space="preserve">isiko </w:t>
            </w:r>
            <w:r w:rsidRPr="00C8349B" w:rsidR="00DD1D33">
              <w:rPr>
                <w:rStyle w:val="FontStyle18"/>
                <w:sz w:val="24"/>
                <w:szCs w:val="24"/>
                <w:lang w:val="id-ID" w:eastAsia="id-ID"/>
              </w:rPr>
              <w:t>pasar</w:t>
            </w:r>
          </w:p>
        </w:tc>
        <w:tc>
          <w:tcPr>
            <w:tcW w:w="184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55B33694" w14:textId="77777777">
            <w:pPr>
              <w:pStyle w:val="Style17"/>
              <w:widowControl/>
              <w:spacing w:before="60" w:after="60" w:line="276" w:lineRule="auto"/>
            </w:pPr>
          </w:p>
        </w:tc>
        <w:tc>
          <w:tcPr>
            <w:tcW w:w="198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4455F193" w14:textId="77777777">
            <w:pPr>
              <w:pStyle w:val="Style17"/>
              <w:widowControl/>
              <w:spacing w:before="60" w:after="60" w:line="276" w:lineRule="auto"/>
            </w:pPr>
          </w:p>
        </w:tc>
        <w:tc>
          <w:tcPr>
            <w:tcW w:w="2136"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1C2776EB" w14:textId="77777777">
            <w:pPr>
              <w:pStyle w:val="Style17"/>
              <w:widowControl/>
              <w:spacing w:before="60" w:after="60" w:line="276" w:lineRule="auto"/>
            </w:pPr>
          </w:p>
        </w:tc>
      </w:tr>
      <w:tr w:rsidRPr="00C8349B" w:rsidR="005514D6" w:rsidTr="00CF65BB" w14:paraId="660CECEF" w14:textId="77777777">
        <w:tc>
          <w:tcPr>
            <w:tcW w:w="3658" w:type="dxa"/>
            <w:tcBorders>
              <w:top w:val="single" w:color="auto" w:sz="6" w:space="0"/>
              <w:left w:val="single" w:color="auto" w:sz="6" w:space="0"/>
              <w:bottom w:val="single" w:color="auto" w:sz="6" w:space="0"/>
              <w:right w:val="single" w:color="auto" w:sz="6" w:space="0"/>
            </w:tcBorders>
          </w:tcPr>
          <w:p w:rsidRPr="00C8349B" w:rsidR="00CF65BB" w:rsidP="00836DB9" w:rsidRDefault="00BA68B3" w14:paraId="14571EFF" w14:textId="6BEE4399">
            <w:pPr>
              <w:pStyle w:val="Style22"/>
              <w:widowControl/>
              <w:spacing w:before="60" w:after="60" w:line="276" w:lineRule="auto"/>
              <w:jc w:val="left"/>
              <w:rPr>
                <w:rStyle w:val="FontStyle29"/>
                <w:sz w:val="24"/>
                <w:szCs w:val="24"/>
                <w:lang w:val="id-ID" w:eastAsia="id-ID"/>
              </w:rPr>
            </w:pPr>
            <w:r w:rsidRPr="00C8349B">
              <w:rPr>
                <w:rStyle w:val="FontStyle18"/>
                <w:sz w:val="24"/>
                <w:szCs w:val="24"/>
                <w:lang w:eastAsia="id-ID"/>
              </w:rPr>
              <w:t>R</w:t>
            </w:r>
            <w:r w:rsidRPr="00C8349B" w:rsidR="00CF65BB">
              <w:rPr>
                <w:rStyle w:val="FontStyle18"/>
                <w:sz w:val="24"/>
                <w:szCs w:val="24"/>
                <w:lang w:val="id-ID" w:eastAsia="id-ID"/>
              </w:rPr>
              <w:t xml:space="preserve">isiko </w:t>
            </w:r>
            <w:r w:rsidRPr="00C8349B" w:rsidR="00DD1D33">
              <w:rPr>
                <w:rStyle w:val="FontStyle18"/>
                <w:sz w:val="24"/>
                <w:szCs w:val="24"/>
                <w:lang w:val="id-ID" w:eastAsia="id-ID"/>
              </w:rPr>
              <w:t>operasional</w:t>
            </w:r>
          </w:p>
        </w:tc>
        <w:tc>
          <w:tcPr>
            <w:tcW w:w="184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15342E60" w14:textId="77777777">
            <w:pPr>
              <w:pStyle w:val="Style17"/>
              <w:widowControl/>
              <w:spacing w:before="60" w:after="60" w:line="276" w:lineRule="auto"/>
            </w:pPr>
          </w:p>
        </w:tc>
        <w:tc>
          <w:tcPr>
            <w:tcW w:w="198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5EB89DE8" w14:textId="77777777">
            <w:pPr>
              <w:pStyle w:val="Style17"/>
              <w:widowControl/>
              <w:spacing w:before="60" w:after="60" w:line="276" w:lineRule="auto"/>
            </w:pPr>
          </w:p>
        </w:tc>
        <w:tc>
          <w:tcPr>
            <w:tcW w:w="2136"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7D62D461" w14:textId="77777777">
            <w:pPr>
              <w:pStyle w:val="Style17"/>
              <w:widowControl/>
              <w:spacing w:before="60" w:after="60" w:line="276" w:lineRule="auto"/>
            </w:pPr>
          </w:p>
        </w:tc>
      </w:tr>
      <w:tr w:rsidRPr="00C8349B" w:rsidR="005514D6" w:rsidTr="00CF65BB" w14:paraId="78FAFE92" w14:textId="77777777">
        <w:tc>
          <w:tcPr>
            <w:tcW w:w="3658" w:type="dxa"/>
            <w:tcBorders>
              <w:top w:val="single" w:color="auto" w:sz="6" w:space="0"/>
              <w:left w:val="single" w:color="auto" w:sz="6" w:space="0"/>
              <w:bottom w:val="single" w:color="auto" w:sz="6" w:space="0"/>
              <w:right w:val="single" w:color="auto" w:sz="6" w:space="0"/>
            </w:tcBorders>
          </w:tcPr>
          <w:p w:rsidRPr="00C8349B" w:rsidR="00CF65BB" w:rsidP="00836DB9" w:rsidRDefault="00BA68B3" w14:paraId="76681388" w14:textId="6C612B5C">
            <w:pPr>
              <w:pStyle w:val="Style22"/>
              <w:widowControl/>
              <w:spacing w:before="60" w:after="60" w:line="276" w:lineRule="auto"/>
              <w:jc w:val="left"/>
              <w:rPr>
                <w:rStyle w:val="FontStyle29"/>
                <w:sz w:val="24"/>
                <w:szCs w:val="24"/>
                <w:lang w:val="id-ID" w:eastAsia="id-ID"/>
              </w:rPr>
            </w:pPr>
            <w:r w:rsidRPr="00C8349B">
              <w:rPr>
                <w:rStyle w:val="FontStyle18"/>
                <w:sz w:val="24"/>
                <w:szCs w:val="24"/>
                <w:lang w:eastAsia="id-ID"/>
              </w:rPr>
              <w:t>R</w:t>
            </w:r>
            <w:r w:rsidRPr="00C8349B" w:rsidR="00CF65BB">
              <w:rPr>
                <w:rStyle w:val="FontStyle18"/>
                <w:sz w:val="24"/>
                <w:szCs w:val="24"/>
                <w:lang w:val="id-ID" w:eastAsia="id-ID"/>
              </w:rPr>
              <w:t xml:space="preserve">isiko </w:t>
            </w:r>
            <w:r w:rsidRPr="00C8349B" w:rsidR="00DD1D33">
              <w:rPr>
                <w:rStyle w:val="FontStyle18"/>
                <w:sz w:val="24"/>
                <w:szCs w:val="24"/>
                <w:lang w:val="id-ID" w:eastAsia="id-ID"/>
              </w:rPr>
              <w:t>strategis</w:t>
            </w:r>
          </w:p>
        </w:tc>
        <w:tc>
          <w:tcPr>
            <w:tcW w:w="184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078B034E" w14:textId="77777777">
            <w:pPr>
              <w:pStyle w:val="Style17"/>
              <w:widowControl/>
              <w:spacing w:before="60" w:after="60" w:line="276" w:lineRule="auto"/>
            </w:pPr>
          </w:p>
        </w:tc>
        <w:tc>
          <w:tcPr>
            <w:tcW w:w="198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492506DD" w14:textId="77777777">
            <w:pPr>
              <w:pStyle w:val="Style17"/>
              <w:widowControl/>
              <w:spacing w:before="60" w:after="60" w:line="276" w:lineRule="auto"/>
            </w:pPr>
          </w:p>
        </w:tc>
        <w:tc>
          <w:tcPr>
            <w:tcW w:w="2136"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31CD0C16" w14:textId="77777777">
            <w:pPr>
              <w:pStyle w:val="Style17"/>
              <w:widowControl/>
              <w:spacing w:before="60" w:after="60" w:line="276" w:lineRule="auto"/>
            </w:pPr>
          </w:p>
        </w:tc>
      </w:tr>
      <w:tr w:rsidRPr="00C8349B" w:rsidR="005514D6" w:rsidTr="00CF65BB" w14:paraId="5B171122" w14:textId="77777777">
        <w:tc>
          <w:tcPr>
            <w:tcW w:w="3658" w:type="dxa"/>
            <w:tcBorders>
              <w:top w:val="single" w:color="auto" w:sz="6" w:space="0"/>
              <w:left w:val="single" w:color="auto" w:sz="6" w:space="0"/>
              <w:bottom w:val="single" w:color="auto" w:sz="6" w:space="0"/>
              <w:right w:val="single" w:color="auto" w:sz="6" w:space="0"/>
            </w:tcBorders>
          </w:tcPr>
          <w:p w:rsidRPr="00C8349B" w:rsidR="00CF65BB" w:rsidP="00836DB9" w:rsidRDefault="00BA68B3" w14:paraId="62FA480E" w14:textId="77777777">
            <w:pPr>
              <w:pStyle w:val="Style22"/>
              <w:widowControl/>
              <w:spacing w:before="60" w:after="60" w:line="276" w:lineRule="auto"/>
              <w:jc w:val="left"/>
              <w:rPr>
                <w:rStyle w:val="FontStyle29"/>
                <w:sz w:val="24"/>
                <w:szCs w:val="24"/>
                <w:lang w:val="id-ID" w:eastAsia="id-ID"/>
              </w:rPr>
            </w:pPr>
            <w:r w:rsidRPr="00C8349B">
              <w:rPr>
                <w:rStyle w:val="FontStyle18"/>
                <w:sz w:val="24"/>
                <w:szCs w:val="24"/>
                <w:lang w:eastAsia="id-ID"/>
              </w:rPr>
              <w:t>R</w:t>
            </w:r>
            <w:r w:rsidRPr="00C8349B" w:rsidR="00CF65BB">
              <w:rPr>
                <w:rStyle w:val="FontStyle18"/>
                <w:sz w:val="24"/>
                <w:szCs w:val="24"/>
                <w:lang w:val="id-ID" w:eastAsia="id-ID"/>
              </w:rPr>
              <w:t>isiko likuiditas</w:t>
            </w:r>
          </w:p>
        </w:tc>
        <w:tc>
          <w:tcPr>
            <w:tcW w:w="184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7FD8715F" w14:textId="77777777">
            <w:pPr>
              <w:pStyle w:val="Style17"/>
              <w:widowControl/>
              <w:spacing w:before="60" w:after="60" w:line="276" w:lineRule="auto"/>
            </w:pPr>
          </w:p>
        </w:tc>
        <w:tc>
          <w:tcPr>
            <w:tcW w:w="198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6BDFDFC2" w14:textId="77777777">
            <w:pPr>
              <w:pStyle w:val="Style17"/>
              <w:widowControl/>
              <w:spacing w:before="60" w:after="60" w:line="276" w:lineRule="auto"/>
            </w:pPr>
          </w:p>
        </w:tc>
        <w:tc>
          <w:tcPr>
            <w:tcW w:w="2136"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41F9AE5E" w14:textId="77777777">
            <w:pPr>
              <w:pStyle w:val="Style17"/>
              <w:widowControl/>
              <w:spacing w:before="60" w:after="60" w:line="276" w:lineRule="auto"/>
            </w:pPr>
          </w:p>
        </w:tc>
      </w:tr>
      <w:tr w:rsidRPr="00C8349B" w:rsidR="005514D6" w:rsidTr="00CF65BB" w14:paraId="7444C331" w14:textId="77777777">
        <w:tc>
          <w:tcPr>
            <w:tcW w:w="3658" w:type="dxa"/>
            <w:tcBorders>
              <w:top w:val="single" w:color="auto" w:sz="6" w:space="0"/>
              <w:left w:val="single" w:color="auto" w:sz="6" w:space="0"/>
              <w:bottom w:val="single" w:color="auto" w:sz="6" w:space="0"/>
              <w:right w:val="single" w:color="auto" w:sz="6" w:space="0"/>
            </w:tcBorders>
          </w:tcPr>
          <w:p w:rsidRPr="00C8349B" w:rsidR="00CF65BB" w:rsidP="00836DB9" w:rsidRDefault="00BA68B3" w14:paraId="0AD30A02" w14:textId="77777777">
            <w:pPr>
              <w:pStyle w:val="Style22"/>
              <w:widowControl/>
              <w:spacing w:before="60" w:after="60" w:line="276" w:lineRule="auto"/>
              <w:jc w:val="left"/>
              <w:rPr>
                <w:rStyle w:val="FontStyle29"/>
                <w:sz w:val="24"/>
                <w:szCs w:val="24"/>
                <w:lang w:val="id-ID" w:eastAsia="id-ID"/>
              </w:rPr>
            </w:pPr>
            <w:r w:rsidRPr="00C8349B">
              <w:rPr>
                <w:rStyle w:val="FontStyle18"/>
                <w:sz w:val="24"/>
                <w:szCs w:val="24"/>
                <w:lang w:eastAsia="id-ID"/>
              </w:rPr>
              <w:t>R</w:t>
            </w:r>
            <w:r w:rsidRPr="00C8349B" w:rsidR="00CF65BB">
              <w:rPr>
                <w:rStyle w:val="FontStyle18"/>
                <w:sz w:val="24"/>
                <w:szCs w:val="24"/>
                <w:lang w:val="id-ID" w:eastAsia="id-ID"/>
              </w:rPr>
              <w:t>isiko hukum</w:t>
            </w:r>
          </w:p>
        </w:tc>
        <w:tc>
          <w:tcPr>
            <w:tcW w:w="184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00F03A6D" w14:textId="77777777">
            <w:pPr>
              <w:pStyle w:val="Style17"/>
              <w:widowControl/>
              <w:spacing w:before="60" w:after="60" w:line="276" w:lineRule="auto"/>
            </w:pPr>
          </w:p>
        </w:tc>
        <w:tc>
          <w:tcPr>
            <w:tcW w:w="198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6930E822" w14:textId="77777777">
            <w:pPr>
              <w:pStyle w:val="Style17"/>
              <w:widowControl/>
              <w:spacing w:before="60" w:after="60" w:line="276" w:lineRule="auto"/>
            </w:pPr>
          </w:p>
        </w:tc>
        <w:tc>
          <w:tcPr>
            <w:tcW w:w="2136"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20E36DAB" w14:textId="77777777">
            <w:pPr>
              <w:pStyle w:val="Style17"/>
              <w:widowControl/>
              <w:spacing w:before="60" w:after="60" w:line="276" w:lineRule="auto"/>
            </w:pPr>
          </w:p>
        </w:tc>
      </w:tr>
      <w:tr w:rsidRPr="00C8349B" w:rsidR="005514D6" w:rsidTr="00CF65BB" w14:paraId="6DE802D8" w14:textId="77777777">
        <w:tc>
          <w:tcPr>
            <w:tcW w:w="3658" w:type="dxa"/>
            <w:tcBorders>
              <w:top w:val="single" w:color="auto" w:sz="6" w:space="0"/>
              <w:left w:val="single" w:color="auto" w:sz="6" w:space="0"/>
              <w:bottom w:val="single" w:color="auto" w:sz="6" w:space="0"/>
              <w:right w:val="single" w:color="auto" w:sz="6" w:space="0"/>
            </w:tcBorders>
          </w:tcPr>
          <w:p w:rsidRPr="00C8349B" w:rsidR="00CF65BB" w:rsidP="00836DB9" w:rsidRDefault="00BA68B3" w14:paraId="785EBE6B" w14:textId="77777777">
            <w:pPr>
              <w:pStyle w:val="Style22"/>
              <w:widowControl/>
              <w:spacing w:before="60" w:after="60" w:line="276" w:lineRule="auto"/>
              <w:jc w:val="left"/>
              <w:rPr>
                <w:rStyle w:val="FontStyle29"/>
                <w:sz w:val="24"/>
                <w:szCs w:val="24"/>
                <w:lang w:val="id-ID" w:eastAsia="id-ID"/>
              </w:rPr>
            </w:pPr>
            <w:r w:rsidRPr="00C8349B">
              <w:rPr>
                <w:rStyle w:val="FontStyle18"/>
                <w:sz w:val="24"/>
                <w:szCs w:val="24"/>
                <w:lang w:eastAsia="id-ID"/>
              </w:rPr>
              <w:t>R</w:t>
            </w:r>
            <w:r w:rsidRPr="00C8349B" w:rsidR="00CF65BB">
              <w:rPr>
                <w:rStyle w:val="FontStyle18"/>
                <w:sz w:val="24"/>
                <w:szCs w:val="24"/>
                <w:lang w:val="id-ID" w:eastAsia="id-ID"/>
              </w:rPr>
              <w:t>isiko kepatuhan</w:t>
            </w:r>
          </w:p>
        </w:tc>
        <w:tc>
          <w:tcPr>
            <w:tcW w:w="184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32D85219" w14:textId="77777777">
            <w:pPr>
              <w:pStyle w:val="Style17"/>
              <w:widowControl/>
              <w:spacing w:before="60" w:after="60" w:line="276" w:lineRule="auto"/>
            </w:pPr>
          </w:p>
        </w:tc>
        <w:tc>
          <w:tcPr>
            <w:tcW w:w="198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0CE19BC3" w14:textId="77777777">
            <w:pPr>
              <w:pStyle w:val="Style17"/>
              <w:widowControl/>
              <w:spacing w:before="60" w:after="60" w:line="276" w:lineRule="auto"/>
            </w:pPr>
          </w:p>
        </w:tc>
        <w:tc>
          <w:tcPr>
            <w:tcW w:w="2136"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63966B72" w14:textId="77777777">
            <w:pPr>
              <w:pStyle w:val="Style17"/>
              <w:widowControl/>
              <w:spacing w:before="60" w:after="60" w:line="276" w:lineRule="auto"/>
            </w:pPr>
          </w:p>
        </w:tc>
      </w:tr>
      <w:tr w:rsidRPr="00C8349B" w:rsidR="005514D6" w:rsidTr="00CF65BB" w14:paraId="262B1A38" w14:textId="77777777">
        <w:tc>
          <w:tcPr>
            <w:tcW w:w="3658" w:type="dxa"/>
            <w:tcBorders>
              <w:top w:val="single" w:color="auto" w:sz="6" w:space="0"/>
              <w:left w:val="single" w:color="auto" w:sz="6" w:space="0"/>
              <w:bottom w:val="single" w:color="auto" w:sz="6" w:space="0"/>
              <w:right w:val="single" w:color="auto" w:sz="6" w:space="0"/>
            </w:tcBorders>
          </w:tcPr>
          <w:p w:rsidRPr="00C8349B" w:rsidR="00CF65BB" w:rsidP="00836DB9" w:rsidRDefault="00BA68B3" w14:paraId="3E1DA356" w14:textId="77777777">
            <w:pPr>
              <w:pStyle w:val="Style22"/>
              <w:widowControl/>
              <w:spacing w:before="60" w:after="60" w:line="276" w:lineRule="auto"/>
              <w:jc w:val="left"/>
              <w:rPr>
                <w:rStyle w:val="FontStyle29"/>
                <w:sz w:val="24"/>
                <w:szCs w:val="24"/>
                <w:lang w:val="id-ID" w:eastAsia="id-ID"/>
              </w:rPr>
            </w:pPr>
            <w:r w:rsidRPr="00C8349B">
              <w:rPr>
                <w:rStyle w:val="FontStyle18"/>
                <w:sz w:val="24"/>
                <w:szCs w:val="24"/>
                <w:lang w:eastAsia="id-ID"/>
              </w:rPr>
              <w:t>R</w:t>
            </w:r>
            <w:r w:rsidRPr="00C8349B" w:rsidR="00CF65BB">
              <w:rPr>
                <w:rStyle w:val="FontStyle18"/>
                <w:sz w:val="24"/>
                <w:szCs w:val="24"/>
                <w:lang w:val="id-ID" w:eastAsia="id-ID"/>
              </w:rPr>
              <w:t>isiko reputasi</w:t>
            </w:r>
          </w:p>
        </w:tc>
        <w:tc>
          <w:tcPr>
            <w:tcW w:w="184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23536548" w14:textId="77777777">
            <w:pPr>
              <w:pStyle w:val="Style17"/>
              <w:widowControl/>
              <w:spacing w:before="60" w:after="60" w:line="276" w:lineRule="auto"/>
            </w:pPr>
          </w:p>
        </w:tc>
        <w:tc>
          <w:tcPr>
            <w:tcW w:w="1983"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271AE1F2" w14:textId="77777777">
            <w:pPr>
              <w:pStyle w:val="Style17"/>
              <w:widowControl/>
              <w:spacing w:before="60" w:after="60" w:line="276" w:lineRule="auto"/>
            </w:pPr>
          </w:p>
        </w:tc>
        <w:tc>
          <w:tcPr>
            <w:tcW w:w="2136"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4AE5B7AF" w14:textId="77777777">
            <w:pPr>
              <w:pStyle w:val="Style17"/>
              <w:widowControl/>
              <w:spacing w:before="60" w:after="60" w:line="276" w:lineRule="auto"/>
            </w:pPr>
          </w:p>
        </w:tc>
      </w:tr>
      <w:tr w:rsidRPr="00C8349B" w:rsidR="00DD1D33" w:rsidTr="00CF65BB" w14:paraId="6CB25A02" w14:textId="77777777">
        <w:tc>
          <w:tcPr>
            <w:tcW w:w="3658" w:type="dxa"/>
            <w:tcBorders>
              <w:top w:val="single" w:color="auto" w:sz="6" w:space="0"/>
              <w:left w:val="single" w:color="auto" w:sz="6" w:space="0"/>
              <w:bottom w:val="single" w:color="auto" w:sz="6" w:space="0"/>
              <w:right w:val="single" w:color="auto" w:sz="6" w:space="0"/>
            </w:tcBorders>
          </w:tcPr>
          <w:p w:rsidRPr="00C8349B" w:rsidR="00DD1D33" w:rsidP="00836DB9" w:rsidRDefault="00DD1D33" w14:paraId="3164102A" w14:textId="63F087B8">
            <w:pPr>
              <w:pStyle w:val="Style22"/>
              <w:widowControl/>
              <w:spacing w:before="60" w:after="60" w:line="276" w:lineRule="auto"/>
              <w:jc w:val="left"/>
              <w:rPr>
                <w:rStyle w:val="FontStyle18"/>
                <w:sz w:val="24"/>
                <w:szCs w:val="24"/>
                <w:lang w:eastAsia="id-ID"/>
              </w:rPr>
            </w:pPr>
            <w:proofErr w:type="spellStart"/>
            <w:r w:rsidRPr="00C8349B">
              <w:rPr>
                <w:rStyle w:val="FontStyle18"/>
                <w:sz w:val="24"/>
                <w:szCs w:val="24"/>
                <w:lang w:eastAsia="id-ID"/>
              </w:rPr>
              <w:t>Risiko</w:t>
            </w:r>
            <w:proofErr w:type="spellEnd"/>
            <w:r w:rsidRPr="00C8349B">
              <w:rPr>
                <w:rStyle w:val="FontStyle18"/>
                <w:sz w:val="24"/>
                <w:szCs w:val="24"/>
                <w:lang w:eastAsia="id-ID"/>
              </w:rPr>
              <w:t xml:space="preserve"> </w:t>
            </w:r>
            <w:proofErr w:type="spellStart"/>
            <w:r w:rsidRPr="00C8349B">
              <w:rPr>
                <w:rStyle w:val="FontStyle18"/>
                <w:sz w:val="24"/>
                <w:szCs w:val="24"/>
                <w:lang w:eastAsia="id-ID"/>
              </w:rPr>
              <w:t>asuransi</w:t>
            </w:r>
            <w:proofErr w:type="spellEnd"/>
          </w:p>
        </w:tc>
        <w:tc>
          <w:tcPr>
            <w:tcW w:w="1843" w:type="dxa"/>
            <w:tcBorders>
              <w:top w:val="single" w:color="auto" w:sz="6" w:space="0"/>
              <w:left w:val="single" w:color="auto" w:sz="6" w:space="0"/>
              <w:bottom w:val="single" w:color="auto" w:sz="6" w:space="0"/>
              <w:right w:val="single" w:color="auto" w:sz="6" w:space="0"/>
            </w:tcBorders>
          </w:tcPr>
          <w:p w:rsidRPr="00C8349B" w:rsidR="00DD1D33" w:rsidP="00836DB9" w:rsidRDefault="00DD1D33" w14:paraId="66CCE822" w14:textId="77777777">
            <w:pPr>
              <w:pStyle w:val="Style17"/>
              <w:widowControl/>
              <w:spacing w:before="60" w:after="60" w:line="276" w:lineRule="auto"/>
            </w:pPr>
          </w:p>
        </w:tc>
        <w:tc>
          <w:tcPr>
            <w:tcW w:w="1983" w:type="dxa"/>
            <w:tcBorders>
              <w:top w:val="single" w:color="auto" w:sz="6" w:space="0"/>
              <w:left w:val="single" w:color="auto" w:sz="6" w:space="0"/>
              <w:bottom w:val="single" w:color="auto" w:sz="6" w:space="0"/>
              <w:right w:val="single" w:color="auto" w:sz="6" w:space="0"/>
            </w:tcBorders>
          </w:tcPr>
          <w:p w:rsidRPr="00C8349B" w:rsidR="00DD1D33" w:rsidP="00836DB9" w:rsidRDefault="00DD1D33" w14:paraId="5DF24820" w14:textId="77777777">
            <w:pPr>
              <w:pStyle w:val="Style17"/>
              <w:widowControl/>
              <w:spacing w:before="60" w:after="60" w:line="276" w:lineRule="auto"/>
            </w:pPr>
          </w:p>
        </w:tc>
        <w:tc>
          <w:tcPr>
            <w:tcW w:w="2136" w:type="dxa"/>
            <w:tcBorders>
              <w:top w:val="single" w:color="auto" w:sz="6" w:space="0"/>
              <w:left w:val="single" w:color="auto" w:sz="6" w:space="0"/>
              <w:bottom w:val="single" w:color="auto" w:sz="6" w:space="0"/>
              <w:right w:val="single" w:color="auto" w:sz="6" w:space="0"/>
            </w:tcBorders>
          </w:tcPr>
          <w:p w:rsidRPr="00C8349B" w:rsidR="00DD1D33" w:rsidP="00836DB9" w:rsidRDefault="00DD1D33" w14:paraId="32C5E36B" w14:textId="77777777">
            <w:pPr>
              <w:pStyle w:val="Style17"/>
              <w:widowControl/>
              <w:spacing w:before="60" w:after="60" w:line="276" w:lineRule="auto"/>
            </w:pPr>
          </w:p>
        </w:tc>
      </w:tr>
      <w:tr w:rsidRPr="00C8349B" w:rsidR="005514D6" w:rsidTr="00986342" w14:paraId="285A91FB" w14:textId="77777777">
        <w:tc>
          <w:tcPr>
            <w:tcW w:w="3658"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27F49533" w14:textId="77777777">
            <w:pPr>
              <w:pStyle w:val="Style22"/>
              <w:widowControl/>
              <w:spacing w:before="60" w:after="60" w:line="276" w:lineRule="auto"/>
              <w:jc w:val="left"/>
              <w:rPr>
                <w:rStyle w:val="FontStyle29"/>
                <w:sz w:val="24"/>
                <w:szCs w:val="24"/>
                <w:lang w:val="id-ID" w:eastAsia="id-ID"/>
              </w:rPr>
            </w:pPr>
            <w:r w:rsidRPr="00C8349B">
              <w:rPr>
                <w:rStyle w:val="FontStyle29"/>
                <w:sz w:val="24"/>
                <w:szCs w:val="24"/>
                <w:lang w:val="id-ID" w:eastAsia="id-ID"/>
              </w:rPr>
              <w:t>Peringkat Komposit</w:t>
            </w:r>
          </w:p>
        </w:tc>
        <w:tc>
          <w:tcPr>
            <w:tcW w:w="1843" w:type="dxa"/>
            <w:tcBorders>
              <w:top w:val="single" w:color="auto" w:sz="6" w:space="0"/>
              <w:left w:val="single" w:color="auto" w:sz="6" w:space="0"/>
              <w:bottom w:val="single" w:color="auto" w:sz="6" w:space="0"/>
              <w:right w:val="single" w:color="auto" w:sz="6" w:space="0"/>
            </w:tcBorders>
            <w:shd w:val="clear" w:color="auto" w:fill="595959"/>
          </w:tcPr>
          <w:p w:rsidRPr="00C8349B" w:rsidR="00CF65BB" w:rsidP="00836DB9" w:rsidRDefault="00CF65BB" w14:paraId="3955E093" w14:textId="77777777">
            <w:pPr>
              <w:pStyle w:val="Style17"/>
              <w:widowControl/>
              <w:spacing w:before="60" w:after="60" w:line="276" w:lineRule="auto"/>
            </w:pPr>
          </w:p>
        </w:tc>
        <w:tc>
          <w:tcPr>
            <w:tcW w:w="1983" w:type="dxa"/>
            <w:tcBorders>
              <w:top w:val="single" w:color="auto" w:sz="6" w:space="0"/>
              <w:left w:val="single" w:color="auto" w:sz="6" w:space="0"/>
              <w:bottom w:val="single" w:color="auto" w:sz="6" w:space="0"/>
              <w:right w:val="single" w:color="auto" w:sz="6" w:space="0"/>
            </w:tcBorders>
            <w:shd w:val="clear" w:color="auto" w:fill="595959"/>
          </w:tcPr>
          <w:p w:rsidRPr="00C8349B" w:rsidR="00CF65BB" w:rsidP="00836DB9" w:rsidRDefault="00CF65BB" w14:paraId="12C42424" w14:textId="77777777">
            <w:pPr>
              <w:pStyle w:val="Style17"/>
              <w:widowControl/>
              <w:spacing w:before="60" w:after="60" w:line="276" w:lineRule="auto"/>
            </w:pPr>
          </w:p>
        </w:tc>
        <w:tc>
          <w:tcPr>
            <w:tcW w:w="2136" w:type="dxa"/>
            <w:tcBorders>
              <w:top w:val="single" w:color="auto" w:sz="6" w:space="0"/>
              <w:left w:val="single" w:color="auto" w:sz="6" w:space="0"/>
              <w:bottom w:val="single" w:color="auto" w:sz="6" w:space="0"/>
              <w:right w:val="single" w:color="auto" w:sz="6" w:space="0"/>
            </w:tcBorders>
          </w:tcPr>
          <w:p w:rsidRPr="00C8349B" w:rsidR="00CF65BB" w:rsidP="00836DB9" w:rsidRDefault="00CF65BB" w14:paraId="64B7E949" w14:textId="77777777">
            <w:pPr>
              <w:pStyle w:val="Style22"/>
              <w:widowControl/>
              <w:spacing w:before="60" w:after="60" w:line="276" w:lineRule="auto"/>
              <w:rPr>
                <w:rStyle w:val="FontStyle29"/>
                <w:sz w:val="24"/>
                <w:szCs w:val="24"/>
                <w:lang w:val="id-ID" w:eastAsia="id-ID"/>
              </w:rPr>
            </w:pPr>
            <w:r w:rsidRPr="00C8349B">
              <w:rPr>
                <w:rStyle w:val="FontStyle29"/>
                <w:sz w:val="24"/>
                <w:szCs w:val="24"/>
                <w:lang w:val="id-ID" w:eastAsia="id-ID"/>
              </w:rPr>
              <w:t>Peringkat Profil Risiko</w:t>
            </w:r>
          </w:p>
        </w:tc>
      </w:tr>
    </w:tbl>
    <w:p w:rsidRPr="00C8349B" w:rsidR="00993095" w:rsidP="00836DB9" w:rsidRDefault="00993095" w14:paraId="379CA55B" w14:textId="77777777">
      <w:pPr>
        <w:spacing w:before="60" w:after="60" w:line="276" w:lineRule="auto"/>
        <w:rPr>
          <w:rFonts w:ascii="Bookman Old Style" w:hAnsi="Bookman Old Style"/>
        </w:rPr>
      </w:pPr>
    </w:p>
    <w:p w:rsidRPr="00C8349B" w:rsidR="00BD4BAC" w:rsidP="00836DB9" w:rsidRDefault="00BD4BAC" w14:paraId="5ABF93C4" w14:textId="77777777">
      <w:pPr>
        <w:pStyle w:val="Default"/>
        <w:spacing w:before="60" w:after="60" w:line="276" w:lineRule="auto"/>
        <w:jc w:val="center"/>
        <w:rPr>
          <w:color w:val="auto"/>
        </w:rPr>
      </w:pPr>
    </w:p>
    <w:p w:rsidRPr="00C8349B" w:rsidR="00ED17C5" w:rsidP="00836DB9" w:rsidRDefault="00ED17C5" w14:paraId="71DCB018" w14:textId="77777777">
      <w:pPr>
        <w:spacing w:before="60" w:after="60" w:line="276" w:lineRule="auto"/>
        <w:rPr>
          <w:rFonts w:ascii="Bookman Old Style" w:hAnsi="Bookman Old Style"/>
        </w:rPr>
      </w:pPr>
    </w:p>
    <w:p w:rsidRPr="00C8349B" w:rsidR="0019631D" w:rsidP="00836DB9" w:rsidRDefault="0019631D" w14:paraId="4B644A8D" w14:textId="77777777">
      <w:pPr>
        <w:spacing w:before="60" w:after="60" w:line="276" w:lineRule="auto"/>
        <w:rPr>
          <w:rFonts w:ascii="Bookman Old Style" w:hAnsi="Bookman Old Style" w:cs="Bookman Old Style"/>
          <w:noProof/>
        </w:rPr>
      </w:pPr>
    </w:p>
    <w:p w:rsidRPr="00C8349B" w:rsidR="0019631D" w:rsidP="00836DB9" w:rsidRDefault="0019631D" w14:paraId="082C48EB" w14:textId="77777777">
      <w:pPr>
        <w:spacing w:before="60" w:after="60" w:line="276" w:lineRule="auto"/>
        <w:rPr>
          <w:rFonts w:ascii="Bookman Old Style" w:hAnsi="Bookman Old Style"/>
        </w:rPr>
      </w:pPr>
      <w:r w:rsidRPr="00C8349B">
        <w:rPr>
          <w:rFonts w:ascii="Bookman Old Style" w:hAnsi="Bookman Old Style"/>
        </w:rPr>
        <w:br w:type="page"/>
      </w:r>
    </w:p>
    <w:p w:rsidRPr="00C8349B" w:rsidR="0019631D" w:rsidP="00836DB9" w:rsidRDefault="008B4A63" w14:paraId="59DB88D7" w14:textId="77777777">
      <w:pPr>
        <w:spacing w:before="60" w:after="60" w:line="276" w:lineRule="auto"/>
        <w:rPr>
          <w:rFonts w:ascii="Bookman Old Style" w:hAnsi="Bookman Old Style"/>
        </w:rPr>
      </w:pPr>
      <w:r w:rsidRPr="00C8349B">
        <w:rPr>
          <w:rFonts w:ascii="Bookman Old Style" w:hAnsi="Bookman Old Style"/>
        </w:rPr>
        <w:t xml:space="preserve">Tabel </w:t>
      </w:r>
      <w:r w:rsidRPr="00C8349B" w:rsidR="00A655FC">
        <w:rPr>
          <w:rFonts w:ascii="Bookman Old Style" w:hAnsi="Bookman Old Style"/>
        </w:rPr>
        <w:t>I</w:t>
      </w:r>
      <w:r w:rsidRPr="00C8349B">
        <w:rPr>
          <w:rFonts w:ascii="Bookman Old Style" w:hAnsi="Bookman Old Style"/>
        </w:rPr>
        <w:t>I.</w:t>
      </w:r>
      <w:r w:rsidRPr="00C8349B" w:rsidR="003F61B6">
        <w:rPr>
          <w:rFonts w:ascii="Bookman Old Style" w:hAnsi="Bookman Old Style"/>
        </w:rPr>
        <w:t>K</w:t>
      </w:r>
      <w:r w:rsidRPr="00C8349B">
        <w:rPr>
          <w:rFonts w:ascii="Bookman Old Style" w:hAnsi="Bookman Old Style"/>
        </w:rPr>
        <w:t xml:space="preserve">: </w:t>
      </w:r>
      <w:proofErr w:type="spellStart"/>
      <w:r w:rsidRPr="00C8349B">
        <w:rPr>
          <w:rFonts w:ascii="Bookman Old Style" w:hAnsi="Bookman Old Style"/>
        </w:rPr>
        <w:t>Pedoman</w:t>
      </w:r>
      <w:proofErr w:type="spellEnd"/>
      <w:r w:rsidRPr="00C8349B">
        <w:rPr>
          <w:rFonts w:ascii="Bookman Old Style" w:hAnsi="Bookman Old Style"/>
        </w:rPr>
        <w:t xml:space="preserve"> </w:t>
      </w:r>
      <w:proofErr w:type="spellStart"/>
      <w:r w:rsidRPr="00C8349B" w:rsidR="002E43E9">
        <w:rPr>
          <w:rFonts w:ascii="Bookman Old Style" w:hAnsi="Bookman Old Style"/>
        </w:rPr>
        <w:t>Penetapan</w:t>
      </w:r>
      <w:proofErr w:type="spellEnd"/>
      <w:r w:rsidRPr="00C8349B" w:rsidR="002E43E9">
        <w:rPr>
          <w:rFonts w:ascii="Bookman Old Style" w:hAnsi="Bookman Old Style"/>
        </w:rPr>
        <w:t xml:space="preserve"> </w:t>
      </w:r>
      <w:proofErr w:type="spellStart"/>
      <w:r w:rsidRPr="00C8349B" w:rsidR="0019631D">
        <w:rPr>
          <w:rFonts w:ascii="Bookman Old Style" w:hAnsi="Bookman Old Style"/>
        </w:rPr>
        <w:t>Peringkat</w:t>
      </w:r>
      <w:proofErr w:type="spellEnd"/>
      <w:r w:rsidRPr="00C8349B" w:rsidR="0019631D">
        <w:rPr>
          <w:rFonts w:ascii="Bookman Old Style" w:hAnsi="Bookman Old Style"/>
        </w:rPr>
        <w:t xml:space="preserve"> Faktor </w:t>
      </w:r>
      <w:proofErr w:type="spellStart"/>
      <w:r w:rsidRPr="00C8349B" w:rsidR="0019631D">
        <w:rPr>
          <w:rFonts w:ascii="Bookman Old Style" w:hAnsi="Bookman Old Style"/>
        </w:rPr>
        <w:t>Profil</w:t>
      </w:r>
      <w:proofErr w:type="spellEnd"/>
      <w:r w:rsidRPr="00C8349B" w:rsidR="0019631D">
        <w:rPr>
          <w:rFonts w:ascii="Bookman Old Style" w:hAnsi="Bookman Old Style"/>
        </w:rPr>
        <w:t xml:space="preserve"> </w:t>
      </w:r>
      <w:proofErr w:type="spellStart"/>
      <w:r w:rsidRPr="00C8349B" w:rsidR="0019631D">
        <w:rPr>
          <w:rFonts w:ascii="Bookman Old Style" w:hAnsi="Bookman Old Style"/>
        </w:rPr>
        <w:t>Risiko</w:t>
      </w:r>
      <w:proofErr w:type="spellEnd"/>
    </w:p>
    <w:p w:rsidRPr="00C8349B" w:rsidR="00633159" w:rsidP="00836DB9" w:rsidRDefault="00633159" w14:paraId="2677290C" w14:textId="77777777">
      <w:pPr>
        <w:spacing w:before="60" w:after="60" w:line="276" w:lineRule="auto"/>
        <w:rPr>
          <w:rFonts w:ascii="Bookman Old Style" w:hAnsi="Bookman Old Style"/>
        </w:rPr>
      </w:pPr>
    </w:p>
    <w:tbl>
      <w:tblPr>
        <w:tblW w:w="9576" w:type="dxa"/>
        <w:tblLayout w:type="fixed"/>
        <w:tblCellMar>
          <w:left w:w="40" w:type="dxa"/>
          <w:right w:w="40" w:type="dxa"/>
        </w:tblCellMar>
        <w:tblLook w:val="0000" w:firstRow="0" w:lastRow="0" w:firstColumn="0" w:lastColumn="0" w:noHBand="0" w:noVBand="0"/>
      </w:tblPr>
      <w:tblGrid>
        <w:gridCol w:w="1661"/>
        <w:gridCol w:w="7915"/>
      </w:tblGrid>
      <w:tr w:rsidRPr="00C8349B" w:rsidR="005514D6" w:rsidTr="00993095" w14:paraId="5C179DA1" w14:textId="77777777">
        <w:trPr>
          <w:trHeight w:val="906"/>
          <w:tblHeader/>
        </w:trPr>
        <w:tc>
          <w:tcPr>
            <w:tcW w:w="1661" w:type="dxa"/>
            <w:tcBorders>
              <w:top w:val="single" w:color="auto" w:sz="6" w:space="0"/>
              <w:left w:val="single" w:color="auto" w:sz="6" w:space="0"/>
              <w:right w:val="single" w:color="auto" w:sz="6" w:space="0"/>
            </w:tcBorders>
            <w:shd w:val="clear" w:color="auto" w:fill="BFBFBF"/>
            <w:vAlign w:val="center"/>
          </w:tcPr>
          <w:p w:rsidRPr="00C8349B" w:rsidR="0019631D" w:rsidP="00836DB9" w:rsidRDefault="0019631D" w14:paraId="725D43CC" w14:textId="77777777">
            <w:pPr>
              <w:pStyle w:val="Style15"/>
              <w:spacing w:before="60" w:after="60" w:line="276" w:lineRule="auto"/>
              <w:jc w:val="center"/>
            </w:pPr>
            <w:r w:rsidRPr="00C8349B">
              <w:rPr>
                <w:rStyle w:val="FontStyle29"/>
                <w:sz w:val="24"/>
                <w:szCs w:val="24"/>
                <w:lang w:val="id-ID" w:eastAsia="id-ID"/>
              </w:rPr>
              <w:t>Peringkat</w:t>
            </w:r>
          </w:p>
        </w:tc>
        <w:tc>
          <w:tcPr>
            <w:tcW w:w="7915" w:type="dxa"/>
            <w:tcBorders>
              <w:top w:val="single" w:color="auto" w:sz="6" w:space="0"/>
              <w:left w:val="single" w:color="auto" w:sz="6" w:space="0"/>
              <w:right w:val="single" w:color="auto" w:sz="6" w:space="0"/>
            </w:tcBorders>
            <w:shd w:val="clear" w:color="auto" w:fill="BFBFBF"/>
            <w:vAlign w:val="center"/>
          </w:tcPr>
          <w:p w:rsidRPr="00C8349B" w:rsidR="0019631D" w:rsidP="00836DB9" w:rsidRDefault="0019631D" w14:paraId="1278B21F" w14:textId="77777777">
            <w:pPr>
              <w:pStyle w:val="Style15"/>
              <w:spacing w:before="60" w:after="60" w:line="276" w:lineRule="auto"/>
              <w:jc w:val="center"/>
            </w:pPr>
            <w:r w:rsidRPr="00C8349B">
              <w:rPr>
                <w:rStyle w:val="FontStyle29"/>
                <w:sz w:val="24"/>
                <w:szCs w:val="24"/>
                <w:lang w:val="id-ID" w:eastAsia="id-ID"/>
              </w:rPr>
              <w:t>Definisi</w:t>
            </w:r>
          </w:p>
        </w:tc>
      </w:tr>
      <w:tr w:rsidRPr="00C8349B" w:rsidR="005514D6" w:rsidTr="00993095" w14:paraId="4841F0BA" w14:textId="77777777">
        <w:tc>
          <w:tcPr>
            <w:tcW w:w="1661" w:type="dxa"/>
            <w:tcBorders>
              <w:top w:val="single" w:color="auto" w:sz="6" w:space="0"/>
              <w:left w:val="single" w:color="auto" w:sz="6" w:space="0"/>
              <w:bottom w:val="single" w:color="auto" w:sz="6" w:space="0"/>
              <w:right w:val="single" w:color="auto" w:sz="6" w:space="0"/>
            </w:tcBorders>
          </w:tcPr>
          <w:p w:rsidRPr="00C8349B" w:rsidR="0019631D" w:rsidP="00836DB9" w:rsidRDefault="0019631D" w14:paraId="32103546" w14:textId="77777777">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Peringkat 1</w:t>
            </w:r>
          </w:p>
        </w:tc>
        <w:tc>
          <w:tcPr>
            <w:tcW w:w="7915" w:type="dxa"/>
            <w:tcBorders>
              <w:top w:val="single" w:color="auto" w:sz="6" w:space="0"/>
              <w:left w:val="single" w:color="auto" w:sz="6" w:space="0"/>
              <w:bottom w:val="single" w:color="auto" w:sz="6" w:space="0"/>
              <w:right w:val="single" w:color="auto" w:sz="6" w:space="0"/>
            </w:tcBorders>
          </w:tcPr>
          <w:p w:rsidRPr="00C8349B" w:rsidR="0019631D" w:rsidP="00836DB9" w:rsidRDefault="0019631D" w14:paraId="1D17CB41" w14:textId="7E2206CA">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 xml:space="preserve">Profil risiko </w:t>
            </w:r>
            <w:r w:rsidRPr="00C8349B" w:rsidR="00DD1D33">
              <w:rPr>
                <w:lang w:val="id-ID"/>
              </w:rPr>
              <w:t>PVML</w:t>
            </w:r>
            <w:r w:rsidRPr="00C8349B" w:rsidR="00252D11">
              <w:rPr>
                <w:lang w:val="id-ID"/>
              </w:rPr>
              <w:t xml:space="preserve"> </w:t>
            </w:r>
            <w:r w:rsidRPr="00C8349B">
              <w:rPr>
                <w:rStyle w:val="FontStyle29"/>
                <w:sz w:val="24"/>
                <w:szCs w:val="24"/>
                <w:lang w:val="id-ID" w:eastAsia="id-ID"/>
              </w:rPr>
              <w:t>yang termasuk dalam peringkat ini pada umumnya memiliki karakteristik antara lain sebagai berikut:</w:t>
            </w:r>
          </w:p>
          <w:p w:rsidRPr="00C8349B" w:rsidR="0019631D" w:rsidP="000D2635" w:rsidRDefault="0031290C" w14:paraId="63B3F1CE" w14:textId="77777777">
            <w:pPr>
              <w:pStyle w:val="Style21"/>
              <w:widowControl/>
              <w:numPr>
                <w:ilvl w:val="1"/>
                <w:numId w:val="50"/>
              </w:numPr>
              <w:tabs>
                <w:tab w:val="left" w:pos="576"/>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dengan mempertimbangkan aktivitas bisnis yang dilakukan</w:t>
            </w:r>
            <w:r w:rsidRPr="00C8349B">
              <w:rPr>
                <w:rStyle w:val="FontStyle29"/>
                <w:sz w:val="24"/>
                <w:szCs w:val="24"/>
                <w:lang w:val="id-ID" w:eastAsia="id-ID"/>
              </w:rPr>
              <w:br/>
            </w:r>
            <w:r w:rsidRPr="00C8349B" w:rsidR="007F59D4">
              <w:rPr>
                <w:lang w:val="id-ID"/>
              </w:rPr>
              <w:t>P</w:t>
            </w:r>
            <w:r w:rsidRPr="00C8349B">
              <w:rPr>
                <w:lang w:val="id-ID"/>
              </w:rPr>
              <w:t>erusahaan</w:t>
            </w:r>
            <w:r w:rsidRPr="00C8349B">
              <w:rPr>
                <w:rStyle w:val="FontStyle29"/>
                <w:sz w:val="24"/>
                <w:szCs w:val="24"/>
                <w:lang w:val="id-ID" w:eastAsia="id-ID"/>
              </w:rPr>
              <w:t xml:space="preserve">, kemungkinan kerugian yang dihadapi </w:t>
            </w:r>
            <w:r w:rsidRPr="00C8349B" w:rsidR="007F59D4">
              <w:rPr>
                <w:lang w:val="id-ID"/>
              </w:rPr>
              <w:t>P</w:t>
            </w:r>
            <w:r w:rsidRPr="00C8349B">
              <w:rPr>
                <w:lang w:val="id-ID"/>
              </w:rPr>
              <w:t xml:space="preserve">erusahaan </w:t>
            </w:r>
            <w:r w:rsidRPr="00C8349B">
              <w:rPr>
                <w:rStyle w:val="FontStyle29"/>
                <w:sz w:val="24"/>
                <w:szCs w:val="24"/>
                <w:lang w:val="id-ID" w:eastAsia="id-ID"/>
              </w:rPr>
              <w:t>dari risiko inheren komposit tergolong sangat rendah selama p</w:t>
            </w:r>
            <w:r w:rsidRPr="00C8349B" w:rsidR="007F59D4">
              <w:rPr>
                <w:rStyle w:val="FontStyle29"/>
                <w:sz w:val="24"/>
                <w:szCs w:val="24"/>
                <w:lang w:val="id-ID" w:eastAsia="id-ID"/>
              </w:rPr>
              <w:t xml:space="preserve">eriode waktu tertentu pada masa yang akan </w:t>
            </w:r>
            <w:r w:rsidRPr="00C8349B">
              <w:rPr>
                <w:rStyle w:val="FontStyle29"/>
                <w:sz w:val="24"/>
                <w:szCs w:val="24"/>
                <w:lang w:val="id-ID" w:eastAsia="id-ID"/>
              </w:rPr>
              <w:t>datang; dan</w:t>
            </w:r>
          </w:p>
          <w:p w:rsidRPr="00C8349B" w:rsidR="0019631D" w:rsidP="000D2635" w:rsidRDefault="0031290C" w14:paraId="4DC7C930" w14:textId="77777777">
            <w:pPr>
              <w:pStyle w:val="Style21"/>
              <w:widowControl/>
              <w:numPr>
                <w:ilvl w:val="0"/>
                <w:numId w:val="50"/>
              </w:numPr>
              <w:tabs>
                <w:tab w:val="left" w:pos="576"/>
              </w:tabs>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kualitas penerapan manajemen risiko secara komposit</w:t>
            </w:r>
            <w:r w:rsidRPr="00C8349B">
              <w:rPr>
                <w:rStyle w:val="FontStyle29"/>
                <w:sz w:val="24"/>
                <w:szCs w:val="24"/>
                <w:lang w:val="id-ID" w:eastAsia="id-ID"/>
              </w:rPr>
              <w:br/>
            </w:r>
            <w:r w:rsidRPr="00C8349B">
              <w:rPr>
                <w:rStyle w:val="FontStyle29"/>
                <w:sz w:val="24"/>
                <w:szCs w:val="24"/>
                <w:lang w:val="id-ID" w:eastAsia="id-ID"/>
              </w:rPr>
              <w:t xml:space="preserve">sangat memadai, dalam </w:t>
            </w:r>
            <w:r w:rsidRPr="00C8349B" w:rsidR="0019631D">
              <w:rPr>
                <w:rStyle w:val="FontStyle29"/>
                <w:sz w:val="24"/>
                <w:szCs w:val="24"/>
                <w:lang w:val="id-ID" w:eastAsia="id-ID"/>
              </w:rPr>
              <w:t>hal terdapat kelemahan minor,</w:t>
            </w:r>
            <w:r w:rsidRPr="00C8349B" w:rsidR="0019631D">
              <w:rPr>
                <w:rStyle w:val="FontStyle29"/>
                <w:sz w:val="24"/>
                <w:szCs w:val="24"/>
                <w:lang w:val="id-ID" w:eastAsia="id-ID"/>
              </w:rPr>
              <w:br/>
            </w:r>
            <w:r w:rsidRPr="00C8349B" w:rsidR="0019631D">
              <w:rPr>
                <w:rStyle w:val="FontStyle29"/>
                <w:sz w:val="24"/>
                <w:szCs w:val="24"/>
                <w:lang w:val="id-ID" w:eastAsia="id-ID"/>
              </w:rPr>
              <w:t>kelemahan tersebut dapat diabaikan.</w:t>
            </w:r>
          </w:p>
        </w:tc>
      </w:tr>
      <w:tr w:rsidRPr="00C8349B" w:rsidR="005514D6" w:rsidTr="00993095" w14:paraId="21519C7C" w14:textId="77777777">
        <w:tc>
          <w:tcPr>
            <w:tcW w:w="1661" w:type="dxa"/>
            <w:tcBorders>
              <w:top w:val="single" w:color="auto" w:sz="6" w:space="0"/>
              <w:left w:val="single" w:color="auto" w:sz="6" w:space="0"/>
              <w:bottom w:val="single" w:color="auto" w:sz="6" w:space="0"/>
              <w:right w:val="single" w:color="auto" w:sz="6" w:space="0"/>
            </w:tcBorders>
          </w:tcPr>
          <w:p w:rsidRPr="00C8349B" w:rsidR="0019631D" w:rsidP="00836DB9" w:rsidRDefault="0019631D" w14:paraId="6762EAA3" w14:textId="77777777">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Peringkat 2</w:t>
            </w:r>
          </w:p>
        </w:tc>
        <w:tc>
          <w:tcPr>
            <w:tcW w:w="7915" w:type="dxa"/>
            <w:tcBorders>
              <w:top w:val="single" w:color="auto" w:sz="6" w:space="0"/>
              <w:left w:val="single" w:color="auto" w:sz="6" w:space="0"/>
              <w:bottom w:val="single" w:color="auto" w:sz="6" w:space="0"/>
              <w:right w:val="single" w:color="auto" w:sz="6" w:space="0"/>
            </w:tcBorders>
          </w:tcPr>
          <w:p w:rsidRPr="00C8349B" w:rsidR="0019631D" w:rsidP="00836DB9" w:rsidRDefault="0019631D" w14:paraId="732D1D10" w14:textId="3D57A7D3">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 xml:space="preserve">Profil risiko </w:t>
            </w:r>
            <w:r w:rsidRPr="00C8349B" w:rsidR="00DD1D33">
              <w:rPr>
                <w:lang w:val="id-ID"/>
              </w:rPr>
              <w:t xml:space="preserve">PVML </w:t>
            </w:r>
            <w:r w:rsidRPr="00C8349B">
              <w:rPr>
                <w:rStyle w:val="FontStyle29"/>
                <w:sz w:val="24"/>
                <w:szCs w:val="24"/>
                <w:lang w:val="id-ID" w:eastAsia="id-ID"/>
              </w:rPr>
              <w:t>yang termasuk dalam peringkat ini pada umumnya memiliki karakteristik antara lain sebagai berikut:</w:t>
            </w:r>
            <w:r w:rsidRPr="00C8349B" w:rsidR="00DD1D33">
              <w:rPr>
                <w:rStyle w:val="FontStyle29"/>
                <w:sz w:val="24"/>
                <w:szCs w:val="24"/>
                <w:lang w:val="id-ID" w:eastAsia="id-ID"/>
              </w:rPr>
              <w:t xml:space="preserve"> </w:t>
            </w:r>
          </w:p>
          <w:p w:rsidRPr="00C8349B" w:rsidR="0019631D" w:rsidP="000D2635" w:rsidRDefault="0031290C" w14:paraId="440F2326" w14:textId="1014AD44">
            <w:pPr>
              <w:pStyle w:val="Style21"/>
              <w:widowControl/>
              <w:numPr>
                <w:ilvl w:val="1"/>
                <w:numId w:val="4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dengan mempertimbangkan aktivitas bisnis yang dilakukan</w:t>
            </w:r>
            <w:r w:rsidRPr="00C8349B">
              <w:rPr>
                <w:rStyle w:val="FontStyle29"/>
                <w:sz w:val="24"/>
                <w:szCs w:val="24"/>
                <w:lang w:val="id-ID" w:eastAsia="id-ID"/>
              </w:rPr>
              <w:br/>
            </w:r>
            <w:r w:rsidRPr="00C8349B" w:rsidR="00DD1D33">
              <w:rPr>
                <w:lang w:val="id-ID"/>
              </w:rPr>
              <w:t>PVML</w:t>
            </w:r>
            <w:r w:rsidRPr="00C8349B">
              <w:rPr>
                <w:rStyle w:val="FontStyle29"/>
                <w:sz w:val="24"/>
                <w:szCs w:val="24"/>
                <w:lang w:val="id-ID" w:eastAsia="id-ID"/>
              </w:rPr>
              <w:t xml:space="preserve">, kemungkinan kerugian yang dihadapi </w:t>
            </w:r>
            <w:r w:rsidRPr="00C8349B" w:rsidR="00DD1D33">
              <w:rPr>
                <w:lang w:val="id-ID"/>
              </w:rPr>
              <w:t xml:space="preserve">PVML </w:t>
            </w:r>
            <w:r w:rsidRPr="00C8349B">
              <w:rPr>
                <w:rStyle w:val="FontStyle29"/>
                <w:sz w:val="24"/>
                <w:szCs w:val="24"/>
                <w:lang w:val="id-ID" w:eastAsia="id-ID"/>
              </w:rPr>
              <w:t xml:space="preserve">dari risiko inheren komposit tergolong rendah selama periode waktu tertentu pada masa </w:t>
            </w:r>
            <w:r w:rsidRPr="00C8349B" w:rsidR="007F59D4">
              <w:rPr>
                <w:rStyle w:val="FontStyle29"/>
                <w:sz w:val="24"/>
                <w:szCs w:val="24"/>
                <w:lang w:val="id-ID" w:eastAsia="id-ID"/>
              </w:rPr>
              <w:t xml:space="preserve">yang akan </w:t>
            </w:r>
            <w:r w:rsidRPr="00C8349B">
              <w:rPr>
                <w:rStyle w:val="FontStyle29"/>
                <w:sz w:val="24"/>
                <w:szCs w:val="24"/>
                <w:lang w:val="id-ID" w:eastAsia="id-ID"/>
              </w:rPr>
              <w:t>datang; dan</w:t>
            </w:r>
          </w:p>
          <w:p w:rsidRPr="00C8349B" w:rsidR="0019631D" w:rsidP="000D2635" w:rsidRDefault="0031290C" w14:paraId="59701F6D" w14:textId="77777777">
            <w:pPr>
              <w:pStyle w:val="Style21"/>
              <w:widowControl/>
              <w:numPr>
                <w:ilvl w:val="0"/>
                <w:numId w:val="49"/>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kualitas penerapan manajemen risiko secara komposit</w:t>
            </w:r>
            <w:r w:rsidRPr="00C8349B">
              <w:rPr>
                <w:rStyle w:val="FontStyle29"/>
                <w:sz w:val="24"/>
                <w:szCs w:val="24"/>
                <w:lang w:val="id-ID" w:eastAsia="id-ID"/>
              </w:rPr>
              <w:br/>
            </w:r>
            <w:r w:rsidRPr="00C8349B">
              <w:rPr>
                <w:rStyle w:val="FontStyle29"/>
                <w:sz w:val="24"/>
                <w:szCs w:val="24"/>
                <w:lang w:val="id-ID" w:eastAsia="id-ID"/>
              </w:rPr>
              <w:t xml:space="preserve">memadai, dalam </w:t>
            </w:r>
            <w:r w:rsidRPr="00C8349B" w:rsidR="0019631D">
              <w:rPr>
                <w:rStyle w:val="FontStyle29"/>
                <w:sz w:val="24"/>
                <w:szCs w:val="24"/>
                <w:lang w:val="id-ID" w:eastAsia="id-ID"/>
              </w:rPr>
              <w:t>hal terdapat kelemahan minor, kelemahan</w:t>
            </w:r>
            <w:r w:rsidRPr="00C8349B" w:rsidR="0019631D">
              <w:rPr>
                <w:rStyle w:val="FontStyle29"/>
                <w:sz w:val="24"/>
                <w:szCs w:val="24"/>
                <w:lang w:val="id-ID" w:eastAsia="id-ID"/>
              </w:rPr>
              <w:br/>
            </w:r>
            <w:r w:rsidRPr="00C8349B" w:rsidR="0019631D">
              <w:rPr>
                <w:rStyle w:val="FontStyle29"/>
                <w:sz w:val="24"/>
                <w:szCs w:val="24"/>
                <w:lang w:val="id-ID" w:eastAsia="id-ID"/>
              </w:rPr>
              <w:t>tersebut perlu mendapatkan perhatian manajemen.</w:t>
            </w:r>
          </w:p>
        </w:tc>
      </w:tr>
      <w:tr w:rsidRPr="00C8349B" w:rsidR="005514D6" w:rsidTr="00993095" w14:paraId="18DCEC9D" w14:textId="77777777">
        <w:tc>
          <w:tcPr>
            <w:tcW w:w="1661" w:type="dxa"/>
            <w:tcBorders>
              <w:top w:val="single" w:color="auto" w:sz="6" w:space="0"/>
              <w:left w:val="single" w:color="auto" w:sz="6" w:space="0"/>
              <w:bottom w:val="single" w:color="auto" w:sz="6" w:space="0"/>
              <w:right w:val="single" w:color="auto" w:sz="6" w:space="0"/>
            </w:tcBorders>
          </w:tcPr>
          <w:p w:rsidRPr="00C8349B" w:rsidR="0019631D" w:rsidP="00836DB9" w:rsidRDefault="0019631D" w14:paraId="222C0CEB" w14:textId="77777777">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Peringkat 3</w:t>
            </w:r>
          </w:p>
        </w:tc>
        <w:tc>
          <w:tcPr>
            <w:tcW w:w="7915" w:type="dxa"/>
            <w:tcBorders>
              <w:top w:val="single" w:color="auto" w:sz="6" w:space="0"/>
              <w:left w:val="single" w:color="auto" w:sz="6" w:space="0"/>
              <w:bottom w:val="single" w:color="auto" w:sz="6" w:space="0"/>
              <w:right w:val="single" w:color="auto" w:sz="6" w:space="0"/>
            </w:tcBorders>
          </w:tcPr>
          <w:p w:rsidRPr="00C8349B" w:rsidR="0019631D" w:rsidP="00836DB9" w:rsidRDefault="0019631D" w14:paraId="50FD1AFE" w14:textId="524D9B8F">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 xml:space="preserve">Profil risiko </w:t>
            </w:r>
            <w:r w:rsidRPr="00C8349B" w:rsidR="00DD1D33">
              <w:rPr>
                <w:lang w:val="id-ID"/>
              </w:rPr>
              <w:t xml:space="preserve">PVML </w:t>
            </w:r>
            <w:r w:rsidRPr="00C8349B">
              <w:rPr>
                <w:rStyle w:val="FontStyle29"/>
                <w:sz w:val="24"/>
                <w:szCs w:val="24"/>
                <w:lang w:val="id-ID" w:eastAsia="id-ID"/>
              </w:rPr>
              <w:t>yang termasuk dalam peringkat ini pada umumnya memiliki karakteristik antara lain sebagai berikut:</w:t>
            </w:r>
          </w:p>
          <w:p w:rsidRPr="00C8349B" w:rsidR="0019631D" w:rsidP="000D2635" w:rsidRDefault="0031290C" w14:paraId="44DCE3A3" w14:textId="1C9E45AD">
            <w:pPr>
              <w:pStyle w:val="Style21"/>
              <w:widowControl/>
              <w:numPr>
                <w:ilvl w:val="1"/>
                <w:numId w:val="4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dengan mempertimbangkan aktivitas bisnis yang dilakukan</w:t>
            </w:r>
            <w:r w:rsidRPr="00C8349B">
              <w:rPr>
                <w:rStyle w:val="FontStyle29"/>
                <w:sz w:val="24"/>
                <w:szCs w:val="24"/>
                <w:lang w:val="id-ID" w:eastAsia="id-ID"/>
              </w:rPr>
              <w:br/>
            </w:r>
            <w:r w:rsidRPr="00C8349B" w:rsidR="00DD1D33">
              <w:rPr>
                <w:lang w:val="id-ID"/>
              </w:rPr>
              <w:t>PVML</w:t>
            </w:r>
            <w:r w:rsidRPr="00C8349B">
              <w:rPr>
                <w:rStyle w:val="FontStyle29"/>
                <w:sz w:val="24"/>
                <w:szCs w:val="24"/>
                <w:lang w:val="id-ID" w:eastAsia="id-ID"/>
              </w:rPr>
              <w:t xml:space="preserve">, kemungkinan kerugian yang dihadapi </w:t>
            </w:r>
            <w:r w:rsidRPr="00C8349B" w:rsidR="00DD1D33">
              <w:rPr>
                <w:lang w:val="id-ID"/>
              </w:rPr>
              <w:t xml:space="preserve">PVML </w:t>
            </w:r>
            <w:r w:rsidRPr="00C8349B">
              <w:rPr>
                <w:rStyle w:val="FontStyle29"/>
                <w:sz w:val="24"/>
                <w:szCs w:val="24"/>
                <w:lang w:val="id-ID" w:eastAsia="id-ID"/>
              </w:rPr>
              <w:t>dari risiko inheren komposit tergolong cukup tinggi selama periode waktu tertentu pada masa</w:t>
            </w:r>
            <w:r w:rsidRPr="00C8349B" w:rsidR="007F59D4">
              <w:rPr>
                <w:rStyle w:val="FontStyle29"/>
                <w:sz w:val="24"/>
                <w:szCs w:val="24"/>
                <w:lang w:val="id-ID" w:eastAsia="id-ID"/>
              </w:rPr>
              <w:t xml:space="preserve"> yang akan</w:t>
            </w:r>
            <w:r w:rsidRPr="00C8349B">
              <w:rPr>
                <w:rStyle w:val="FontStyle29"/>
                <w:sz w:val="24"/>
                <w:szCs w:val="24"/>
                <w:lang w:val="id-ID" w:eastAsia="id-ID"/>
              </w:rPr>
              <w:t xml:space="preserve"> datang; dan</w:t>
            </w:r>
          </w:p>
          <w:p w:rsidRPr="00C8349B" w:rsidR="0019631D" w:rsidP="000D2635" w:rsidRDefault="0031290C" w14:paraId="726FCADC" w14:textId="77777777">
            <w:pPr>
              <w:pStyle w:val="Style21"/>
              <w:widowControl/>
              <w:numPr>
                <w:ilvl w:val="0"/>
                <w:numId w:val="48"/>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kualitas penerapan manajemen risiko secara komposit</w:t>
            </w:r>
            <w:r w:rsidRPr="00C8349B">
              <w:rPr>
                <w:rStyle w:val="FontStyle29"/>
                <w:sz w:val="24"/>
                <w:szCs w:val="24"/>
                <w:lang w:val="id-ID" w:eastAsia="id-ID"/>
              </w:rPr>
              <w:br/>
            </w:r>
            <w:r w:rsidRPr="00C8349B">
              <w:rPr>
                <w:rStyle w:val="FontStyle29"/>
                <w:sz w:val="24"/>
                <w:szCs w:val="24"/>
                <w:lang w:val="id-ID" w:eastAsia="id-ID"/>
              </w:rPr>
              <w:t xml:space="preserve">cukup memadai, meskipun </w:t>
            </w:r>
            <w:r w:rsidRPr="00C8349B" w:rsidR="0019631D">
              <w:rPr>
                <w:rStyle w:val="FontStyle29"/>
                <w:sz w:val="24"/>
                <w:szCs w:val="24"/>
                <w:lang w:val="id-ID" w:eastAsia="id-ID"/>
              </w:rPr>
              <w:t>persyaratan minimum terpenuhi,</w:t>
            </w:r>
            <w:r w:rsidRPr="00C8349B" w:rsidR="0019631D">
              <w:rPr>
                <w:rStyle w:val="FontStyle29"/>
                <w:sz w:val="24"/>
                <w:szCs w:val="24"/>
                <w:lang w:val="id-ID" w:eastAsia="id-ID"/>
              </w:rPr>
              <w:br/>
            </w:r>
            <w:r w:rsidRPr="00C8349B" w:rsidR="0019631D">
              <w:rPr>
                <w:rStyle w:val="FontStyle29"/>
                <w:sz w:val="24"/>
                <w:szCs w:val="24"/>
                <w:lang w:val="id-ID" w:eastAsia="id-ID"/>
              </w:rPr>
              <w:t>terdapat beberapa kelemahan yang membutuhkan perhatian</w:t>
            </w:r>
            <w:r w:rsidRPr="00C8349B" w:rsidR="0019631D">
              <w:rPr>
                <w:rStyle w:val="FontStyle29"/>
                <w:sz w:val="24"/>
                <w:szCs w:val="24"/>
                <w:lang w:val="id-ID" w:eastAsia="id-ID"/>
              </w:rPr>
              <w:br/>
            </w:r>
            <w:r w:rsidRPr="00C8349B" w:rsidR="0019631D">
              <w:rPr>
                <w:rStyle w:val="FontStyle29"/>
                <w:sz w:val="24"/>
                <w:szCs w:val="24"/>
                <w:lang w:val="id-ID" w:eastAsia="id-ID"/>
              </w:rPr>
              <w:t>manajemen dan perbaikan.</w:t>
            </w:r>
          </w:p>
        </w:tc>
      </w:tr>
      <w:tr w:rsidRPr="00C8349B" w:rsidR="005514D6" w:rsidTr="00993095" w14:paraId="36520C7D" w14:textId="77777777">
        <w:tc>
          <w:tcPr>
            <w:tcW w:w="1661" w:type="dxa"/>
            <w:tcBorders>
              <w:top w:val="single" w:color="auto" w:sz="6" w:space="0"/>
              <w:left w:val="single" w:color="auto" w:sz="6" w:space="0"/>
              <w:bottom w:val="single" w:color="auto" w:sz="6" w:space="0"/>
              <w:right w:val="single" w:color="auto" w:sz="6" w:space="0"/>
            </w:tcBorders>
          </w:tcPr>
          <w:p w:rsidRPr="00C8349B" w:rsidR="0019631D" w:rsidP="00836DB9" w:rsidRDefault="0019631D" w14:paraId="3F028CAD" w14:textId="77777777">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Peringkat 4</w:t>
            </w:r>
          </w:p>
        </w:tc>
        <w:tc>
          <w:tcPr>
            <w:tcW w:w="7915" w:type="dxa"/>
            <w:tcBorders>
              <w:top w:val="single" w:color="auto" w:sz="6" w:space="0"/>
              <w:left w:val="single" w:color="auto" w:sz="6" w:space="0"/>
              <w:bottom w:val="single" w:color="auto" w:sz="6" w:space="0"/>
              <w:right w:val="single" w:color="auto" w:sz="6" w:space="0"/>
            </w:tcBorders>
          </w:tcPr>
          <w:p w:rsidRPr="00C8349B" w:rsidR="0019631D" w:rsidP="00836DB9" w:rsidRDefault="0019631D" w14:paraId="741FADBB" w14:textId="5A4A346D">
            <w:pPr>
              <w:pStyle w:val="Style15"/>
              <w:widowControl/>
              <w:spacing w:before="60" w:after="60" w:line="276" w:lineRule="auto"/>
              <w:jc w:val="both"/>
              <w:rPr>
                <w:rStyle w:val="FontStyle29"/>
                <w:sz w:val="24"/>
                <w:szCs w:val="24"/>
                <w:lang w:val="id-ID" w:eastAsia="id-ID"/>
              </w:rPr>
            </w:pPr>
            <w:r w:rsidRPr="00C8349B">
              <w:rPr>
                <w:rStyle w:val="FontStyle29"/>
                <w:sz w:val="24"/>
                <w:szCs w:val="24"/>
                <w:lang w:val="id-ID" w:eastAsia="id-ID"/>
              </w:rPr>
              <w:t xml:space="preserve">Profil risiko </w:t>
            </w:r>
            <w:r w:rsidRPr="00C8349B" w:rsidR="00DD1D33">
              <w:rPr>
                <w:lang w:val="id-ID"/>
              </w:rPr>
              <w:t xml:space="preserve">PVML </w:t>
            </w:r>
            <w:r w:rsidRPr="00C8349B">
              <w:rPr>
                <w:rStyle w:val="FontStyle29"/>
                <w:sz w:val="24"/>
                <w:szCs w:val="24"/>
                <w:lang w:val="id-ID" w:eastAsia="id-ID"/>
              </w:rPr>
              <w:t>yang termasuk dalam peringkat ini pada umumnya memiliki karakteristik antara lain sebagai berikut:</w:t>
            </w:r>
            <w:r w:rsidRPr="00C8349B" w:rsidR="00DD1D33">
              <w:rPr>
                <w:rStyle w:val="FontStyle29"/>
                <w:sz w:val="24"/>
                <w:szCs w:val="24"/>
                <w:lang w:val="id-ID" w:eastAsia="id-ID"/>
              </w:rPr>
              <w:t xml:space="preserve"> </w:t>
            </w:r>
          </w:p>
          <w:p w:rsidRPr="00C8349B" w:rsidR="0019631D" w:rsidP="00836DB9" w:rsidRDefault="00611FD4" w14:paraId="1104284C" w14:textId="6151F8A8">
            <w:pPr>
              <w:pStyle w:val="Style15"/>
              <w:widowControl/>
              <w:numPr>
                <w:ilvl w:val="0"/>
                <w:numId w:val="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 xml:space="preserve">dengan mempertimbangkan aktivitas bisnis yang dilakukan </w:t>
            </w:r>
            <w:r w:rsidRPr="00C8349B" w:rsidR="00DD1D33">
              <w:rPr>
                <w:lang w:val="id-ID"/>
              </w:rPr>
              <w:t>PVML</w:t>
            </w:r>
            <w:r w:rsidRPr="00C8349B">
              <w:rPr>
                <w:rStyle w:val="FontStyle29"/>
                <w:sz w:val="24"/>
                <w:szCs w:val="24"/>
                <w:lang w:val="id-ID" w:eastAsia="id-ID"/>
              </w:rPr>
              <w:t xml:space="preserve">, kemungkinan kerugian yang dihadapi </w:t>
            </w:r>
            <w:r w:rsidRPr="00C8349B" w:rsidR="00DD1D33">
              <w:rPr>
                <w:lang w:val="id-ID"/>
              </w:rPr>
              <w:t xml:space="preserve">PVML </w:t>
            </w:r>
            <w:r w:rsidRPr="00C8349B">
              <w:rPr>
                <w:rStyle w:val="FontStyle29"/>
                <w:sz w:val="24"/>
                <w:szCs w:val="24"/>
                <w:lang w:val="id-ID" w:eastAsia="id-ID"/>
              </w:rPr>
              <w:t xml:space="preserve">dari risiko inheren komposit tergolong tinggi selama periode waktu tertentu pada masa </w:t>
            </w:r>
            <w:r w:rsidRPr="00C8349B" w:rsidR="007F59D4">
              <w:rPr>
                <w:rStyle w:val="FontStyle29"/>
                <w:sz w:val="24"/>
                <w:szCs w:val="24"/>
                <w:lang w:val="id-ID" w:eastAsia="id-ID"/>
              </w:rPr>
              <w:t xml:space="preserve">yang akan </w:t>
            </w:r>
            <w:r w:rsidRPr="00C8349B">
              <w:rPr>
                <w:rStyle w:val="FontStyle29"/>
                <w:sz w:val="24"/>
                <w:szCs w:val="24"/>
                <w:lang w:val="id-ID" w:eastAsia="id-ID"/>
              </w:rPr>
              <w:t>datang; dan</w:t>
            </w:r>
          </w:p>
          <w:p w:rsidRPr="00C8349B" w:rsidR="0019631D" w:rsidP="00836DB9" w:rsidRDefault="00611FD4" w14:paraId="29D32939" w14:textId="77777777">
            <w:pPr>
              <w:pStyle w:val="Style15"/>
              <w:widowControl/>
              <w:numPr>
                <w:ilvl w:val="0"/>
                <w:numId w:val="1"/>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kualitas penerapan manajemen risiko secara komposit kurang memadai, terdapat kelemahan signifikan pada berbagai aspek manajemen risiko</w:t>
            </w:r>
            <w:r w:rsidRPr="00C8349B" w:rsidR="0019631D">
              <w:rPr>
                <w:rStyle w:val="FontStyle29"/>
                <w:sz w:val="24"/>
                <w:szCs w:val="24"/>
                <w:lang w:val="id-ID" w:eastAsia="id-ID"/>
              </w:rPr>
              <w:t xml:space="preserve"> yang</w:t>
            </w:r>
            <w:r w:rsidRPr="00C8349B" w:rsidR="004E24C5">
              <w:rPr>
                <w:rStyle w:val="FontStyle29"/>
                <w:sz w:val="24"/>
                <w:szCs w:val="24"/>
                <w:lang w:val="id-ID" w:eastAsia="id-ID"/>
              </w:rPr>
              <w:t xml:space="preserve"> </w:t>
            </w:r>
            <w:r w:rsidRPr="00C8349B" w:rsidR="0019631D">
              <w:rPr>
                <w:rStyle w:val="FontStyle29"/>
                <w:sz w:val="24"/>
                <w:szCs w:val="24"/>
                <w:lang w:val="id-ID" w:eastAsia="id-ID"/>
              </w:rPr>
              <w:t>membutuhkan tindakan korektif segera.</w:t>
            </w:r>
          </w:p>
        </w:tc>
      </w:tr>
      <w:tr w:rsidRPr="00C8349B" w:rsidR="00280010" w:rsidTr="00993095" w14:paraId="09FB59DF" w14:textId="77777777">
        <w:tc>
          <w:tcPr>
            <w:tcW w:w="1661" w:type="dxa"/>
            <w:tcBorders>
              <w:top w:val="single" w:color="auto" w:sz="6" w:space="0"/>
              <w:left w:val="single" w:color="auto" w:sz="6" w:space="0"/>
              <w:bottom w:val="single" w:color="auto" w:sz="6" w:space="0"/>
              <w:right w:val="single" w:color="auto" w:sz="6" w:space="0"/>
            </w:tcBorders>
          </w:tcPr>
          <w:p w:rsidRPr="00C8349B" w:rsidR="0019631D" w:rsidP="00836DB9" w:rsidRDefault="0019631D" w14:paraId="41E4248A" w14:textId="77777777">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Peringkat 5</w:t>
            </w:r>
          </w:p>
        </w:tc>
        <w:tc>
          <w:tcPr>
            <w:tcW w:w="7915" w:type="dxa"/>
            <w:tcBorders>
              <w:top w:val="single" w:color="auto" w:sz="6" w:space="0"/>
              <w:left w:val="single" w:color="auto" w:sz="6" w:space="0"/>
              <w:bottom w:val="single" w:color="auto" w:sz="6" w:space="0"/>
              <w:right w:val="single" w:color="auto" w:sz="6" w:space="0"/>
            </w:tcBorders>
          </w:tcPr>
          <w:p w:rsidRPr="00C8349B" w:rsidR="0019631D" w:rsidP="00836DB9" w:rsidRDefault="0019631D" w14:paraId="46A5848B" w14:textId="15D13A98">
            <w:pPr>
              <w:pStyle w:val="Style13"/>
              <w:widowControl/>
              <w:spacing w:before="60" w:after="60" w:line="276" w:lineRule="auto"/>
              <w:rPr>
                <w:rStyle w:val="FontStyle29"/>
                <w:sz w:val="24"/>
                <w:szCs w:val="24"/>
                <w:lang w:val="id-ID" w:eastAsia="id-ID"/>
              </w:rPr>
            </w:pPr>
            <w:r w:rsidRPr="00C8349B">
              <w:rPr>
                <w:rStyle w:val="FontStyle29"/>
                <w:sz w:val="24"/>
                <w:szCs w:val="24"/>
                <w:lang w:val="id-ID" w:eastAsia="id-ID"/>
              </w:rPr>
              <w:t xml:space="preserve">Profil risiko </w:t>
            </w:r>
            <w:r w:rsidRPr="00C8349B" w:rsidR="00DD1D33">
              <w:rPr>
                <w:lang w:val="id-ID"/>
              </w:rPr>
              <w:t xml:space="preserve">PVML </w:t>
            </w:r>
            <w:r w:rsidRPr="00C8349B">
              <w:rPr>
                <w:rStyle w:val="FontStyle29"/>
                <w:sz w:val="24"/>
                <w:szCs w:val="24"/>
                <w:lang w:val="id-ID" w:eastAsia="id-ID"/>
              </w:rPr>
              <w:t>yang termasuk dalam peringkat ini pada umumnya memiliki karakteristik antara lain sebagai berikut:</w:t>
            </w:r>
          </w:p>
          <w:p w:rsidRPr="00C8349B" w:rsidR="0019631D" w:rsidP="000D2635" w:rsidRDefault="00611FD4" w14:paraId="7A334E30" w14:textId="55845273">
            <w:pPr>
              <w:pStyle w:val="Style21"/>
              <w:widowControl/>
              <w:numPr>
                <w:ilvl w:val="1"/>
                <w:numId w:val="4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dengan mempertimbangkan aktivitas bisnis yang dilakukan</w:t>
            </w:r>
            <w:r w:rsidRPr="00C8349B">
              <w:rPr>
                <w:rStyle w:val="FontStyle29"/>
                <w:sz w:val="24"/>
                <w:szCs w:val="24"/>
                <w:lang w:val="id-ID" w:eastAsia="id-ID"/>
              </w:rPr>
              <w:br/>
            </w:r>
            <w:r w:rsidRPr="00C8349B" w:rsidR="00DD1D33">
              <w:rPr>
                <w:lang w:val="id-ID"/>
              </w:rPr>
              <w:t>PVML</w:t>
            </w:r>
            <w:r w:rsidRPr="00C8349B">
              <w:rPr>
                <w:rStyle w:val="FontStyle29"/>
                <w:sz w:val="24"/>
                <w:szCs w:val="24"/>
                <w:lang w:val="id-ID" w:eastAsia="id-ID"/>
              </w:rPr>
              <w:t xml:space="preserve">, kemungkinan kerugian yang dihadapi </w:t>
            </w:r>
            <w:r w:rsidRPr="00C8349B" w:rsidR="00DD1D33">
              <w:rPr>
                <w:lang w:val="id-ID"/>
              </w:rPr>
              <w:t xml:space="preserve">PVML </w:t>
            </w:r>
            <w:r w:rsidRPr="00C8349B">
              <w:rPr>
                <w:rStyle w:val="FontStyle29"/>
                <w:sz w:val="24"/>
                <w:szCs w:val="24"/>
                <w:lang w:val="id-ID" w:eastAsia="id-ID"/>
              </w:rPr>
              <w:t xml:space="preserve">dari risiko inheren komposit tergolong sangat tinggi selama periode waktu tertentu pada masa </w:t>
            </w:r>
            <w:r w:rsidRPr="00C8349B" w:rsidR="007F59D4">
              <w:rPr>
                <w:rStyle w:val="FontStyle29"/>
                <w:sz w:val="24"/>
                <w:szCs w:val="24"/>
                <w:lang w:val="id-ID" w:eastAsia="id-ID"/>
              </w:rPr>
              <w:t xml:space="preserve">yang akan </w:t>
            </w:r>
            <w:r w:rsidRPr="00C8349B">
              <w:rPr>
                <w:rStyle w:val="FontStyle29"/>
                <w:sz w:val="24"/>
                <w:szCs w:val="24"/>
                <w:lang w:val="id-ID" w:eastAsia="id-ID"/>
              </w:rPr>
              <w:t>datang; dan</w:t>
            </w:r>
          </w:p>
          <w:p w:rsidRPr="00C8349B" w:rsidR="0019631D" w:rsidP="000D2635" w:rsidRDefault="00611FD4" w14:paraId="58540583" w14:textId="77777777">
            <w:pPr>
              <w:pStyle w:val="Style21"/>
              <w:widowControl/>
              <w:numPr>
                <w:ilvl w:val="0"/>
                <w:numId w:val="47"/>
              </w:numPr>
              <w:spacing w:before="60" w:after="60" w:line="276" w:lineRule="auto"/>
              <w:ind w:left="567" w:hanging="567"/>
              <w:jc w:val="both"/>
              <w:rPr>
                <w:rStyle w:val="FontStyle29"/>
                <w:sz w:val="24"/>
                <w:szCs w:val="24"/>
                <w:lang w:val="id-ID" w:eastAsia="id-ID"/>
              </w:rPr>
            </w:pPr>
            <w:r w:rsidRPr="00C8349B">
              <w:rPr>
                <w:rStyle w:val="FontStyle29"/>
                <w:sz w:val="24"/>
                <w:szCs w:val="24"/>
                <w:lang w:val="id-ID" w:eastAsia="id-ID"/>
              </w:rPr>
              <w:t>kualitas penerapan manajemen risiko secara komposit tidak</w:t>
            </w:r>
            <w:r w:rsidRPr="00C8349B">
              <w:rPr>
                <w:rStyle w:val="FontStyle29"/>
                <w:sz w:val="24"/>
                <w:szCs w:val="24"/>
                <w:lang w:val="id-ID" w:eastAsia="id-ID"/>
              </w:rPr>
              <w:br/>
            </w:r>
            <w:r w:rsidRPr="00C8349B">
              <w:rPr>
                <w:rStyle w:val="FontStyle29"/>
                <w:sz w:val="24"/>
                <w:szCs w:val="24"/>
                <w:lang w:val="id-ID" w:eastAsia="id-ID"/>
              </w:rPr>
              <w:t>memadai, terdapat kelemahan signifikan pada berbagai</w:t>
            </w:r>
            <w:r w:rsidRPr="00C8349B">
              <w:rPr>
                <w:rStyle w:val="FontStyle29"/>
                <w:sz w:val="24"/>
                <w:szCs w:val="24"/>
                <w:lang w:val="id-ID" w:eastAsia="id-ID"/>
              </w:rPr>
              <w:br/>
            </w:r>
            <w:r w:rsidRPr="00C8349B">
              <w:rPr>
                <w:rStyle w:val="FontStyle29"/>
                <w:sz w:val="24"/>
                <w:szCs w:val="24"/>
                <w:lang w:val="id-ID" w:eastAsia="id-ID"/>
              </w:rPr>
              <w:t xml:space="preserve">aspek manajemen risiko </w:t>
            </w:r>
            <w:r w:rsidRPr="00C8349B" w:rsidR="0019631D">
              <w:rPr>
                <w:rStyle w:val="FontStyle29"/>
                <w:sz w:val="24"/>
                <w:szCs w:val="24"/>
                <w:lang w:val="id-ID" w:eastAsia="id-ID"/>
              </w:rPr>
              <w:t>yang tindakan penyelesaiannya di</w:t>
            </w:r>
            <w:r w:rsidRPr="00C8349B" w:rsidR="0019631D">
              <w:rPr>
                <w:rStyle w:val="FontStyle29"/>
                <w:sz w:val="24"/>
                <w:szCs w:val="24"/>
                <w:lang w:val="id-ID" w:eastAsia="id-ID"/>
              </w:rPr>
              <w:br/>
            </w:r>
            <w:r w:rsidRPr="00C8349B" w:rsidR="0019631D">
              <w:rPr>
                <w:rStyle w:val="FontStyle29"/>
                <w:sz w:val="24"/>
                <w:szCs w:val="24"/>
                <w:lang w:val="id-ID" w:eastAsia="id-ID"/>
              </w:rPr>
              <w:t>luar kemampuan manajemen.</w:t>
            </w:r>
          </w:p>
        </w:tc>
      </w:tr>
    </w:tbl>
    <w:p w:rsidRPr="00C8349B" w:rsidR="00881C5D" w:rsidP="00836DB9" w:rsidRDefault="00881C5D" w14:paraId="249BF8C6" w14:textId="77777777">
      <w:pPr>
        <w:pStyle w:val="Default"/>
        <w:spacing w:before="60" w:after="60" w:line="276" w:lineRule="auto"/>
        <w:ind w:left="4820"/>
        <w:rPr>
          <w:color w:val="auto"/>
        </w:rPr>
      </w:pPr>
    </w:p>
    <w:p w:rsidRPr="00C8349B" w:rsidR="00881C5D" w:rsidP="00836DB9" w:rsidRDefault="00881C5D" w14:paraId="0EF46479" w14:textId="77777777">
      <w:pPr>
        <w:pStyle w:val="Default"/>
        <w:spacing w:before="60" w:after="60" w:line="276" w:lineRule="auto"/>
        <w:ind w:left="4820"/>
        <w:rPr>
          <w:color w:val="auto"/>
        </w:rPr>
      </w:pPr>
    </w:p>
    <w:p w:rsidRPr="00C8349B" w:rsidR="00881C5D" w:rsidP="00836DB9" w:rsidRDefault="00881C5D" w14:paraId="456F9536" w14:textId="77777777">
      <w:pPr>
        <w:pStyle w:val="Default"/>
        <w:spacing w:line="360" w:lineRule="auto"/>
        <w:ind w:left="4820"/>
        <w:rPr>
          <w:color w:val="auto"/>
        </w:rPr>
      </w:pPr>
      <w:r w:rsidRPr="00C8349B">
        <w:rPr>
          <w:color w:val="auto"/>
        </w:rPr>
        <w:t xml:space="preserve">Ditetapkan di Jakarta </w:t>
      </w:r>
    </w:p>
    <w:p w:rsidRPr="00C8349B" w:rsidR="00881C5D" w:rsidP="00836DB9" w:rsidRDefault="00881C5D" w14:paraId="0897912B" w14:textId="77777777">
      <w:pPr>
        <w:pStyle w:val="Default"/>
        <w:spacing w:line="360" w:lineRule="auto"/>
        <w:ind w:left="4820"/>
        <w:rPr>
          <w:color w:val="auto"/>
        </w:rPr>
      </w:pPr>
      <w:r w:rsidRPr="00C8349B">
        <w:rPr>
          <w:color w:val="auto"/>
        </w:rPr>
        <w:t xml:space="preserve">pada tanggal                     </w:t>
      </w:r>
      <w:r w:rsidRPr="00C8349B" w:rsidR="008F127C">
        <w:rPr>
          <w:rStyle w:val="FontStyle18"/>
          <w:color w:val="auto"/>
          <w:sz w:val="24"/>
          <w:szCs w:val="24"/>
          <w:lang w:eastAsia="id-ID"/>
        </w:rPr>
        <w:t xml:space="preserve"> </w:t>
      </w:r>
    </w:p>
    <w:p w:rsidRPr="00C8349B" w:rsidR="008229CE" w:rsidP="00836DB9" w:rsidRDefault="008229CE" w14:paraId="3AB58C42" w14:textId="77777777">
      <w:pPr>
        <w:pStyle w:val="Default"/>
        <w:spacing w:line="360" w:lineRule="auto"/>
        <w:ind w:left="4820"/>
        <w:jc w:val="both"/>
        <w:rPr>
          <w:color w:val="auto"/>
        </w:rPr>
      </w:pPr>
    </w:p>
    <w:p w:rsidRPr="00C8349B" w:rsidR="00881C5D" w:rsidP="00836DB9" w:rsidRDefault="00290898" w14:paraId="2C8EDF06" w14:textId="60EA5C98">
      <w:pPr>
        <w:pStyle w:val="Default"/>
        <w:spacing w:line="360" w:lineRule="auto"/>
        <w:ind w:left="4820"/>
        <w:jc w:val="both"/>
        <w:rPr>
          <w:color w:val="auto"/>
        </w:rPr>
      </w:pPr>
      <w:r w:rsidRPr="00C8349B">
        <w:rPr>
          <w:rFonts w:eastAsia="Bookman Old Style"/>
          <w:bCs/>
          <w:sz w:val="22"/>
          <w:szCs w:val="22"/>
        </w:rPr>
        <w:t>KEPALA EKSEKUTIF PENGAWAS LEMBAGA PEMBIAYAAN, PERUSAHAAN MODAL VENTURA, LEMBAGA KEUANGAN MIKRO, DAN LEMBAGA JASA KEUANGAN LAINNYA  OTORITAS JASA KEUANGAN  REPUBLIK INDONESIA</w:t>
      </w:r>
      <w:r w:rsidRPr="00C8349B" w:rsidR="00153317">
        <w:rPr>
          <w:color w:val="auto"/>
        </w:rPr>
        <w:t>,</w:t>
      </w:r>
      <w:r w:rsidRPr="00C8349B" w:rsidR="00881C5D">
        <w:rPr>
          <w:color w:val="auto"/>
        </w:rPr>
        <w:t xml:space="preserve"> </w:t>
      </w:r>
    </w:p>
    <w:p w:rsidRPr="00C8349B" w:rsidR="00ED17C5" w:rsidP="00836DB9" w:rsidRDefault="00ED17C5" w14:paraId="4EA9BA15" w14:textId="77777777">
      <w:pPr>
        <w:pStyle w:val="Default"/>
        <w:spacing w:line="360" w:lineRule="auto"/>
        <w:ind w:left="4820"/>
        <w:rPr>
          <w:color w:val="auto"/>
        </w:rPr>
      </w:pPr>
    </w:p>
    <w:p w:rsidRPr="00C8349B" w:rsidR="00881C5D" w:rsidP="00836DB9" w:rsidRDefault="00881C5D" w14:paraId="7332107B" w14:textId="77777777">
      <w:pPr>
        <w:pStyle w:val="Default"/>
        <w:spacing w:line="360" w:lineRule="auto"/>
        <w:ind w:left="4820"/>
        <w:rPr>
          <w:color w:val="auto"/>
        </w:rPr>
      </w:pPr>
    </w:p>
    <w:p w:rsidRPr="00C8349B" w:rsidR="00881C5D" w:rsidP="005514D6" w:rsidRDefault="00881C5D" w14:paraId="5D98A3F1" w14:textId="77777777">
      <w:pPr>
        <w:pStyle w:val="Default"/>
        <w:spacing w:line="360" w:lineRule="auto"/>
        <w:ind w:left="4820"/>
        <w:jc w:val="center"/>
        <w:rPr>
          <w:color w:val="auto"/>
        </w:rPr>
      </w:pPr>
    </w:p>
    <w:p w:rsidRPr="005514D6" w:rsidR="00881C5D" w:rsidP="005514D6" w:rsidRDefault="002D7057" w14:paraId="75D2ABCF" w14:textId="2E0321AA">
      <w:pPr>
        <w:spacing w:line="360" w:lineRule="auto"/>
        <w:ind w:left="4820"/>
        <w:jc w:val="center"/>
        <w:rPr>
          <w:rFonts w:ascii="Bookman Old Style" w:hAnsi="Bookman Old Style"/>
        </w:rPr>
      </w:pPr>
      <w:r w:rsidRPr="00C8349B">
        <w:rPr>
          <w:rFonts w:ascii="Bookman Old Style" w:hAnsi="Bookman Old Style"/>
        </w:rPr>
        <w:t>AGUSMAN</w:t>
      </w:r>
    </w:p>
    <w:p w:rsidRPr="005514D6" w:rsidR="00F14023" w:rsidP="00836DB9" w:rsidRDefault="00F14023" w14:paraId="50C86B8C" w14:textId="77777777">
      <w:pPr>
        <w:spacing w:before="60" w:after="60" w:line="276" w:lineRule="auto"/>
        <w:rPr>
          <w:rFonts w:ascii="Bookman Old Style" w:hAnsi="Bookman Old Style"/>
        </w:rPr>
      </w:pPr>
    </w:p>
    <w:sectPr w:rsidRPr="005514D6" w:rsidR="00F14023" w:rsidSect="00065F58">
      <w:pgSz w:w="12242" w:h="18722" w:orient="portrait" w:code="142"/>
      <w:pgMar w:top="1701" w:right="1418"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75F0" w:rsidP="00254D6E" w:rsidRDefault="008475F0" w14:paraId="33F59E8A" w14:textId="77777777">
      <w:r>
        <w:separator/>
      </w:r>
    </w:p>
  </w:endnote>
  <w:endnote w:type="continuationSeparator" w:id="0">
    <w:p w:rsidR="008475F0" w:rsidP="00254D6E" w:rsidRDefault="008475F0" w14:paraId="74F76E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7619" w:rsidP="00D010EC" w:rsidRDefault="00437619" w14:paraId="25AF7EAE" w14:textId="77777777">
    <w:pPr>
      <w:pStyle w:val="Footer"/>
      <w:tabs>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75F0" w:rsidP="00254D6E" w:rsidRDefault="008475F0" w14:paraId="52B59DE5" w14:textId="77777777">
      <w:r>
        <w:separator/>
      </w:r>
    </w:p>
  </w:footnote>
  <w:footnote w:type="continuationSeparator" w:id="0">
    <w:p w:rsidR="008475F0" w:rsidP="00254D6E" w:rsidRDefault="008475F0" w14:paraId="2402A95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8290C" w:rsidR="00437619" w:rsidP="00EC7698" w:rsidRDefault="00437619" w14:paraId="2B58E4EE" w14:textId="79EF2A17">
    <w:pPr>
      <w:pStyle w:val="Header"/>
      <w:jc w:val="center"/>
      <w:rPr>
        <w:rFonts w:ascii="Bookman Old Style" w:hAnsi="Bookman Old Style"/>
        <w:sz w:val="24"/>
        <w:szCs w:val="24"/>
        <w:lang w:val="en-US"/>
      </w:rPr>
    </w:pPr>
    <w:r>
      <w:rPr>
        <w:rFonts w:ascii="Bookman Old Style" w:hAnsi="Bookman Old Style"/>
        <w:sz w:val="24"/>
        <w:szCs w:val="24"/>
        <w:lang w:val="en-US"/>
      </w:rPr>
      <w:t xml:space="preserve"> </w:t>
    </w:r>
    <w:r w:rsidRPr="00EC7698">
      <w:rPr>
        <w:rFonts w:ascii="Bookman Old Style" w:hAnsi="Bookman Old Style"/>
        <w:sz w:val="24"/>
        <w:szCs w:val="24"/>
      </w:rPr>
      <w:fldChar w:fldCharType="begin"/>
    </w:r>
    <w:r w:rsidRPr="00EC7698">
      <w:rPr>
        <w:rFonts w:ascii="Bookman Old Style" w:hAnsi="Bookman Old Style"/>
        <w:sz w:val="24"/>
        <w:szCs w:val="24"/>
      </w:rPr>
      <w:instrText xml:space="preserve"> PAGE   \* MERGEFORMAT </w:instrText>
    </w:r>
    <w:r w:rsidRPr="00EC7698">
      <w:rPr>
        <w:rFonts w:ascii="Bookman Old Style" w:hAnsi="Bookman Old Style"/>
        <w:sz w:val="24"/>
        <w:szCs w:val="24"/>
      </w:rPr>
      <w:fldChar w:fldCharType="separate"/>
    </w:r>
    <w:r>
      <w:rPr>
        <w:rFonts w:ascii="Bookman Old Style" w:hAnsi="Bookman Old Style"/>
        <w:noProof/>
        <w:sz w:val="24"/>
        <w:szCs w:val="24"/>
      </w:rPr>
      <w:t>- 19 -</w:t>
    </w:r>
    <w:r w:rsidRPr="00EC7698">
      <w:rPr>
        <w:rFonts w:ascii="Bookman Old Style" w:hAnsi="Bookman Old Style"/>
        <w:noProof/>
        <w:sz w:val="24"/>
        <w:szCs w:val="24"/>
      </w:rPr>
      <w:fldChar w:fldCharType="end"/>
    </w:r>
    <w:r>
      <w:rPr>
        <w:rFonts w:ascii="Bookman Old Style" w:hAnsi="Bookman Old Style"/>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04127" w:rsidR="00437619" w:rsidRDefault="00437619" w14:paraId="63FD995D" w14:textId="77777777">
    <w:pPr>
      <w:pStyle w:val="Header"/>
      <w:jc w:val="center"/>
      <w:rPr>
        <w:rFonts w:ascii="Bookman Old Style" w:hAnsi="Bookman Old Style"/>
        <w:sz w:val="24"/>
      </w:rPr>
    </w:pPr>
    <w:r w:rsidRPr="00D04127">
      <w:rPr>
        <w:rFonts w:ascii="Bookman Old Style" w:hAnsi="Bookman Old Style"/>
        <w:sz w:val="24"/>
      </w:rPr>
      <w:fldChar w:fldCharType="begin"/>
    </w:r>
    <w:r w:rsidRPr="00D04127">
      <w:rPr>
        <w:rFonts w:ascii="Bookman Old Style" w:hAnsi="Bookman Old Style"/>
        <w:sz w:val="24"/>
      </w:rPr>
      <w:instrText xml:space="preserve"> PAGE   \* MERGEFORMAT </w:instrText>
    </w:r>
    <w:r w:rsidRPr="00D04127">
      <w:rPr>
        <w:rFonts w:ascii="Bookman Old Style" w:hAnsi="Bookman Old Style"/>
        <w:sz w:val="24"/>
      </w:rPr>
      <w:fldChar w:fldCharType="separate"/>
    </w:r>
    <w:r>
      <w:rPr>
        <w:rFonts w:ascii="Bookman Old Style" w:hAnsi="Bookman Old Style"/>
        <w:noProof/>
        <w:sz w:val="24"/>
      </w:rPr>
      <w:t>- 20 -</w:t>
    </w:r>
    <w:r w:rsidRPr="00D04127">
      <w:rPr>
        <w:rFonts w:ascii="Bookman Old Style" w:hAnsi="Bookman Old Style"/>
        <w:noProof/>
        <w:sz w:val="24"/>
      </w:rPr>
      <w:fldChar w:fldCharType="end"/>
    </w:r>
  </w:p>
  <w:p w:rsidRPr="00D04127" w:rsidR="00437619" w:rsidP="00607A99" w:rsidRDefault="00437619" w14:paraId="74E797DC" w14:textId="77777777">
    <w:pPr>
      <w:pStyle w:val="Header"/>
      <w:jc w:val="center"/>
      <w:rPr>
        <w:rFonts w:ascii="Bookman Old Style" w:hAnsi="Bookman Old Style"/>
        <w:sz w:val="3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3CE"/>
    <w:multiLevelType w:val="hybridMultilevel"/>
    <w:tmpl w:val="91B44B06"/>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61CC7"/>
    <w:multiLevelType w:val="hybridMultilevel"/>
    <w:tmpl w:val="5EDE05B2"/>
    <w:lvl w:ilvl="0" w:tplc="FFFFFFFF">
      <w:start w:val="1"/>
      <w:numFmt w:val="lowerLetter"/>
      <w:lvlText w:val="%1."/>
      <w:lvlJc w:val="left"/>
      <w:pPr>
        <w:ind w:left="840" w:hanging="4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81635C"/>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 w15:restartNumberingAfterBreak="0">
    <w:nsid w:val="03550200"/>
    <w:multiLevelType w:val="hybridMultilevel"/>
    <w:tmpl w:val="FACE7490"/>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03587AC5"/>
    <w:multiLevelType w:val="hybridMultilevel"/>
    <w:tmpl w:val="5F84DB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7127AE"/>
    <w:multiLevelType w:val="hybridMultilevel"/>
    <w:tmpl w:val="E84065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F21C6A"/>
    <w:multiLevelType w:val="hybridMultilevel"/>
    <w:tmpl w:val="5AEC8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D048B6"/>
    <w:multiLevelType w:val="hybridMultilevel"/>
    <w:tmpl w:val="F4DE73DA"/>
    <w:lvl w:ilvl="0" w:tplc="A5D8C522">
      <w:start w:val="1"/>
      <w:numFmt w:val="lowerLetter"/>
      <w:lvlText w:val="%1."/>
      <w:lvlJc w:val="left"/>
      <w:pPr>
        <w:ind w:left="717" w:hanging="360"/>
      </w:pPr>
      <w:rPr>
        <w:rFonts w:hint="default"/>
        <w:b w:val="0"/>
        <w:i w:val="0"/>
        <w:strike w:val="0"/>
        <w:color w:val="auto"/>
        <w:sz w:val="24"/>
        <w:szCs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04FE3734"/>
    <w:multiLevelType w:val="hybridMultilevel"/>
    <w:tmpl w:val="ECDEB528"/>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9" w15:restartNumberingAfterBreak="0">
    <w:nsid w:val="0872224E"/>
    <w:multiLevelType w:val="hybridMultilevel"/>
    <w:tmpl w:val="5BDEE52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93C6FD3"/>
    <w:multiLevelType w:val="hybridMultilevel"/>
    <w:tmpl w:val="9AB0F79A"/>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9955709"/>
    <w:multiLevelType w:val="hybridMultilevel"/>
    <w:tmpl w:val="B322A7A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A58134D"/>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15:restartNumberingAfterBreak="0">
    <w:nsid w:val="0A9D5CF4"/>
    <w:multiLevelType w:val="hybridMultilevel"/>
    <w:tmpl w:val="F3EA1F84"/>
    <w:lvl w:ilvl="0" w:tplc="FFFFFFFF">
      <w:start w:val="1"/>
      <w:numFmt w:val="decimal"/>
      <w:lvlText w:val="%1)"/>
      <w:lvlJc w:val="left"/>
      <w:pPr>
        <w:ind w:left="720" w:hanging="360"/>
      </w:pPr>
      <w:rPr>
        <w:rFonts w:hint="default"/>
        <w:lang w:val="pt-BR"/>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DF3841"/>
    <w:multiLevelType w:val="hybridMultilevel"/>
    <w:tmpl w:val="57A24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893AA5"/>
    <w:multiLevelType w:val="hybridMultilevel"/>
    <w:tmpl w:val="0FD0F5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EA370E"/>
    <w:multiLevelType w:val="hybridMultilevel"/>
    <w:tmpl w:val="C0FC3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D63279"/>
    <w:multiLevelType w:val="hybridMultilevel"/>
    <w:tmpl w:val="AB58DB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CF541BF"/>
    <w:multiLevelType w:val="hybridMultilevel"/>
    <w:tmpl w:val="C0FC3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797AED"/>
    <w:multiLevelType w:val="hybridMultilevel"/>
    <w:tmpl w:val="4AF27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CD1138"/>
    <w:multiLevelType w:val="hybridMultilevel"/>
    <w:tmpl w:val="72F47700"/>
    <w:lvl w:ilvl="0" w:tplc="B676644E">
      <w:start w:val="1"/>
      <w:numFmt w:val="lowerLetter"/>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E2A1AE7"/>
    <w:multiLevelType w:val="hybridMultilevel"/>
    <w:tmpl w:val="CD8640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E5D404C"/>
    <w:multiLevelType w:val="hybridMultilevel"/>
    <w:tmpl w:val="0FD0F5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E9E7F41"/>
    <w:multiLevelType w:val="hybridMultilevel"/>
    <w:tmpl w:val="7FA423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ECC640C"/>
    <w:multiLevelType w:val="hybridMultilevel"/>
    <w:tmpl w:val="18643E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3C2092"/>
    <w:multiLevelType w:val="hybridMultilevel"/>
    <w:tmpl w:val="F3EA1F84"/>
    <w:lvl w:ilvl="0" w:tplc="5F5EFBD2">
      <w:start w:val="1"/>
      <w:numFmt w:val="decimal"/>
      <w:lvlText w:val="%1)"/>
      <w:lvlJc w:val="left"/>
      <w:pPr>
        <w:ind w:left="720" w:hanging="360"/>
      </w:pPr>
      <w:rPr>
        <w:rFonts w:hint="default"/>
        <w:lang w:val="pt-BR"/>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0F4A2A36"/>
    <w:multiLevelType w:val="hybridMultilevel"/>
    <w:tmpl w:val="144CF390"/>
    <w:lvl w:ilvl="0" w:tplc="38090001">
      <w:start w:val="1"/>
      <w:numFmt w:val="bullet"/>
      <w:lvlText w:val=""/>
      <w:lvlJc w:val="left"/>
      <w:pPr>
        <w:ind w:left="720" w:hanging="360"/>
      </w:pPr>
      <w:rPr>
        <w:rFonts w:hint="default" w:ascii="Symbol" w:hAnsi="Symbol"/>
      </w:rPr>
    </w:lvl>
    <w:lvl w:ilvl="1" w:tplc="38090003" w:tentative="1">
      <w:start w:val="1"/>
      <w:numFmt w:val="bullet"/>
      <w:lvlText w:val="o"/>
      <w:lvlJc w:val="left"/>
      <w:pPr>
        <w:ind w:left="1440" w:hanging="360"/>
      </w:pPr>
      <w:rPr>
        <w:rFonts w:hint="default" w:ascii="Courier New" w:hAnsi="Courier New" w:cs="Courier New"/>
      </w:rPr>
    </w:lvl>
    <w:lvl w:ilvl="2" w:tplc="38090005" w:tentative="1">
      <w:start w:val="1"/>
      <w:numFmt w:val="bullet"/>
      <w:lvlText w:val=""/>
      <w:lvlJc w:val="left"/>
      <w:pPr>
        <w:ind w:left="2160" w:hanging="360"/>
      </w:pPr>
      <w:rPr>
        <w:rFonts w:hint="default" w:ascii="Wingdings" w:hAnsi="Wingdings"/>
      </w:rPr>
    </w:lvl>
    <w:lvl w:ilvl="3" w:tplc="38090001" w:tentative="1">
      <w:start w:val="1"/>
      <w:numFmt w:val="bullet"/>
      <w:lvlText w:val=""/>
      <w:lvlJc w:val="left"/>
      <w:pPr>
        <w:ind w:left="2880" w:hanging="360"/>
      </w:pPr>
      <w:rPr>
        <w:rFonts w:hint="default" w:ascii="Symbol" w:hAnsi="Symbol"/>
      </w:rPr>
    </w:lvl>
    <w:lvl w:ilvl="4" w:tplc="38090003" w:tentative="1">
      <w:start w:val="1"/>
      <w:numFmt w:val="bullet"/>
      <w:lvlText w:val="o"/>
      <w:lvlJc w:val="left"/>
      <w:pPr>
        <w:ind w:left="3600" w:hanging="360"/>
      </w:pPr>
      <w:rPr>
        <w:rFonts w:hint="default" w:ascii="Courier New" w:hAnsi="Courier New" w:cs="Courier New"/>
      </w:rPr>
    </w:lvl>
    <w:lvl w:ilvl="5" w:tplc="38090005" w:tentative="1">
      <w:start w:val="1"/>
      <w:numFmt w:val="bullet"/>
      <w:lvlText w:val=""/>
      <w:lvlJc w:val="left"/>
      <w:pPr>
        <w:ind w:left="4320" w:hanging="360"/>
      </w:pPr>
      <w:rPr>
        <w:rFonts w:hint="default" w:ascii="Wingdings" w:hAnsi="Wingdings"/>
      </w:rPr>
    </w:lvl>
    <w:lvl w:ilvl="6" w:tplc="38090001" w:tentative="1">
      <w:start w:val="1"/>
      <w:numFmt w:val="bullet"/>
      <w:lvlText w:val=""/>
      <w:lvlJc w:val="left"/>
      <w:pPr>
        <w:ind w:left="5040" w:hanging="360"/>
      </w:pPr>
      <w:rPr>
        <w:rFonts w:hint="default" w:ascii="Symbol" w:hAnsi="Symbol"/>
      </w:rPr>
    </w:lvl>
    <w:lvl w:ilvl="7" w:tplc="38090003" w:tentative="1">
      <w:start w:val="1"/>
      <w:numFmt w:val="bullet"/>
      <w:lvlText w:val="o"/>
      <w:lvlJc w:val="left"/>
      <w:pPr>
        <w:ind w:left="5760" w:hanging="360"/>
      </w:pPr>
      <w:rPr>
        <w:rFonts w:hint="default" w:ascii="Courier New" w:hAnsi="Courier New" w:cs="Courier New"/>
      </w:rPr>
    </w:lvl>
    <w:lvl w:ilvl="8" w:tplc="38090005" w:tentative="1">
      <w:start w:val="1"/>
      <w:numFmt w:val="bullet"/>
      <w:lvlText w:val=""/>
      <w:lvlJc w:val="left"/>
      <w:pPr>
        <w:ind w:left="6480" w:hanging="360"/>
      </w:pPr>
      <w:rPr>
        <w:rFonts w:hint="default" w:ascii="Wingdings" w:hAnsi="Wingdings"/>
      </w:rPr>
    </w:lvl>
  </w:abstractNum>
  <w:abstractNum w:abstractNumId="27" w15:restartNumberingAfterBreak="0">
    <w:nsid w:val="0F9C7651"/>
    <w:multiLevelType w:val="hybridMultilevel"/>
    <w:tmpl w:val="9AB0F79A"/>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0FEC0A51"/>
    <w:multiLevelType w:val="hybridMultilevel"/>
    <w:tmpl w:val="D6063B20"/>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0AA0CA3"/>
    <w:multiLevelType w:val="hybridMultilevel"/>
    <w:tmpl w:val="5BDEE52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16A4E45"/>
    <w:multiLevelType w:val="hybridMultilevel"/>
    <w:tmpl w:val="4DD41F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1743323"/>
    <w:multiLevelType w:val="hybridMultilevel"/>
    <w:tmpl w:val="2D6AACD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2" w15:restartNumberingAfterBreak="0">
    <w:nsid w:val="11D54100"/>
    <w:multiLevelType w:val="hybridMultilevel"/>
    <w:tmpl w:val="B246B18C"/>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3803FF3"/>
    <w:multiLevelType w:val="hybridMultilevel"/>
    <w:tmpl w:val="13108C26"/>
    <w:lvl w:ilvl="0" w:tplc="0BFABB34">
      <w:start w:val="1"/>
      <w:numFmt w:val="decimal"/>
      <w:lvlText w:val="%1)"/>
      <w:lvlJc w:val="left"/>
      <w:pPr>
        <w:ind w:left="1187" w:hanging="360"/>
      </w:pPr>
      <w:rPr>
        <w:rFonts w:hint="default" w:ascii="Bookman Old Style" w:hAnsi="Bookman Old Style" w:cs="Bookman Old Style"/>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34" w15:restartNumberingAfterBreak="0">
    <w:nsid w:val="13F375FF"/>
    <w:multiLevelType w:val="hybridMultilevel"/>
    <w:tmpl w:val="0980E4D2"/>
    <w:lvl w:ilvl="0" w:tplc="3809000F">
      <w:start w:val="1"/>
      <w:numFmt w:val="decimal"/>
      <w:lvlText w:val="%1."/>
      <w:lvlJc w:val="left"/>
      <w:pPr>
        <w:ind w:left="1186" w:hanging="360"/>
      </w:pPr>
    </w:lvl>
    <w:lvl w:ilvl="1" w:tplc="38090019" w:tentative="1">
      <w:start w:val="1"/>
      <w:numFmt w:val="lowerLetter"/>
      <w:lvlText w:val="%2."/>
      <w:lvlJc w:val="left"/>
      <w:pPr>
        <w:ind w:left="1906" w:hanging="360"/>
      </w:pPr>
    </w:lvl>
    <w:lvl w:ilvl="2" w:tplc="3809001B" w:tentative="1">
      <w:start w:val="1"/>
      <w:numFmt w:val="lowerRoman"/>
      <w:lvlText w:val="%3."/>
      <w:lvlJc w:val="right"/>
      <w:pPr>
        <w:ind w:left="2626" w:hanging="180"/>
      </w:pPr>
    </w:lvl>
    <w:lvl w:ilvl="3" w:tplc="3809000F" w:tentative="1">
      <w:start w:val="1"/>
      <w:numFmt w:val="decimal"/>
      <w:lvlText w:val="%4."/>
      <w:lvlJc w:val="left"/>
      <w:pPr>
        <w:ind w:left="3346" w:hanging="360"/>
      </w:pPr>
    </w:lvl>
    <w:lvl w:ilvl="4" w:tplc="38090019" w:tentative="1">
      <w:start w:val="1"/>
      <w:numFmt w:val="lowerLetter"/>
      <w:lvlText w:val="%5."/>
      <w:lvlJc w:val="left"/>
      <w:pPr>
        <w:ind w:left="4066" w:hanging="360"/>
      </w:pPr>
    </w:lvl>
    <w:lvl w:ilvl="5" w:tplc="3809001B" w:tentative="1">
      <w:start w:val="1"/>
      <w:numFmt w:val="lowerRoman"/>
      <w:lvlText w:val="%6."/>
      <w:lvlJc w:val="right"/>
      <w:pPr>
        <w:ind w:left="4786" w:hanging="180"/>
      </w:pPr>
    </w:lvl>
    <w:lvl w:ilvl="6" w:tplc="3809000F" w:tentative="1">
      <w:start w:val="1"/>
      <w:numFmt w:val="decimal"/>
      <w:lvlText w:val="%7."/>
      <w:lvlJc w:val="left"/>
      <w:pPr>
        <w:ind w:left="5506" w:hanging="360"/>
      </w:pPr>
    </w:lvl>
    <w:lvl w:ilvl="7" w:tplc="38090019" w:tentative="1">
      <w:start w:val="1"/>
      <w:numFmt w:val="lowerLetter"/>
      <w:lvlText w:val="%8."/>
      <w:lvlJc w:val="left"/>
      <w:pPr>
        <w:ind w:left="6226" w:hanging="360"/>
      </w:pPr>
    </w:lvl>
    <w:lvl w:ilvl="8" w:tplc="3809001B" w:tentative="1">
      <w:start w:val="1"/>
      <w:numFmt w:val="lowerRoman"/>
      <w:lvlText w:val="%9."/>
      <w:lvlJc w:val="right"/>
      <w:pPr>
        <w:ind w:left="6946" w:hanging="180"/>
      </w:pPr>
    </w:lvl>
  </w:abstractNum>
  <w:abstractNum w:abstractNumId="35" w15:restartNumberingAfterBreak="0">
    <w:nsid w:val="1437432F"/>
    <w:multiLevelType w:val="hybridMultilevel"/>
    <w:tmpl w:val="9AB0F79A"/>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47D3706"/>
    <w:multiLevelType w:val="hybridMultilevel"/>
    <w:tmpl w:val="3C2E3E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4A231FF"/>
    <w:multiLevelType w:val="hybridMultilevel"/>
    <w:tmpl w:val="90A24480"/>
    <w:lvl w:ilvl="0" w:tplc="EC9848B4">
      <w:start w:val="1"/>
      <w:numFmt w:val="decimal"/>
      <w:lvlText w:val="%1)"/>
      <w:lvlJc w:val="left"/>
      <w:pPr>
        <w:ind w:left="720" w:hanging="360"/>
      </w:pPr>
      <w:rPr>
        <w:rFonts w:hint="default" w:ascii="Bookman Old Style" w:hAnsi="Bookman Old Style" w:eastAsia="Times New Roman" w:cs="Bookman Old Style"/>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B9363A"/>
    <w:multiLevelType w:val="hybridMultilevel"/>
    <w:tmpl w:val="23EEDA2A"/>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9" w15:restartNumberingAfterBreak="0">
    <w:nsid w:val="157F60FE"/>
    <w:multiLevelType w:val="hybridMultilevel"/>
    <w:tmpl w:val="5BDEE52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167120C9"/>
    <w:multiLevelType w:val="hybridMultilevel"/>
    <w:tmpl w:val="8090AF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6CB119E"/>
    <w:multiLevelType w:val="hybridMultilevel"/>
    <w:tmpl w:val="04F45288"/>
    <w:lvl w:ilvl="0" w:tplc="0BFABB34">
      <w:start w:val="1"/>
      <w:numFmt w:val="decimal"/>
      <w:lvlText w:val="%1)"/>
      <w:lvlJc w:val="left"/>
      <w:pPr>
        <w:ind w:left="720" w:hanging="360"/>
      </w:pPr>
      <w:rPr>
        <w:rFonts w:hint="default" w:ascii="Bookman Old Style" w:hAnsi="Bookman Old Style" w:cs="Bookman Old 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18310D"/>
    <w:multiLevelType w:val="hybridMultilevel"/>
    <w:tmpl w:val="2B326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7CF1ACC"/>
    <w:multiLevelType w:val="hybridMultilevel"/>
    <w:tmpl w:val="9AB0F79A"/>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17FF3AB9"/>
    <w:multiLevelType w:val="hybridMultilevel"/>
    <w:tmpl w:val="D288347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18093B3B"/>
    <w:multiLevelType w:val="hybridMultilevel"/>
    <w:tmpl w:val="BC8011B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18D30115"/>
    <w:multiLevelType w:val="hybridMultilevel"/>
    <w:tmpl w:val="12B8622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7" w15:restartNumberingAfterBreak="0">
    <w:nsid w:val="192D1B3A"/>
    <w:multiLevelType w:val="hybridMultilevel"/>
    <w:tmpl w:val="5EDE05B2"/>
    <w:lvl w:ilvl="0" w:tplc="FFFFFFFF">
      <w:start w:val="1"/>
      <w:numFmt w:val="lowerLetter"/>
      <w:lvlText w:val="%1."/>
      <w:lvlJc w:val="left"/>
      <w:pPr>
        <w:ind w:left="840" w:hanging="4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A0737CB"/>
    <w:multiLevelType w:val="hybridMultilevel"/>
    <w:tmpl w:val="F5848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A545176"/>
    <w:multiLevelType w:val="hybridMultilevel"/>
    <w:tmpl w:val="647C5D48"/>
    <w:lvl w:ilvl="0" w:tplc="FFFFFFFF">
      <w:start w:val="1"/>
      <w:numFmt w:val="decimal"/>
      <w:lvlText w:val="%1."/>
      <w:lvlJc w:val="left"/>
      <w:pPr>
        <w:ind w:left="128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A8211D6"/>
    <w:multiLevelType w:val="hybridMultilevel"/>
    <w:tmpl w:val="924AABCE"/>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6C0F87"/>
    <w:multiLevelType w:val="hybridMultilevel"/>
    <w:tmpl w:val="257C61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1CF6369A"/>
    <w:multiLevelType w:val="hybridMultilevel"/>
    <w:tmpl w:val="63F296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CF934DB"/>
    <w:multiLevelType w:val="hybridMultilevel"/>
    <w:tmpl w:val="9AFE92D6"/>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1D09178E"/>
    <w:multiLevelType w:val="hybridMultilevel"/>
    <w:tmpl w:val="D6063B20"/>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1D6851E0"/>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6" w15:restartNumberingAfterBreak="0">
    <w:nsid w:val="1D7848BE"/>
    <w:multiLevelType w:val="hybridMultilevel"/>
    <w:tmpl w:val="9AFE92D6"/>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1E107373"/>
    <w:multiLevelType w:val="hybridMultilevel"/>
    <w:tmpl w:val="5BDEE522"/>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EB65ABE"/>
    <w:multiLevelType w:val="hybridMultilevel"/>
    <w:tmpl w:val="924AABCE"/>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EC64BEA"/>
    <w:multiLevelType w:val="hybridMultilevel"/>
    <w:tmpl w:val="5BDEE52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1F4C54E6"/>
    <w:multiLevelType w:val="hybridMultilevel"/>
    <w:tmpl w:val="7B4EFB64"/>
    <w:lvl w:ilvl="0" w:tplc="38090011">
      <w:start w:val="1"/>
      <w:numFmt w:val="decimal"/>
      <w:lvlText w:val="%1)"/>
      <w:lvlJc w:val="left"/>
      <w:pPr>
        <w:ind w:left="1102" w:hanging="360"/>
      </w:pPr>
    </w:lvl>
    <w:lvl w:ilvl="1" w:tplc="38090019" w:tentative="1">
      <w:start w:val="1"/>
      <w:numFmt w:val="lowerLetter"/>
      <w:lvlText w:val="%2."/>
      <w:lvlJc w:val="left"/>
      <w:pPr>
        <w:ind w:left="1822" w:hanging="360"/>
      </w:pPr>
    </w:lvl>
    <w:lvl w:ilvl="2" w:tplc="3809001B" w:tentative="1">
      <w:start w:val="1"/>
      <w:numFmt w:val="lowerRoman"/>
      <w:lvlText w:val="%3."/>
      <w:lvlJc w:val="right"/>
      <w:pPr>
        <w:ind w:left="2542" w:hanging="180"/>
      </w:pPr>
    </w:lvl>
    <w:lvl w:ilvl="3" w:tplc="3809000F" w:tentative="1">
      <w:start w:val="1"/>
      <w:numFmt w:val="decimal"/>
      <w:lvlText w:val="%4."/>
      <w:lvlJc w:val="left"/>
      <w:pPr>
        <w:ind w:left="3262" w:hanging="360"/>
      </w:pPr>
    </w:lvl>
    <w:lvl w:ilvl="4" w:tplc="38090019" w:tentative="1">
      <w:start w:val="1"/>
      <w:numFmt w:val="lowerLetter"/>
      <w:lvlText w:val="%5."/>
      <w:lvlJc w:val="left"/>
      <w:pPr>
        <w:ind w:left="3982" w:hanging="360"/>
      </w:pPr>
    </w:lvl>
    <w:lvl w:ilvl="5" w:tplc="3809001B" w:tentative="1">
      <w:start w:val="1"/>
      <w:numFmt w:val="lowerRoman"/>
      <w:lvlText w:val="%6."/>
      <w:lvlJc w:val="right"/>
      <w:pPr>
        <w:ind w:left="4702" w:hanging="180"/>
      </w:pPr>
    </w:lvl>
    <w:lvl w:ilvl="6" w:tplc="3809000F" w:tentative="1">
      <w:start w:val="1"/>
      <w:numFmt w:val="decimal"/>
      <w:lvlText w:val="%7."/>
      <w:lvlJc w:val="left"/>
      <w:pPr>
        <w:ind w:left="5422" w:hanging="360"/>
      </w:pPr>
    </w:lvl>
    <w:lvl w:ilvl="7" w:tplc="38090019" w:tentative="1">
      <w:start w:val="1"/>
      <w:numFmt w:val="lowerLetter"/>
      <w:lvlText w:val="%8."/>
      <w:lvlJc w:val="left"/>
      <w:pPr>
        <w:ind w:left="6142" w:hanging="360"/>
      </w:pPr>
    </w:lvl>
    <w:lvl w:ilvl="8" w:tplc="3809001B" w:tentative="1">
      <w:start w:val="1"/>
      <w:numFmt w:val="lowerRoman"/>
      <w:lvlText w:val="%9."/>
      <w:lvlJc w:val="right"/>
      <w:pPr>
        <w:ind w:left="6862" w:hanging="180"/>
      </w:pPr>
    </w:lvl>
  </w:abstractNum>
  <w:abstractNum w:abstractNumId="61" w15:restartNumberingAfterBreak="0">
    <w:nsid w:val="1F722320"/>
    <w:multiLevelType w:val="hybridMultilevel"/>
    <w:tmpl w:val="9AFE92D6"/>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1FED7187"/>
    <w:multiLevelType w:val="hybridMultilevel"/>
    <w:tmpl w:val="2598B8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203958A5"/>
    <w:multiLevelType w:val="hybridMultilevel"/>
    <w:tmpl w:val="2458BA4A"/>
    <w:lvl w:ilvl="0" w:tplc="FFFFFFFF">
      <w:start w:val="1"/>
      <w:numFmt w:val="lowerLetter"/>
      <w:lvlText w:val="%1."/>
      <w:lvlJc w:val="left"/>
      <w:pPr>
        <w:ind w:left="720" w:hanging="360"/>
      </w:pPr>
      <w:rPr>
        <w:rFonts w:hint="default"/>
        <w:i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03D7EF3"/>
    <w:multiLevelType w:val="hybridMultilevel"/>
    <w:tmpl w:val="DB10A06A"/>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1283AEC"/>
    <w:multiLevelType w:val="hybridMultilevel"/>
    <w:tmpl w:val="64E04E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1A153C0"/>
    <w:multiLevelType w:val="hybridMultilevel"/>
    <w:tmpl w:val="7E6A0B9E"/>
    <w:lvl w:ilvl="0" w:tplc="3809000F">
      <w:start w:val="1"/>
      <w:numFmt w:val="decimal"/>
      <w:lvlText w:val="%1."/>
      <w:lvlJc w:val="left"/>
      <w:pPr>
        <w:ind w:left="1287"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21B24F88"/>
    <w:multiLevelType w:val="hybridMultilevel"/>
    <w:tmpl w:val="B83A2706"/>
    <w:lvl w:ilvl="0" w:tplc="950EA0F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B12F5"/>
    <w:multiLevelType w:val="hybridMultilevel"/>
    <w:tmpl w:val="D6063B20"/>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25D0886"/>
    <w:multiLevelType w:val="hybridMultilevel"/>
    <w:tmpl w:val="B322A7A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229B3A13"/>
    <w:multiLevelType w:val="hybridMultilevel"/>
    <w:tmpl w:val="BC801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29B587B"/>
    <w:multiLevelType w:val="hybridMultilevel"/>
    <w:tmpl w:val="59A46A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22E96CCD"/>
    <w:multiLevelType w:val="hybridMultilevel"/>
    <w:tmpl w:val="CF6CE11A"/>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3" w15:restartNumberingAfterBreak="0">
    <w:nsid w:val="23942DFC"/>
    <w:multiLevelType w:val="hybridMultilevel"/>
    <w:tmpl w:val="BBD0AE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23B16D87"/>
    <w:multiLevelType w:val="hybridMultilevel"/>
    <w:tmpl w:val="8CF61AFE"/>
    <w:lvl w:ilvl="0" w:tplc="E0F25154">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3CB4AD5"/>
    <w:multiLevelType w:val="hybridMultilevel"/>
    <w:tmpl w:val="DB10A06A"/>
    <w:lvl w:ilvl="0" w:tplc="FFFFFFFF">
      <w:start w:val="1"/>
      <w:numFmt w:val="lowerLetter"/>
      <w:lvlText w:val="%1."/>
      <w:lvlJc w:val="left"/>
      <w:pPr>
        <w:ind w:left="720" w:hanging="360"/>
      </w:pPr>
      <w:rPr>
        <w:rFonts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3D02D65"/>
    <w:multiLevelType w:val="hybridMultilevel"/>
    <w:tmpl w:val="5BDEE52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23E70DC5"/>
    <w:multiLevelType w:val="hybridMultilevel"/>
    <w:tmpl w:val="12B8622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8" w15:restartNumberingAfterBreak="0">
    <w:nsid w:val="23FA67EF"/>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9" w15:restartNumberingAfterBreak="0">
    <w:nsid w:val="24406FE3"/>
    <w:multiLevelType w:val="hybridMultilevel"/>
    <w:tmpl w:val="5AEC8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56F5281"/>
    <w:multiLevelType w:val="hybridMultilevel"/>
    <w:tmpl w:val="B246B18C"/>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5FB4EC3"/>
    <w:multiLevelType w:val="hybridMultilevel"/>
    <w:tmpl w:val="90AE0540"/>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82" w15:restartNumberingAfterBreak="0">
    <w:nsid w:val="263E5E06"/>
    <w:multiLevelType w:val="hybridMultilevel"/>
    <w:tmpl w:val="44025A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684410C"/>
    <w:multiLevelType w:val="hybridMultilevel"/>
    <w:tmpl w:val="524E0E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6B06EDF"/>
    <w:multiLevelType w:val="hybridMultilevel"/>
    <w:tmpl w:val="0FD0F5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6CD4CB8"/>
    <w:multiLevelType w:val="hybridMultilevel"/>
    <w:tmpl w:val="5BDEE522"/>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7616CC1"/>
    <w:multiLevelType w:val="hybridMultilevel"/>
    <w:tmpl w:val="D6063B20"/>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280A46FF"/>
    <w:multiLevelType w:val="hybridMultilevel"/>
    <w:tmpl w:val="B5DE8186"/>
    <w:lvl w:ilvl="0" w:tplc="3809000F">
      <w:start w:val="1"/>
      <w:numFmt w:val="decimal"/>
      <w:lvlText w:val="%1."/>
      <w:lvlJc w:val="left"/>
      <w:pPr>
        <w:ind w:left="1186" w:hanging="360"/>
      </w:pPr>
    </w:lvl>
    <w:lvl w:ilvl="1" w:tplc="38090019" w:tentative="1">
      <w:start w:val="1"/>
      <w:numFmt w:val="lowerLetter"/>
      <w:lvlText w:val="%2."/>
      <w:lvlJc w:val="left"/>
      <w:pPr>
        <w:ind w:left="1906" w:hanging="360"/>
      </w:pPr>
    </w:lvl>
    <w:lvl w:ilvl="2" w:tplc="3809001B" w:tentative="1">
      <w:start w:val="1"/>
      <w:numFmt w:val="lowerRoman"/>
      <w:lvlText w:val="%3."/>
      <w:lvlJc w:val="right"/>
      <w:pPr>
        <w:ind w:left="2626" w:hanging="180"/>
      </w:pPr>
    </w:lvl>
    <w:lvl w:ilvl="3" w:tplc="3809000F" w:tentative="1">
      <w:start w:val="1"/>
      <w:numFmt w:val="decimal"/>
      <w:lvlText w:val="%4."/>
      <w:lvlJc w:val="left"/>
      <w:pPr>
        <w:ind w:left="3346" w:hanging="360"/>
      </w:pPr>
    </w:lvl>
    <w:lvl w:ilvl="4" w:tplc="38090019" w:tentative="1">
      <w:start w:val="1"/>
      <w:numFmt w:val="lowerLetter"/>
      <w:lvlText w:val="%5."/>
      <w:lvlJc w:val="left"/>
      <w:pPr>
        <w:ind w:left="4066" w:hanging="360"/>
      </w:pPr>
    </w:lvl>
    <w:lvl w:ilvl="5" w:tplc="3809001B" w:tentative="1">
      <w:start w:val="1"/>
      <w:numFmt w:val="lowerRoman"/>
      <w:lvlText w:val="%6."/>
      <w:lvlJc w:val="right"/>
      <w:pPr>
        <w:ind w:left="4786" w:hanging="180"/>
      </w:pPr>
    </w:lvl>
    <w:lvl w:ilvl="6" w:tplc="3809000F" w:tentative="1">
      <w:start w:val="1"/>
      <w:numFmt w:val="decimal"/>
      <w:lvlText w:val="%7."/>
      <w:lvlJc w:val="left"/>
      <w:pPr>
        <w:ind w:left="5506" w:hanging="360"/>
      </w:pPr>
    </w:lvl>
    <w:lvl w:ilvl="7" w:tplc="38090019" w:tentative="1">
      <w:start w:val="1"/>
      <w:numFmt w:val="lowerLetter"/>
      <w:lvlText w:val="%8."/>
      <w:lvlJc w:val="left"/>
      <w:pPr>
        <w:ind w:left="6226" w:hanging="360"/>
      </w:pPr>
    </w:lvl>
    <w:lvl w:ilvl="8" w:tplc="3809001B" w:tentative="1">
      <w:start w:val="1"/>
      <w:numFmt w:val="lowerRoman"/>
      <w:lvlText w:val="%9."/>
      <w:lvlJc w:val="right"/>
      <w:pPr>
        <w:ind w:left="6946" w:hanging="180"/>
      </w:pPr>
    </w:lvl>
  </w:abstractNum>
  <w:abstractNum w:abstractNumId="88" w15:restartNumberingAfterBreak="0">
    <w:nsid w:val="288B1869"/>
    <w:multiLevelType w:val="hybridMultilevel"/>
    <w:tmpl w:val="77207D40"/>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936245D"/>
    <w:multiLevelType w:val="hybridMultilevel"/>
    <w:tmpl w:val="BC801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9EF5E3E"/>
    <w:multiLevelType w:val="hybridMultilevel"/>
    <w:tmpl w:val="96CA63C6"/>
    <w:lvl w:ilvl="0" w:tplc="3809000F">
      <w:start w:val="1"/>
      <w:numFmt w:val="decimal"/>
      <w:lvlText w:val="%1."/>
      <w:lvlJc w:val="left"/>
      <w:pPr>
        <w:ind w:left="1186" w:hanging="360"/>
      </w:pPr>
    </w:lvl>
    <w:lvl w:ilvl="1" w:tplc="38090019" w:tentative="1">
      <w:start w:val="1"/>
      <w:numFmt w:val="lowerLetter"/>
      <w:lvlText w:val="%2."/>
      <w:lvlJc w:val="left"/>
      <w:pPr>
        <w:ind w:left="1906" w:hanging="360"/>
      </w:pPr>
    </w:lvl>
    <w:lvl w:ilvl="2" w:tplc="3809001B" w:tentative="1">
      <w:start w:val="1"/>
      <w:numFmt w:val="lowerRoman"/>
      <w:lvlText w:val="%3."/>
      <w:lvlJc w:val="right"/>
      <w:pPr>
        <w:ind w:left="2626" w:hanging="180"/>
      </w:pPr>
    </w:lvl>
    <w:lvl w:ilvl="3" w:tplc="3809000F" w:tentative="1">
      <w:start w:val="1"/>
      <w:numFmt w:val="decimal"/>
      <w:lvlText w:val="%4."/>
      <w:lvlJc w:val="left"/>
      <w:pPr>
        <w:ind w:left="3346" w:hanging="360"/>
      </w:pPr>
    </w:lvl>
    <w:lvl w:ilvl="4" w:tplc="38090019" w:tentative="1">
      <w:start w:val="1"/>
      <w:numFmt w:val="lowerLetter"/>
      <w:lvlText w:val="%5."/>
      <w:lvlJc w:val="left"/>
      <w:pPr>
        <w:ind w:left="4066" w:hanging="360"/>
      </w:pPr>
    </w:lvl>
    <w:lvl w:ilvl="5" w:tplc="3809001B" w:tentative="1">
      <w:start w:val="1"/>
      <w:numFmt w:val="lowerRoman"/>
      <w:lvlText w:val="%6."/>
      <w:lvlJc w:val="right"/>
      <w:pPr>
        <w:ind w:left="4786" w:hanging="180"/>
      </w:pPr>
    </w:lvl>
    <w:lvl w:ilvl="6" w:tplc="3809000F" w:tentative="1">
      <w:start w:val="1"/>
      <w:numFmt w:val="decimal"/>
      <w:lvlText w:val="%7."/>
      <w:lvlJc w:val="left"/>
      <w:pPr>
        <w:ind w:left="5506" w:hanging="360"/>
      </w:pPr>
    </w:lvl>
    <w:lvl w:ilvl="7" w:tplc="38090019" w:tentative="1">
      <w:start w:val="1"/>
      <w:numFmt w:val="lowerLetter"/>
      <w:lvlText w:val="%8."/>
      <w:lvlJc w:val="left"/>
      <w:pPr>
        <w:ind w:left="6226" w:hanging="360"/>
      </w:pPr>
    </w:lvl>
    <w:lvl w:ilvl="8" w:tplc="3809001B" w:tentative="1">
      <w:start w:val="1"/>
      <w:numFmt w:val="lowerRoman"/>
      <w:lvlText w:val="%9."/>
      <w:lvlJc w:val="right"/>
      <w:pPr>
        <w:ind w:left="6946" w:hanging="180"/>
      </w:pPr>
    </w:lvl>
  </w:abstractNum>
  <w:abstractNum w:abstractNumId="91" w15:restartNumberingAfterBreak="0">
    <w:nsid w:val="29F0207E"/>
    <w:multiLevelType w:val="hybridMultilevel"/>
    <w:tmpl w:val="9AB0F79A"/>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9F85BB0"/>
    <w:multiLevelType w:val="hybridMultilevel"/>
    <w:tmpl w:val="0FE0790C"/>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A4D77AA"/>
    <w:multiLevelType w:val="hybridMultilevel"/>
    <w:tmpl w:val="5AEC8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A5E107E"/>
    <w:multiLevelType w:val="hybridMultilevel"/>
    <w:tmpl w:val="0044ADB4"/>
    <w:lvl w:ilvl="0" w:tplc="FFFFFFFF">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A762446"/>
    <w:multiLevelType w:val="hybridMultilevel"/>
    <w:tmpl w:val="89C48EC8"/>
    <w:lvl w:ilvl="0" w:tplc="0BFABB34">
      <w:start w:val="1"/>
      <w:numFmt w:val="decimal"/>
      <w:lvlText w:val="%1)"/>
      <w:lvlJc w:val="left"/>
      <w:pPr>
        <w:ind w:left="1140" w:hanging="360"/>
      </w:pPr>
      <w:rPr>
        <w:rFonts w:hint="default" w:ascii="Bookman Old Style" w:hAnsi="Bookman Old Style" w:cs="Bookman Old Styl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6" w15:restartNumberingAfterBreak="0">
    <w:nsid w:val="2A8D29B5"/>
    <w:multiLevelType w:val="hybridMultilevel"/>
    <w:tmpl w:val="7B9216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2AF22E79"/>
    <w:multiLevelType w:val="hybridMultilevel"/>
    <w:tmpl w:val="F50EB092"/>
    <w:lvl w:ilvl="0" w:tplc="FFFFFFFF">
      <w:start w:val="1"/>
      <w:numFmt w:val="lowerLetter"/>
      <w:lvlText w:val="%1."/>
      <w:lvlJc w:val="left"/>
      <w:pPr>
        <w:ind w:left="840" w:hanging="4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B761BAF"/>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9" w15:restartNumberingAfterBreak="0">
    <w:nsid w:val="2C364138"/>
    <w:multiLevelType w:val="hybridMultilevel"/>
    <w:tmpl w:val="AB58DBD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2C57409A"/>
    <w:multiLevelType w:val="hybridMultilevel"/>
    <w:tmpl w:val="6E58A048"/>
    <w:lvl w:ilvl="0" w:tplc="89608AB4">
      <w:start w:val="1"/>
      <w:numFmt w:val="lowerLetter"/>
      <w:lvlText w:val="%1."/>
      <w:lvlJc w:val="left"/>
      <w:pPr>
        <w:ind w:left="870" w:hanging="51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2C9E650C"/>
    <w:multiLevelType w:val="hybridMultilevel"/>
    <w:tmpl w:val="B78601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15:restartNumberingAfterBreak="0">
    <w:nsid w:val="2D2237CA"/>
    <w:multiLevelType w:val="hybridMultilevel"/>
    <w:tmpl w:val="647C5D48"/>
    <w:lvl w:ilvl="0" w:tplc="FFFFFFFF">
      <w:start w:val="1"/>
      <w:numFmt w:val="decimal"/>
      <w:lvlText w:val="%1."/>
      <w:lvlJc w:val="left"/>
      <w:pPr>
        <w:ind w:left="128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2D9277D0"/>
    <w:multiLevelType w:val="hybridMultilevel"/>
    <w:tmpl w:val="7EB66F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2DDA3B8B"/>
    <w:multiLevelType w:val="hybridMultilevel"/>
    <w:tmpl w:val="DB10A06A"/>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E163389"/>
    <w:multiLevelType w:val="hybridMultilevel"/>
    <w:tmpl w:val="37DC58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15:restartNumberingAfterBreak="0">
    <w:nsid w:val="2E327D88"/>
    <w:multiLevelType w:val="hybridMultilevel"/>
    <w:tmpl w:val="7FA423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2E507CDC"/>
    <w:multiLevelType w:val="hybridMultilevel"/>
    <w:tmpl w:val="C5689C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15:restartNumberingAfterBreak="0">
    <w:nsid w:val="2E83225F"/>
    <w:multiLevelType w:val="hybridMultilevel"/>
    <w:tmpl w:val="B9602A44"/>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F3E12A3"/>
    <w:multiLevelType w:val="hybridMultilevel"/>
    <w:tmpl w:val="9AB0F79A"/>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2F657939"/>
    <w:multiLevelType w:val="hybridMultilevel"/>
    <w:tmpl w:val="D6063B20"/>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2F7C6C87"/>
    <w:multiLevelType w:val="hybridMultilevel"/>
    <w:tmpl w:val="85B84EF6"/>
    <w:lvl w:ilvl="0" w:tplc="EA9ABEC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2" w15:restartNumberingAfterBreak="0">
    <w:nsid w:val="303D46CA"/>
    <w:multiLevelType w:val="hybridMultilevel"/>
    <w:tmpl w:val="E5940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06E1C28"/>
    <w:multiLevelType w:val="hybridMultilevel"/>
    <w:tmpl w:val="C5689C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17463BE"/>
    <w:multiLevelType w:val="hybridMultilevel"/>
    <w:tmpl w:val="4F2250A0"/>
    <w:lvl w:ilvl="0" w:tplc="FFFFFFFF">
      <w:start w:val="1"/>
      <w:numFmt w:val="lowerLetter"/>
      <w:lvlText w:val="%1."/>
      <w:lvlJc w:val="left"/>
      <w:pPr>
        <w:ind w:left="1854" w:hanging="360"/>
      </w:pPr>
    </w:lvl>
    <w:lvl w:ilvl="1" w:tplc="5F2EF854">
      <w:start w:val="1"/>
      <w:numFmt w:val="lowerLetter"/>
      <w:lvlText w:val="%2."/>
      <w:lvlJc w:val="left"/>
      <w:pPr>
        <w:ind w:left="2574" w:hanging="360"/>
      </w:pPr>
      <w:rPr>
        <w:rFonts w:hint="default" w:ascii="Bookman Old Style" w:hAnsi="Bookman Old Style"/>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15" w15:restartNumberingAfterBreak="0">
    <w:nsid w:val="31996BC0"/>
    <w:multiLevelType w:val="hybridMultilevel"/>
    <w:tmpl w:val="9AAAE9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1F82AEA"/>
    <w:multiLevelType w:val="hybridMultilevel"/>
    <w:tmpl w:val="2C6A4F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32064703"/>
    <w:multiLevelType w:val="hybridMultilevel"/>
    <w:tmpl w:val="B322A7A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15:restartNumberingAfterBreak="0">
    <w:nsid w:val="324D680F"/>
    <w:multiLevelType w:val="hybridMultilevel"/>
    <w:tmpl w:val="DF6271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15:restartNumberingAfterBreak="0">
    <w:nsid w:val="326A3A48"/>
    <w:multiLevelType w:val="hybridMultilevel"/>
    <w:tmpl w:val="D6063B20"/>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32912A87"/>
    <w:multiLevelType w:val="hybridMultilevel"/>
    <w:tmpl w:val="537ADC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15:restartNumberingAfterBreak="0">
    <w:nsid w:val="32D272C7"/>
    <w:multiLevelType w:val="hybridMultilevel"/>
    <w:tmpl w:val="DB10A06A"/>
    <w:lvl w:ilvl="0" w:tplc="FFFFFFFF">
      <w:start w:val="1"/>
      <w:numFmt w:val="lowerLetter"/>
      <w:lvlText w:val="%1."/>
      <w:lvlJc w:val="left"/>
      <w:pPr>
        <w:ind w:left="720" w:hanging="360"/>
      </w:pPr>
      <w:rPr>
        <w:rFonts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32EE214B"/>
    <w:multiLevelType w:val="hybridMultilevel"/>
    <w:tmpl w:val="31BAF5DA"/>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38235CD"/>
    <w:multiLevelType w:val="hybridMultilevel"/>
    <w:tmpl w:val="A4E21BEA"/>
    <w:lvl w:ilvl="0" w:tplc="3809000F">
      <w:start w:val="1"/>
      <w:numFmt w:val="decimal"/>
      <w:lvlText w:val="%1."/>
      <w:lvlJc w:val="left"/>
      <w:pPr>
        <w:ind w:left="1287" w:hanging="360"/>
      </w:pPr>
    </w:lvl>
    <w:lvl w:ilvl="1" w:tplc="4A2E346C">
      <w:start w:val="1"/>
      <w:numFmt w:val="lowerLetter"/>
      <w:lvlText w:val="%2."/>
      <w:lvlJc w:val="left"/>
      <w:pPr>
        <w:ind w:left="2007" w:hanging="360"/>
      </w:pPr>
      <w:rPr>
        <w:rFonts w:hint="default"/>
      </w:r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4" w15:restartNumberingAfterBreak="0">
    <w:nsid w:val="33AE5E7E"/>
    <w:multiLevelType w:val="hybridMultilevel"/>
    <w:tmpl w:val="9B4086C2"/>
    <w:lvl w:ilvl="0" w:tplc="FFFFFFFF">
      <w:start w:val="1"/>
      <w:numFmt w:val="lowerLetter"/>
      <w:lvlText w:val="%1."/>
      <w:lvlJc w:val="left"/>
      <w:pPr>
        <w:ind w:left="720" w:hanging="360"/>
      </w:pPr>
      <w:rPr>
        <w:i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343F0896"/>
    <w:multiLevelType w:val="hybridMultilevel"/>
    <w:tmpl w:val="9AAAE9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34597215"/>
    <w:multiLevelType w:val="hybridMultilevel"/>
    <w:tmpl w:val="9AFE92D6"/>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34D1684A"/>
    <w:multiLevelType w:val="hybridMultilevel"/>
    <w:tmpl w:val="F6965BCA"/>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50D658A"/>
    <w:multiLevelType w:val="hybridMultilevel"/>
    <w:tmpl w:val="5EDE05B2"/>
    <w:lvl w:ilvl="0" w:tplc="FFFFFFFF">
      <w:start w:val="1"/>
      <w:numFmt w:val="lowerLetter"/>
      <w:lvlText w:val="%1."/>
      <w:lvlJc w:val="left"/>
      <w:pPr>
        <w:ind w:left="840" w:hanging="4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354F66BD"/>
    <w:multiLevelType w:val="hybridMultilevel"/>
    <w:tmpl w:val="F5848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359E3CE5"/>
    <w:multiLevelType w:val="hybridMultilevel"/>
    <w:tmpl w:val="A672CC92"/>
    <w:lvl w:ilvl="0" w:tplc="A5D8C522">
      <w:start w:val="1"/>
      <w:numFmt w:val="lowerLetter"/>
      <w:lvlText w:val="%1."/>
      <w:lvlJc w:val="left"/>
      <w:pPr>
        <w:ind w:left="720" w:hanging="360"/>
      </w:pPr>
      <w:rPr>
        <w:rFonts w:hint="default"/>
        <w:b w:val="0"/>
        <w:i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5CD34DD"/>
    <w:multiLevelType w:val="hybridMultilevel"/>
    <w:tmpl w:val="9AFE92D6"/>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15:restartNumberingAfterBreak="0">
    <w:nsid w:val="36174C3E"/>
    <w:multiLevelType w:val="hybridMultilevel"/>
    <w:tmpl w:val="4BBA8F3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33" w15:restartNumberingAfterBreak="0">
    <w:nsid w:val="364400DC"/>
    <w:multiLevelType w:val="hybridMultilevel"/>
    <w:tmpl w:val="0FD0F5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36E6570D"/>
    <w:multiLevelType w:val="hybridMultilevel"/>
    <w:tmpl w:val="18643E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36F77126"/>
    <w:multiLevelType w:val="hybridMultilevel"/>
    <w:tmpl w:val="2FD204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38303F46"/>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7" w15:restartNumberingAfterBreak="0">
    <w:nsid w:val="38AD1067"/>
    <w:multiLevelType w:val="hybridMultilevel"/>
    <w:tmpl w:val="DB10A06A"/>
    <w:lvl w:ilvl="0" w:tplc="FFFFFFFF">
      <w:start w:val="1"/>
      <w:numFmt w:val="lowerLetter"/>
      <w:lvlText w:val="%1."/>
      <w:lvlJc w:val="left"/>
      <w:pPr>
        <w:ind w:left="720" w:hanging="360"/>
      </w:pPr>
      <w:rPr>
        <w:rFonts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8CA4A28"/>
    <w:multiLevelType w:val="hybridMultilevel"/>
    <w:tmpl w:val="9AFE92D6"/>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15:restartNumberingAfterBreak="0">
    <w:nsid w:val="393B5025"/>
    <w:multiLevelType w:val="hybridMultilevel"/>
    <w:tmpl w:val="BEB6D99A"/>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A447353"/>
    <w:multiLevelType w:val="hybridMultilevel"/>
    <w:tmpl w:val="707602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A56338A"/>
    <w:multiLevelType w:val="hybridMultilevel"/>
    <w:tmpl w:val="647C5D48"/>
    <w:lvl w:ilvl="0" w:tplc="FFFFFFFF">
      <w:start w:val="1"/>
      <w:numFmt w:val="decimal"/>
      <w:lvlText w:val="%1."/>
      <w:lvlJc w:val="left"/>
      <w:pPr>
        <w:ind w:left="128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3B154DF6"/>
    <w:multiLevelType w:val="hybridMultilevel"/>
    <w:tmpl w:val="5AEC8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B655FF1"/>
    <w:multiLevelType w:val="hybridMultilevel"/>
    <w:tmpl w:val="BC5CA68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4" w15:restartNumberingAfterBreak="0">
    <w:nsid w:val="3C3D2E9C"/>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5" w15:restartNumberingAfterBreak="0">
    <w:nsid w:val="3C4551F5"/>
    <w:multiLevelType w:val="hybridMultilevel"/>
    <w:tmpl w:val="0044ADB4"/>
    <w:lvl w:ilvl="0" w:tplc="FFFFFFFF">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3C4725B8"/>
    <w:multiLevelType w:val="hybridMultilevel"/>
    <w:tmpl w:val="30C2D4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C72175E"/>
    <w:multiLevelType w:val="hybridMultilevel"/>
    <w:tmpl w:val="E4448E0E"/>
    <w:lvl w:ilvl="0" w:tplc="23EA2428">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3C9E2EF9"/>
    <w:multiLevelType w:val="hybridMultilevel"/>
    <w:tmpl w:val="456213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15:restartNumberingAfterBreak="0">
    <w:nsid w:val="3CA53C3D"/>
    <w:multiLevelType w:val="hybridMultilevel"/>
    <w:tmpl w:val="E97A79B6"/>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50" w15:restartNumberingAfterBreak="0">
    <w:nsid w:val="3CF001BC"/>
    <w:multiLevelType w:val="hybridMultilevel"/>
    <w:tmpl w:val="5DF04DC8"/>
    <w:lvl w:ilvl="0" w:tplc="A5D8C522">
      <w:start w:val="1"/>
      <w:numFmt w:val="lowerLetter"/>
      <w:lvlText w:val="%1."/>
      <w:lvlJc w:val="left"/>
      <w:pPr>
        <w:ind w:left="720" w:hanging="360"/>
      </w:pPr>
      <w:rPr>
        <w:rFonts w:hint="default"/>
        <w:b w:val="0"/>
        <w:i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CF001ED"/>
    <w:multiLevelType w:val="hybridMultilevel"/>
    <w:tmpl w:val="5F84DB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3D843738"/>
    <w:multiLevelType w:val="hybridMultilevel"/>
    <w:tmpl w:val="5BDEE52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3" w15:restartNumberingAfterBreak="0">
    <w:nsid w:val="3D8E31E3"/>
    <w:multiLevelType w:val="hybridMultilevel"/>
    <w:tmpl w:val="2458BA4A"/>
    <w:lvl w:ilvl="0" w:tplc="543E54AE">
      <w:start w:val="1"/>
      <w:numFmt w:val="lowerLetter"/>
      <w:lvlText w:val="%1."/>
      <w:lvlJc w:val="left"/>
      <w:pPr>
        <w:ind w:left="720" w:hanging="360"/>
      </w:pPr>
      <w:rPr>
        <w:rFonts w:hint="default"/>
        <w:i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15:restartNumberingAfterBreak="0">
    <w:nsid w:val="3DFB092B"/>
    <w:multiLevelType w:val="hybridMultilevel"/>
    <w:tmpl w:val="7700A71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15:restartNumberingAfterBreak="0">
    <w:nsid w:val="3FB70331"/>
    <w:multiLevelType w:val="hybridMultilevel"/>
    <w:tmpl w:val="3C2E3E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40205FCB"/>
    <w:multiLevelType w:val="hybridMultilevel"/>
    <w:tmpl w:val="46F6A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404425B7"/>
    <w:multiLevelType w:val="hybridMultilevel"/>
    <w:tmpl w:val="8F0AE840"/>
    <w:lvl w:ilvl="0" w:tplc="921CD2DE">
      <w:start w:val="1"/>
      <w:numFmt w:val="lowerLetter"/>
      <w:lvlText w:val="%1."/>
      <w:lvlJc w:val="left"/>
      <w:pPr>
        <w:ind w:left="720" w:hanging="360"/>
      </w:pPr>
      <w:rPr>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8" w15:restartNumberingAfterBreak="0">
    <w:nsid w:val="40873C82"/>
    <w:multiLevelType w:val="hybridMultilevel"/>
    <w:tmpl w:val="B322A7A2"/>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41151664"/>
    <w:multiLevelType w:val="hybridMultilevel"/>
    <w:tmpl w:val="09C06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12146AB"/>
    <w:multiLevelType w:val="hybridMultilevel"/>
    <w:tmpl w:val="5EDE05B2"/>
    <w:lvl w:ilvl="0" w:tplc="FFFFFFFF">
      <w:start w:val="1"/>
      <w:numFmt w:val="lowerLetter"/>
      <w:lvlText w:val="%1."/>
      <w:lvlJc w:val="left"/>
      <w:pPr>
        <w:ind w:left="840" w:hanging="4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41313E5E"/>
    <w:multiLevelType w:val="hybridMultilevel"/>
    <w:tmpl w:val="BEB6D99A"/>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1E77F10"/>
    <w:multiLevelType w:val="hybridMultilevel"/>
    <w:tmpl w:val="3C2E3E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41E94BCF"/>
    <w:multiLevelType w:val="hybridMultilevel"/>
    <w:tmpl w:val="9AB0F79A"/>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4" w15:restartNumberingAfterBreak="0">
    <w:nsid w:val="42BB40BA"/>
    <w:multiLevelType w:val="hybridMultilevel"/>
    <w:tmpl w:val="CCA801E8"/>
    <w:lvl w:ilvl="0" w:tplc="62BAE11C">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5" w15:restartNumberingAfterBreak="0">
    <w:nsid w:val="42DD4C1D"/>
    <w:multiLevelType w:val="hybridMultilevel"/>
    <w:tmpl w:val="C0FC3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437C3127"/>
    <w:multiLevelType w:val="hybridMultilevel"/>
    <w:tmpl w:val="2458BA4A"/>
    <w:lvl w:ilvl="0" w:tplc="FFFFFFFF">
      <w:start w:val="1"/>
      <w:numFmt w:val="lowerLetter"/>
      <w:lvlText w:val="%1."/>
      <w:lvlJc w:val="left"/>
      <w:pPr>
        <w:ind w:left="720" w:hanging="360"/>
      </w:pPr>
      <w:rPr>
        <w:rFonts w:hint="default"/>
        <w:i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43DB75CF"/>
    <w:multiLevelType w:val="hybridMultilevel"/>
    <w:tmpl w:val="2B049E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15:restartNumberingAfterBreak="0">
    <w:nsid w:val="442F09C8"/>
    <w:multiLevelType w:val="hybridMultilevel"/>
    <w:tmpl w:val="F5848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444C5A60"/>
    <w:multiLevelType w:val="hybridMultilevel"/>
    <w:tmpl w:val="3B72DD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44CE4BDE"/>
    <w:multiLevelType w:val="hybridMultilevel"/>
    <w:tmpl w:val="54F0F254"/>
    <w:lvl w:ilvl="0" w:tplc="FFFFFFFF">
      <w:start w:val="1"/>
      <w:numFmt w:val="decimal"/>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71" w15:restartNumberingAfterBreak="0">
    <w:nsid w:val="450A4DB0"/>
    <w:multiLevelType w:val="hybridMultilevel"/>
    <w:tmpl w:val="393E87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453F4750"/>
    <w:multiLevelType w:val="hybridMultilevel"/>
    <w:tmpl w:val="B322A7A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3" w15:restartNumberingAfterBreak="0">
    <w:nsid w:val="45D00B69"/>
    <w:multiLevelType w:val="hybridMultilevel"/>
    <w:tmpl w:val="366E68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6241B04"/>
    <w:multiLevelType w:val="hybridMultilevel"/>
    <w:tmpl w:val="F50EB092"/>
    <w:lvl w:ilvl="0" w:tplc="FFFFFFFF">
      <w:start w:val="1"/>
      <w:numFmt w:val="lowerLetter"/>
      <w:lvlText w:val="%1."/>
      <w:lvlJc w:val="left"/>
      <w:pPr>
        <w:ind w:left="840" w:hanging="4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4630710F"/>
    <w:multiLevelType w:val="hybridMultilevel"/>
    <w:tmpl w:val="7FA423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46637643"/>
    <w:multiLevelType w:val="hybridMultilevel"/>
    <w:tmpl w:val="F3EA1F84"/>
    <w:lvl w:ilvl="0" w:tplc="FFFFFFFF">
      <w:start w:val="1"/>
      <w:numFmt w:val="decimal"/>
      <w:lvlText w:val="%1)"/>
      <w:lvlJc w:val="left"/>
      <w:pPr>
        <w:ind w:left="720" w:hanging="360"/>
      </w:pPr>
      <w:rPr>
        <w:rFonts w:hint="default"/>
        <w:lang w:val="pt-BR"/>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47193C86"/>
    <w:multiLevelType w:val="hybridMultilevel"/>
    <w:tmpl w:val="B322A7A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8" w15:restartNumberingAfterBreak="0">
    <w:nsid w:val="4768196D"/>
    <w:multiLevelType w:val="hybridMultilevel"/>
    <w:tmpl w:val="950086BA"/>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9" w15:restartNumberingAfterBreak="0">
    <w:nsid w:val="47A84E34"/>
    <w:multiLevelType w:val="hybridMultilevel"/>
    <w:tmpl w:val="2B56D5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0" w15:restartNumberingAfterBreak="0">
    <w:nsid w:val="47B70779"/>
    <w:multiLevelType w:val="hybridMultilevel"/>
    <w:tmpl w:val="B9602A44"/>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47CF0C34"/>
    <w:multiLevelType w:val="hybridMultilevel"/>
    <w:tmpl w:val="B322A7A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2" w15:restartNumberingAfterBreak="0">
    <w:nsid w:val="49057C68"/>
    <w:multiLevelType w:val="hybridMultilevel"/>
    <w:tmpl w:val="46F6A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49184FF8"/>
    <w:multiLevelType w:val="hybridMultilevel"/>
    <w:tmpl w:val="AE2077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494103C6"/>
    <w:multiLevelType w:val="hybridMultilevel"/>
    <w:tmpl w:val="F50EB092"/>
    <w:lvl w:ilvl="0" w:tplc="FFFFFFFF">
      <w:start w:val="1"/>
      <w:numFmt w:val="lowerLetter"/>
      <w:lvlText w:val="%1."/>
      <w:lvlJc w:val="left"/>
      <w:pPr>
        <w:ind w:left="840" w:hanging="4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498A0493"/>
    <w:multiLevelType w:val="hybridMultilevel"/>
    <w:tmpl w:val="AF828DAC"/>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AC3721B"/>
    <w:multiLevelType w:val="hybridMultilevel"/>
    <w:tmpl w:val="8F10CD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15:restartNumberingAfterBreak="0">
    <w:nsid w:val="4ADB6CE2"/>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88" w15:restartNumberingAfterBreak="0">
    <w:nsid w:val="4ADE6683"/>
    <w:multiLevelType w:val="hybridMultilevel"/>
    <w:tmpl w:val="9AFE92D6"/>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4BE836A7"/>
    <w:multiLevelType w:val="hybridMultilevel"/>
    <w:tmpl w:val="9AFE92D6"/>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0" w15:restartNumberingAfterBreak="0">
    <w:nsid w:val="4C38423E"/>
    <w:multiLevelType w:val="hybridMultilevel"/>
    <w:tmpl w:val="B246B18C"/>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C8D0110"/>
    <w:multiLevelType w:val="hybridMultilevel"/>
    <w:tmpl w:val="F4DE73DA"/>
    <w:lvl w:ilvl="0" w:tplc="A5D8C522">
      <w:start w:val="1"/>
      <w:numFmt w:val="lowerLetter"/>
      <w:lvlText w:val="%1."/>
      <w:lvlJc w:val="left"/>
      <w:pPr>
        <w:ind w:left="717" w:hanging="360"/>
      </w:pPr>
      <w:rPr>
        <w:rFonts w:hint="default"/>
        <w:b w:val="0"/>
        <w:i w:val="0"/>
        <w:strike w:val="0"/>
        <w:color w:val="auto"/>
        <w:sz w:val="24"/>
        <w:szCs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2" w15:restartNumberingAfterBreak="0">
    <w:nsid w:val="4CDE1956"/>
    <w:multiLevelType w:val="hybridMultilevel"/>
    <w:tmpl w:val="18643E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4CE248A3"/>
    <w:multiLevelType w:val="hybridMultilevel"/>
    <w:tmpl w:val="B6F0AF14"/>
    <w:lvl w:ilvl="0" w:tplc="38090019">
      <w:start w:val="1"/>
      <w:numFmt w:val="lowerLetter"/>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94" w15:restartNumberingAfterBreak="0">
    <w:nsid w:val="4D032EB4"/>
    <w:multiLevelType w:val="hybridMultilevel"/>
    <w:tmpl w:val="E3D065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5" w15:restartNumberingAfterBreak="0">
    <w:nsid w:val="4D0C7939"/>
    <w:multiLevelType w:val="hybridMultilevel"/>
    <w:tmpl w:val="77207D40"/>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4D1907CC"/>
    <w:multiLevelType w:val="hybridMultilevel"/>
    <w:tmpl w:val="5BDEE52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7" w15:restartNumberingAfterBreak="0">
    <w:nsid w:val="4DD227C3"/>
    <w:multiLevelType w:val="hybridMultilevel"/>
    <w:tmpl w:val="D6063B20"/>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4DD22956"/>
    <w:multiLevelType w:val="hybridMultilevel"/>
    <w:tmpl w:val="E14259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9" w15:restartNumberingAfterBreak="0">
    <w:nsid w:val="4EC36328"/>
    <w:multiLevelType w:val="hybridMultilevel"/>
    <w:tmpl w:val="AF828DAC"/>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EE97E34"/>
    <w:multiLevelType w:val="hybridMultilevel"/>
    <w:tmpl w:val="4EC2E3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F0D7C8D"/>
    <w:multiLevelType w:val="hybridMultilevel"/>
    <w:tmpl w:val="924AABCE"/>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01B4EE1"/>
    <w:multiLevelType w:val="hybridMultilevel"/>
    <w:tmpl w:val="9AFE92D6"/>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3" w15:restartNumberingAfterBreak="0">
    <w:nsid w:val="508531AD"/>
    <w:multiLevelType w:val="hybridMultilevel"/>
    <w:tmpl w:val="2458BA4A"/>
    <w:lvl w:ilvl="0" w:tplc="FFFFFFFF">
      <w:start w:val="1"/>
      <w:numFmt w:val="lowerLetter"/>
      <w:lvlText w:val="%1."/>
      <w:lvlJc w:val="left"/>
      <w:pPr>
        <w:ind w:left="720" w:hanging="360"/>
      </w:pPr>
      <w:rPr>
        <w:rFonts w:hint="default"/>
        <w:i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50BF667B"/>
    <w:multiLevelType w:val="hybridMultilevel"/>
    <w:tmpl w:val="A3709460"/>
    <w:lvl w:ilvl="0" w:tplc="FFFFFFFF">
      <w:start w:val="1"/>
      <w:numFmt w:val="decimal"/>
      <w:lvlText w:val="%1."/>
      <w:lvlJc w:val="left"/>
      <w:pPr>
        <w:ind w:left="1287" w:hanging="360"/>
      </w:pPr>
    </w:lvl>
    <w:lvl w:ilvl="1" w:tplc="3809000F">
      <w:start w:val="1"/>
      <w:numFmt w:val="decimal"/>
      <w:lvlText w:val="%2."/>
      <w:lvlJc w:val="left"/>
      <w:pPr>
        <w:ind w:left="128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5" w15:restartNumberingAfterBreak="0">
    <w:nsid w:val="50E52B18"/>
    <w:multiLevelType w:val="hybridMultilevel"/>
    <w:tmpl w:val="DB10A06A"/>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0ED573D"/>
    <w:multiLevelType w:val="hybridMultilevel"/>
    <w:tmpl w:val="10B8E7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7" w15:restartNumberingAfterBreak="0">
    <w:nsid w:val="5145035B"/>
    <w:multiLevelType w:val="hybridMultilevel"/>
    <w:tmpl w:val="12B8622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8" w15:restartNumberingAfterBreak="0">
    <w:nsid w:val="51BF4EFA"/>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09" w15:restartNumberingAfterBreak="0">
    <w:nsid w:val="51EC0532"/>
    <w:multiLevelType w:val="hybridMultilevel"/>
    <w:tmpl w:val="63F296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51F27F12"/>
    <w:multiLevelType w:val="hybridMultilevel"/>
    <w:tmpl w:val="40160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523329DA"/>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2" w15:restartNumberingAfterBreak="0">
    <w:nsid w:val="527B1107"/>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3" w15:restartNumberingAfterBreak="0">
    <w:nsid w:val="52A724A2"/>
    <w:multiLevelType w:val="hybridMultilevel"/>
    <w:tmpl w:val="AF828DAC"/>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3220DE9"/>
    <w:multiLevelType w:val="hybridMultilevel"/>
    <w:tmpl w:val="924AABCE"/>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3301858"/>
    <w:multiLevelType w:val="hybridMultilevel"/>
    <w:tmpl w:val="40160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534665E4"/>
    <w:multiLevelType w:val="hybridMultilevel"/>
    <w:tmpl w:val="6AF0E5BE"/>
    <w:lvl w:ilvl="0" w:tplc="EC749BB0">
      <w:start w:val="1"/>
      <w:numFmt w:val="bullet"/>
      <w:lvlText w:val=""/>
      <w:lvlJc w:val="left"/>
      <w:pPr>
        <w:ind w:left="360" w:hanging="360"/>
      </w:pPr>
      <w:rPr>
        <w:rFonts w:hint="default" w:ascii="Symbol" w:hAnsi="Symbol"/>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217" w15:restartNumberingAfterBreak="0">
    <w:nsid w:val="53B22582"/>
    <w:multiLevelType w:val="hybridMultilevel"/>
    <w:tmpl w:val="3A9A88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8" w15:restartNumberingAfterBreak="0">
    <w:nsid w:val="53B469D9"/>
    <w:multiLevelType w:val="hybridMultilevel"/>
    <w:tmpl w:val="647C5D48"/>
    <w:lvl w:ilvl="0" w:tplc="FFFFFFFF">
      <w:start w:val="1"/>
      <w:numFmt w:val="decimal"/>
      <w:lvlText w:val="%1."/>
      <w:lvlJc w:val="left"/>
      <w:pPr>
        <w:ind w:left="128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546733C4"/>
    <w:multiLevelType w:val="hybridMultilevel"/>
    <w:tmpl w:val="12989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54B622BE"/>
    <w:multiLevelType w:val="hybridMultilevel"/>
    <w:tmpl w:val="BC801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5516721A"/>
    <w:multiLevelType w:val="hybridMultilevel"/>
    <w:tmpl w:val="1E5E8276"/>
    <w:lvl w:ilvl="0" w:tplc="38090019">
      <w:start w:val="1"/>
      <w:numFmt w:val="lowerLetter"/>
      <w:lvlText w:val="%1."/>
      <w:lvlJc w:val="left"/>
      <w:pPr>
        <w:ind w:left="1647" w:hanging="360"/>
      </w:p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222" w15:restartNumberingAfterBreak="0">
    <w:nsid w:val="55560843"/>
    <w:multiLevelType w:val="hybridMultilevel"/>
    <w:tmpl w:val="A12235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557E1056"/>
    <w:multiLevelType w:val="hybridMultilevel"/>
    <w:tmpl w:val="DB10A06A"/>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57F2C2E"/>
    <w:multiLevelType w:val="hybridMultilevel"/>
    <w:tmpl w:val="9AFE92D6"/>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55E211F1"/>
    <w:multiLevelType w:val="hybridMultilevel"/>
    <w:tmpl w:val="B9602A44"/>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56F110F7"/>
    <w:multiLevelType w:val="hybridMultilevel"/>
    <w:tmpl w:val="28CEB4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7" w15:restartNumberingAfterBreak="0">
    <w:nsid w:val="576D3D76"/>
    <w:multiLevelType w:val="hybridMultilevel"/>
    <w:tmpl w:val="77207D40"/>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57E24D27"/>
    <w:multiLevelType w:val="hybridMultilevel"/>
    <w:tmpl w:val="7FA423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58091FA8"/>
    <w:multiLevelType w:val="hybridMultilevel"/>
    <w:tmpl w:val="924AABCE"/>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85C1A27"/>
    <w:multiLevelType w:val="hybridMultilevel"/>
    <w:tmpl w:val="D1FADC48"/>
    <w:lvl w:ilvl="0" w:tplc="FFFFFFFF">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58AA3478"/>
    <w:multiLevelType w:val="hybridMultilevel"/>
    <w:tmpl w:val="366E68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92D5C7C"/>
    <w:multiLevelType w:val="hybridMultilevel"/>
    <w:tmpl w:val="AE2077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597F184D"/>
    <w:multiLevelType w:val="hybridMultilevel"/>
    <w:tmpl w:val="007E5AAA"/>
    <w:lvl w:ilvl="0" w:tplc="A5D8C522">
      <w:start w:val="1"/>
      <w:numFmt w:val="lowerLetter"/>
      <w:lvlText w:val="%1."/>
      <w:lvlJc w:val="left"/>
      <w:pPr>
        <w:ind w:left="720" w:hanging="360"/>
      </w:pPr>
      <w:rPr>
        <w:rFonts w:hint="default"/>
        <w:b w:val="0"/>
        <w:i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9972FCE"/>
    <w:multiLevelType w:val="hybridMultilevel"/>
    <w:tmpl w:val="D6063B20"/>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5" w15:restartNumberingAfterBreak="0">
    <w:nsid w:val="599E4207"/>
    <w:multiLevelType w:val="hybridMultilevel"/>
    <w:tmpl w:val="A13016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6" w15:restartNumberingAfterBreak="0">
    <w:nsid w:val="59AD17A0"/>
    <w:multiLevelType w:val="hybridMultilevel"/>
    <w:tmpl w:val="16BC8AAA"/>
    <w:lvl w:ilvl="0" w:tplc="38090015">
      <w:start w:val="1"/>
      <w:numFmt w:val="upperLetter"/>
      <w:lvlText w:val="%1."/>
      <w:lvlJc w:val="left"/>
      <w:pPr>
        <w:ind w:left="720" w:hanging="360"/>
      </w:pPr>
      <w:rPr>
        <w:rFonts w:hint="default"/>
      </w:rPr>
    </w:lvl>
    <w:lvl w:ilvl="1" w:tplc="07F2529C">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7" w15:restartNumberingAfterBreak="0">
    <w:nsid w:val="5A1A6E8F"/>
    <w:multiLevelType w:val="hybridMultilevel"/>
    <w:tmpl w:val="D6063B20"/>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5A570DEB"/>
    <w:multiLevelType w:val="hybridMultilevel"/>
    <w:tmpl w:val="3A9A88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5AB92C84"/>
    <w:multiLevelType w:val="hybridMultilevel"/>
    <w:tmpl w:val="D01A22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5AF82E4D"/>
    <w:multiLevelType w:val="hybridMultilevel"/>
    <w:tmpl w:val="09C06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5B2E2A2C"/>
    <w:multiLevelType w:val="hybridMultilevel"/>
    <w:tmpl w:val="59D47FDA"/>
    <w:lvl w:ilvl="0" w:tplc="FFFFFFFF">
      <w:start w:val="1"/>
      <w:numFmt w:val="decimal"/>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242" w15:restartNumberingAfterBreak="0">
    <w:nsid w:val="5B522C30"/>
    <w:multiLevelType w:val="hybridMultilevel"/>
    <w:tmpl w:val="8D601C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3" w15:restartNumberingAfterBreak="0">
    <w:nsid w:val="5C835B51"/>
    <w:multiLevelType w:val="hybridMultilevel"/>
    <w:tmpl w:val="F8080B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4" w15:restartNumberingAfterBreak="0">
    <w:nsid w:val="5C89433E"/>
    <w:multiLevelType w:val="hybridMultilevel"/>
    <w:tmpl w:val="12B8622C"/>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5" w15:restartNumberingAfterBreak="0">
    <w:nsid w:val="5CB84164"/>
    <w:multiLevelType w:val="multilevel"/>
    <w:tmpl w:val="507401E8"/>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5D652CC5"/>
    <w:multiLevelType w:val="hybridMultilevel"/>
    <w:tmpl w:val="4DD41F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5D735A3F"/>
    <w:multiLevelType w:val="hybridMultilevel"/>
    <w:tmpl w:val="0044ADB4"/>
    <w:lvl w:ilvl="0" w:tplc="FFFFFFFF">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D821657"/>
    <w:multiLevelType w:val="hybridMultilevel"/>
    <w:tmpl w:val="9AB0F79A"/>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9" w15:restartNumberingAfterBreak="0">
    <w:nsid w:val="5E54068E"/>
    <w:multiLevelType w:val="hybridMultilevel"/>
    <w:tmpl w:val="0804E1BC"/>
    <w:lvl w:ilvl="0" w:tplc="FFFFFFFF">
      <w:start w:val="1"/>
      <w:numFmt w:val="lowerLetter"/>
      <w:lvlText w:val="%1."/>
      <w:lvlJc w:val="left"/>
      <w:pPr>
        <w:ind w:left="938" w:hanging="360"/>
      </w:pPr>
    </w:lvl>
    <w:lvl w:ilvl="1" w:tplc="FFFFFFFF" w:tentative="1">
      <w:start w:val="1"/>
      <w:numFmt w:val="lowerLetter"/>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250" w15:restartNumberingAfterBreak="0">
    <w:nsid w:val="5F12018E"/>
    <w:multiLevelType w:val="hybridMultilevel"/>
    <w:tmpl w:val="7A56CC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5F2A06A9"/>
    <w:multiLevelType w:val="hybridMultilevel"/>
    <w:tmpl w:val="54F0F254"/>
    <w:lvl w:ilvl="0" w:tplc="FFFFFFFF">
      <w:start w:val="1"/>
      <w:numFmt w:val="decimal"/>
      <w:lvlText w:val="%1)"/>
      <w:lvlJc w:val="left"/>
      <w:pPr>
        <w:ind w:left="2988" w:hanging="360"/>
      </w:p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252" w15:restartNumberingAfterBreak="0">
    <w:nsid w:val="5F5C0601"/>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53" w15:restartNumberingAfterBreak="0">
    <w:nsid w:val="60013FCA"/>
    <w:multiLevelType w:val="hybridMultilevel"/>
    <w:tmpl w:val="B322A7A2"/>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61176C7A"/>
    <w:multiLevelType w:val="hybridMultilevel"/>
    <w:tmpl w:val="5AEC8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61B7751A"/>
    <w:multiLevelType w:val="hybridMultilevel"/>
    <w:tmpl w:val="83C6CABC"/>
    <w:lvl w:ilvl="0" w:tplc="38090019">
      <w:start w:val="1"/>
      <w:numFmt w:val="lowerLetter"/>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256" w15:restartNumberingAfterBreak="0">
    <w:nsid w:val="626C0FD2"/>
    <w:multiLevelType w:val="hybridMultilevel"/>
    <w:tmpl w:val="1F44CE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7" w15:restartNumberingAfterBreak="0">
    <w:nsid w:val="62A94ADD"/>
    <w:multiLevelType w:val="hybridMultilevel"/>
    <w:tmpl w:val="456213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8" w15:restartNumberingAfterBreak="0">
    <w:nsid w:val="6375416E"/>
    <w:multiLevelType w:val="hybridMultilevel"/>
    <w:tmpl w:val="A356B086"/>
    <w:lvl w:ilvl="0" w:tplc="7EBEE6B4">
      <w:start w:val="1"/>
      <w:numFmt w:val="lowerLetter"/>
      <w:lvlText w:val="%1."/>
      <w:lvlJc w:val="left"/>
      <w:pPr>
        <w:ind w:left="870" w:hanging="510"/>
      </w:pPr>
      <w:rPr>
        <w:rFonts w:hint="default"/>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9" w15:restartNumberingAfterBreak="0">
    <w:nsid w:val="63766999"/>
    <w:multiLevelType w:val="hybridMultilevel"/>
    <w:tmpl w:val="647C5D48"/>
    <w:lvl w:ilvl="0" w:tplc="FFFFFFFF">
      <w:start w:val="1"/>
      <w:numFmt w:val="decimal"/>
      <w:lvlText w:val="%1."/>
      <w:lvlJc w:val="left"/>
      <w:pPr>
        <w:ind w:left="128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63C262AE"/>
    <w:multiLevelType w:val="hybridMultilevel"/>
    <w:tmpl w:val="B322A7A2"/>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64FF54B7"/>
    <w:multiLevelType w:val="hybridMultilevel"/>
    <w:tmpl w:val="1DDE3ED0"/>
    <w:lvl w:ilvl="0" w:tplc="36F4AC0C">
      <w:start w:val="1"/>
      <w:numFmt w:val="lowerLetter"/>
      <w:lvlText w:val="%1."/>
      <w:lvlJc w:val="left"/>
      <w:pPr>
        <w:ind w:left="840" w:hanging="48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2" w15:restartNumberingAfterBreak="0">
    <w:nsid w:val="66452ACC"/>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63" w15:restartNumberingAfterBreak="0">
    <w:nsid w:val="66D01416"/>
    <w:multiLevelType w:val="hybridMultilevel"/>
    <w:tmpl w:val="9AB0F79A"/>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671E3597"/>
    <w:multiLevelType w:val="hybridMultilevel"/>
    <w:tmpl w:val="3DECF55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65" w15:restartNumberingAfterBreak="0">
    <w:nsid w:val="677A77ED"/>
    <w:multiLevelType w:val="hybridMultilevel"/>
    <w:tmpl w:val="8398C1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67A14E82"/>
    <w:multiLevelType w:val="hybridMultilevel"/>
    <w:tmpl w:val="32A0735A"/>
    <w:lvl w:ilvl="0" w:tplc="62BAE11C">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7" w15:restartNumberingAfterBreak="0">
    <w:nsid w:val="67BB48CE"/>
    <w:multiLevelType w:val="hybridMultilevel"/>
    <w:tmpl w:val="FC6E98D4"/>
    <w:lvl w:ilvl="0" w:tplc="F964138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8" w15:restartNumberingAfterBreak="0">
    <w:nsid w:val="68363149"/>
    <w:multiLevelType w:val="hybridMultilevel"/>
    <w:tmpl w:val="77207D40"/>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6B277E"/>
    <w:multiLevelType w:val="hybridMultilevel"/>
    <w:tmpl w:val="B322A7A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0" w15:restartNumberingAfterBreak="0">
    <w:nsid w:val="68874C49"/>
    <w:multiLevelType w:val="hybridMultilevel"/>
    <w:tmpl w:val="9DF2D412"/>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8B81AA2"/>
    <w:multiLevelType w:val="hybridMultilevel"/>
    <w:tmpl w:val="09C06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68DA4B09"/>
    <w:multiLevelType w:val="hybridMultilevel"/>
    <w:tmpl w:val="9AB0F79A"/>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15:restartNumberingAfterBreak="0">
    <w:nsid w:val="68FE1605"/>
    <w:multiLevelType w:val="hybridMultilevel"/>
    <w:tmpl w:val="D3143F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15:restartNumberingAfterBreak="0">
    <w:nsid w:val="69244FB5"/>
    <w:multiLevelType w:val="hybridMultilevel"/>
    <w:tmpl w:val="07E425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69246401"/>
    <w:multiLevelType w:val="hybridMultilevel"/>
    <w:tmpl w:val="5BDEE522"/>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69745D2F"/>
    <w:multiLevelType w:val="hybridMultilevel"/>
    <w:tmpl w:val="E5940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9D27BC1"/>
    <w:multiLevelType w:val="hybridMultilevel"/>
    <w:tmpl w:val="DF9620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8" w15:restartNumberingAfterBreak="0">
    <w:nsid w:val="6B3D3FE3"/>
    <w:multiLevelType w:val="hybridMultilevel"/>
    <w:tmpl w:val="D6063B20"/>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9" w15:restartNumberingAfterBreak="0">
    <w:nsid w:val="6B75239E"/>
    <w:multiLevelType w:val="hybridMultilevel"/>
    <w:tmpl w:val="BBD0AE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6BA86455"/>
    <w:multiLevelType w:val="hybridMultilevel"/>
    <w:tmpl w:val="C352D14E"/>
    <w:lvl w:ilvl="0" w:tplc="33467AB0">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C071566"/>
    <w:multiLevelType w:val="hybridMultilevel"/>
    <w:tmpl w:val="B9602A44"/>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2" w15:restartNumberingAfterBreak="0">
    <w:nsid w:val="6D262C12"/>
    <w:multiLevelType w:val="hybridMultilevel"/>
    <w:tmpl w:val="BEB6D99A"/>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6D40080B"/>
    <w:multiLevelType w:val="hybridMultilevel"/>
    <w:tmpl w:val="722A1BA4"/>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6D5D5901"/>
    <w:multiLevelType w:val="hybridMultilevel"/>
    <w:tmpl w:val="D6063B20"/>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5" w15:restartNumberingAfterBreak="0">
    <w:nsid w:val="6D6B62E3"/>
    <w:multiLevelType w:val="hybridMultilevel"/>
    <w:tmpl w:val="366E68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E1863D7"/>
    <w:multiLevelType w:val="hybridMultilevel"/>
    <w:tmpl w:val="5AEC8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7" w15:restartNumberingAfterBreak="0">
    <w:nsid w:val="6E72509C"/>
    <w:multiLevelType w:val="hybridMultilevel"/>
    <w:tmpl w:val="D28834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6EE52507"/>
    <w:multiLevelType w:val="hybridMultilevel"/>
    <w:tmpl w:val="9AB0F79A"/>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9" w15:restartNumberingAfterBreak="0">
    <w:nsid w:val="6F3510A3"/>
    <w:multiLevelType w:val="hybridMultilevel"/>
    <w:tmpl w:val="D6063B20"/>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0" w15:restartNumberingAfterBreak="0">
    <w:nsid w:val="6F6F5779"/>
    <w:multiLevelType w:val="hybridMultilevel"/>
    <w:tmpl w:val="2FD204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F706D73"/>
    <w:multiLevelType w:val="hybridMultilevel"/>
    <w:tmpl w:val="7DD4D5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6F915E00"/>
    <w:multiLevelType w:val="hybridMultilevel"/>
    <w:tmpl w:val="BC48A6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3" w15:restartNumberingAfterBreak="0">
    <w:nsid w:val="70280054"/>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94" w15:restartNumberingAfterBreak="0">
    <w:nsid w:val="704E2B0E"/>
    <w:multiLevelType w:val="multilevel"/>
    <w:tmpl w:val="CDAA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0E979FA"/>
    <w:multiLevelType w:val="hybridMultilevel"/>
    <w:tmpl w:val="1DDE3ED0"/>
    <w:lvl w:ilvl="0" w:tplc="FFFFFFFF">
      <w:start w:val="1"/>
      <w:numFmt w:val="lowerLetter"/>
      <w:lvlText w:val="%1."/>
      <w:lvlJc w:val="left"/>
      <w:pPr>
        <w:ind w:left="840" w:hanging="48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70FC481B"/>
    <w:multiLevelType w:val="hybridMultilevel"/>
    <w:tmpl w:val="0FD0F5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71552558"/>
    <w:multiLevelType w:val="hybridMultilevel"/>
    <w:tmpl w:val="BF76C238"/>
    <w:lvl w:ilvl="0" w:tplc="3809000F">
      <w:start w:val="1"/>
      <w:numFmt w:val="decimal"/>
      <w:lvlText w:val="%1."/>
      <w:lvlJc w:val="left"/>
      <w:pPr>
        <w:ind w:left="1193" w:hanging="360"/>
      </w:pPr>
    </w:lvl>
    <w:lvl w:ilvl="1" w:tplc="38090019" w:tentative="1">
      <w:start w:val="1"/>
      <w:numFmt w:val="lowerLetter"/>
      <w:lvlText w:val="%2."/>
      <w:lvlJc w:val="left"/>
      <w:pPr>
        <w:ind w:left="1913" w:hanging="360"/>
      </w:pPr>
    </w:lvl>
    <w:lvl w:ilvl="2" w:tplc="3809001B" w:tentative="1">
      <w:start w:val="1"/>
      <w:numFmt w:val="lowerRoman"/>
      <w:lvlText w:val="%3."/>
      <w:lvlJc w:val="right"/>
      <w:pPr>
        <w:ind w:left="2633" w:hanging="180"/>
      </w:pPr>
    </w:lvl>
    <w:lvl w:ilvl="3" w:tplc="3809000F" w:tentative="1">
      <w:start w:val="1"/>
      <w:numFmt w:val="decimal"/>
      <w:lvlText w:val="%4."/>
      <w:lvlJc w:val="left"/>
      <w:pPr>
        <w:ind w:left="3353" w:hanging="360"/>
      </w:pPr>
    </w:lvl>
    <w:lvl w:ilvl="4" w:tplc="38090019" w:tentative="1">
      <w:start w:val="1"/>
      <w:numFmt w:val="lowerLetter"/>
      <w:lvlText w:val="%5."/>
      <w:lvlJc w:val="left"/>
      <w:pPr>
        <w:ind w:left="4073" w:hanging="360"/>
      </w:pPr>
    </w:lvl>
    <w:lvl w:ilvl="5" w:tplc="3809001B" w:tentative="1">
      <w:start w:val="1"/>
      <w:numFmt w:val="lowerRoman"/>
      <w:lvlText w:val="%6."/>
      <w:lvlJc w:val="right"/>
      <w:pPr>
        <w:ind w:left="4793" w:hanging="180"/>
      </w:pPr>
    </w:lvl>
    <w:lvl w:ilvl="6" w:tplc="3809000F" w:tentative="1">
      <w:start w:val="1"/>
      <w:numFmt w:val="decimal"/>
      <w:lvlText w:val="%7."/>
      <w:lvlJc w:val="left"/>
      <w:pPr>
        <w:ind w:left="5513" w:hanging="360"/>
      </w:pPr>
    </w:lvl>
    <w:lvl w:ilvl="7" w:tplc="38090019" w:tentative="1">
      <w:start w:val="1"/>
      <w:numFmt w:val="lowerLetter"/>
      <w:lvlText w:val="%8."/>
      <w:lvlJc w:val="left"/>
      <w:pPr>
        <w:ind w:left="6233" w:hanging="360"/>
      </w:pPr>
    </w:lvl>
    <w:lvl w:ilvl="8" w:tplc="3809001B" w:tentative="1">
      <w:start w:val="1"/>
      <w:numFmt w:val="lowerRoman"/>
      <w:lvlText w:val="%9."/>
      <w:lvlJc w:val="right"/>
      <w:pPr>
        <w:ind w:left="6953" w:hanging="180"/>
      </w:pPr>
    </w:lvl>
  </w:abstractNum>
  <w:abstractNum w:abstractNumId="298" w15:restartNumberingAfterBreak="0">
    <w:nsid w:val="715B7085"/>
    <w:multiLevelType w:val="hybridMultilevel"/>
    <w:tmpl w:val="9FB8D9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720B4E0B"/>
    <w:multiLevelType w:val="hybridMultilevel"/>
    <w:tmpl w:val="63F296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0" w15:restartNumberingAfterBreak="0">
    <w:nsid w:val="720E45D1"/>
    <w:multiLevelType w:val="hybridMultilevel"/>
    <w:tmpl w:val="7A56CC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724928FD"/>
    <w:multiLevelType w:val="hybridMultilevel"/>
    <w:tmpl w:val="77CA14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2" w15:restartNumberingAfterBreak="0">
    <w:nsid w:val="72B971AE"/>
    <w:multiLevelType w:val="hybridMultilevel"/>
    <w:tmpl w:val="C7F46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72D76C08"/>
    <w:multiLevelType w:val="hybridMultilevel"/>
    <w:tmpl w:val="3294E034"/>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04" w15:restartNumberingAfterBreak="0">
    <w:nsid w:val="735D7D17"/>
    <w:multiLevelType w:val="hybridMultilevel"/>
    <w:tmpl w:val="2B326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738C2060"/>
    <w:multiLevelType w:val="hybridMultilevel"/>
    <w:tmpl w:val="40160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6" w15:restartNumberingAfterBreak="0">
    <w:nsid w:val="73B66BFD"/>
    <w:multiLevelType w:val="hybridMultilevel"/>
    <w:tmpl w:val="6E58A048"/>
    <w:lvl w:ilvl="0" w:tplc="FFFFFFFF">
      <w:start w:val="1"/>
      <w:numFmt w:val="lowerLetter"/>
      <w:lvlText w:val="%1."/>
      <w:lvlJc w:val="left"/>
      <w:pPr>
        <w:ind w:left="870" w:hanging="51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7" w15:restartNumberingAfterBreak="0">
    <w:nsid w:val="746E74D5"/>
    <w:multiLevelType w:val="hybridMultilevel"/>
    <w:tmpl w:val="2FD204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746F20D9"/>
    <w:multiLevelType w:val="hybridMultilevel"/>
    <w:tmpl w:val="9D58E2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9" w15:restartNumberingAfterBreak="0">
    <w:nsid w:val="74D602FF"/>
    <w:multiLevelType w:val="hybridMultilevel"/>
    <w:tmpl w:val="A13016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75255660"/>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11" w15:restartNumberingAfterBreak="0">
    <w:nsid w:val="759F2C1E"/>
    <w:multiLevelType w:val="hybridMultilevel"/>
    <w:tmpl w:val="85881326"/>
    <w:lvl w:ilvl="0" w:tplc="62BAE11C">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2" w15:restartNumberingAfterBreak="0">
    <w:nsid w:val="761553A8"/>
    <w:multiLevelType w:val="hybridMultilevel"/>
    <w:tmpl w:val="9ABEF74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3" w15:restartNumberingAfterBreak="0">
    <w:nsid w:val="76627044"/>
    <w:multiLevelType w:val="hybridMultilevel"/>
    <w:tmpl w:val="29CA98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77695C4D"/>
    <w:multiLevelType w:val="hybridMultilevel"/>
    <w:tmpl w:val="924AABCE"/>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7722A87"/>
    <w:multiLevelType w:val="hybridMultilevel"/>
    <w:tmpl w:val="C7F46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77C76064"/>
    <w:multiLevelType w:val="hybridMultilevel"/>
    <w:tmpl w:val="69962D5A"/>
    <w:lvl w:ilvl="0" w:tplc="38090019">
      <w:start w:val="1"/>
      <w:numFmt w:val="lowerLetter"/>
      <w:lvlText w:val="%1."/>
      <w:lvlJc w:val="left"/>
      <w:pPr>
        <w:ind w:left="1854" w:hanging="360"/>
      </w:p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17" w15:restartNumberingAfterBreak="0">
    <w:nsid w:val="77C933FA"/>
    <w:multiLevelType w:val="hybridMultilevel"/>
    <w:tmpl w:val="C7F46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8" w15:restartNumberingAfterBreak="0">
    <w:nsid w:val="78103EDA"/>
    <w:multiLevelType w:val="hybridMultilevel"/>
    <w:tmpl w:val="0804E1BC"/>
    <w:lvl w:ilvl="0" w:tplc="04210019">
      <w:start w:val="1"/>
      <w:numFmt w:val="lowerLetter"/>
      <w:lvlText w:val="%1."/>
      <w:lvlJc w:val="left"/>
      <w:pPr>
        <w:ind w:left="938" w:hanging="360"/>
      </w:p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319" w15:restartNumberingAfterBreak="0">
    <w:nsid w:val="7833000A"/>
    <w:multiLevelType w:val="hybridMultilevel"/>
    <w:tmpl w:val="50C4D6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0" w15:restartNumberingAfterBreak="0">
    <w:nsid w:val="78E8358A"/>
    <w:multiLevelType w:val="hybridMultilevel"/>
    <w:tmpl w:val="C8C6E4F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1" w15:restartNumberingAfterBreak="0">
    <w:nsid w:val="794811CE"/>
    <w:multiLevelType w:val="hybridMultilevel"/>
    <w:tmpl w:val="C4FA4838"/>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22" w15:restartNumberingAfterBreak="0">
    <w:nsid w:val="794C3025"/>
    <w:multiLevelType w:val="hybridMultilevel"/>
    <w:tmpl w:val="91B44B06"/>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96F6D3E"/>
    <w:multiLevelType w:val="hybridMultilevel"/>
    <w:tmpl w:val="8B3C0C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4" w15:restartNumberingAfterBreak="0">
    <w:nsid w:val="7983796A"/>
    <w:multiLevelType w:val="hybridMultilevel"/>
    <w:tmpl w:val="647C5D48"/>
    <w:lvl w:ilvl="0" w:tplc="3809000F">
      <w:start w:val="1"/>
      <w:numFmt w:val="decimal"/>
      <w:lvlText w:val="%1."/>
      <w:lvlJc w:val="left"/>
      <w:pPr>
        <w:ind w:left="1287"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5" w15:restartNumberingAfterBreak="0">
    <w:nsid w:val="798C39BE"/>
    <w:multiLevelType w:val="hybridMultilevel"/>
    <w:tmpl w:val="9AFE92D6"/>
    <w:lvl w:ilvl="0" w:tplc="FFFFFFFF">
      <w:start w:val="1"/>
      <w:numFmt w:val="lowerLetter"/>
      <w:lvlText w:val="%1."/>
      <w:lvlJc w:val="left"/>
      <w:pPr>
        <w:ind w:left="870" w:hanging="5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7A015D66"/>
    <w:multiLevelType w:val="hybridMultilevel"/>
    <w:tmpl w:val="9AFE92D6"/>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7" w15:restartNumberingAfterBreak="0">
    <w:nsid w:val="7A2F2BC2"/>
    <w:multiLevelType w:val="hybridMultilevel"/>
    <w:tmpl w:val="BC801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8" w15:restartNumberingAfterBreak="0">
    <w:nsid w:val="7A50168B"/>
    <w:multiLevelType w:val="hybridMultilevel"/>
    <w:tmpl w:val="F50EB092"/>
    <w:lvl w:ilvl="0" w:tplc="FFFFFFFF">
      <w:start w:val="1"/>
      <w:numFmt w:val="lowerLetter"/>
      <w:lvlText w:val="%1."/>
      <w:lvlJc w:val="left"/>
      <w:pPr>
        <w:ind w:left="840" w:hanging="4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9" w15:restartNumberingAfterBreak="0">
    <w:nsid w:val="7B622503"/>
    <w:multiLevelType w:val="hybridMultilevel"/>
    <w:tmpl w:val="2CC276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0" w15:restartNumberingAfterBreak="0">
    <w:nsid w:val="7B651FB0"/>
    <w:multiLevelType w:val="hybridMultilevel"/>
    <w:tmpl w:val="A6E8AA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1" w15:restartNumberingAfterBreak="0">
    <w:nsid w:val="7B9A20F0"/>
    <w:multiLevelType w:val="hybridMultilevel"/>
    <w:tmpl w:val="DAA479B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32" w15:restartNumberingAfterBreak="0">
    <w:nsid w:val="7BB519F8"/>
    <w:multiLevelType w:val="hybridMultilevel"/>
    <w:tmpl w:val="C0564E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3" w15:restartNumberingAfterBreak="0">
    <w:nsid w:val="7BC80176"/>
    <w:multiLevelType w:val="hybridMultilevel"/>
    <w:tmpl w:val="80C81CE0"/>
    <w:lvl w:ilvl="0" w:tplc="204A26EC">
      <w:start w:val="1"/>
      <w:numFmt w:val="lowerLetter"/>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4" w15:restartNumberingAfterBreak="0">
    <w:nsid w:val="7C5C210D"/>
    <w:multiLevelType w:val="hybridMultilevel"/>
    <w:tmpl w:val="5FB6363A"/>
    <w:lvl w:ilvl="0" w:tplc="A5D8C522">
      <w:start w:val="1"/>
      <w:numFmt w:val="lowerLetter"/>
      <w:lvlText w:val="%1."/>
      <w:lvlJc w:val="left"/>
      <w:pPr>
        <w:ind w:left="720" w:hanging="360"/>
      </w:pPr>
      <w:rPr>
        <w:rFonts w:hint="default"/>
        <w:b w:val="0"/>
        <w:i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CBE5A88"/>
    <w:multiLevelType w:val="hybridMultilevel"/>
    <w:tmpl w:val="E84065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CD72567"/>
    <w:multiLevelType w:val="hybridMultilevel"/>
    <w:tmpl w:val="14C055FC"/>
    <w:lvl w:ilvl="0" w:tplc="FFFFFFFF">
      <w:start w:val="1"/>
      <w:numFmt w:val="lowerLetter"/>
      <w:lvlText w:val="%1."/>
      <w:lvlJc w:val="left"/>
      <w:pPr>
        <w:ind w:left="2574"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7" w15:restartNumberingAfterBreak="0">
    <w:nsid w:val="7D1139DD"/>
    <w:multiLevelType w:val="hybridMultilevel"/>
    <w:tmpl w:val="5F3E44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E874A64"/>
    <w:multiLevelType w:val="hybridMultilevel"/>
    <w:tmpl w:val="2B326F5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9" w15:restartNumberingAfterBreak="0">
    <w:nsid w:val="7E9E4557"/>
    <w:multiLevelType w:val="hybridMultilevel"/>
    <w:tmpl w:val="9AB0F79A"/>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0" w15:restartNumberingAfterBreak="0">
    <w:nsid w:val="7EAC65ED"/>
    <w:multiLevelType w:val="hybridMultilevel"/>
    <w:tmpl w:val="22685312"/>
    <w:lvl w:ilvl="0" w:tplc="38090019">
      <w:start w:val="1"/>
      <w:numFmt w:val="lowerLetter"/>
      <w:lvlText w:val="%1."/>
      <w:lvlJc w:val="left"/>
      <w:pPr>
        <w:ind w:left="1854" w:hanging="360"/>
      </w:p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41" w15:restartNumberingAfterBreak="0">
    <w:nsid w:val="7FD02D0F"/>
    <w:multiLevelType w:val="hybridMultilevel"/>
    <w:tmpl w:val="5BDEE522"/>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93111706">
    <w:abstractNumId w:val="62"/>
  </w:num>
  <w:num w:numId="2" w16cid:durableId="2142192011">
    <w:abstractNumId w:val="106"/>
  </w:num>
  <w:num w:numId="3" w16cid:durableId="1173061034">
    <w:abstractNumId w:val="153"/>
  </w:num>
  <w:num w:numId="4" w16cid:durableId="1709641243">
    <w:abstractNumId w:val="186"/>
  </w:num>
  <w:num w:numId="5" w16cid:durableId="118034283">
    <w:abstractNumId w:val="301"/>
  </w:num>
  <w:num w:numId="6" w16cid:durableId="571038728">
    <w:abstractNumId w:val="157"/>
  </w:num>
  <w:num w:numId="7" w16cid:durableId="1213418394">
    <w:abstractNumId w:val="120"/>
  </w:num>
  <w:num w:numId="8" w16cid:durableId="667975474">
    <w:abstractNumId w:val="96"/>
  </w:num>
  <w:num w:numId="9" w16cid:durableId="1151026041">
    <w:abstractNumId w:val="226"/>
  </w:num>
  <w:num w:numId="10" w16cid:durableId="962922796">
    <w:abstractNumId w:val="105"/>
  </w:num>
  <w:num w:numId="11" w16cid:durableId="657461034">
    <w:abstractNumId w:val="101"/>
  </w:num>
  <w:num w:numId="12" w16cid:durableId="20935763">
    <w:abstractNumId w:val="179"/>
  </w:num>
  <w:num w:numId="13" w16cid:durableId="21368383">
    <w:abstractNumId w:val="116"/>
  </w:num>
  <w:num w:numId="14" w16cid:durableId="1759666326">
    <w:abstractNumId w:val="292"/>
  </w:num>
  <w:num w:numId="15" w16cid:durableId="1243680637">
    <w:abstractNumId w:val="308"/>
  </w:num>
  <w:num w:numId="16" w16cid:durableId="459223435">
    <w:abstractNumId w:val="277"/>
  </w:num>
  <w:num w:numId="17" w16cid:durableId="2012756314">
    <w:abstractNumId w:val="319"/>
  </w:num>
  <w:num w:numId="18" w16cid:durableId="1137182810">
    <w:abstractNumId w:val="256"/>
  </w:num>
  <w:num w:numId="19" w16cid:durableId="997155172">
    <w:abstractNumId w:val="164"/>
  </w:num>
  <w:num w:numId="20" w16cid:durableId="1793983091">
    <w:abstractNumId w:val="311"/>
  </w:num>
  <w:num w:numId="21" w16cid:durableId="1146320233">
    <w:abstractNumId w:val="266"/>
  </w:num>
  <w:num w:numId="22" w16cid:durableId="1899779387">
    <w:abstractNumId w:val="51"/>
  </w:num>
  <w:num w:numId="23" w16cid:durableId="266618612">
    <w:abstractNumId w:val="323"/>
  </w:num>
  <w:num w:numId="24" w16cid:durableId="575894975">
    <w:abstractNumId w:val="235"/>
  </w:num>
  <w:num w:numId="25" w16cid:durableId="1004094659">
    <w:abstractNumId w:val="318"/>
  </w:num>
  <w:num w:numId="26" w16cid:durableId="163975102">
    <w:abstractNumId w:val="217"/>
  </w:num>
  <w:num w:numId="27" w16cid:durableId="1650085832">
    <w:abstractNumId w:val="73"/>
  </w:num>
  <w:num w:numId="28" w16cid:durableId="74790172">
    <w:abstractNumId w:val="107"/>
  </w:num>
  <w:num w:numId="29" w16cid:durableId="135415975">
    <w:abstractNumId w:val="20"/>
  </w:num>
  <w:num w:numId="30" w16cid:durableId="2041588119">
    <w:abstractNumId w:val="333"/>
  </w:num>
  <w:num w:numId="31" w16cid:durableId="1150057941">
    <w:abstractNumId w:val="258"/>
  </w:num>
  <w:num w:numId="32" w16cid:durableId="1656297780">
    <w:abstractNumId w:val="103"/>
  </w:num>
  <w:num w:numId="33" w16cid:durableId="960263860">
    <w:abstractNumId w:val="178"/>
  </w:num>
  <w:num w:numId="34" w16cid:durableId="1999574267">
    <w:abstractNumId w:val="39"/>
  </w:num>
  <w:num w:numId="35" w16cid:durableId="736587383">
    <w:abstractNumId w:val="27"/>
  </w:num>
  <w:num w:numId="36" w16cid:durableId="1994791282">
    <w:abstractNumId w:val="326"/>
  </w:num>
  <w:num w:numId="37" w16cid:durableId="2019963059">
    <w:abstractNumId w:val="86"/>
  </w:num>
  <w:num w:numId="38" w16cid:durableId="128518097">
    <w:abstractNumId w:val="269"/>
  </w:num>
  <w:num w:numId="39" w16cid:durableId="1772238087">
    <w:abstractNumId w:val="198"/>
  </w:num>
  <w:num w:numId="40" w16cid:durableId="2009819076">
    <w:abstractNumId w:val="243"/>
  </w:num>
  <w:num w:numId="41" w16cid:durableId="3094196">
    <w:abstractNumId w:val="206"/>
  </w:num>
  <w:num w:numId="42" w16cid:durableId="64108348">
    <w:abstractNumId w:val="194"/>
  </w:num>
  <w:num w:numId="43" w16cid:durableId="1996763890">
    <w:abstractNumId w:val="167"/>
  </w:num>
  <w:num w:numId="44" w16cid:durableId="1704598915">
    <w:abstractNumId w:val="261"/>
  </w:num>
  <w:num w:numId="45" w16cid:durableId="1309213853">
    <w:abstractNumId w:val="139"/>
  </w:num>
  <w:num w:numId="46" w16cid:durableId="1823811887">
    <w:abstractNumId w:val="270"/>
  </w:num>
  <w:num w:numId="47" w16cid:durableId="642929420">
    <w:abstractNumId w:val="150"/>
  </w:num>
  <w:num w:numId="48" w16cid:durableId="1191340955">
    <w:abstractNumId w:val="130"/>
  </w:num>
  <w:num w:numId="49" w16cid:durableId="1671562270">
    <w:abstractNumId w:val="233"/>
  </w:num>
  <w:num w:numId="50" w16cid:durableId="1345399744">
    <w:abstractNumId w:val="334"/>
  </w:num>
  <w:num w:numId="51" w16cid:durableId="857044718">
    <w:abstractNumId w:val="67"/>
  </w:num>
  <w:num w:numId="52" w16cid:durableId="700279693">
    <w:abstractNumId w:val="282"/>
  </w:num>
  <w:num w:numId="53" w16cid:durableId="78799380">
    <w:abstractNumId w:val="161"/>
  </w:num>
  <w:num w:numId="54" w16cid:durableId="1529248725">
    <w:abstractNumId w:val="95"/>
  </w:num>
  <w:num w:numId="55" w16cid:durableId="1896773054">
    <w:abstractNumId w:val="33"/>
  </w:num>
  <w:num w:numId="56" w16cid:durableId="131140407">
    <w:abstractNumId w:val="314"/>
  </w:num>
  <w:num w:numId="57" w16cid:durableId="1517109556">
    <w:abstractNumId w:val="214"/>
  </w:num>
  <w:num w:numId="58" w16cid:durableId="2124957752">
    <w:abstractNumId w:val="41"/>
  </w:num>
  <w:num w:numId="59" w16cid:durableId="1780639836">
    <w:abstractNumId w:val="58"/>
  </w:num>
  <w:num w:numId="60" w16cid:durableId="1371880921">
    <w:abstractNumId w:val="229"/>
  </w:num>
  <w:num w:numId="61" w16cid:durableId="2145194406">
    <w:abstractNumId w:val="201"/>
  </w:num>
  <w:num w:numId="62" w16cid:durableId="1046876040">
    <w:abstractNumId w:val="50"/>
  </w:num>
  <w:num w:numId="63" w16cid:durableId="1792244218">
    <w:abstractNumId w:val="268"/>
  </w:num>
  <w:num w:numId="64" w16cid:durableId="10688378">
    <w:abstractNumId w:val="322"/>
  </w:num>
  <w:num w:numId="65" w16cid:durableId="1359698510">
    <w:abstractNumId w:val="92"/>
  </w:num>
  <w:num w:numId="66" w16cid:durableId="1958102767">
    <w:abstractNumId w:val="127"/>
  </w:num>
  <w:num w:numId="67" w16cid:durableId="1469277507">
    <w:abstractNumId w:val="0"/>
  </w:num>
  <w:num w:numId="68" w16cid:durableId="1592079953">
    <w:abstractNumId w:val="122"/>
  </w:num>
  <w:num w:numId="69" w16cid:durableId="1761484734">
    <w:abstractNumId w:val="199"/>
  </w:num>
  <w:num w:numId="70" w16cid:durableId="1450396367">
    <w:abstractNumId w:val="185"/>
  </w:num>
  <w:num w:numId="71" w16cid:durableId="1321066">
    <w:abstractNumId w:val="213"/>
  </w:num>
  <w:num w:numId="72" w16cid:durableId="1718705436">
    <w:abstractNumId w:val="191"/>
  </w:num>
  <w:num w:numId="73" w16cid:durableId="1842506344">
    <w:abstractNumId w:val="80"/>
  </w:num>
  <w:num w:numId="74" w16cid:durableId="515461158">
    <w:abstractNumId w:val="7"/>
  </w:num>
  <w:num w:numId="75" w16cid:durableId="712196794">
    <w:abstractNumId w:val="190"/>
  </w:num>
  <w:num w:numId="76" w16cid:durableId="563030638">
    <w:abstractNumId w:val="223"/>
  </w:num>
  <w:num w:numId="77" w16cid:durableId="878517406">
    <w:abstractNumId w:val="64"/>
  </w:num>
  <w:num w:numId="78" w16cid:durableId="598366385">
    <w:abstractNumId w:val="205"/>
  </w:num>
  <w:num w:numId="79" w16cid:durableId="2635678">
    <w:abstractNumId w:val="104"/>
  </w:num>
  <w:num w:numId="80" w16cid:durableId="1018511036">
    <w:abstractNumId w:val="257"/>
  </w:num>
  <w:num w:numId="81" w16cid:durableId="581571354">
    <w:abstractNumId w:val="154"/>
  </w:num>
  <w:num w:numId="82" w16cid:durableId="1822381630">
    <w:abstractNumId w:val="25"/>
  </w:num>
  <w:num w:numId="83" w16cid:durableId="1445880583">
    <w:abstractNumId w:val="244"/>
  </w:num>
  <w:num w:numId="84" w16cid:durableId="1857646413">
    <w:abstractNumId w:val="45"/>
  </w:num>
  <w:num w:numId="85" w16cid:durableId="1349137128">
    <w:abstractNumId w:val="299"/>
  </w:num>
  <w:num w:numId="86" w16cid:durableId="2123914541">
    <w:abstractNumId w:val="118"/>
  </w:num>
  <w:num w:numId="87" w16cid:durableId="1605645810">
    <w:abstractNumId w:val="148"/>
  </w:num>
  <w:num w:numId="88" w16cid:durableId="1827041626">
    <w:abstractNumId w:val="329"/>
  </w:num>
  <w:num w:numId="89" w16cid:durableId="540090839">
    <w:abstractNumId w:val="216"/>
  </w:num>
  <w:num w:numId="90" w16cid:durableId="1638804374">
    <w:abstractNumId w:val="37"/>
  </w:num>
  <w:num w:numId="91" w16cid:durableId="281962471">
    <w:abstractNumId w:val="341"/>
  </w:num>
  <w:num w:numId="92" w16cid:durableId="660474078">
    <w:abstractNumId w:val="339"/>
  </w:num>
  <w:num w:numId="93" w16cid:durableId="1034043139">
    <w:abstractNumId w:val="61"/>
  </w:num>
  <w:num w:numId="94" w16cid:durableId="226310318">
    <w:abstractNumId w:val="28"/>
  </w:num>
  <w:num w:numId="95" w16cid:durableId="1610507096">
    <w:abstractNumId w:val="172"/>
  </w:num>
  <w:num w:numId="96" w16cid:durableId="383679086">
    <w:abstractNumId w:val="196"/>
  </w:num>
  <w:num w:numId="97" w16cid:durableId="566305959">
    <w:abstractNumId w:val="248"/>
  </w:num>
  <w:num w:numId="98" w16cid:durableId="417755680">
    <w:abstractNumId w:val="138"/>
  </w:num>
  <w:num w:numId="99" w16cid:durableId="1491361407">
    <w:abstractNumId w:val="119"/>
  </w:num>
  <w:num w:numId="100" w16cid:durableId="158884563">
    <w:abstractNumId w:val="177"/>
  </w:num>
  <w:num w:numId="101" w16cid:durableId="497232449">
    <w:abstractNumId w:val="59"/>
  </w:num>
  <w:num w:numId="102" w16cid:durableId="81224259">
    <w:abstractNumId w:val="288"/>
  </w:num>
  <w:num w:numId="103" w16cid:durableId="1630630234">
    <w:abstractNumId w:val="202"/>
  </w:num>
  <w:num w:numId="104" w16cid:durableId="927736223">
    <w:abstractNumId w:val="284"/>
  </w:num>
  <w:num w:numId="105" w16cid:durableId="714819800">
    <w:abstractNumId w:val="117"/>
  </w:num>
  <w:num w:numId="106" w16cid:durableId="300382978">
    <w:abstractNumId w:val="76"/>
  </w:num>
  <w:num w:numId="107" w16cid:durableId="459767733">
    <w:abstractNumId w:val="43"/>
  </w:num>
  <w:num w:numId="108" w16cid:durableId="677737706">
    <w:abstractNumId w:val="53"/>
  </w:num>
  <w:num w:numId="109" w16cid:durableId="1269116224">
    <w:abstractNumId w:val="278"/>
  </w:num>
  <w:num w:numId="110" w16cid:durableId="1054351479">
    <w:abstractNumId w:val="11"/>
  </w:num>
  <w:num w:numId="111" w16cid:durableId="1736850990">
    <w:abstractNumId w:val="9"/>
  </w:num>
  <w:num w:numId="112" w16cid:durableId="521863661">
    <w:abstractNumId w:val="109"/>
  </w:num>
  <w:num w:numId="113" w16cid:durableId="712464838">
    <w:abstractNumId w:val="131"/>
  </w:num>
  <w:num w:numId="114" w16cid:durableId="1253512372">
    <w:abstractNumId w:val="54"/>
  </w:num>
  <w:num w:numId="115" w16cid:durableId="1539317103">
    <w:abstractNumId w:val="69"/>
  </w:num>
  <w:num w:numId="116" w16cid:durableId="2100639927">
    <w:abstractNumId w:val="152"/>
  </w:num>
  <w:num w:numId="117" w16cid:durableId="1565680522">
    <w:abstractNumId w:val="163"/>
  </w:num>
  <w:num w:numId="118" w16cid:durableId="636255535">
    <w:abstractNumId w:val="56"/>
  </w:num>
  <w:num w:numId="119" w16cid:durableId="1862234857">
    <w:abstractNumId w:val="234"/>
  </w:num>
  <w:num w:numId="120" w16cid:durableId="1704985830">
    <w:abstractNumId w:val="181"/>
  </w:num>
  <w:num w:numId="121" w16cid:durableId="311644781">
    <w:abstractNumId w:val="29"/>
  </w:num>
  <w:num w:numId="122" w16cid:durableId="390269734">
    <w:abstractNumId w:val="10"/>
  </w:num>
  <w:num w:numId="123" w16cid:durableId="227376428">
    <w:abstractNumId w:val="189"/>
  </w:num>
  <w:num w:numId="124" w16cid:durableId="1213544422">
    <w:abstractNumId w:val="289"/>
  </w:num>
  <w:num w:numId="125" w16cid:durableId="1026952864">
    <w:abstractNumId w:val="100"/>
  </w:num>
  <w:num w:numId="126" w16cid:durableId="2031181213">
    <w:abstractNumId w:val="283"/>
  </w:num>
  <w:num w:numId="127" w16cid:durableId="833493278">
    <w:abstractNumId w:val="330"/>
  </w:num>
  <w:num w:numId="128" w16cid:durableId="1705982724">
    <w:abstractNumId w:val="71"/>
  </w:num>
  <w:num w:numId="129" w16cid:durableId="1287354187">
    <w:abstractNumId w:val="94"/>
  </w:num>
  <w:num w:numId="130" w16cid:durableId="723913677">
    <w:abstractNumId w:val="97"/>
  </w:num>
  <w:num w:numId="131" w16cid:durableId="1817333897">
    <w:abstractNumId w:val="128"/>
  </w:num>
  <w:num w:numId="132" w16cid:durableId="863174674">
    <w:abstractNumId w:val="225"/>
  </w:num>
  <w:num w:numId="133" w16cid:durableId="1061632660">
    <w:abstractNumId w:val="15"/>
  </w:num>
  <w:num w:numId="134" w16cid:durableId="1082413746">
    <w:abstractNumId w:val="321"/>
  </w:num>
  <w:num w:numId="135" w16cid:durableId="99111277">
    <w:abstractNumId w:val="312"/>
  </w:num>
  <w:num w:numId="136" w16cid:durableId="1201287049">
    <w:abstractNumId w:val="303"/>
  </w:num>
  <w:num w:numId="137" w16cid:durableId="1650283497">
    <w:abstractNumId w:val="280"/>
  </w:num>
  <w:num w:numId="138" w16cid:durableId="1737238199">
    <w:abstractNumId w:val="297"/>
  </w:num>
  <w:num w:numId="139" w16cid:durableId="813595937">
    <w:abstractNumId w:val="90"/>
  </w:num>
  <w:num w:numId="140" w16cid:durableId="303892244">
    <w:abstractNumId w:val="87"/>
  </w:num>
  <w:num w:numId="141" w16cid:durableId="1539587993">
    <w:abstractNumId w:val="34"/>
  </w:num>
  <w:num w:numId="142" w16cid:durableId="953246550">
    <w:abstractNumId w:val="44"/>
  </w:num>
  <w:num w:numId="143" w16cid:durableId="1780105459">
    <w:abstractNumId w:val="32"/>
  </w:num>
  <w:num w:numId="144" w16cid:durableId="2102951261">
    <w:abstractNumId w:val="121"/>
  </w:num>
  <w:num w:numId="145" w16cid:durableId="728384924">
    <w:abstractNumId w:val="83"/>
  </w:num>
  <w:num w:numId="146" w16cid:durableId="1785270654">
    <w:abstractNumId w:val="3"/>
  </w:num>
  <w:num w:numId="147" w16cid:durableId="1199775690">
    <w:abstractNumId w:val="72"/>
  </w:num>
  <w:num w:numId="148" w16cid:durableId="942150411">
    <w:abstractNumId w:val="295"/>
  </w:num>
  <w:num w:numId="149" w16cid:durableId="723021457">
    <w:abstractNumId w:val="65"/>
  </w:num>
  <w:num w:numId="150" w16cid:durableId="1124737774">
    <w:abstractNumId w:val="156"/>
  </w:num>
  <w:num w:numId="151" w16cid:durableId="93137118">
    <w:abstractNumId w:val="182"/>
  </w:num>
  <w:num w:numId="152" w16cid:durableId="1742294923">
    <w:abstractNumId w:val="298"/>
  </w:num>
  <w:num w:numId="153" w16cid:durableId="1608270940">
    <w:abstractNumId w:val="200"/>
  </w:num>
  <w:num w:numId="154" w16cid:durableId="127480052">
    <w:abstractNumId w:val="140"/>
  </w:num>
  <w:num w:numId="155" w16cid:durableId="148446046">
    <w:abstractNumId w:val="75"/>
  </w:num>
  <w:num w:numId="156" w16cid:durableId="1269968140">
    <w:abstractNumId w:val="146"/>
  </w:num>
  <w:num w:numId="157" w16cid:durableId="2138453350">
    <w:abstractNumId w:val="137"/>
  </w:num>
  <w:num w:numId="158" w16cid:durableId="4943000">
    <w:abstractNumId w:val="38"/>
  </w:num>
  <w:num w:numId="159" w16cid:durableId="277643101">
    <w:abstractNumId w:val="171"/>
  </w:num>
  <w:num w:numId="160" w16cid:durableId="1099059728">
    <w:abstractNumId w:val="313"/>
  </w:num>
  <w:num w:numId="161" w16cid:durableId="1080761509">
    <w:abstractNumId w:val="287"/>
  </w:num>
  <w:num w:numId="162" w16cid:durableId="833371738">
    <w:abstractNumId w:val="309"/>
  </w:num>
  <w:num w:numId="163" w16cid:durableId="738015106">
    <w:abstractNumId w:val="249"/>
  </w:num>
  <w:num w:numId="164" w16cid:durableId="674725684">
    <w:abstractNumId w:val="238"/>
  </w:num>
  <w:num w:numId="165" w16cid:durableId="587613249">
    <w:abstractNumId w:val="279"/>
  </w:num>
  <w:num w:numId="166" w16cid:durableId="1828934476">
    <w:abstractNumId w:val="113"/>
  </w:num>
  <w:num w:numId="167" w16cid:durableId="1222903440">
    <w:abstractNumId w:val="57"/>
  </w:num>
  <w:num w:numId="168" w16cid:durableId="1432894864">
    <w:abstractNumId w:val="272"/>
  </w:num>
  <w:num w:numId="169" w16cid:durableId="205263329">
    <w:abstractNumId w:val="188"/>
  </w:num>
  <w:num w:numId="170" w16cid:durableId="314648691">
    <w:abstractNumId w:val="197"/>
  </w:num>
  <w:num w:numId="171" w16cid:durableId="285047455">
    <w:abstractNumId w:val="306"/>
  </w:num>
  <w:num w:numId="172" w16cid:durableId="167062655">
    <w:abstractNumId w:val="227"/>
  </w:num>
  <w:num w:numId="173" w16cid:durableId="537202605">
    <w:abstractNumId w:val="84"/>
  </w:num>
  <w:num w:numId="174" w16cid:durableId="1472215367">
    <w:abstractNumId w:val="21"/>
  </w:num>
  <w:num w:numId="175" w16cid:durableId="386802581">
    <w:abstractNumId w:val="274"/>
  </w:num>
  <w:num w:numId="176" w16cid:durableId="383329858">
    <w:abstractNumId w:val="151"/>
  </w:num>
  <w:num w:numId="177" w16cid:durableId="379322770">
    <w:abstractNumId w:val="125"/>
  </w:num>
  <w:num w:numId="178" w16cid:durableId="1574851408">
    <w:abstractNumId w:val="232"/>
  </w:num>
  <w:num w:numId="179" w16cid:durableId="789398113">
    <w:abstractNumId w:val="183"/>
  </w:num>
  <w:num w:numId="180" w16cid:durableId="111680662">
    <w:abstractNumId w:val="31"/>
  </w:num>
  <w:num w:numId="181" w16cid:durableId="229384914">
    <w:abstractNumId w:val="8"/>
  </w:num>
  <w:num w:numId="182" w16cid:durableId="1101340888">
    <w:abstractNumId w:val="149"/>
  </w:num>
  <w:num w:numId="183" w16cid:durableId="443967631">
    <w:abstractNumId w:val="4"/>
  </w:num>
  <w:num w:numId="184" w16cid:durableId="1948080073">
    <w:abstractNumId w:val="115"/>
  </w:num>
  <w:num w:numId="185" w16cid:durableId="1407679302">
    <w:abstractNumId w:val="82"/>
  </w:num>
  <w:num w:numId="186" w16cid:durableId="682244714">
    <w:abstractNumId w:val="222"/>
  </w:num>
  <w:num w:numId="187" w16cid:durableId="1698895569">
    <w:abstractNumId w:val="81"/>
  </w:num>
  <w:num w:numId="188" w16cid:durableId="458382671">
    <w:abstractNumId w:val="241"/>
  </w:num>
  <w:num w:numId="189" w16cid:durableId="530807266">
    <w:abstractNumId w:val="251"/>
  </w:num>
  <w:num w:numId="190" w16cid:durableId="1198465271">
    <w:abstractNumId w:val="170"/>
  </w:num>
  <w:num w:numId="191" w16cid:durableId="972297907">
    <w:abstractNumId w:val="89"/>
  </w:num>
  <w:num w:numId="192" w16cid:durableId="489979251">
    <w:abstractNumId w:val="220"/>
  </w:num>
  <w:num w:numId="193" w16cid:durableId="254629630">
    <w:abstractNumId w:val="265"/>
  </w:num>
  <w:num w:numId="194" w16cid:durableId="23943245">
    <w:abstractNumId w:val="40"/>
  </w:num>
  <w:num w:numId="195" w16cid:durableId="315570532">
    <w:abstractNumId w:val="219"/>
  </w:num>
  <w:num w:numId="196" w16cid:durableId="1468014003">
    <w:abstractNumId w:val="14"/>
  </w:num>
  <w:num w:numId="197" w16cid:durableId="48041778">
    <w:abstractNumId w:val="239"/>
  </w:num>
  <w:num w:numId="198" w16cid:durableId="1618945051">
    <w:abstractNumId w:val="169"/>
  </w:num>
  <w:num w:numId="199" w16cid:durableId="1573931753">
    <w:abstractNumId w:val="242"/>
  </w:num>
  <w:num w:numId="200" w16cid:durableId="1024401216">
    <w:abstractNumId w:val="320"/>
  </w:num>
  <w:num w:numId="201" w16cid:durableId="1495685963">
    <w:abstractNumId w:val="207"/>
  </w:num>
  <w:num w:numId="202" w16cid:durableId="1649018943">
    <w:abstractNumId w:val="145"/>
  </w:num>
  <w:num w:numId="203" w16cid:durableId="171072659">
    <w:abstractNumId w:val="135"/>
  </w:num>
  <w:num w:numId="204" w16cid:durableId="124125915">
    <w:abstractNumId w:val="290"/>
  </w:num>
  <w:num w:numId="205" w16cid:durableId="1871993928">
    <w:abstractNumId w:val="230"/>
  </w:num>
  <w:num w:numId="206" w16cid:durableId="1592160259">
    <w:abstractNumId w:val="307"/>
  </w:num>
  <w:num w:numId="207" w16cid:durableId="383337666">
    <w:abstractNumId w:val="19"/>
  </w:num>
  <w:num w:numId="208" w16cid:durableId="1598245686">
    <w:abstractNumId w:val="52"/>
  </w:num>
  <w:num w:numId="209" w16cid:durableId="1226185831">
    <w:abstractNumId w:val="124"/>
  </w:num>
  <w:num w:numId="210" w16cid:durableId="16738504">
    <w:abstractNumId w:val="184"/>
  </w:num>
  <w:num w:numId="211" w16cid:durableId="1200044837">
    <w:abstractNumId w:val="1"/>
  </w:num>
  <w:num w:numId="212" w16cid:durableId="359938960">
    <w:abstractNumId w:val="175"/>
  </w:num>
  <w:num w:numId="213" w16cid:durableId="1957523836">
    <w:abstractNumId w:val="203"/>
  </w:num>
  <w:num w:numId="214" w16cid:durableId="1432555012">
    <w:abstractNumId w:val="108"/>
  </w:num>
  <w:num w:numId="215" w16cid:durableId="1856263593">
    <w:abstractNumId w:val="85"/>
  </w:num>
  <w:num w:numId="216" w16cid:durableId="1303734218">
    <w:abstractNumId w:val="263"/>
  </w:num>
  <w:num w:numId="217" w16cid:durableId="1900900151">
    <w:abstractNumId w:val="325"/>
  </w:num>
  <w:num w:numId="218" w16cid:durableId="1822235328">
    <w:abstractNumId w:val="68"/>
  </w:num>
  <w:num w:numId="219" w16cid:durableId="1677076084">
    <w:abstractNumId w:val="253"/>
  </w:num>
  <w:num w:numId="220" w16cid:durableId="36974335">
    <w:abstractNumId w:val="99"/>
  </w:num>
  <w:num w:numId="221" w16cid:durableId="1595355517">
    <w:abstractNumId w:val="22"/>
  </w:num>
  <w:num w:numId="222" w16cid:durableId="836311260">
    <w:abstractNumId w:val="236"/>
  </w:num>
  <w:num w:numId="223" w16cid:durableId="2088336889">
    <w:abstractNumId w:val="267"/>
  </w:num>
  <w:num w:numId="224" w16cid:durableId="1803884123">
    <w:abstractNumId w:val="221"/>
  </w:num>
  <w:num w:numId="225" w16cid:durableId="317392600">
    <w:abstractNumId w:val="123"/>
  </w:num>
  <w:num w:numId="226" w16cid:durableId="784890400">
    <w:abstractNumId w:val="340"/>
  </w:num>
  <w:num w:numId="227" w16cid:durableId="375282223">
    <w:abstractNumId w:val="316"/>
  </w:num>
  <w:num w:numId="228" w16cid:durableId="1169906959">
    <w:abstractNumId w:val="204"/>
  </w:num>
  <w:num w:numId="229" w16cid:durableId="2035692735">
    <w:abstractNumId w:val="187"/>
  </w:num>
  <w:num w:numId="230" w16cid:durableId="2118258729">
    <w:abstractNumId w:val="262"/>
  </w:num>
  <w:num w:numId="231" w16cid:durableId="1202749057">
    <w:abstractNumId w:val="324"/>
  </w:num>
  <w:num w:numId="232" w16cid:durableId="1237470479">
    <w:abstractNumId w:val="211"/>
  </w:num>
  <w:num w:numId="233" w16cid:durableId="1042705292">
    <w:abstractNumId w:val="66"/>
  </w:num>
  <w:num w:numId="234" w16cid:durableId="2020160043">
    <w:abstractNumId w:val="310"/>
  </w:num>
  <w:num w:numId="235" w16cid:durableId="1867669708">
    <w:abstractNumId w:val="212"/>
  </w:num>
  <w:num w:numId="236" w16cid:durableId="728186580">
    <w:abstractNumId w:val="136"/>
  </w:num>
  <w:num w:numId="237" w16cid:durableId="616563250">
    <w:abstractNumId w:val="208"/>
  </w:num>
  <w:num w:numId="238" w16cid:durableId="579604335">
    <w:abstractNumId w:val="143"/>
  </w:num>
  <w:num w:numId="239" w16cid:durableId="272171274">
    <w:abstractNumId w:val="336"/>
  </w:num>
  <w:num w:numId="240" w16cid:durableId="2098987130">
    <w:abstractNumId w:val="141"/>
  </w:num>
  <w:num w:numId="241" w16cid:durableId="1058017317">
    <w:abstractNumId w:val="331"/>
  </w:num>
  <w:num w:numId="242" w16cid:durableId="486047341">
    <w:abstractNumId w:val="12"/>
  </w:num>
  <w:num w:numId="243" w16cid:durableId="1348560072">
    <w:abstractNumId w:val="55"/>
  </w:num>
  <w:num w:numId="244" w16cid:durableId="1859468227">
    <w:abstractNumId w:val="218"/>
  </w:num>
  <w:num w:numId="245" w16cid:durableId="1065487833">
    <w:abstractNumId w:val="293"/>
  </w:num>
  <w:num w:numId="246" w16cid:durableId="1482652831">
    <w:abstractNumId w:val="259"/>
  </w:num>
  <w:num w:numId="247" w16cid:durableId="278610717">
    <w:abstractNumId w:val="78"/>
  </w:num>
  <w:num w:numId="248" w16cid:durableId="1178738840">
    <w:abstractNumId w:val="144"/>
  </w:num>
  <w:num w:numId="249" w16cid:durableId="1854763318">
    <w:abstractNumId w:val="49"/>
  </w:num>
  <w:num w:numId="250" w16cid:durableId="978803980">
    <w:abstractNumId w:val="114"/>
  </w:num>
  <w:num w:numId="251" w16cid:durableId="1294560284">
    <w:abstractNumId w:val="98"/>
  </w:num>
  <w:num w:numId="252" w16cid:durableId="1892886737">
    <w:abstractNumId w:val="102"/>
  </w:num>
  <w:num w:numId="253" w16cid:durableId="122042742">
    <w:abstractNumId w:val="2"/>
  </w:num>
  <w:num w:numId="254" w16cid:durableId="200481972">
    <w:abstractNumId w:val="193"/>
  </w:num>
  <w:num w:numId="255" w16cid:durableId="1933589827">
    <w:abstractNumId w:val="111"/>
  </w:num>
  <w:num w:numId="256" w16cid:durableId="1942488903">
    <w:abstractNumId w:val="252"/>
  </w:num>
  <w:num w:numId="257" w16cid:durableId="1245342152">
    <w:abstractNumId w:val="255"/>
  </w:num>
  <w:num w:numId="258" w16cid:durableId="152990617">
    <w:abstractNumId w:val="26"/>
  </w:num>
  <w:num w:numId="259" w16cid:durableId="858544864">
    <w:abstractNumId w:val="60"/>
  </w:num>
  <w:num w:numId="260" w16cid:durableId="1839803304">
    <w:abstractNumId w:val="338"/>
  </w:num>
  <w:num w:numId="261" w16cid:durableId="2137210911">
    <w:abstractNumId w:val="24"/>
  </w:num>
  <w:num w:numId="262" w16cid:durableId="1521581657">
    <w:abstractNumId w:val="134"/>
  </w:num>
  <w:num w:numId="263" w16cid:durableId="885944201">
    <w:abstractNumId w:val="246"/>
  </w:num>
  <w:num w:numId="264" w16cid:durableId="596258924">
    <w:abstractNumId w:val="74"/>
  </w:num>
  <w:num w:numId="265" w16cid:durableId="1058433602">
    <w:abstractNumId w:val="317"/>
  </w:num>
  <w:num w:numId="266" w16cid:durableId="364598150">
    <w:abstractNumId w:val="79"/>
  </w:num>
  <w:num w:numId="267" w16cid:durableId="295381544">
    <w:abstractNumId w:val="93"/>
  </w:num>
  <w:num w:numId="268" w16cid:durableId="1627809477">
    <w:abstractNumId w:val="285"/>
  </w:num>
  <w:num w:numId="269" w16cid:durableId="1778914130">
    <w:abstractNumId w:val="271"/>
  </w:num>
  <w:num w:numId="270" w16cid:durableId="781261466">
    <w:abstractNumId w:val="215"/>
  </w:num>
  <w:num w:numId="271" w16cid:durableId="2065634879">
    <w:abstractNumId w:val="18"/>
  </w:num>
  <w:num w:numId="272" w16cid:durableId="453908598">
    <w:abstractNumId w:val="129"/>
  </w:num>
  <w:num w:numId="273" w16cid:durableId="1937126887">
    <w:abstractNumId w:val="112"/>
  </w:num>
  <w:num w:numId="274" w16cid:durableId="618532512">
    <w:abstractNumId w:val="304"/>
  </w:num>
  <w:num w:numId="275" w16cid:durableId="481699905">
    <w:abstractNumId w:val="88"/>
  </w:num>
  <w:num w:numId="276" w16cid:durableId="2000843099">
    <w:abstractNumId w:val="296"/>
  </w:num>
  <w:num w:numId="277" w16cid:durableId="457071403">
    <w:abstractNumId w:val="147"/>
  </w:num>
  <w:num w:numId="278" w16cid:durableId="790785185">
    <w:abstractNumId w:val="176"/>
  </w:num>
  <w:num w:numId="279" w16cid:durableId="772558689">
    <w:abstractNumId w:val="46"/>
  </w:num>
  <w:num w:numId="280" w16cid:durableId="595678882">
    <w:abstractNumId w:val="231"/>
  </w:num>
  <w:num w:numId="281" w16cid:durableId="641421049">
    <w:abstractNumId w:val="210"/>
  </w:num>
  <w:num w:numId="282" w16cid:durableId="1610970282">
    <w:abstractNumId w:val="16"/>
  </w:num>
  <w:num w:numId="283" w16cid:durableId="818573369">
    <w:abstractNumId w:val="48"/>
  </w:num>
  <w:num w:numId="284" w16cid:durableId="1988238553">
    <w:abstractNumId w:val="247"/>
  </w:num>
  <w:num w:numId="285" w16cid:durableId="219951181">
    <w:abstractNumId w:val="328"/>
  </w:num>
  <w:num w:numId="286" w16cid:durableId="813646664">
    <w:abstractNumId w:val="47"/>
  </w:num>
  <w:num w:numId="287" w16cid:durableId="770973496">
    <w:abstractNumId w:val="23"/>
  </w:num>
  <w:num w:numId="288" w16cid:durableId="1803813462">
    <w:abstractNumId w:val="63"/>
  </w:num>
  <w:num w:numId="289" w16cid:durableId="1874152847">
    <w:abstractNumId w:val="180"/>
  </w:num>
  <w:num w:numId="290" w16cid:durableId="1082332840">
    <w:abstractNumId w:val="275"/>
  </w:num>
  <w:num w:numId="291" w16cid:durableId="387462315">
    <w:abstractNumId w:val="35"/>
  </w:num>
  <w:num w:numId="292" w16cid:durableId="1333873637">
    <w:abstractNumId w:val="126"/>
  </w:num>
  <w:num w:numId="293" w16cid:durableId="1219591033">
    <w:abstractNumId w:val="110"/>
  </w:num>
  <w:num w:numId="294" w16cid:durableId="1904870398">
    <w:abstractNumId w:val="260"/>
  </w:num>
  <w:num w:numId="295" w16cid:durableId="995914106">
    <w:abstractNumId w:val="132"/>
  </w:num>
  <w:num w:numId="296" w16cid:durableId="1645506076">
    <w:abstractNumId w:val="195"/>
  </w:num>
  <w:num w:numId="297" w16cid:durableId="571934186">
    <w:abstractNumId w:val="133"/>
  </w:num>
  <w:num w:numId="298" w16cid:durableId="317079905">
    <w:abstractNumId w:val="337"/>
  </w:num>
  <w:num w:numId="299" w16cid:durableId="2079471057">
    <w:abstractNumId w:val="273"/>
  </w:num>
  <w:num w:numId="300" w16cid:durableId="517744673">
    <w:abstractNumId w:val="36"/>
  </w:num>
  <w:num w:numId="301" w16cid:durableId="1817449520">
    <w:abstractNumId w:val="162"/>
  </w:num>
  <w:num w:numId="302" w16cid:durableId="596404637">
    <w:abstractNumId w:val="155"/>
  </w:num>
  <w:num w:numId="303" w16cid:durableId="2030176075">
    <w:abstractNumId w:val="5"/>
  </w:num>
  <w:num w:numId="304" w16cid:durableId="1308434797">
    <w:abstractNumId w:val="335"/>
  </w:num>
  <w:num w:numId="305" w16cid:durableId="796678684">
    <w:abstractNumId w:val="300"/>
  </w:num>
  <w:num w:numId="306" w16cid:durableId="866677327">
    <w:abstractNumId w:val="13"/>
  </w:num>
  <w:num w:numId="307" w16cid:durableId="557400981">
    <w:abstractNumId w:val="70"/>
  </w:num>
  <w:num w:numId="308" w16cid:durableId="1665235035">
    <w:abstractNumId w:val="77"/>
  </w:num>
  <w:num w:numId="309" w16cid:durableId="1605453009">
    <w:abstractNumId w:val="302"/>
  </w:num>
  <w:num w:numId="310" w16cid:durableId="443043108">
    <w:abstractNumId w:val="142"/>
  </w:num>
  <w:num w:numId="311" w16cid:durableId="1001859409">
    <w:abstractNumId w:val="6"/>
  </w:num>
  <w:num w:numId="312" w16cid:durableId="1841657638">
    <w:abstractNumId w:val="173"/>
  </w:num>
  <w:num w:numId="313" w16cid:durableId="19354574">
    <w:abstractNumId w:val="240"/>
  </w:num>
  <w:num w:numId="314" w16cid:durableId="759981645">
    <w:abstractNumId w:val="305"/>
  </w:num>
  <w:num w:numId="315" w16cid:durableId="841748380">
    <w:abstractNumId w:val="165"/>
  </w:num>
  <w:num w:numId="316" w16cid:durableId="2077703229">
    <w:abstractNumId w:val="168"/>
  </w:num>
  <w:num w:numId="317" w16cid:durableId="1448545646">
    <w:abstractNumId w:val="250"/>
  </w:num>
  <w:num w:numId="318" w16cid:durableId="1987662414">
    <w:abstractNumId w:val="332"/>
  </w:num>
  <w:num w:numId="319" w16cid:durableId="642541902">
    <w:abstractNumId w:val="291"/>
  </w:num>
  <w:num w:numId="320" w16cid:durableId="328366645">
    <w:abstractNumId w:val="174"/>
  </w:num>
  <w:num w:numId="321" w16cid:durableId="1280646552">
    <w:abstractNumId w:val="160"/>
  </w:num>
  <w:num w:numId="322" w16cid:durableId="673922457">
    <w:abstractNumId w:val="228"/>
  </w:num>
  <w:num w:numId="323" w16cid:durableId="1516535274">
    <w:abstractNumId w:val="166"/>
  </w:num>
  <w:num w:numId="324" w16cid:durableId="263149764">
    <w:abstractNumId w:val="281"/>
  </w:num>
  <w:num w:numId="325" w16cid:durableId="2143686777">
    <w:abstractNumId w:val="17"/>
  </w:num>
  <w:num w:numId="326" w16cid:durableId="891815666">
    <w:abstractNumId w:val="91"/>
  </w:num>
  <w:num w:numId="327" w16cid:durableId="231820967">
    <w:abstractNumId w:val="224"/>
  </w:num>
  <w:num w:numId="328" w16cid:durableId="844243705">
    <w:abstractNumId w:val="237"/>
  </w:num>
  <w:num w:numId="329" w16cid:durableId="403644693">
    <w:abstractNumId w:val="158"/>
  </w:num>
  <w:num w:numId="330" w16cid:durableId="1421559865">
    <w:abstractNumId w:val="264"/>
  </w:num>
  <w:num w:numId="331" w16cid:durableId="688876268">
    <w:abstractNumId w:val="192"/>
  </w:num>
  <w:num w:numId="332" w16cid:durableId="34896123">
    <w:abstractNumId w:val="30"/>
  </w:num>
  <w:num w:numId="333" w16cid:durableId="2054302529">
    <w:abstractNumId w:val="294"/>
  </w:num>
  <w:num w:numId="334" w16cid:durableId="1435511667">
    <w:abstractNumId w:val="245"/>
  </w:num>
  <w:num w:numId="335" w16cid:durableId="2111847368">
    <w:abstractNumId w:val="209"/>
  </w:num>
  <w:num w:numId="336" w16cid:durableId="1714698019">
    <w:abstractNumId w:val="327"/>
  </w:num>
  <w:num w:numId="337" w16cid:durableId="712854267">
    <w:abstractNumId w:val="315"/>
  </w:num>
  <w:num w:numId="338" w16cid:durableId="57173299">
    <w:abstractNumId w:val="286"/>
  </w:num>
  <w:num w:numId="339" w16cid:durableId="1672832967">
    <w:abstractNumId w:val="254"/>
  </w:num>
  <w:num w:numId="340" w16cid:durableId="685253270">
    <w:abstractNumId w:val="159"/>
  </w:num>
  <w:num w:numId="341" w16cid:durableId="609629024">
    <w:abstractNumId w:val="276"/>
  </w:num>
  <w:num w:numId="342" w16cid:durableId="245190137">
    <w:abstractNumId w:val="42"/>
  </w:num>
  <w:numIdMacAtCleanup w:val="3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6"/>
  <w:doNotDisplayPageBoundaries/>
  <w:hideSpellingErrors/>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F3"/>
    <w:rsid w:val="00000117"/>
    <w:rsid w:val="00000CAB"/>
    <w:rsid w:val="00000EE0"/>
    <w:rsid w:val="00001A9F"/>
    <w:rsid w:val="00001D55"/>
    <w:rsid w:val="00001FB0"/>
    <w:rsid w:val="0000232E"/>
    <w:rsid w:val="00002380"/>
    <w:rsid w:val="00005B13"/>
    <w:rsid w:val="00005E1D"/>
    <w:rsid w:val="000061F3"/>
    <w:rsid w:val="000064A5"/>
    <w:rsid w:val="000077C0"/>
    <w:rsid w:val="00010425"/>
    <w:rsid w:val="00011AFF"/>
    <w:rsid w:val="0001283D"/>
    <w:rsid w:val="00012D51"/>
    <w:rsid w:val="00013A69"/>
    <w:rsid w:val="00013C16"/>
    <w:rsid w:val="000155E7"/>
    <w:rsid w:val="00016138"/>
    <w:rsid w:val="00016605"/>
    <w:rsid w:val="00016801"/>
    <w:rsid w:val="00016D93"/>
    <w:rsid w:val="00017AA4"/>
    <w:rsid w:val="0002012C"/>
    <w:rsid w:val="000202F6"/>
    <w:rsid w:val="0002199D"/>
    <w:rsid w:val="0002232C"/>
    <w:rsid w:val="0002259F"/>
    <w:rsid w:val="00022A01"/>
    <w:rsid w:val="00022AF7"/>
    <w:rsid w:val="00022CD7"/>
    <w:rsid w:val="0002360E"/>
    <w:rsid w:val="00023E8A"/>
    <w:rsid w:val="00025617"/>
    <w:rsid w:val="00026564"/>
    <w:rsid w:val="0002659A"/>
    <w:rsid w:val="000269AD"/>
    <w:rsid w:val="00027C89"/>
    <w:rsid w:val="00030085"/>
    <w:rsid w:val="0003177B"/>
    <w:rsid w:val="00031A36"/>
    <w:rsid w:val="0003356A"/>
    <w:rsid w:val="00033FD9"/>
    <w:rsid w:val="00035B3A"/>
    <w:rsid w:val="00036159"/>
    <w:rsid w:val="000364D9"/>
    <w:rsid w:val="000368FE"/>
    <w:rsid w:val="000370CD"/>
    <w:rsid w:val="00040ACC"/>
    <w:rsid w:val="00040F68"/>
    <w:rsid w:val="0004126B"/>
    <w:rsid w:val="0004318D"/>
    <w:rsid w:val="0004402D"/>
    <w:rsid w:val="0004445F"/>
    <w:rsid w:val="000445DB"/>
    <w:rsid w:val="0004494F"/>
    <w:rsid w:val="00046B58"/>
    <w:rsid w:val="0004701F"/>
    <w:rsid w:val="0004743E"/>
    <w:rsid w:val="00047515"/>
    <w:rsid w:val="000507CB"/>
    <w:rsid w:val="00050B3A"/>
    <w:rsid w:val="000519C1"/>
    <w:rsid w:val="000520EF"/>
    <w:rsid w:val="0005243A"/>
    <w:rsid w:val="000535C0"/>
    <w:rsid w:val="00053E73"/>
    <w:rsid w:val="000553A6"/>
    <w:rsid w:val="00055756"/>
    <w:rsid w:val="000557D2"/>
    <w:rsid w:val="00055B38"/>
    <w:rsid w:val="00056231"/>
    <w:rsid w:val="00056591"/>
    <w:rsid w:val="00056921"/>
    <w:rsid w:val="00056FC8"/>
    <w:rsid w:val="00057F47"/>
    <w:rsid w:val="000613D3"/>
    <w:rsid w:val="00061889"/>
    <w:rsid w:val="0006212E"/>
    <w:rsid w:val="00062229"/>
    <w:rsid w:val="00063584"/>
    <w:rsid w:val="000641F8"/>
    <w:rsid w:val="00065F58"/>
    <w:rsid w:val="00066B6A"/>
    <w:rsid w:val="000701C3"/>
    <w:rsid w:val="00070626"/>
    <w:rsid w:val="000707AD"/>
    <w:rsid w:val="00072598"/>
    <w:rsid w:val="000727DE"/>
    <w:rsid w:val="00073C29"/>
    <w:rsid w:val="00073CDB"/>
    <w:rsid w:val="00073DA1"/>
    <w:rsid w:val="00073FF0"/>
    <w:rsid w:val="00074E05"/>
    <w:rsid w:val="00076753"/>
    <w:rsid w:val="00076EA7"/>
    <w:rsid w:val="0007777A"/>
    <w:rsid w:val="0008030B"/>
    <w:rsid w:val="00080646"/>
    <w:rsid w:val="00081893"/>
    <w:rsid w:val="00082262"/>
    <w:rsid w:val="0008231F"/>
    <w:rsid w:val="0008290C"/>
    <w:rsid w:val="00082A61"/>
    <w:rsid w:val="00082B86"/>
    <w:rsid w:val="00082C2F"/>
    <w:rsid w:val="00083F58"/>
    <w:rsid w:val="00084030"/>
    <w:rsid w:val="00084C49"/>
    <w:rsid w:val="000859AD"/>
    <w:rsid w:val="00086994"/>
    <w:rsid w:val="00086B7E"/>
    <w:rsid w:val="00086D80"/>
    <w:rsid w:val="00087A52"/>
    <w:rsid w:val="00091733"/>
    <w:rsid w:val="00091874"/>
    <w:rsid w:val="00092C8C"/>
    <w:rsid w:val="0009360E"/>
    <w:rsid w:val="0009387E"/>
    <w:rsid w:val="000943B1"/>
    <w:rsid w:val="00094D95"/>
    <w:rsid w:val="00095794"/>
    <w:rsid w:val="0009642D"/>
    <w:rsid w:val="00096F16"/>
    <w:rsid w:val="000971FA"/>
    <w:rsid w:val="000979ED"/>
    <w:rsid w:val="00097DB0"/>
    <w:rsid w:val="00097E0F"/>
    <w:rsid w:val="000A1268"/>
    <w:rsid w:val="000A385E"/>
    <w:rsid w:val="000A4916"/>
    <w:rsid w:val="000A5F1B"/>
    <w:rsid w:val="000A6DD4"/>
    <w:rsid w:val="000B0099"/>
    <w:rsid w:val="000B0276"/>
    <w:rsid w:val="000B0BEA"/>
    <w:rsid w:val="000B178D"/>
    <w:rsid w:val="000B1CE1"/>
    <w:rsid w:val="000B29C1"/>
    <w:rsid w:val="000B2D9C"/>
    <w:rsid w:val="000B4142"/>
    <w:rsid w:val="000B47EC"/>
    <w:rsid w:val="000B5036"/>
    <w:rsid w:val="000B58ED"/>
    <w:rsid w:val="000B5A80"/>
    <w:rsid w:val="000B6DE1"/>
    <w:rsid w:val="000B7CB3"/>
    <w:rsid w:val="000C01C2"/>
    <w:rsid w:val="000C1BF3"/>
    <w:rsid w:val="000C2041"/>
    <w:rsid w:val="000C228F"/>
    <w:rsid w:val="000C22AB"/>
    <w:rsid w:val="000C249A"/>
    <w:rsid w:val="000C27DA"/>
    <w:rsid w:val="000C2B26"/>
    <w:rsid w:val="000C466F"/>
    <w:rsid w:val="000C4725"/>
    <w:rsid w:val="000C47ED"/>
    <w:rsid w:val="000C4883"/>
    <w:rsid w:val="000C5066"/>
    <w:rsid w:val="000C51D1"/>
    <w:rsid w:val="000C5948"/>
    <w:rsid w:val="000C6998"/>
    <w:rsid w:val="000C705E"/>
    <w:rsid w:val="000D0184"/>
    <w:rsid w:val="000D03BF"/>
    <w:rsid w:val="000D0F72"/>
    <w:rsid w:val="000D12D3"/>
    <w:rsid w:val="000D16D0"/>
    <w:rsid w:val="000D202E"/>
    <w:rsid w:val="000D2635"/>
    <w:rsid w:val="000D2637"/>
    <w:rsid w:val="000D3266"/>
    <w:rsid w:val="000D4053"/>
    <w:rsid w:val="000D422A"/>
    <w:rsid w:val="000D4C0D"/>
    <w:rsid w:val="000D55D9"/>
    <w:rsid w:val="000D57B2"/>
    <w:rsid w:val="000D75E7"/>
    <w:rsid w:val="000D789D"/>
    <w:rsid w:val="000D7905"/>
    <w:rsid w:val="000E0E1C"/>
    <w:rsid w:val="000E10AD"/>
    <w:rsid w:val="000E1AC3"/>
    <w:rsid w:val="000E26BD"/>
    <w:rsid w:val="000E38F5"/>
    <w:rsid w:val="000E42E9"/>
    <w:rsid w:val="000E508E"/>
    <w:rsid w:val="000E54D0"/>
    <w:rsid w:val="000E5A2B"/>
    <w:rsid w:val="000E5B05"/>
    <w:rsid w:val="000F01EE"/>
    <w:rsid w:val="000F20E5"/>
    <w:rsid w:val="000F242A"/>
    <w:rsid w:val="000F2A5D"/>
    <w:rsid w:val="000F3996"/>
    <w:rsid w:val="000F39AD"/>
    <w:rsid w:val="000F41B4"/>
    <w:rsid w:val="000F4440"/>
    <w:rsid w:val="000F4462"/>
    <w:rsid w:val="000F4888"/>
    <w:rsid w:val="000F5D1A"/>
    <w:rsid w:val="000F6835"/>
    <w:rsid w:val="000F6FE5"/>
    <w:rsid w:val="000F75DB"/>
    <w:rsid w:val="0010058D"/>
    <w:rsid w:val="00102073"/>
    <w:rsid w:val="00102267"/>
    <w:rsid w:val="0010379D"/>
    <w:rsid w:val="00104672"/>
    <w:rsid w:val="00105423"/>
    <w:rsid w:val="00106191"/>
    <w:rsid w:val="00106A9A"/>
    <w:rsid w:val="00107340"/>
    <w:rsid w:val="0010773A"/>
    <w:rsid w:val="00107822"/>
    <w:rsid w:val="001107C0"/>
    <w:rsid w:val="00111CC2"/>
    <w:rsid w:val="001122D3"/>
    <w:rsid w:val="0011295C"/>
    <w:rsid w:val="00112CA0"/>
    <w:rsid w:val="00112CC2"/>
    <w:rsid w:val="00113852"/>
    <w:rsid w:val="00113EF9"/>
    <w:rsid w:val="00113F9B"/>
    <w:rsid w:val="00114544"/>
    <w:rsid w:val="00115116"/>
    <w:rsid w:val="00115E5D"/>
    <w:rsid w:val="00116A99"/>
    <w:rsid w:val="00116E86"/>
    <w:rsid w:val="00117300"/>
    <w:rsid w:val="00117CD0"/>
    <w:rsid w:val="00117D04"/>
    <w:rsid w:val="00120CE3"/>
    <w:rsid w:val="00121A51"/>
    <w:rsid w:val="001229AC"/>
    <w:rsid w:val="00122A7A"/>
    <w:rsid w:val="00123336"/>
    <w:rsid w:val="001235EB"/>
    <w:rsid w:val="00123642"/>
    <w:rsid w:val="0012490E"/>
    <w:rsid w:val="00124B73"/>
    <w:rsid w:val="00124C2A"/>
    <w:rsid w:val="00124EB6"/>
    <w:rsid w:val="00125515"/>
    <w:rsid w:val="00126985"/>
    <w:rsid w:val="0012742D"/>
    <w:rsid w:val="001277B9"/>
    <w:rsid w:val="00130445"/>
    <w:rsid w:val="00130AEF"/>
    <w:rsid w:val="00130DD6"/>
    <w:rsid w:val="00131ADF"/>
    <w:rsid w:val="00132383"/>
    <w:rsid w:val="00133344"/>
    <w:rsid w:val="00133994"/>
    <w:rsid w:val="001339D1"/>
    <w:rsid w:val="00133ED4"/>
    <w:rsid w:val="0013594A"/>
    <w:rsid w:val="00135A48"/>
    <w:rsid w:val="0013611E"/>
    <w:rsid w:val="001361A4"/>
    <w:rsid w:val="001362A0"/>
    <w:rsid w:val="001418FD"/>
    <w:rsid w:val="0014294F"/>
    <w:rsid w:val="00143026"/>
    <w:rsid w:val="00143070"/>
    <w:rsid w:val="00144234"/>
    <w:rsid w:val="00144AFB"/>
    <w:rsid w:val="00144EF3"/>
    <w:rsid w:val="00145187"/>
    <w:rsid w:val="00145605"/>
    <w:rsid w:val="00150182"/>
    <w:rsid w:val="00150623"/>
    <w:rsid w:val="00150654"/>
    <w:rsid w:val="00150934"/>
    <w:rsid w:val="00150C93"/>
    <w:rsid w:val="00151B83"/>
    <w:rsid w:val="0015274E"/>
    <w:rsid w:val="00152BB4"/>
    <w:rsid w:val="0015300C"/>
    <w:rsid w:val="00153317"/>
    <w:rsid w:val="00153445"/>
    <w:rsid w:val="001547F4"/>
    <w:rsid w:val="00154909"/>
    <w:rsid w:val="00154B9E"/>
    <w:rsid w:val="0015573A"/>
    <w:rsid w:val="00155A7E"/>
    <w:rsid w:val="00155EAD"/>
    <w:rsid w:val="001569B3"/>
    <w:rsid w:val="001618B2"/>
    <w:rsid w:val="00162677"/>
    <w:rsid w:val="00163F1D"/>
    <w:rsid w:val="00164A92"/>
    <w:rsid w:val="001656C6"/>
    <w:rsid w:val="001658C3"/>
    <w:rsid w:val="00165A11"/>
    <w:rsid w:val="00167385"/>
    <w:rsid w:val="001679AC"/>
    <w:rsid w:val="00170DB6"/>
    <w:rsid w:val="001718F7"/>
    <w:rsid w:val="001719AD"/>
    <w:rsid w:val="00171BA8"/>
    <w:rsid w:val="00172C01"/>
    <w:rsid w:val="0017345C"/>
    <w:rsid w:val="0017567E"/>
    <w:rsid w:val="00176305"/>
    <w:rsid w:val="00176A52"/>
    <w:rsid w:val="00177794"/>
    <w:rsid w:val="001778ED"/>
    <w:rsid w:val="00177B14"/>
    <w:rsid w:val="00180800"/>
    <w:rsid w:val="00180A52"/>
    <w:rsid w:val="00180BB2"/>
    <w:rsid w:val="0018145D"/>
    <w:rsid w:val="00181915"/>
    <w:rsid w:val="00181A15"/>
    <w:rsid w:val="00182739"/>
    <w:rsid w:val="00182C78"/>
    <w:rsid w:val="00183437"/>
    <w:rsid w:val="001841BD"/>
    <w:rsid w:val="00185129"/>
    <w:rsid w:val="00185F15"/>
    <w:rsid w:val="00186BC0"/>
    <w:rsid w:val="00190423"/>
    <w:rsid w:val="0019196D"/>
    <w:rsid w:val="00192A4D"/>
    <w:rsid w:val="00192B2F"/>
    <w:rsid w:val="00193761"/>
    <w:rsid w:val="00193D82"/>
    <w:rsid w:val="0019468B"/>
    <w:rsid w:val="00195159"/>
    <w:rsid w:val="00195CEC"/>
    <w:rsid w:val="001962DA"/>
    <w:rsid w:val="0019631D"/>
    <w:rsid w:val="00196EF1"/>
    <w:rsid w:val="001A27B1"/>
    <w:rsid w:val="001A2AE6"/>
    <w:rsid w:val="001A3C1D"/>
    <w:rsid w:val="001A4035"/>
    <w:rsid w:val="001A76F8"/>
    <w:rsid w:val="001B1975"/>
    <w:rsid w:val="001B2427"/>
    <w:rsid w:val="001B2D33"/>
    <w:rsid w:val="001B3D33"/>
    <w:rsid w:val="001B62FC"/>
    <w:rsid w:val="001B7E55"/>
    <w:rsid w:val="001C0374"/>
    <w:rsid w:val="001C0BB1"/>
    <w:rsid w:val="001C0F5B"/>
    <w:rsid w:val="001C1434"/>
    <w:rsid w:val="001C1669"/>
    <w:rsid w:val="001C26A6"/>
    <w:rsid w:val="001C26C2"/>
    <w:rsid w:val="001C27D2"/>
    <w:rsid w:val="001C2D2C"/>
    <w:rsid w:val="001C32E0"/>
    <w:rsid w:val="001C3302"/>
    <w:rsid w:val="001C4789"/>
    <w:rsid w:val="001C4DA7"/>
    <w:rsid w:val="001C5053"/>
    <w:rsid w:val="001C52BE"/>
    <w:rsid w:val="001C6396"/>
    <w:rsid w:val="001C64DF"/>
    <w:rsid w:val="001C656E"/>
    <w:rsid w:val="001C7552"/>
    <w:rsid w:val="001C7943"/>
    <w:rsid w:val="001C7F8E"/>
    <w:rsid w:val="001D090A"/>
    <w:rsid w:val="001D0F2A"/>
    <w:rsid w:val="001D1270"/>
    <w:rsid w:val="001D1805"/>
    <w:rsid w:val="001D1D2B"/>
    <w:rsid w:val="001D2933"/>
    <w:rsid w:val="001D2C5F"/>
    <w:rsid w:val="001D368F"/>
    <w:rsid w:val="001D4ABD"/>
    <w:rsid w:val="001D4DA9"/>
    <w:rsid w:val="001D55E4"/>
    <w:rsid w:val="001D6240"/>
    <w:rsid w:val="001D66DA"/>
    <w:rsid w:val="001D77D7"/>
    <w:rsid w:val="001E01C5"/>
    <w:rsid w:val="001E02A8"/>
    <w:rsid w:val="001E1455"/>
    <w:rsid w:val="001E17F3"/>
    <w:rsid w:val="001E35C1"/>
    <w:rsid w:val="001E3890"/>
    <w:rsid w:val="001E52D7"/>
    <w:rsid w:val="001E5974"/>
    <w:rsid w:val="001E6A7C"/>
    <w:rsid w:val="001E6B28"/>
    <w:rsid w:val="001E6E7E"/>
    <w:rsid w:val="001E7B0F"/>
    <w:rsid w:val="001E7D88"/>
    <w:rsid w:val="001F0676"/>
    <w:rsid w:val="001F0C79"/>
    <w:rsid w:val="001F1C69"/>
    <w:rsid w:val="001F3100"/>
    <w:rsid w:val="001F38F1"/>
    <w:rsid w:val="001F3F3E"/>
    <w:rsid w:val="001F5207"/>
    <w:rsid w:val="001F52BC"/>
    <w:rsid w:val="001F60D3"/>
    <w:rsid w:val="001F63FB"/>
    <w:rsid w:val="001F641A"/>
    <w:rsid w:val="00201C89"/>
    <w:rsid w:val="00201FA2"/>
    <w:rsid w:val="00202254"/>
    <w:rsid w:val="0020319E"/>
    <w:rsid w:val="002037D9"/>
    <w:rsid w:val="002038EF"/>
    <w:rsid w:val="00203E36"/>
    <w:rsid w:val="00204352"/>
    <w:rsid w:val="0020437E"/>
    <w:rsid w:val="00204D7A"/>
    <w:rsid w:val="0020563C"/>
    <w:rsid w:val="0020564C"/>
    <w:rsid w:val="002056D7"/>
    <w:rsid w:val="0020620F"/>
    <w:rsid w:val="00206397"/>
    <w:rsid w:val="00206601"/>
    <w:rsid w:val="00211144"/>
    <w:rsid w:val="002114A5"/>
    <w:rsid w:val="0021180E"/>
    <w:rsid w:val="00212191"/>
    <w:rsid w:val="002122BC"/>
    <w:rsid w:val="00212A92"/>
    <w:rsid w:val="00212E03"/>
    <w:rsid w:val="00215000"/>
    <w:rsid w:val="0021596F"/>
    <w:rsid w:val="002164FD"/>
    <w:rsid w:val="002167D6"/>
    <w:rsid w:val="00216882"/>
    <w:rsid w:val="00216BE5"/>
    <w:rsid w:val="00217B73"/>
    <w:rsid w:val="00217F0B"/>
    <w:rsid w:val="00217F94"/>
    <w:rsid w:val="00221123"/>
    <w:rsid w:val="00222466"/>
    <w:rsid w:val="00222CC8"/>
    <w:rsid w:val="00222FA0"/>
    <w:rsid w:val="00223E18"/>
    <w:rsid w:val="002249B9"/>
    <w:rsid w:val="0022533A"/>
    <w:rsid w:val="00225CB5"/>
    <w:rsid w:val="00226404"/>
    <w:rsid w:val="00226C15"/>
    <w:rsid w:val="00227778"/>
    <w:rsid w:val="00233902"/>
    <w:rsid w:val="00233D02"/>
    <w:rsid w:val="00234701"/>
    <w:rsid w:val="00234D21"/>
    <w:rsid w:val="00235F4C"/>
    <w:rsid w:val="0023632F"/>
    <w:rsid w:val="00236AD2"/>
    <w:rsid w:val="00236C6B"/>
    <w:rsid w:val="00236D9A"/>
    <w:rsid w:val="00237F34"/>
    <w:rsid w:val="00240B4B"/>
    <w:rsid w:val="00241588"/>
    <w:rsid w:val="00241DBA"/>
    <w:rsid w:val="00243019"/>
    <w:rsid w:val="00245849"/>
    <w:rsid w:val="00245A6F"/>
    <w:rsid w:val="00245F44"/>
    <w:rsid w:val="00245F9B"/>
    <w:rsid w:val="00246E82"/>
    <w:rsid w:val="00247A20"/>
    <w:rsid w:val="0025016D"/>
    <w:rsid w:val="00250593"/>
    <w:rsid w:val="00250DC7"/>
    <w:rsid w:val="00251427"/>
    <w:rsid w:val="00251E5C"/>
    <w:rsid w:val="00252806"/>
    <w:rsid w:val="002528DD"/>
    <w:rsid w:val="00252D11"/>
    <w:rsid w:val="002535E2"/>
    <w:rsid w:val="00254436"/>
    <w:rsid w:val="0025493D"/>
    <w:rsid w:val="00254D6E"/>
    <w:rsid w:val="00254EE3"/>
    <w:rsid w:val="00255231"/>
    <w:rsid w:val="00256D59"/>
    <w:rsid w:val="00257B27"/>
    <w:rsid w:val="0026031E"/>
    <w:rsid w:val="00261449"/>
    <w:rsid w:val="002614FD"/>
    <w:rsid w:val="00261EED"/>
    <w:rsid w:val="0026229B"/>
    <w:rsid w:val="00262CE3"/>
    <w:rsid w:val="00262F54"/>
    <w:rsid w:val="002638B7"/>
    <w:rsid w:val="00263913"/>
    <w:rsid w:val="00263F69"/>
    <w:rsid w:val="0026418C"/>
    <w:rsid w:val="002641DE"/>
    <w:rsid w:val="00264354"/>
    <w:rsid w:val="002644A4"/>
    <w:rsid w:val="002644FA"/>
    <w:rsid w:val="00264CD7"/>
    <w:rsid w:val="00266589"/>
    <w:rsid w:val="002665F7"/>
    <w:rsid w:val="00266BA7"/>
    <w:rsid w:val="00266E1C"/>
    <w:rsid w:val="00266F17"/>
    <w:rsid w:val="002676FC"/>
    <w:rsid w:val="002679B9"/>
    <w:rsid w:val="00267A91"/>
    <w:rsid w:val="00267AD9"/>
    <w:rsid w:val="00267DCA"/>
    <w:rsid w:val="002700A3"/>
    <w:rsid w:val="002702AC"/>
    <w:rsid w:val="00271FD2"/>
    <w:rsid w:val="002727D3"/>
    <w:rsid w:val="00273100"/>
    <w:rsid w:val="0027310F"/>
    <w:rsid w:val="002736CC"/>
    <w:rsid w:val="00273A7F"/>
    <w:rsid w:val="00273CDD"/>
    <w:rsid w:val="0027402B"/>
    <w:rsid w:val="0027435D"/>
    <w:rsid w:val="00274B39"/>
    <w:rsid w:val="00275232"/>
    <w:rsid w:val="00275980"/>
    <w:rsid w:val="00275D5A"/>
    <w:rsid w:val="00276775"/>
    <w:rsid w:val="00276AC4"/>
    <w:rsid w:val="00277033"/>
    <w:rsid w:val="0027744A"/>
    <w:rsid w:val="00277C2C"/>
    <w:rsid w:val="00280010"/>
    <w:rsid w:val="00280BA5"/>
    <w:rsid w:val="00280E78"/>
    <w:rsid w:val="0028159B"/>
    <w:rsid w:val="002831E0"/>
    <w:rsid w:val="002847E0"/>
    <w:rsid w:val="00286035"/>
    <w:rsid w:val="00286107"/>
    <w:rsid w:val="002870B7"/>
    <w:rsid w:val="002877F3"/>
    <w:rsid w:val="00290898"/>
    <w:rsid w:val="002911CB"/>
    <w:rsid w:val="00291459"/>
    <w:rsid w:val="002924F6"/>
    <w:rsid w:val="00292809"/>
    <w:rsid w:val="00293B98"/>
    <w:rsid w:val="00294331"/>
    <w:rsid w:val="00295742"/>
    <w:rsid w:val="00295D30"/>
    <w:rsid w:val="00295D74"/>
    <w:rsid w:val="00296683"/>
    <w:rsid w:val="00296829"/>
    <w:rsid w:val="002975E6"/>
    <w:rsid w:val="002A0597"/>
    <w:rsid w:val="002A08CD"/>
    <w:rsid w:val="002A0E03"/>
    <w:rsid w:val="002A0E11"/>
    <w:rsid w:val="002A1224"/>
    <w:rsid w:val="002A1CA6"/>
    <w:rsid w:val="002A2359"/>
    <w:rsid w:val="002A250E"/>
    <w:rsid w:val="002A2BCA"/>
    <w:rsid w:val="002A3DF2"/>
    <w:rsid w:val="002A3EE1"/>
    <w:rsid w:val="002A595C"/>
    <w:rsid w:val="002A5B4A"/>
    <w:rsid w:val="002A60C9"/>
    <w:rsid w:val="002A60F0"/>
    <w:rsid w:val="002A7D48"/>
    <w:rsid w:val="002B0725"/>
    <w:rsid w:val="002B0947"/>
    <w:rsid w:val="002B1AF4"/>
    <w:rsid w:val="002B262A"/>
    <w:rsid w:val="002B52B2"/>
    <w:rsid w:val="002B57B3"/>
    <w:rsid w:val="002B5D64"/>
    <w:rsid w:val="002B7202"/>
    <w:rsid w:val="002B7D03"/>
    <w:rsid w:val="002C0D58"/>
    <w:rsid w:val="002C18C5"/>
    <w:rsid w:val="002C2127"/>
    <w:rsid w:val="002C2401"/>
    <w:rsid w:val="002C32D1"/>
    <w:rsid w:val="002C3B7A"/>
    <w:rsid w:val="002C3D57"/>
    <w:rsid w:val="002C461B"/>
    <w:rsid w:val="002C601E"/>
    <w:rsid w:val="002C67AF"/>
    <w:rsid w:val="002C6EF2"/>
    <w:rsid w:val="002C7D2D"/>
    <w:rsid w:val="002C7F52"/>
    <w:rsid w:val="002D01AB"/>
    <w:rsid w:val="002D1277"/>
    <w:rsid w:val="002D12A0"/>
    <w:rsid w:val="002D16E7"/>
    <w:rsid w:val="002D170F"/>
    <w:rsid w:val="002D26F4"/>
    <w:rsid w:val="002D2BA9"/>
    <w:rsid w:val="002D31E2"/>
    <w:rsid w:val="002D4F9C"/>
    <w:rsid w:val="002D5817"/>
    <w:rsid w:val="002D6706"/>
    <w:rsid w:val="002D7057"/>
    <w:rsid w:val="002D74BA"/>
    <w:rsid w:val="002E012D"/>
    <w:rsid w:val="002E10F3"/>
    <w:rsid w:val="002E1173"/>
    <w:rsid w:val="002E1533"/>
    <w:rsid w:val="002E1691"/>
    <w:rsid w:val="002E1EB6"/>
    <w:rsid w:val="002E24C7"/>
    <w:rsid w:val="002E34F3"/>
    <w:rsid w:val="002E3B90"/>
    <w:rsid w:val="002E402C"/>
    <w:rsid w:val="002E43E9"/>
    <w:rsid w:val="002E5078"/>
    <w:rsid w:val="002E55FB"/>
    <w:rsid w:val="002E5904"/>
    <w:rsid w:val="002E5CF9"/>
    <w:rsid w:val="002E6F76"/>
    <w:rsid w:val="002E7637"/>
    <w:rsid w:val="002E7929"/>
    <w:rsid w:val="002E7BBF"/>
    <w:rsid w:val="002E7CA2"/>
    <w:rsid w:val="002F184D"/>
    <w:rsid w:val="002F1D9C"/>
    <w:rsid w:val="002F3683"/>
    <w:rsid w:val="002F3D67"/>
    <w:rsid w:val="002F48AB"/>
    <w:rsid w:val="002F48B4"/>
    <w:rsid w:val="002F61FF"/>
    <w:rsid w:val="002F6337"/>
    <w:rsid w:val="002F66D6"/>
    <w:rsid w:val="002F6834"/>
    <w:rsid w:val="002F6FAB"/>
    <w:rsid w:val="002F78AD"/>
    <w:rsid w:val="002F7B01"/>
    <w:rsid w:val="0030041E"/>
    <w:rsid w:val="00300B55"/>
    <w:rsid w:val="00301170"/>
    <w:rsid w:val="003031E2"/>
    <w:rsid w:val="00303C56"/>
    <w:rsid w:val="00304C68"/>
    <w:rsid w:val="003067C5"/>
    <w:rsid w:val="0030684B"/>
    <w:rsid w:val="00306E44"/>
    <w:rsid w:val="00307B6D"/>
    <w:rsid w:val="0031040F"/>
    <w:rsid w:val="0031132B"/>
    <w:rsid w:val="003114BC"/>
    <w:rsid w:val="0031290C"/>
    <w:rsid w:val="003140F9"/>
    <w:rsid w:val="00314662"/>
    <w:rsid w:val="00316021"/>
    <w:rsid w:val="00317726"/>
    <w:rsid w:val="00317DF8"/>
    <w:rsid w:val="00320224"/>
    <w:rsid w:val="00320443"/>
    <w:rsid w:val="003216CC"/>
    <w:rsid w:val="00321E26"/>
    <w:rsid w:val="0032376F"/>
    <w:rsid w:val="0032503D"/>
    <w:rsid w:val="0032549F"/>
    <w:rsid w:val="003254C8"/>
    <w:rsid w:val="00326950"/>
    <w:rsid w:val="003269C4"/>
    <w:rsid w:val="00326C86"/>
    <w:rsid w:val="0032727D"/>
    <w:rsid w:val="003304E8"/>
    <w:rsid w:val="00330922"/>
    <w:rsid w:val="00330945"/>
    <w:rsid w:val="00330CF5"/>
    <w:rsid w:val="00331022"/>
    <w:rsid w:val="0033341C"/>
    <w:rsid w:val="00333C4A"/>
    <w:rsid w:val="0033455A"/>
    <w:rsid w:val="00334600"/>
    <w:rsid w:val="00334C20"/>
    <w:rsid w:val="003368AA"/>
    <w:rsid w:val="00337096"/>
    <w:rsid w:val="00337A54"/>
    <w:rsid w:val="00337CE7"/>
    <w:rsid w:val="003403A3"/>
    <w:rsid w:val="0034191E"/>
    <w:rsid w:val="00342335"/>
    <w:rsid w:val="003428E0"/>
    <w:rsid w:val="003430A8"/>
    <w:rsid w:val="00344328"/>
    <w:rsid w:val="003445B8"/>
    <w:rsid w:val="00344D07"/>
    <w:rsid w:val="00345D71"/>
    <w:rsid w:val="00346806"/>
    <w:rsid w:val="00346B70"/>
    <w:rsid w:val="0034724E"/>
    <w:rsid w:val="003506D8"/>
    <w:rsid w:val="0035073B"/>
    <w:rsid w:val="00350DD3"/>
    <w:rsid w:val="00351297"/>
    <w:rsid w:val="0035305F"/>
    <w:rsid w:val="0035486A"/>
    <w:rsid w:val="00354ECF"/>
    <w:rsid w:val="00357E01"/>
    <w:rsid w:val="003606BB"/>
    <w:rsid w:val="00361281"/>
    <w:rsid w:val="003614B4"/>
    <w:rsid w:val="00362406"/>
    <w:rsid w:val="00364441"/>
    <w:rsid w:val="0036505A"/>
    <w:rsid w:val="0036563D"/>
    <w:rsid w:val="003663EC"/>
    <w:rsid w:val="00366919"/>
    <w:rsid w:val="00366DA2"/>
    <w:rsid w:val="00367ACC"/>
    <w:rsid w:val="00367C82"/>
    <w:rsid w:val="0037018D"/>
    <w:rsid w:val="0037021B"/>
    <w:rsid w:val="003705BE"/>
    <w:rsid w:val="00371071"/>
    <w:rsid w:val="003710B4"/>
    <w:rsid w:val="003711A2"/>
    <w:rsid w:val="00373DB9"/>
    <w:rsid w:val="00373F90"/>
    <w:rsid w:val="00373FB2"/>
    <w:rsid w:val="00374A6A"/>
    <w:rsid w:val="00375638"/>
    <w:rsid w:val="00376270"/>
    <w:rsid w:val="0037642B"/>
    <w:rsid w:val="003764DB"/>
    <w:rsid w:val="00377835"/>
    <w:rsid w:val="00377EE4"/>
    <w:rsid w:val="00381AB1"/>
    <w:rsid w:val="003830E1"/>
    <w:rsid w:val="003837A1"/>
    <w:rsid w:val="00383A35"/>
    <w:rsid w:val="00384851"/>
    <w:rsid w:val="00384D49"/>
    <w:rsid w:val="00384E0D"/>
    <w:rsid w:val="0038659B"/>
    <w:rsid w:val="00386B0E"/>
    <w:rsid w:val="00386EE6"/>
    <w:rsid w:val="00386F62"/>
    <w:rsid w:val="00387B2C"/>
    <w:rsid w:val="00387B94"/>
    <w:rsid w:val="0039011B"/>
    <w:rsid w:val="00390C44"/>
    <w:rsid w:val="00391BBB"/>
    <w:rsid w:val="00392D22"/>
    <w:rsid w:val="00393CDD"/>
    <w:rsid w:val="00395E9E"/>
    <w:rsid w:val="003961ED"/>
    <w:rsid w:val="003967D6"/>
    <w:rsid w:val="00397337"/>
    <w:rsid w:val="0039746D"/>
    <w:rsid w:val="0039791D"/>
    <w:rsid w:val="003979F1"/>
    <w:rsid w:val="003A1D25"/>
    <w:rsid w:val="003A227B"/>
    <w:rsid w:val="003A25DD"/>
    <w:rsid w:val="003A276D"/>
    <w:rsid w:val="003A4529"/>
    <w:rsid w:val="003A52DE"/>
    <w:rsid w:val="003A6436"/>
    <w:rsid w:val="003A72CE"/>
    <w:rsid w:val="003A7598"/>
    <w:rsid w:val="003B018C"/>
    <w:rsid w:val="003B0D40"/>
    <w:rsid w:val="003B18C2"/>
    <w:rsid w:val="003B23EF"/>
    <w:rsid w:val="003B2611"/>
    <w:rsid w:val="003B291A"/>
    <w:rsid w:val="003B4700"/>
    <w:rsid w:val="003B4BAC"/>
    <w:rsid w:val="003B4FDD"/>
    <w:rsid w:val="003B5E75"/>
    <w:rsid w:val="003B64EE"/>
    <w:rsid w:val="003B6B11"/>
    <w:rsid w:val="003B7303"/>
    <w:rsid w:val="003C08DC"/>
    <w:rsid w:val="003C0C90"/>
    <w:rsid w:val="003C0DB5"/>
    <w:rsid w:val="003C1636"/>
    <w:rsid w:val="003C1926"/>
    <w:rsid w:val="003C1D55"/>
    <w:rsid w:val="003C247A"/>
    <w:rsid w:val="003C5810"/>
    <w:rsid w:val="003C5D01"/>
    <w:rsid w:val="003C5E9E"/>
    <w:rsid w:val="003C5F22"/>
    <w:rsid w:val="003C6AFA"/>
    <w:rsid w:val="003C6E32"/>
    <w:rsid w:val="003C6F37"/>
    <w:rsid w:val="003D0590"/>
    <w:rsid w:val="003D05A9"/>
    <w:rsid w:val="003D0E92"/>
    <w:rsid w:val="003D19E7"/>
    <w:rsid w:val="003D2468"/>
    <w:rsid w:val="003D2C1F"/>
    <w:rsid w:val="003D4377"/>
    <w:rsid w:val="003D4795"/>
    <w:rsid w:val="003D6DDE"/>
    <w:rsid w:val="003E0065"/>
    <w:rsid w:val="003E1C63"/>
    <w:rsid w:val="003E335B"/>
    <w:rsid w:val="003E36FB"/>
    <w:rsid w:val="003E379F"/>
    <w:rsid w:val="003E443A"/>
    <w:rsid w:val="003E4C24"/>
    <w:rsid w:val="003E4D31"/>
    <w:rsid w:val="003E4EC6"/>
    <w:rsid w:val="003E528B"/>
    <w:rsid w:val="003E6605"/>
    <w:rsid w:val="003E71AB"/>
    <w:rsid w:val="003E7E6F"/>
    <w:rsid w:val="003E7F83"/>
    <w:rsid w:val="003F0510"/>
    <w:rsid w:val="003F0A69"/>
    <w:rsid w:val="003F11B2"/>
    <w:rsid w:val="003F165C"/>
    <w:rsid w:val="003F2D8C"/>
    <w:rsid w:val="003F34E3"/>
    <w:rsid w:val="003F34EE"/>
    <w:rsid w:val="003F34FC"/>
    <w:rsid w:val="003F372B"/>
    <w:rsid w:val="003F3B32"/>
    <w:rsid w:val="003F3D41"/>
    <w:rsid w:val="003F3DDE"/>
    <w:rsid w:val="003F4A9B"/>
    <w:rsid w:val="003F52A2"/>
    <w:rsid w:val="003F57D1"/>
    <w:rsid w:val="003F5839"/>
    <w:rsid w:val="003F5FB3"/>
    <w:rsid w:val="003F61B6"/>
    <w:rsid w:val="003F65B4"/>
    <w:rsid w:val="003F6DF9"/>
    <w:rsid w:val="003F724D"/>
    <w:rsid w:val="004003C5"/>
    <w:rsid w:val="004010FD"/>
    <w:rsid w:val="004017A3"/>
    <w:rsid w:val="0040281D"/>
    <w:rsid w:val="00402AE9"/>
    <w:rsid w:val="00403D2A"/>
    <w:rsid w:val="00403F14"/>
    <w:rsid w:val="004048AB"/>
    <w:rsid w:val="00404B5A"/>
    <w:rsid w:val="00405904"/>
    <w:rsid w:val="00407342"/>
    <w:rsid w:val="00410EF4"/>
    <w:rsid w:val="004115E4"/>
    <w:rsid w:val="0041233B"/>
    <w:rsid w:val="00413400"/>
    <w:rsid w:val="004147D9"/>
    <w:rsid w:val="004153AC"/>
    <w:rsid w:val="00415EB4"/>
    <w:rsid w:val="00416C5E"/>
    <w:rsid w:val="00417681"/>
    <w:rsid w:val="00417A5F"/>
    <w:rsid w:val="00417C08"/>
    <w:rsid w:val="0042032E"/>
    <w:rsid w:val="00420B34"/>
    <w:rsid w:val="00421110"/>
    <w:rsid w:val="00421122"/>
    <w:rsid w:val="00421351"/>
    <w:rsid w:val="004218D0"/>
    <w:rsid w:val="00422AA2"/>
    <w:rsid w:val="00422D63"/>
    <w:rsid w:val="00423092"/>
    <w:rsid w:val="00423D22"/>
    <w:rsid w:val="00423FDF"/>
    <w:rsid w:val="00424D03"/>
    <w:rsid w:val="00426150"/>
    <w:rsid w:val="004265E8"/>
    <w:rsid w:val="00427BE3"/>
    <w:rsid w:val="00430E24"/>
    <w:rsid w:val="00432151"/>
    <w:rsid w:val="004327BC"/>
    <w:rsid w:val="0043292C"/>
    <w:rsid w:val="00432FDE"/>
    <w:rsid w:val="00433071"/>
    <w:rsid w:val="00433DB5"/>
    <w:rsid w:val="00434542"/>
    <w:rsid w:val="0043507E"/>
    <w:rsid w:val="00437619"/>
    <w:rsid w:val="004403BF"/>
    <w:rsid w:val="004405D2"/>
    <w:rsid w:val="0044067E"/>
    <w:rsid w:val="004408EE"/>
    <w:rsid w:val="00441336"/>
    <w:rsid w:val="00441C26"/>
    <w:rsid w:val="004423DB"/>
    <w:rsid w:val="00442E4C"/>
    <w:rsid w:val="00445907"/>
    <w:rsid w:val="00446106"/>
    <w:rsid w:val="00447B18"/>
    <w:rsid w:val="00447EE9"/>
    <w:rsid w:val="00450884"/>
    <w:rsid w:val="00451CCA"/>
    <w:rsid w:val="0045289A"/>
    <w:rsid w:val="004529E3"/>
    <w:rsid w:val="00454829"/>
    <w:rsid w:val="00454F71"/>
    <w:rsid w:val="00455561"/>
    <w:rsid w:val="00457F10"/>
    <w:rsid w:val="00461054"/>
    <w:rsid w:val="004622F4"/>
    <w:rsid w:val="004627E3"/>
    <w:rsid w:val="00462907"/>
    <w:rsid w:val="004629AD"/>
    <w:rsid w:val="00463101"/>
    <w:rsid w:val="0046452A"/>
    <w:rsid w:val="004649F9"/>
    <w:rsid w:val="00465036"/>
    <w:rsid w:val="00465167"/>
    <w:rsid w:val="00465918"/>
    <w:rsid w:val="00466312"/>
    <w:rsid w:val="00467761"/>
    <w:rsid w:val="0047113F"/>
    <w:rsid w:val="004733EC"/>
    <w:rsid w:val="004736A1"/>
    <w:rsid w:val="004750A4"/>
    <w:rsid w:val="00475A69"/>
    <w:rsid w:val="004761DC"/>
    <w:rsid w:val="004762C1"/>
    <w:rsid w:val="004764CB"/>
    <w:rsid w:val="00480D74"/>
    <w:rsid w:val="00482B4C"/>
    <w:rsid w:val="00482FB8"/>
    <w:rsid w:val="004834B3"/>
    <w:rsid w:val="00483A76"/>
    <w:rsid w:val="00483CA3"/>
    <w:rsid w:val="004842F6"/>
    <w:rsid w:val="00484C2D"/>
    <w:rsid w:val="00484E47"/>
    <w:rsid w:val="004858C4"/>
    <w:rsid w:val="004867B8"/>
    <w:rsid w:val="00486AA8"/>
    <w:rsid w:val="00487444"/>
    <w:rsid w:val="004878C9"/>
    <w:rsid w:val="00491711"/>
    <w:rsid w:val="00491F06"/>
    <w:rsid w:val="0049283A"/>
    <w:rsid w:val="004933B1"/>
    <w:rsid w:val="00493E35"/>
    <w:rsid w:val="00493E4B"/>
    <w:rsid w:val="00493E75"/>
    <w:rsid w:val="0049445E"/>
    <w:rsid w:val="00494C28"/>
    <w:rsid w:val="00495CCF"/>
    <w:rsid w:val="00495E99"/>
    <w:rsid w:val="00496B6E"/>
    <w:rsid w:val="004972B4"/>
    <w:rsid w:val="0049766F"/>
    <w:rsid w:val="004978E2"/>
    <w:rsid w:val="00497FC9"/>
    <w:rsid w:val="004A07F7"/>
    <w:rsid w:val="004A0B72"/>
    <w:rsid w:val="004A21E5"/>
    <w:rsid w:val="004A2A83"/>
    <w:rsid w:val="004A343D"/>
    <w:rsid w:val="004A388D"/>
    <w:rsid w:val="004A570B"/>
    <w:rsid w:val="004A6BA9"/>
    <w:rsid w:val="004A6C48"/>
    <w:rsid w:val="004A6D4D"/>
    <w:rsid w:val="004A6DEF"/>
    <w:rsid w:val="004B08F6"/>
    <w:rsid w:val="004B1797"/>
    <w:rsid w:val="004B1D2C"/>
    <w:rsid w:val="004B2675"/>
    <w:rsid w:val="004B3F50"/>
    <w:rsid w:val="004B5F52"/>
    <w:rsid w:val="004B5FCC"/>
    <w:rsid w:val="004B6696"/>
    <w:rsid w:val="004C0127"/>
    <w:rsid w:val="004C0465"/>
    <w:rsid w:val="004C088B"/>
    <w:rsid w:val="004C1374"/>
    <w:rsid w:val="004C1BE1"/>
    <w:rsid w:val="004C1FFB"/>
    <w:rsid w:val="004C217F"/>
    <w:rsid w:val="004C4A95"/>
    <w:rsid w:val="004C5697"/>
    <w:rsid w:val="004D02BA"/>
    <w:rsid w:val="004D08CA"/>
    <w:rsid w:val="004D0AC3"/>
    <w:rsid w:val="004D28CF"/>
    <w:rsid w:val="004D3131"/>
    <w:rsid w:val="004D3B57"/>
    <w:rsid w:val="004D517D"/>
    <w:rsid w:val="004D7589"/>
    <w:rsid w:val="004D7951"/>
    <w:rsid w:val="004D7CAB"/>
    <w:rsid w:val="004E01D2"/>
    <w:rsid w:val="004E03B6"/>
    <w:rsid w:val="004E0512"/>
    <w:rsid w:val="004E083F"/>
    <w:rsid w:val="004E1A72"/>
    <w:rsid w:val="004E1C53"/>
    <w:rsid w:val="004E1D16"/>
    <w:rsid w:val="004E1F6B"/>
    <w:rsid w:val="004E24C5"/>
    <w:rsid w:val="004E380B"/>
    <w:rsid w:val="004E3AE7"/>
    <w:rsid w:val="004E43E0"/>
    <w:rsid w:val="004E4B91"/>
    <w:rsid w:val="004E5432"/>
    <w:rsid w:val="004E56E3"/>
    <w:rsid w:val="004E6AA7"/>
    <w:rsid w:val="004E7569"/>
    <w:rsid w:val="004E7A32"/>
    <w:rsid w:val="004F0021"/>
    <w:rsid w:val="004F00DC"/>
    <w:rsid w:val="004F0324"/>
    <w:rsid w:val="004F0618"/>
    <w:rsid w:val="004F0E04"/>
    <w:rsid w:val="004F2334"/>
    <w:rsid w:val="004F3467"/>
    <w:rsid w:val="004F4B81"/>
    <w:rsid w:val="004F5034"/>
    <w:rsid w:val="004F526E"/>
    <w:rsid w:val="004F579C"/>
    <w:rsid w:val="004F627F"/>
    <w:rsid w:val="00500893"/>
    <w:rsid w:val="00500FEE"/>
    <w:rsid w:val="00501397"/>
    <w:rsid w:val="005019C5"/>
    <w:rsid w:val="00502700"/>
    <w:rsid w:val="00502B84"/>
    <w:rsid w:val="005047E9"/>
    <w:rsid w:val="0050592C"/>
    <w:rsid w:val="00505A63"/>
    <w:rsid w:val="005064B1"/>
    <w:rsid w:val="00506574"/>
    <w:rsid w:val="00506650"/>
    <w:rsid w:val="00506B27"/>
    <w:rsid w:val="0050738E"/>
    <w:rsid w:val="00510BEE"/>
    <w:rsid w:val="00511283"/>
    <w:rsid w:val="005114B6"/>
    <w:rsid w:val="00511565"/>
    <w:rsid w:val="0051367F"/>
    <w:rsid w:val="00513C85"/>
    <w:rsid w:val="00514364"/>
    <w:rsid w:val="005144A3"/>
    <w:rsid w:val="0051512C"/>
    <w:rsid w:val="00515347"/>
    <w:rsid w:val="005166D7"/>
    <w:rsid w:val="00516D8F"/>
    <w:rsid w:val="00516F46"/>
    <w:rsid w:val="00517B43"/>
    <w:rsid w:val="005208FE"/>
    <w:rsid w:val="00522472"/>
    <w:rsid w:val="005224D6"/>
    <w:rsid w:val="005232AF"/>
    <w:rsid w:val="0052365A"/>
    <w:rsid w:val="00524D2B"/>
    <w:rsid w:val="00526560"/>
    <w:rsid w:val="005269F5"/>
    <w:rsid w:val="00526B7C"/>
    <w:rsid w:val="00526EC0"/>
    <w:rsid w:val="0052767F"/>
    <w:rsid w:val="00527C69"/>
    <w:rsid w:val="00527DB3"/>
    <w:rsid w:val="00527F91"/>
    <w:rsid w:val="0053055C"/>
    <w:rsid w:val="005309BB"/>
    <w:rsid w:val="00530CC7"/>
    <w:rsid w:val="00531CB0"/>
    <w:rsid w:val="00531EBA"/>
    <w:rsid w:val="005338AC"/>
    <w:rsid w:val="00534CB6"/>
    <w:rsid w:val="00535083"/>
    <w:rsid w:val="00535252"/>
    <w:rsid w:val="00536020"/>
    <w:rsid w:val="00536609"/>
    <w:rsid w:val="00536792"/>
    <w:rsid w:val="005373F1"/>
    <w:rsid w:val="005379C0"/>
    <w:rsid w:val="005435E0"/>
    <w:rsid w:val="00544788"/>
    <w:rsid w:val="0054490E"/>
    <w:rsid w:val="005461F8"/>
    <w:rsid w:val="00546553"/>
    <w:rsid w:val="00546DB8"/>
    <w:rsid w:val="0054730B"/>
    <w:rsid w:val="005476C1"/>
    <w:rsid w:val="0054775E"/>
    <w:rsid w:val="00550A56"/>
    <w:rsid w:val="00550C48"/>
    <w:rsid w:val="005514D6"/>
    <w:rsid w:val="00551A2B"/>
    <w:rsid w:val="00551BFB"/>
    <w:rsid w:val="005539AD"/>
    <w:rsid w:val="00553AD8"/>
    <w:rsid w:val="00554A19"/>
    <w:rsid w:val="00556A51"/>
    <w:rsid w:val="00557722"/>
    <w:rsid w:val="005613A2"/>
    <w:rsid w:val="00561B54"/>
    <w:rsid w:val="005620ED"/>
    <w:rsid w:val="005626E6"/>
    <w:rsid w:val="00562850"/>
    <w:rsid w:val="00563BA8"/>
    <w:rsid w:val="00563DBD"/>
    <w:rsid w:val="005644E4"/>
    <w:rsid w:val="00564833"/>
    <w:rsid w:val="0056512C"/>
    <w:rsid w:val="00565252"/>
    <w:rsid w:val="00566A3E"/>
    <w:rsid w:val="00566BD9"/>
    <w:rsid w:val="00566F22"/>
    <w:rsid w:val="005679A5"/>
    <w:rsid w:val="00567DFA"/>
    <w:rsid w:val="00570921"/>
    <w:rsid w:val="00570A8C"/>
    <w:rsid w:val="00572C76"/>
    <w:rsid w:val="0057379A"/>
    <w:rsid w:val="00574D59"/>
    <w:rsid w:val="00575180"/>
    <w:rsid w:val="0057564F"/>
    <w:rsid w:val="0057589A"/>
    <w:rsid w:val="00575AFF"/>
    <w:rsid w:val="005767BA"/>
    <w:rsid w:val="0057712F"/>
    <w:rsid w:val="005774C8"/>
    <w:rsid w:val="005777B8"/>
    <w:rsid w:val="005779A4"/>
    <w:rsid w:val="00581098"/>
    <w:rsid w:val="0058132C"/>
    <w:rsid w:val="005813F3"/>
    <w:rsid w:val="00582570"/>
    <w:rsid w:val="0058289E"/>
    <w:rsid w:val="005836C7"/>
    <w:rsid w:val="00585294"/>
    <w:rsid w:val="0058593B"/>
    <w:rsid w:val="00585D61"/>
    <w:rsid w:val="00585EC4"/>
    <w:rsid w:val="00592C0F"/>
    <w:rsid w:val="00593014"/>
    <w:rsid w:val="005938C4"/>
    <w:rsid w:val="00593ED7"/>
    <w:rsid w:val="00594230"/>
    <w:rsid w:val="00595782"/>
    <w:rsid w:val="0059644E"/>
    <w:rsid w:val="00596515"/>
    <w:rsid w:val="00597099"/>
    <w:rsid w:val="005971BA"/>
    <w:rsid w:val="005A0F64"/>
    <w:rsid w:val="005A15FA"/>
    <w:rsid w:val="005A20AB"/>
    <w:rsid w:val="005A31CF"/>
    <w:rsid w:val="005A3D6A"/>
    <w:rsid w:val="005A5A1A"/>
    <w:rsid w:val="005A5EB3"/>
    <w:rsid w:val="005A71D2"/>
    <w:rsid w:val="005A7BFF"/>
    <w:rsid w:val="005A7E05"/>
    <w:rsid w:val="005B0988"/>
    <w:rsid w:val="005B0D64"/>
    <w:rsid w:val="005B12B1"/>
    <w:rsid w:val="005B15B7"/>
    <w:rsid w:val="005B19CA"/>
    <w:rsid w:val="005B3306"/>
    <w:rsid w:val="005B3DFE"/>
    <w:rsid w:val="005B3E8F"/>
    <w:rsid w:val="005B4CBF"/>
    <w:rsid w:val="005B5EBE"/>
    <w:rsid w:val="005B5EDC"/>
    <w:rsid w:val="005B65B1"/>
    <w:rsid w:val="005B706C"/>
    <w:rsid w:val="005B7799"/>
    <w:rsid w:val="005B7BB7"/>
    <w:rsid w:val="005C0153"/>
    <w:rsid w:val="005C01BD"/>
    <w:rsid w:val="005C09C8"/>
    <w:rsid w:val="005C0EE1"/>
    <w:rsid w:val="005C17C3"/>
    <w:rsid w:val="005C1B6C"/>
    <w:rsid w:val="005C29C3"/>
    <w:rsid w:val="005C4240"/>
    <w:rsid w:val="005C4604"/>
    <w:rsid w:val="005C4A0A"/>
    <w:rsid w:val="005C4A5A"/>
    <w:rsid w:val="005C4AC0"/>
    <w:rsid w:val="005C557E"/>
    <w:rsid w:val="005C65BC"/>
    <w:rsid w:val="005C6A4D"/>
    <w:rsid w:val="005C71C1"/>
    <w:rsid w:val="005C74F3"/>
    <w:rsid w:val="005C79C0"/>
    <w:rsid w:val="005D04C3"/>
    <w:rsid w:val="005D0738"/>
    <w:rsid w:val="005D10AA"/>
    <w:rsid w:val="005D1B2D"/>
    <w:rsid w:val="005D217B"/>
    <w:rsid w:val="005D2E01"/>
    <w:rsid w:val="005D32EE"/>
    <w:rsid w:val="005D3959"/>
    <w:rsid w:val="005D3D0E"/>
    <w:rsid w:val="005D4C41"/>
    <w:rsid w:val="005D6131"/>
    <w:rsid w:val="005D61FE"/>
    <w:rsid w:val="005D66D8"/>
    <w:rsid w:val="005D6D73"/>
    <w:rsid w:val="005D6FDE"/>
    <w:rsid w:val="005D7018"/>
    <w:rsid w:val="005D7655"/>
    <w:rsid w:val="005D7733"/>
    <w:rsid w:val="005E0E10"/>
    <w:rsid w:val="005E138D"/>
    <w:rsid w:val="005E13C6"/>
    <w:rsid w:val="005E178A"/>
    <w:rsid w:val="005E1DD7"/>
    <w:rsid w:val="005E2C3B"/>
    <w:rsid w:val="005E3016"/>
    <w:rsid w:val="005E3CF0"/>
    <w:rsid w:val="005E3F16"/>
    <w:rsid w:val="005E402C"/>
    <w:rsid w:val="005E40A8"/>
    <w:rsid w:val="005E477F"/>
    <w:rsid w:val="005E4BAB"/>
    <w:rsid w:val="005E58D8"/>
    <w:rsid w:val="005E6C66"/>
    <w:rsid w:val="005E6EF6"/>
    <w:rsid w:val="005E79C1"/>
    <w:rsid w:val="005F0401"/>
    <w:rsid w:val="005F0E61"/>
    <w:rsid w:val="005F1E45"/>
    <w:rsid w:val="005F4790"/>
    <w:rsid w:val="005F4DD2"/>
    <w:rsid w:val="005F4DF5"/>
    <w:rsid w:val="005F575F"/>
    <w:rsid w:val="005F5886"/>
    <w:rsid w:val="005F70D7"/>
    <w:rsid w:val="005F743A"/>
    <w:rsid w:val="00600059"/>
    <w:rsid w:val="00600405"/>
    <w:rsid w:val="0060056B"/>
    <w:rsid w:val="006013A7"/>
    <w:rsid w:val="006027E0"/>
    <w:rsid w:val="006028BA"/>
    <w:rsid w:val="00602C2A"/>
    <w:rsid w:val="0060438F"/>
    <w:rsid w:val="006047C9"/>
    <w:rsid w:val="00604BCC"/>
    <w:rsid w:val="00605211"/>
    <w:rsid w:val="006055F9"/>
    <w:rsid w:val="00605A2A"/>
    <w:rsid w:val="00605DAA"/>
    <w:rsid w:val="00606079"/>
    <w:rsid w:val="0060632C"/>
    <w:rsid w:val="006063A8"/>
    <w:rsid w:val="006064AD"/>
    <w:rsid w:val="006064ED"/>
    <w:rsid w:val="00606F3C"/>
    <w:rsid w:val="006070CF"/>
    <w:rsid w:val="00607A99"/>
    <w:rsid w:val="0061007F"/>
    <w:rsid w:val="00610121"/>
    <w:rsid w:val="00611FD4"/>
    <w:rsid w:val="0061221C"/>
    <w:rsid w:val="00612751"/>
    <w:rsid w:val="006127AE"/>
    <w:rsid w:val="00612D9B"/>
    <w:rsid w:val="0061305B"/>
    <w:rsid w:val="00613E0B"/>
    <w:rsid w:val="0061417E"/>
    <w:rsid w:val="00615904"/>
    <w:rsid w:val="00616937"/>
    <w:rsid w:val="006175F2"/>
    <w:rsid w:val="00617C19"/>
    <w:rsid w:val="0062060D"/>
    <w:rsid w:val="006224C3"/>
    <w:rsid w:val="00622971"/>
    <w:rsid w:val="00622FEF"/>
    <w:rsid w:val="00623D5F"/>
    <w:rsid w:val="0062419A"/>
    <w:rsid w:val="006247D0"/>
    <w:rsid w:val="00625253"/>
    <w:rsid w:val="006253BB"/>
    <w:rsid w:val="00625485"/>
    <w:rsid w:val="00626D40"/>
    <w:rsid w:val="00627583"/>
    <w:rsid w:val="006301B4"/>
    <w:rsid w:val="00631119"/>
    <w:rsid w:val="00631E94"/>
    <w:rsid w:val="00632089"/>
    <w:rsid w:val="0063225C"/>
    <w:rsid w:val="00633159"/>
    <w:rsid w:val="00633F3C"/>
    <w:rsid w:val="00636BBC"/>
    <w:rsid w:val="0063717F"/>
    <w:rsid w:val="00640473"/>
    <w:rsid w:val="006405E7"/>
    <w:rsid w:val="00640B3D"/>
    <w:rsid w:val="00640F81"/>
    <w:rsid w:val="006411D1"/>
    <w:rsid w:val="00641347"/>
    <w:rsid w:val="0064168D"/>
    <w:rsid w:val="006419B3"/>
    <w:rsid w:val="00641B99"/>
    <w:rsid w:val="0064204C"/>
    <w:rsid w:val="00642EC4"/>
    <w:rsid w:val="00643B9C"/>
    <w:rsid w:val="00644865"/>
    <w:rsid w:val="00644BDF"/>
    <w:rsid w:val="0064588D"/>
    <w:rsid w:val="00646D1E"/>
    <w:rsid w:val="006478DA"/>
    <w:rsid w:val="0065079F"/>
    <w:rsid w:val="00650DB8"/>
    <w:rsid w:val="00650E49"/>
    <w:rsid w:val="00653697"/>
    <w:rsid w:val="006542DD"/>
    <w:rsid w:val="00655BE8"/>
    <w:rsid w:val="006561BE"/>
    <w:rsid w:val="00657E8F"/>
    <w:rsid w:val="00660E5B"/>
    <w:rsid w:val="00661449"/>
    <w:rsid w:val="00661FFF"/>
    <w:rsid w:val="006637FE"/>
    <w:rsid w:val="006642FF"/>
    <w:rsid w:val="006643D2"/>
    <w:rsid w:val="006644C9"/>
    <w:rsid w:val="0066484F"/>
    <w:rsid w:val="0066530D"/>
    <w:rsid w:val="00665A04"/>
    <w:rsid w:val="00666395"/>
    <w:rsid w:val="006666F7"/>
    <w:rsid w:val="00666A21"/>
    <w:rsid w:val="00666D5B"/>
    <w:rsid w:val="00667CDC"/>
    <w:rsid w:val="00670142"/>
    <w:rsid w:val="0067141C"/>
    <w:rsid w:val="00673ACE"/>
    <w:rsid w:val="00673C7C"/>
    <w:rsid w:val="006750CD"/>
    <w:rsid w:val="0067523D"/>
    <w:rsid w:val="0067527C"/>
    <w:rsid w:val="00675933"/>
    <w:rsid w:val="00675C96"/>
    <w:rsid w:val="00676FDC"/>
    <w:rsid w:val="00677699"/>
    <w:rsid w:val="00680B86"/>
    <w:rsid w:val="00680EF4"/>
    <w:rsid w:val="00681DB8"/>
    <w:rsid w:val="00682BAD"/>
    <w:rsid w:val="00682BD8"/>
    <w:rsid w:val="0068351A"/>
    <w:rsid w:val="006843C8"/>
    <w:rsid w:val="0068578A"/>
    <w:rsid w:val="00685D97"/>
    <w:rsid w:val="00685F78"/>
    <w:rsid w:val="0068644D"/>
    <w:rsid w:val="0068699D"/>
    <w:rsid w:val="00686DBB"/>
    <w:rsid w:val="00686DC9"/>
    <w:rsid w:val="0068754E"/>
    <w:rsid w:val="00687B20"/>
    <w:rsid w:val="00690271"/>
    <w:rsid w:val="006914FA"/>
    <w:rsid w:val="00692400"/>
    <w:rsid w:val="0069246E"/>
    <w:rsid w:val="00692ACD"/>
    <w:rsid w:val="00692BF0"/>
    <w:rsid w:val="00693F58"/>
    <w:rsid w:val="006945EC"/>
    <w:rsid w:val="006947EF"/>
    <w:rsid w:val="006947F1"/>
    <w:rsid w:val="00694A08"/>
    <w:rsid w:val="006954FE"/>
    <w:rsid w:val="00696E3B"/>
    <w:rsid w:val="00696F64"/>
    <w:rsid w:val="006979CD"/>
    <w:rsid w:val="006A0FD9"/>
    <w:rsid w:val="006A1775"/>
    <w:rsid w:val="006A27F3"/>
    <w:rsid w:val="006A294C"/>
    <w:rsid w:val="006A3BAD"/>
    <w:rsid w:val="006A488C"/>
    <w:rsid w:val="006A4AC0"/>
    <w:rsid w:val="006A5156"/>
    <w:rsid w:val="006A6203"/>
    <w:rsid w:val="006A66C3"/>
    <w:rsid w:val="006A67B8"/>
    <w:rsid w:val="006A7736"/>
    <w:rsid w:val="006A790B"/>
    <w:rsid w:val="006A7CE5"/>
    <w:rsid w:val="006B0FD5"/>
    <w:rsid w:val="006B1472"/>
    <w:rsid w:val="006B1F4B"/>
    <w:rsid w:val="006B2658"/>
    <w:rsid w:val="006B3665"/>
    <w:rsid w:val="006B388D"/>
    <w:rsid w:val="006B38A7"/>
    <w:rsid w:val="006B55F2"/>
    <w:rsid w:val="006B5DDE"/>
    <w:rsid w:val="006B67AD"/>
    <w:rsid w:val="006B700D"/>
    <w:rsid w:val="006B730E"/>
    <w:rsid w:val="006B73E4"/>
    <w:rsid w:val="006C0718"/>
    <w:rsid w:val="006C082C"/>
    <w:rsid w:val="006C0AA8"/>
    <w:rsid w:val="006C2801"/>
    <w:rsid w:val="006C608D"/>
    <w:rsid w:val="006C611A"/>
    <w:rsid w:val="006C62DC"/>
    <w:rsid w:val="006C6404"/>
    <w:rsid w:val="006C70B7"/>
    <w:rsid w:val="006C7657"/>
    <w:rsid w:val="006C76AA"/>
    <w:rsid w:val="006D01BC"/>
    <w:rsid w:val="006D0511"/>
    <w:rsid w:val="006D0C52"/>
    <w:rsid w:val="006D100E"/>
    <w:rsid w:val="006D148E"/>
    <w:rsid w:val="006D2CA3"/>
    <w:rsid w:val="006D432D"/>
    <w:rsid w:val="006D498B"/>
    <w:rsid w:val="006D49C2"/>
    <w:rsid w:val="006D5247"/>
    <w:rsid w:val="006D6A98"/>
    <w:rsid w:val="006D6BCE"/>
    <w:rsid w:val="006D735E"/>
    <w:rsid w:val="006E0316"/>
    <w:rsid w:val="006E0A6E"/>
    <w:rsid w:val="006E0B44"/>
    <w:rsid w:val="006E1FB2"/>
    <w:rsid w:val="006E2349"/>
    <w:rsid w:val="006E2991"/>
    <w:rsid w:val="006E2A60"/>
    <w:rsid w:val="006E3231"/>
    <w:rsid w:val="006E3B84"/>
    <w:rsid w:val="006E3DEF"/>
    <w:rsid w:val="006E6714"/>
    <w:rsid w:val="006E7CF6"/>
    <w:rsid w:val="006F11E4"/>
    <w:rsid w:val="006F1C59"/>
    <w:rsid w:val="006F23E6"/>
    <w:rsid w:val="006F2A32"/>
    <w:rsid w:val="006F3CE8"/>
    <w:rsid w:val="006F446B"/>
    <w:rsid w:val="006F47A7"/>
    <w:rsid w:val="006F5E47"/>
    <w:rsid w:val="006F639B"/>
    <w:rsid w:val="006F7235"/>
    <w:rsid w:val="007000B7"/>
    <w:rsid w:val="00700477"/>
    <w:rsid w:val="00700769"/>
    <w:rsid w:val="0070243E"/>
    <w:rsid w:val="0070292E"/>
    <w:rsid w:val="00702CCA"/>
    <w:rsid w:val="00703734"/>
    <w:rsid w:val="00703D06"/>
    <w:rsid w:val="00703DC7"/>
    <w:rsid w:val="00704350"/>
    <w:rsid w:val="00704776"/>
    <w:rsid w:val="0070490C"/>
    <w:rsid w:val="007054E4"/>
    <w:rsid w:val="007064BB"/>
    <w:rsid w:val="007064D0"/>
    <w:rsid w:val="0070676D"/>
    <w:rsid w:val="00707FC0"/>
    <w:rsid w:val="007108FE"/>
    <w:rsid w:val="007112E5"/>
    <w:rsid w:val="00711EC7"/>
    <w:rsid w:val="00712F94"/>
    <w:rsid w:val="00713499"/>
    <w:rsid w:val="0071357B"/>
    <w:rsid w:val="007146D0"/>
    <w:rsid w:val="00715547"/>
    <w:rsid w:val="007161B0"/>
    <w:rsid w:val="00716333"/>
    <w:rsid w:val="00717CE0"/>
    <w:rsid w:val="00721103"/>
    <w:rsid w:val="00721B15"/>
    <w:rsid w:val="0072263F"/>
    <w:rsid w:val="00722DA5"/>
    <w:rsid w:val="0072310A"/>
    <w:rsid w:val="007249E1"/>
    <w:rsid w:val="0072580C"/>
    <w:rsid w:val="0072588C"/>
    <w:rsid w:val="00726AE4"/>
    <w:rsid w:val="00730360"/>
    <w:rsid w:val="00730370"/>
    <w:rsid w:val="00730B46"/>
    <w:rsid w:val="00730C07"/>
    <w:rsid w:val="00731160"/>
    <w:rsid w:val="00731BC6"/>
    <w:rsid w:val="00732BEE"/>
    <w:rsid w:val="0073591C"/>
    <w:rsid w:val="00736916"/>
    <w:rsid w:val="0073756E"/>
    <w:rsid w:val="007415F5"/>
    <w:rsid w:val="0074276F"/>
    <w:rsid w:val="00742FB7"/>
    <w:rsid w:val="00743683"/>
    <w:rsid w:val="0074404C"/>
    <w:rsid w:val="00744279"/>
    <w:rsid w:val="00744E5F"/>
    <w:rsid w:val="0074504A"/>
    <w:rsid w:val="007451ED"/>
    <w:rsid w:val="00745560"/>
    <w:rsid w:val="0074596F"/>
    <w:rsid w:val="00746820"/>
    <w:rsid w:val="00747599"/>
    <w:rsid w:val="00747BA7"/>
    <w:rsid w:val="00750F2E"/>
    <w:rsid w:val="0075172A"/>
    <w:rsid w:val="00751ECA"/>
    <w:rsid w:val="007523DE"/>
    <w:rsid w:val="00752751"/>
    <w:rsid w:val="00752904"/>
    <w:rsid w:val="00752EDC"/>
    <w:rsid w:val="007542A6"/>
    <w:rsid w:val="0075451E"/>
    <w:rsid w:val="00755103"/>
    <w:rsid w:val="00755A94"/>
    <w:rsid w:val="007570BA"/>
    <w:rsid w:val="00757CBE"/>
    <w:rsid w:val="007606D2"/>
    <w:rsid w:val="00760CB9"/>
    <w:rsid w:val="00760CE8"/>
    <w:rsid w:val="0076186A"/>
    <w:rsid w:val="007618F6"/>
    <w:rsid w:val="00763006"/>
    <w:rsid w:val="007631E7"/>
    <w:rsid w:val="00763B09"/>
    <w:rsid w:val="00764211"/>
    <w:rsid w:val="0076458A"/>
    <w:rsid w:val="0076567A"/>
    <w:rsid w:val="00765BDA"/>
    <w:rsid w:val="00766D4E"/>
    <w:rsid w:val="007704CB"/>
    <w:rsid w:val="0077108C"/>
    <w:rsid w:val="00772C5F"/>
    <w:rsid w:val="00772F5D"/>
    <w:rsid w:val="0077302E"/>
    <w:rsid w:val="00773ACA"/>
    <w:rsid w:val="00774C14"/>
    <w:rsid w:val="00774FE1"/>
    <w:rsid w:val="007751D5"/>
    <w:rsid w:val="007755FB"/>
    <w:rsid w:val="00775AE3"/>
    <w:rsid w:val="007773B4"/>
    <w:rsid w:val="00777F51"/>
    <w:rsid w:val="0078037F"/>
    <w:rsid w:val="007804D7"/>
    <w:rsid w:val="00780B08"/>
    <w:rsid w:val="0078103B"/>
    <w:rsid w:val="007811CB"/>
    <w:rsid w:val="00781A97"/>
    <w:rsid w:val="00781B47"/>
    <w:rsid w:val="00781BE3"/>
    <w:rsid w:val="00781C3C"/>
    <w:rsid w:val="00781EB6"/>
    <w:rsid w:val="00783612"/>
    <w:rsid w:val="00785A85"/>
    <w:rsid w:val="00786204"/>
    <w:rsid w:val="00786B81"/>
    <w:rsid w:val="00787572"/>
    <w:rsid w:val="00791355"/>
    <w:rsid w:val="007913E9"/>
    <w:rsid w:val="0079145B"/>
    <w:rsid w:val="00791649"/>
    <w:rsid w:val="00791CE1"/>
    <w:rsid w:val="00791D41"/>
    <w:rsid w:val="007927D1"/>
    <w:rsid w:val="00792F32"/>
    <w:rsid w:val="00793C5E"/>
    <w:rsid w:val="00793FAB"/>
    <w:rsid w:val="007942AF"/>
    <w:rsid w:val="0079555B"/>
    <w:rsid w:val="007959A7"/>
    <w:rsid w:val="007959AE"/>
    <w:rsid w:val="007964D1"/>
    <w:rsid w:val="007977D2"/>
    <w:rsid w:val="00797924"/>
    <w:rsid w:val="007979E4"/>
    <w:rsid w:val="00797A4E"/>
    <w:rsid w:val="007A0EDF"/>
    <w:rsid w:val="007A0F1D"/>
    <w:rsid w:val="007A1010"/>
    <w:rsid w:val="007A160B"/>
    <w:rsid w:val="007A2ACD"/>
    <w:rsid w:val="007A3210"/>
    <w:rsid w:val="007A3251"/>
    <w:rsid w:val="007A32DC"/>
    <w:rsid w:val="007A4915"/>
    <w:rsid w:val="007A4B54"/>
    <w:rsid w:val="007A5E18"/>
    <w:rsid w:val="007A6B31"/>
    <w:rsid w:val="007A73F9"/>
    <w:rsid w:val="007A764E"/>
    <w:rsid w:val="007B0083"/>
    <w:rsid w:val="007B0A3A"/>
    <w:rsid w:val="007B145A"/>
    <w:rsid w:val="007B1B22"/>
    <w:rsid w:val="007B3550"/>
    <w:rsid w:val="007B549D"/>
    <w:rsid w:val="007B5DA7"/>
    <w:rsid w:val="007B6EDB"/>
    <w:rsid w:val="007B6F8B"/>
    <w:rsid w:val="007B723E"/>
    <w:rsid w:val="007B737D"/>
    <w:rsid w:val="007B79E3"/>
    <w:rsid w:val="007C0E57"/>
    <w:rsid w:val="007C1874"/>
    <w:rsid w:val="007C1AC1"/>
    <w:rsid w:val="007C1BFC"/>
    <w:rsid w:val="007C2C35"/>
    <w:rsid w:val="007C37CD"/>
    <w:rsid w:val="007C3819"/>
    <w:rsid w:val="007C3F49"/>
    <w:rsid w:val="007C4776"/>
    <w:rsid w:val="007C52DE"/>
    <w:rsid w:val="007C5902"/>
    <w:rsid w:val="007C5EC3"/>
    <w:rsid w:val="007C64ED"/>
    <w:rsid w:val="007C65B2"/>
    <w:rsid w:val="007C6992"/>
    <w:rsid w:val="007C764E"/>
    <w:rsid w:val="007D2AE5"/>
    <w:rsid w:val="007D2C94"/>
    <w:rsid w:val="007D3E81"/>
    <w:rsid w:val="007D61D8"/>
    <w:rsid w:val="007D7969"/>
    <w:rsid w:val="007D79AF"/>
    <w:rsid w:val="007D7B01"/>
    <w:rsid w:val="007D7E8B"/>
    <w:rsid w:val="007E0B17"/>
    <w:rsid w:val="007E11A0"/>
    <w:rsid w:val="007E2442"/>
    <w:rsid w:val="007E299E"/>
    <w:rsid w:val="007E29D8"/>
    <w:rsid w:val="007E2F46"/>
    <w:rsid w:val="007E3138"/>
    <w:rsid w:val="007E4118"/>
    <w:rsid w:val="007E4287"/>
    <w:rsid w:val="007E4AB1"/>
    <w:rsid w:val="007E55F7"/>
    <w:rsid w:val="007E61DC"/>
    <w:rsid w:val="007E6FE4"/>
    <w:rsid w:val="007E6FF8"/>
    <w:rsid w:val="007E7143"/>
    <w:rsid w:val="007E7B1A"/>
    <w:rsid w:val="007F1297"/>
    <w:rsid w:val="007F15DC"/>
    <w:rsid w:val="007F1A99"/>
    <w:rsid w:val="007F2985"/>
    <w:rsid w:val="007F2A23"/>
    <w:rsid w:val="007F409E"/>
    <w:rsid w:val="007F53EF"/>
    <w:rsid w:val="007F59D4"/>
    <w:rsid w:val="007F66BD"/>
    <w:rsid w:val="007F7E32"/>
    <w:rsid w:val="008003EF"/>
    <w:rsid w:val="0080181D"/>
    <w:rsid w:val="008018D6"/>
    <w:rsid w:val="00801DB5"/>
    <w:rsid w:val="00802175"/>
    <w:rsid w:val="008024BD"/>
    <w:rsid w:val="00802836"/>
    <w:rsid w:val="008029B0"/>
    <w:rsid w:val="00802A2C"/>
    <w:rsid w:val="00802F83"/>
    <w:rsid w:val="00803201"/>
    <w:rsid w:val="008032DE"/>
    <w:rsid w:val="00803910"/>
    <w:rsid w:val="00803A67"/>
    <w:rsid w:val="00805484"/>
    <w:rsid w:val="00805D52"/>
    <w:rsid w:val="00806F3F"/>
    <w:rsid w:val="00807353"/>
    <w:rsid w:val="008075D1"/>
    <w:rsid w:val="00807C7F"/>
    <w:rsid w:val="008110C5"/>
    <w:rsid w:val="00812A42"/>
    <w:rsid w:val="008156CE"/>
    <w:rsid w:val="008158A9"/>
    <w:rsid w:val="00815E80"/>
    <w:rsid w:val="00816498"/>
    <w:rsid w:val="00816E58"/>
    <w:rsid w:val="00817CDA"/>
    <w:rsid w:val="00820221"/>
    <w:rsid w:val="00820631"/>
    <w:rsid w:val="00820BFC"/>
    <w:rsid w:val="00820F82"/>
    <w:rsid w:val="00821042"/>
    <w:rsid w:val="008214A4"/>
    <w:rsid w:val="00821D85"/>
    <w:rsid w:val="00821DA3"/>
    <w:rsid w:val="008221E2"/>
    <w:rsid w:val="00822311"/>
    <w:rsid w:val="008229CE"/>
    <w:rsid w:val="00823F2D"/>
    <w:rsid w:val="00824901"/>
    <w:rsid w:val="00824CC7"/>
    <w:rsid w:val="008258B3"/>
    <w:rsid w:val="00825FA2"/>
    <w:rsid w:val="008260BD"/>
    <w:rsid w:val="00826629"/>
    <w:rsid w:val="0082681A"/>
    <w:rsid w:val="00826B78"/>
    <w:rsid w:val="00827CD8"/>
    <w:rsid w:val="0083007F"/>
    <w:rsid w:val="00831123"/>
    <w:rsid w:val="00832776"/>
    <w:rsid w:val="008329DE"/>
    <w:rsid w:val="008333B6"/>
    <w:rsid w:val="008340CF"/>
    <w:rsid w:val="00834169"/>
    <w:rsid w:val="00834908"/>
    <w:rsid w:val="008349C7"/>
    <w:rsid w:val="00835457"/>
    <w:rsid w:val="0083598B"/>
    <w:rsid w:val="00835A3D"/>
    <w:rsid w:val="00835AC3"/>
    <w:rsid w:val="00835AF3"/>
    <w:rsid w:val="0083601C"/>
    <w:rsid w:val="00836760"/>
    <w:rsid w:val="00836BD4"/>
    <w:rsid w:val="00836DB9"/>
    <w:rsid w:val="00837332"/>
    <w:rsid w:val="00840ED8"/>
    <w:rsid w:val="00841451"/>
    <w:rsid w:val="00841EC5"/>
    <w:rsid w:val="008420C7"/>
    <w:rsid w:val="008425AF"/>
    <w:rsid w:val="00842C13"/>
    <w:rsid w:val="00843191"/>
    <w:rsid w:val="0084326B"/>
    <w:rsid w:val="00843DD7"/>
    <w:rsid w:val="008440BC"/>
    <w:rsid w:val="00844ECD"/>
    <w:rsid w:val="00846239"/>
    <w:rsid w:val="008475F0"/>
    <w:rsid w:val="00850D0B"/>
    <w:rsid w:val="00851199"/>
    <w:rsid w:val="00851343"/>
    <w:rsid w:val="00851614"/>
    <w:rsid w:val="00851791"/>
    <w:rsid w:val="00852563"/>
    <w:rsid w:val="008529F0"/>
    <w:rsid w:val="008530A8"/>
    <w:rsid w:val="00853121"/>
    <w:rsid w:val="0085393E"/>
    <w:rsid w:val="00853BC3"/>
    <w:rsid w:val="008552D5"/>
    <w:rsid w:val="008552EE"/>
    <w:rsid w:val="008559C9"/>
    <w:rsid w:val="00855E38"/>
    <w:rsid w:val="00856923"/>
    <w:rsid w:val="00856FFE"/>
    <w:rsid w:val="0085722F"/>
    <w:rsid w:val="00857D97"/>
    <w:rsid w:val="00862540"/>
    <w:rsid w:val="0086286A"/>
    <w:rsid w:val="00862DBA"/>
    <w:rsid w:val="008635F3"/>
    <w:rsid w:val="0086409E"/>
    <w:rsid w:val="00865175"/>
    <w:rsid w:val="0086548B"/>
    <w:rsid w:val="008659BF"/>
    <w:rsid w:val="00870313"/>
    <w:rsid w:val="00870948"/>
    <w:rsid w:val="0087113C"/>
    <w:rsid w:val="008715D2"/>
    <w:rsid w:val="00871AE4"/>
    <w:rsid w:val="0087239A"/>
    <w:rsid w:val="00872457"/>
    <w:rsid w:val="008728E4"/>
    <w:rsid w:val="00872CDC"/>
    <w:rsid w:val="00872D37"/>
    <w:rsid w:val="0087354C"/>
    <w:rsid w:val="00875766"/>
    <w:rsid w:val="00876918"/>
    <w:rsid w:val="00876D7D"/>
    <w:rsid w:val="0087735B"/>
    <w:rsid w:val="00880197"/>
    <w:rsid w:val="008810EA"/>
    <w:rsid w:val="00881C5D"/>
    <w:rsid w:val="00882C37"/>
    <w:rsid w:val="00883815"/>
    <w:rsid w:val="00883A11"/>
    <w:rsid w:val="00884046"/>
    <w:rsid w:val="008845A5"/>
    <w:rsid w:val="008846FE"/>
    <w:rsid w:val="0088483E"/>
    <w:rsid w:val="00884BB4"/>
    <w:rsid w:val="008855BA"/>
    <w:rsid w:val="00885742"/>
    <w:rsid w:val="00886094"/>
    <w:rsid w:val="008863BF"/>
    <w:rsid w:val="00886585"/>
    <w:rsid w:val="008902ED"/>
    <w:rsid w:val="00890BB5"/>
    <w:rsid w:val="008912FB"/>
    <w:rsid w:val="00891AB0"/>
    <w:rsid w:val="008926A4"/>
    <w:rsid w:val="008926E8"/>
    <w:rsid w:val="00893261"/>
    <w:rsid w:val="0089346F"/>
    <w:rsid w:val="0089401B"/>
    <w:rsid w:val="00894540"/>
    <w:rsid w:val="00894F3D"/>
    <w:rsid w:val="008954C7"/>
    <w:rsid w:val="00895C8A"/>
    <w:rsid w:val="008973A0"/>
    <w:rsid w:val="00897F2A"/>
    <w:rsid w:val="008A279B"/>
    <w:rsid w:val="008A31EF"/>
    <w:rsid w:val="008A34FC"/>
    <w:rsid w:val="008A3FFF"/>
    <w:rsid w:val="008A4506"/>
    <w:rsid w:val="008A4F29"/>
    <w:rsid w:val="008A57BE"/>
    <w:rsid w:val="008A5A18"/>
    <w:rsid w:val="008A5A98"/>
    <w:rsid w:val="008A5EB1"/>
    <w:rsid w:val="008A7379"/>
    <w:rsid w:val="008A744E"/>
    <w:rsid w:val="008A749A"/>
    <w:rsid w:val="008A7897"/>
    <w:rsid w:val="008B002E"/>
    <w:rsid w:val="008B02C5"/>
    <w:rsid w:val="008B0718"/>
    <w:rsid w:val="008B0E09"/>
    <w:rsid w:val="008B167F"/>
    <w:rsid w:val="008B3680"/>
    <w:rsid w:val="008B379A"/>
    <w:rsid w:val="008B3A04"/>
    <w:rsid w:val="008B4222"/>
    <w:rsid w:val="008B4236"/>
    <w:rsid w:val="008B4832"/>
    <w:rsid w:val="008B4A63"/>
    <w:rsid w:val="008B5701"/>
    <w:rsid w:val="008B6217"/>
    <w:rsid w:val="008B6922"/>
    <w:rsid w:val="008B6F24"/>
    <w:rsid w:val="008B722C"/>
    <w:rsid w:val="008C0448"/>
    <w:rsid w:val="008C0FA5"/>
    <w:rsid w:val="008C119C"/>
    <w:rsid w:val="008C126F"/>
    <w:rsid w:val="008C1757"/>
    <w:rsid w:val="008C2DB2"/>
    <w:rsid w:val="008C5864"/>
    <w:rsid w:val="008C632F"/>
    <w:rsid w:val="008C6E14"/>
    <w:rsid w:val="008C6EC3"/>
    <w:rsid w:val="008C7038"/>
    <w:rsid w:val="008C766B"/>
    <w:rsid w:val="008D0CF2"/>
    <w:rsid w:val="008D0DE7"/>
    <w:rsid w:val="008D14C5"/>
    <w:rsid w:val="008D2166"/>
    <w:rsid w:val="008D2D0E"/>
    <w:rsid w:val="008D3DA0"/>
    <w:rsid w:val="008D45D9"/>
    <w:rsid w:val="008D547B"/>
    <w:rsid w:val="008D61EB"/>
    <w:rsid w:val="008D66E8"/>
    <w:rsid w:val="008D67FE"/>
    <w:rsid w:val="008D7035"/>
    <w:rsid w:val="008D7313"/>
    <w:rsid w:val="008E3DEB"/>
    <w:rsid w:val="008E3DF6"/>
    <w:rsid w:val="008E4E4E"/>
    <w:rsid w:val="008E75AF"/>
    <w:rsid w:val="008F0E0B"/>
    <w:rsid w:val="008F127C"/>
    <w:rsid w:val="008F1310"/>
    <w:rsid w:val="008F1BD3"/>
    <w:rsid w:val="008F1C57"/>
    <w:rsid w:val="008F29E5"/>
    <w:rsid w:val="008F3DA5"/>
    <w:rsid w:val="008F4484"/>
    <w:rsid w:val="008F4829"/>
    <w:rsid w:val="008F49E6"/>
    <w:rsid w:val="008F4AA5"/>
    <w:rsid w:val="008F4DE0"/>
    <w:rsid w:val="008F5359"/>
    <w:rsid w:val="008F59A8"/>
    <w:rsid w:val="008F633C"/>
    <w:rsid w:val="008F675A"/>
    <w:rsid w:val="009004AC"/>
    <w:rsid w:val="0090091C"/>
    <w:rsid w:val="00901511"/>
    <w:rsid w:val="0090238B"/>
    <w:rsid w:val="00902836"/>
    <w:rsid w:val="009031A2"/>
    <w:rsid w:val="009041B5"/>
    <w:rsid w:val="0090448E"/>
    <w:rsid w:val="009046C3"/>
    <w:rsid w:val="00904ADB"/>
    <w:rsid w:val="00906733"/>
    <w:rsid w:val="009072B6"/>
    <w:rsid w:val="00907BC9"/>
    <w:rsid w:val="009107BB"/>
    <w:rsid w:val="00910E29"/>
    <w:rsid w:val="00910E5C"/>
    <w:rsid w:val="00911130"/>
    <w:rsid w:val="00911611"/>
    <w:rsid w:val="009118A4"/>
    <w:rsid w:val="00911C94"/>
    <w:rsid w:val="00911F16"/>
    <w:rsid w:val="00913EDC"/>
    <w:rsid w:val="00914B29"/>
    <w:rsid w:val="0091555F"/>
    <w:rsid w:val="00916F18"/>
    <w:rsid w:val="00917312"/>
    <w:rsid w:val="0092012F"/>
    <w:rsid w:val="00920557"/>
    <w:rsid w:val="0092162B"/>
    <w:rsid w:val="00921CEB"/>
    <w:rsid w:val="00922083"/>
    <w:rsid w:val="009223AA"/>
    <w:rsid w:val="009225AD"/>
    <w:rsid w:val="00922A46"/>
    <w:rsid w:val="00922FA6"/>
    <w:rsid w:val="00923294"/>
    <w:rsid w:val="0092415A"/>
    <w:rsid w:val="00925485"/>
    <w:rsid w:val="00925CE4"/>
    <w:rsid w:val="00925DB7"/>
    <w:rsid w:val="00925E98"/>
    <w:rsid w:val="0092781A"/>
    <w:rsid w:val="009309F8"/>
    <w:rsid w:val="00931992"/>
    <w:rsid w:val="00931B37"/>
    <w:rsid w:val="00931E7D"/>
    <w:rsid w:val="0093288E"/>
    <w:rsid w:val="00932D06"/>
    <w:rsid w:val="00934C69"/>
    <w:rsid w:val="00935022"/>
    <w:rsid w:val="009357BF"/>
    <w:rsid w:val="00936B52"/>
    <w:rsid w:val="00937259"/>
    <w:rsid w:val="00940BC3"/>
    <w:rsid w:val="00940D85"/>
    <w:rsid w:val="00942283"/>
    <w:rsid w:val="00942424"/>
    <w:rsid w:val="00942C6F"/>
    <w:rsid w:val="009432B7"/>
    <w:rsid w:val="009446EF"/>
    <w:rsid w:val="009449A2"/>
    <w:rsid w:val="00944AE6"/>
    <w:rsid w:val="00944C97"/>
    <w:rsid w:val="00946EFD"/>
    <w:rsid w:val="00947172"/>
    <w:rsid w:val="00947923"/>
    <w:rsid w:val="00947AEE"/>
    <w:rsid w:val="00951C93"/>
    <w:rsid w:val="00951CED"/>
    <w:rsid w:val="00952AD1"/>
    <w:rsid w:val="00953334"/>
    <w:rsid w:val="00953653"/>
    <w:rsid w:val="00956CBA"/>
    <w:rsid w:val="009574A7"/>
    <w:rsid w:val="00957859"/>
    <w:rsid w:val="009602DB"/>
    <w:rsid w:val="00961505"/>
    <w:rsid w:val="009615FC"/>
    <w:rsid w:val="00961DA7"/>
    <w:rsid w:val="00961EC7"/>
    <w:rsid w:val="009624B3"/>
    <w:rsid w:val="0096342E"/>
    <w:rsid w:val="00963718"/>
    <w:rsid w:val="009648EC"/>
    <w:rsid w:val="00964D51"/>
    <w:rsid w:val="00967343"/>
    <w:rsid w:val="00967B6C"/>
    <w:rsid w:val="0097001A"/>
    <w:rsid w:val="009707CA"/>
    <w:rsid w:val="00970A52"/>
    <w:rsid w:val="00970B4E"/>
    <w:rsid w:val="00971ED0"/>
    <w:rsid w:val="00973502"/>
    <w:rsid w:val="009736D0"/>
    <w:rsid w:val="009739DB"/>
    <w:rsid w:val="009748C4"/>
    <w:rsid w:val="00974C4D"/>
    <w:rsid w:val="009750F4"/>
    <w:rsid w:val="00975376"/>
    <w:rsid w:val="009759F9"/>
    <w:rsid w:val="00975E3A"/>
    <w:rsid w:val="00976B82"/>
    <w:rsid w:val="0098042E"/>
    <w:rsid w:val="0098102E"/>
    <w:rsid w:val="0098185A"/>
    <w:rsid w:val="00982611"/>
    <w:rsid w:val="00982B3E"/>
    <w:rsid w:val="00983644"/>
    <w:rsid w:val="00983972"/>
    <w:rsid w:val="00983B4A"/>
    <w:rsid w:val="00983D34"/>
    <w:rsid w:val="009846F0"/>
    <w:rsid w:val="00984AF7"/>
    <w:rsid w:val="00984B8D"/>
    <w:rsid w:val="00984D2B"/>
    <w:rsid w:val="00984D49"/>
    <w:rsid w:val="00985669"/>
    <w:rsid w:val="009858F0"/>
    <w:rsid w:val="009859B4"/>
    <w:rsid w:val="00985BAB"/>
    <w:rsid w:val="00986342"/>
    <w:rsid w:val="009866DD"/>
    <w:rsid w:val="00986852"/>
    <w:rsid w:val="00986B7B"/>
    <w:rsid w:val="00986CDC"/>
    <w:rsid w:val="00987189"/>
    <w:rsid w:val="009876DE"/>
    <w:rsid w:val="00987726"/>
    <w:rsid w:val="009905EF"/>
    <w:rsid w:val="00992FA6"/>
    <w:rsid w:val="00993095"/>
    <w:rsid w:val="009931CD"/>
    <w:rsid w:val="00993A13"/>
    <w:rsid w:val="00993D19"/>
    <w:rsid w:val="00994C97"/>
    <w:rsid w:val="00996284"/>
    <w:rsid w:val="00997076"/>
    <w:rsid w:val="009A0089"/>
    <w:rsid w:val="009A0CBE"/>
    <w:rsid w:val="009A18AA"/>
    <w:rsid w:val="009A36B8"/>
    <w:rsid w:val="009A3708"/>
    <w:rsid w:val="009A3A0F"/>
    <w:rsid w:val="009A419E"/>
    <w:rsid w:val="009A4547"/>
    <w:rsid w:val="009A4CC2"/>
    <w:rsid w:val="009A5D8A"/>
    <w:rsid w:val="009A6DD9"/>
    <w:rsid w:val="009A72AF"/>
    <w:rsid w:val="009A7406"/>
    <w:rsid w:val="009A743B"/>
    <w:rsid w:val="009B01EB"/>
    <w:rsid w:val="009B0727"/>
    <w:rsid w:val="009B13C2"/>
    <w:rsid w:val="009B205D"/>
    <w:rsid w:val="009B25EC"/>
    <w:rsid w:val="009B2F82"/>
    <w:rsid w:val="009B4D6E"/>
    <w:rsid w:val="009B6616"/>
    <w:rsid w:val="009C030A"/>
    <w:rsid w:val="009C0942"/>
    <w:rsid w:val="009C0DB9"/>
    <w:rsid w:val="009C0E1D"/>
    <w:rsid w:val="009C181C"/>
    <w:rsid w:val="009C2503"/>
    <w:rsid w:val="009C297A"/>
    <w:rsid w:val="009C351F"/>
    <w:rsid w:val="009C35F8"/>
    <w:rsid w:val="009C3BF5"/>
    <w:rsid w:val="009C3D06"/>
    <w:rsid w:val="009C3D60"/>
    <w:rsid w:val="009C480C"/>
    <w:rsid w:val="009C4A93"/>
    <w:rsid w:val="009C68DF"/>
    <w:rsid w:val="009C7EDF"/>
    <w:rsid w:val="009D117C"/>
    <w:rsid w:val="009D163D"/>
    <w:rsid w:val="009D219F"/>
    <w:rsid w:val="009D3718"/>
    <w:rsid w:val="009D38C5"/>
    <w:rsid w:val="009D5241"/>
    <w:rsid w:val="009D52D3"/>
    <w:rsid w:val="009D6653"/>
    <w:rsid w:val="009D6C13"/>
    <w:rsid w:val="009D6C4D"/>
    <w:rsid w:val="009D6E14"/>
    <w:rsid w:val="009D711D"/>
    <w:rsid w:val="009E02EF"/>
    <w:rsid w:val="009E0936"/>
    <w:rsid w:val="009E1352"/>
    <w:rsid w:val="009E1C85"/>
    <w:rsid w:val="009E2C5A"/>
    <w:rsid w:val="009E2F10"/>
    <w:rsid w:val="009E317A"/>
    <w:rsid w:val="009E327F"/>
    <w:rsid w:val="009E33DA"/>
    <w:rsid w:val="009E350E"/>
    <w:rsid w:val="009E45C1"/>
    <w:rsid w:val="009E4726"/>
    <w:rsid w:val="009E7B87"/>
    <w:rsid w:val="009E7E9E"/>
    <w:rsid w:val="009F0667"/>
    <w:rsid w:val="009F0CBC"/>
    <w:rsid w:val="009F0D0B"/>
    <w:rsid w:val="009F0F55"/>
    <w:rsid w:val="009F0FFE"/>
    <w:rsid w:val="009F3437"/>
    <w:rsid w:val="009F38B5"/>
    <w:rsid w:val="009F395F"/>
    <w:rsid w:val="009F3AC3"/>
    <w:rsid w:val="009F5F4C"/>
    <w:rsid w:val="009F7196"/>
    <w:rsid w:val="009F7253"/>
    <w:rsid w:val="00A007D2"/>
    <w:rsid w:val="00A007D9"/>
    <w:rsid w:val="00A048B7"/>
    <w:rsid w:val="00A0652F"/>
    <w:rsid w:val="00A07F36"/>
    <w:rsid w:val="00A118AB"/>
    <w:rsid w:val="00A13CBF"/>
    <w:rsid w:val="00A14549"/>
    <w:rsid w:val="00A15F8E"/>
    <w:rsid w:val="00A16873"/>
    <w:rsid w:val="00A20790"/>
    <w:rsid w:val="00A2088D"/>
    <w:rsid w:val="00A20A18"/>
    <w:rsid w:val="00A22A8E"/>
    <w:rsid w:val="00A22AD8"/>
    <w:rsid w:val="00A24592"/>
    <w:rsid w:val="00A24EB5"/>
    <w:rsid w:val="00A2518F"/>
    <w:rsid w:val="00A25718"/>
    <w:rsid w:val="00A25741"/>
    <w:rsid w:val="00A25AA7"/>
    <w:rsid w:val="00A262F7"/>
    <w:rsid w:val="00A26DD8"/>
    <w:rsid w:val="00A26E9C"/>
    <w:rsid w:val="00A26F30"/>
    <w:rsid w:val="00A30A42"/>
    <w:rsid w:val="00A313CE"/>
    <w:rsid w:val="00A31E34"/>
    <w:rsid w:val="00A324A2"/>
    <w:rsid w:val="00A32AA4"/>
    <w:rsid w:val="00A32C20"/>
    <w:rsid w:val="00A333A8"/>
    <w:rsid w:val="00A33FDF"/>
    <w:rsid w:val="00A3451D"/>
    <w:rsid w:val="00A35AC1"/>
    <w:rsid w:val="00A35F9E"/>
    <w:rsid w:val="00A35FB9"/>
    <w:rsid w:val="00A366A1"/>
    <w:rsid w:val="00A406BF"/>
    <w:rsid w:val="00A41346"/>
    <w:rsid w:val="00A4180F"/>
    <w:rsid w:val="00A426B0"/>
    <w:rsid w:val="00A43C53"/>
    <w:rsid w:val="00A44A50"/>
    <w:rsid w:val="00A44BAB"/>
    <w:rsid w:val="00A453C4"/>
    <w:rsid w:val="00A464BD"/>
    <w:rsid w:val="00A46707"/>
    <w:rsid w:val="00A4759A"/>
    <w:rsid w:val="00A47F22"/>
    <w:rsid w:val="00A50310"/>
    <w:rsid w:val="00A50B75"/>
    <w:rsid w:val="00A51655"/>
    <w:rsid w:val="00A51916"/>
    <w:rsid w:val="00A51C49"/>
    <w:rsid w:val="00A52890"/>
    <w:rsid w:val="00A53FDA"/>
    <w:rsid w:val="00A54223"/>
    <w:rsid w:val="00A544CE"/>
    <w:rsid w:val="00A54E8F"/>
    <w:rsid w:val="00A552FE"/>
    <w:rsid w:val="00A55B9C"/>
    <w:rsid w:val="00A55D24"/>
    <w:rsid w:val="00A570DA"/>
    <w:rsid w:val="00A57561"/>
    <w:rsid w:val="00A57F14"/>
    <w:rsid w:val="00A608EF"/>
    <w:rsid w:val="00A61376"/>
    <w:rsid w:val="00A615A4"/>
    <w:rsid w:val="00A61987"/>
    <w:rsid w:val="00A6234C"/>
    <w:rsid w:val="00A62F15"/>
    <w:rsid w:val="00A635C1"/>
    <w:rsid w:val="00A64700"/>
    <w:rsid w:val="00A64CE5"/>
    <w:rsid w:val="00A64CF0"/>
    <w:rsid w:val="00A64FA8"/>
    <w:rsid w:val="00A65390"/>
    <w:rsid w:val="00A655FC"/>
    <w:rsid w:val="00A65E39"/>
    <w:rsid w:val="00A664FA"/>
    <w:rsid w:val="00A66887"/>
    <w:rsid w:val="00A678A3"/>
    <w:rsid w:val="00A6795B"/>
    <w:rsid w:val="00A67F24"/>
    <w:rsid w:val="00A71298"/>
    <w:rsid w:val="00A71566"/>
    <w:rsid w:val="00A71DDC"/>
    <w:rsid w:val="00A7220F"/>
    <w:rsid w:val="00A72F1D"/>
    <w:rsid w:val="00A73EC4"/>
    <w:rsid w:val="00A73F10"/>
    <w:rsid w:val="00A74994"/>
    <w:rsid w:val="00A7510C"/>
    <w:rsid w:val="00A75F23"/>
    <w:rsid w:val="00A772E8"/>
    <w:rsid w:val="00A77C07"/>
    <w:rsid w:val="00A81553"/>
    <w:rsid w:val="00A81993"/>
    <w:rsid w:val="00A81AF7"/>
    <w:rsid w:val="00A81F6C"/>
    <w:rsid w:val="00A82161"/>
    <w:rsid w:val="00A8258E"/>
    <w:rsid w:val="00A82A0A"/>
    <w:rsid w:val="00A82A8A"/>
    <w:rsid w:val="00A82B1E"/>
    <w:rsid w:val="00A8374B"/>
    <w:rsid w:val="00A83E2D"/>
    <w:rsid w:val="00A83F4F"/>
    <w:rsid w:val="00A86998"/>
    <w:rsid w:val="00A87ABD"/>
    <w:rsid w:val="00A90163"/>
    <w:rsid w:val="00A90561"/>
    <w:rsid w:val="00A9121B"/>
    <w:rsid w:val="00A92962"/>
    <w:rsid w:val="00A93EEB"/>
    <w:rsid w:val="00A943C4"/>
    <w:rsid w:val="00A94FEB"/>
    <w:rsid w:val="00A96603"/>
    <w:rsid w:val="00A96B36"/>
    <w:rsid w:val="00AA19DF"/>
    <w:rsid w:val="00AA210C"/>
    <w:rsid w:val="00AA2F6D"/>
    <w:rsid w:val="00AA385C"/>
    <w:rsid w:val="00AA442C"/>
    <w:rsid w:val="00AA4D3A"/>
    <w:rsid w:val="00AA57C7"/>
    <w:rsid w:val="00AA5952"/>
    <w:rsid w:val="00AA5C63"/>
    <w:rsid w:val="00AA60D0"/>
    <w:rsid w:val="00AA63A5"/>
    <w:rsid w:val="00AA7B36"/>
    <w:rsid w:val="00AB05C9"/>
    <w:rsid w:val="00AB0A29"/>
    <w:rsid w:val="00AB1361"/>
    <w:rsid w:val="00AB3633"/>
    <w:rsid w:val="00AB42E2"/>
    <w:rsid w:val="00AB5D67"/>
    <w:rsid w:val="00AB68F4"/>
    <w:rsid w:val="00AB7A14"/>
    <w:rsid w:val="00AC0873"/>
    <w:rsid w:val="00AC11F6"/>
    <w:rsid w:val="00AC3D39"/>
    <w:rsid w:val="00AC4C8E"/>
    <w:rsid w:val="00AC4E8D"/>
    <w:rsid w:val="00AC557C"/>
    <w:rsid w:val="00AC5FF7"/>
    <w:rsid w:val="00AC67E9"/>
    <w:rsid w:val="00AC6BCF"/>
    <w:rsid w:val="00AC7712"/>
    <w:rsid w:val="00AC7DD9"/>
    <w:rsid w:val="00AC7EC9"/>
    <w:rsid w:val="00AD0ECE"/>
    <w:rsid w:val="00AD2D01"/>
    <w:rsid w:val="00AD3732"/>
    <w:rsid w:val="00AD3CA8"/>
    <w:rsid w:val="00AD4635"/>
    <w:rsid w:val="00AD4DB7"/>
    <w:rsid w:val="00AD526B"/>
    <w:rsid w:val="00AD54DA"/>
    <w:rsid w:val="00AD5B3F"/>
    <w:rsid w:val="00AD6A5C"/>
    <w:rsid w:val="00AD7068"/>
    <w:rsid w:val="00AE0F58"/>
    <w:rsid w:val="00AE0F6A"/>
    <w:rsid w:val="00AE1377"/>
    <w:rsid w:val="00AE2228"/>
    <w:rsid w:val="00AE2C0C"/>
    <w:rsid w:val="00AE312C"/>
    <w:rsid w:val="00AE4070"/>
    <w:rsid w:val="00AE412E"/>
    <w:rsid w:val="00AE4142"/>
    <w:rsid w:val="00AE5EBE"/>
    <w:rsid w:val="00AE6DC0"/>
    <w:rsid w:val="00AE7F3C"/>
    <w:rsid w:val="00AF02E3"/>
    <w:rsid w:val="00AF03F0"/>
    <w:rsid w:val="00AF0A9C"/>
    <w:rsid w:val="00AF10C0"/>
    <w:rsid w:val="00AF1473"/>
    <w:rsid w:val="00AF17C7"/>
    <w:rsid w:val="00AF1D8A"/>
    <w:rsid w:val="00AF2E1F"/>
    <w:rsid w:val="00AF301D"/>
    <w:rsid w:val="00AF3554"/>
    <w:rsid w:val="00AF4345"/>
    <w:rsid w:val="00AF4A0E"/>
    <w:rsid w:val="00AF687F"/>
    <w:rsid w:val="00AF6F2D"/>
    <w:rsid w:val="00AF77DC"/>
    <w:rsid w:val="00B007BB"/>
    <w:rsid w:val="00B00CDD"/>
    <w:rsid w:val="00B02099"/>
    <w:rsid w:val="00B028F4"/>
    <w:rsid w:val="00B02FFA"/>
    <w:rsid w:val="00B041EE"/>
    <w:rsid w:val="00B04A96"/>
    <w:rsid w:val="00B04DF9"/>
    <w:rsid w:val="00B06B51"/>
    <w:rsid w:val="00B06B60"/>
    <w:rsid w:val="00B06FAA"/>
    <w:rsid w:val="00B10977"/>
    <w:rsid w:val="00B11CFA"/>
    <w:rsid w:val="00B1240C"/>
    <w:rsid w:val="00B135E7"/>
    <w:rsid w:val="00B13EA6"/>
    <w:rsid w:val="00B13EF8"/>
    <w:rsid w:val="00B14462"/>
    <w:rsid w:val="00B149FE"/>
    <w:rsid w:val="00B15759"/>
    <w:rsid w:val="00B15B39"/>
    <w:rsid w:val="00B16871"/>
    <w:rsid w:val="00B1687B"/>
    <w:rsid w:val="00B169B3"/>
    <w:rsid w:val="00B16ADC"/>
    <w:rsid w:val="00B17075"/>
    <w:rsid w:val="00B17E4B"/>
    <w:rsid w:val="00B200D3"/>
    <w:rsid w:val="00B2123C"/>
    <w:rsid w:val="00B2205C"/>
    <w:rsid w:val="00B22995"/>
    <w:rsid w:val="00B23549"/>
    <w:rsid w:val="00B240A2"/>
    <w:rsid w:val="00B243F6"/>
    <w:rsid w:val="00B260CA"/>
    <w:rsid w:val="00B26459"/>
    <w:rsid w:val="00B2662B"/>
    <w:rsid w:val="00B26ACA"/>
    <w:rsid w:val="00B27BD3"/>
    <w:rsid w:val="00B27FEE"/>
    <w:rsid w:val="00B3080C"/>
    <w:rsid w:val="00B30E78"/>
    <w:rsid w:val="00B317AF"/>
    <w:rsid w:val="00B31A26"/>
    <w:rsid w:val="00B320D0"/>
    <w:rsid w:val="00B324E2"/>
    <w:rsid w:val="00B33326"/>
    <w:rsid w:val="00B336F1"/>
    <w:rsid w:val="00B33BD1"/>
    <w:rsid w:val="00B34848"/>
    <w:rsid w:val="00B34FAB"/>
    <w:rsid w:val="00B35747"/>
    <w:rsid w:val="00B36976"/>
    <w:rsid w:val="00B37B83"/>
    <w:rsid w:val="00B37D8E"/>
    <w:rsid w:val="00B40142"/>
    <w:rsid w:val="00B40C2A"/>
    <w:rsid w:val="00B40F57"/>
    <w:rsid w:val="00B41009"/>
    <w:rsid w:val="00B4183A"/>
    <w:rsid w:val="00B418E8"/>
    <w:rsid w:val="00B41DCD"/>
    <w:rsid w:val="00B42268"/>
    <w:rsid w:val="00B42298"/>
    <w:rsid w:val="00B435F3"/>
    <w:rsid w:val="00B43C13"/>
    <w:rsid w:val="00B446BC"/>
    <w:rsid w:val="00B4620D"/>
    <w:rsid w:val="00B4635A"/>
    <w:rsid w:val="00B46C35"/>
    <w:rsid w:val="00B46EFE"/>
    <w:rsid w:val="00B477DA"/>
    <w:rsid w:val="00B47C01"/>
    <w:rsid w:val="00B5060D"/>
    <w:rsid w:val="00B506BF"/>
    <w:rsid w:val="00B50948"/>
    <w:rsid w:val="00B5145D"/>
    <w:rsid w:val="00B518DF"/>
    <w:rsid w:val="00B52E30"/>
    <w:rsid w:val="00B54123"/>
    <w:rsid w:val="00B54B80"/>
    <w:rsid w:val="00B55203"/>
    <w:rsid w:val="00B552A6"/>
    <w:rsid w:val="00B55722"/>
    <w:rsid w:val="00B566D8"/>
    <w:rsid w:val="00B56F22"/>
    <w:rsid w:val="00B5735B"/>
    <w:rsid w:val="00B57653"/>
    <w:rsid w:val="00B6114E"/>
    <w:rsid w:val="00B61EBC"/>
    <w:rsid w:val="00B61F58"/>
    <w:rsid w:val="00B62594"/>
    <w:rsid w:val="00B62F81"/>
    <w:rsid w:val="00B6357E"/>
    <w:rsid w:val="00B63E8A"/>
    <w:rsid w:val="00B67004"/>
    <w:rsid w:val="00B67CE3"/>
    <w:rsid w:val="00B70353"/>
    <w:rsid w:val="00B7128B"/>
    <w:rsid w:val="00B71DB5"/>
    <w:rsid w:val="00B72D7A"/>
    <w:rsid w:val="00B739A8"/>
    <w:rsid w:val="00B75321"/>
    <w:rsid w:val="00B769B9"/>
    <w:rsid w:val="00B76EFB"/>
    <w:rsid w:val="00B770DA"/>
    <w:rsid w:val="00B7769F"/>
    <w:rsid w:val="00B77AAE"/>
    <w:rsid w:val="00B80CBE"/>
    <w:rsid w:val="00B8145F"/>
    <w:rsid w:val="00B81ACF"/>
    <w:rsid w:val="00B83D3A"/>
    <w:rsid w:val="00B85538"/>
    <w:rsid w:val="00B8574F"/>
    <w:rsid w:val="00B85BF5"/>
    <w:rsid w:val="00B87F02"/>
    <w:rsid w:val="00B900BB"/>
    <w:rsid w:val="00B90316"/>
    <w:rsid w:val="00B9064F"/>
    <w:rsid w:val="00B907D3"/>
    <w:rsid w:val="00B908A5"/>
    <w:rsid w:val="00B90A45"/>
    <w:rsid w:val="00B90CEB"/>
    <w:rsid w:val="00B912BC"/>
    <w:rsid w:val="00B917A0"/>
    <w:rsid w:val="00B91CA9"/>
    <w:rsid w:val="00B9280F"/>
    <w:rsid w:val="00B92A32"/>
    <w:rsid w:val="00B92FFF"/>
    <w:rsid w:val="00B93BF5"/>
    <w:rsid w:val="00B95A16"/>
    <w:rsid w:val="00B95EE3"/>
    <w:rsid w:val="00B96844"/>
    <w:rsid w:val="00BA0535"/>
    <w:rsid w:val="00BA0D26"/>
    <w:rsid w:val="00BA18CA"/>
    <w:rsid w:val="00BA2123"/>
    <w:rsid w:val="00BA36AC"/>
    <w:rsid w:val="00BA3DCC"/>
    <w:rsid w:val="00BA4254"/>
    <w:rsid w:val="00BA4573"/>
    <w:rsid w:val="00BA4C9C"/>
    <w:rsid w:val="00BA51B6"/>
    <w:rsid w:val="00BA5F8B"/>
    <w:rsid w:val="00BA68B3"/>
    <w:rsid w:val="00BB05AB"/>
    <w:rsid w:val="00BB1291"/>
    <w:rsid w:val="00BB1D87"/>
    <w:rsid w:val="00BB2454"/>
    <w:rsid w:val="00BB24DF"/>
    <w:rsid w:val="00BB285F"/>
    <w:rsid w:val="00BB354F"/>
    <w:rsid w:val="00BB37D2"/>
    <w:rsid w:val="00BB46AC"/>
    <w:rsid w:val="00BB4854"/>
    <w:rsid w:val="00BB4FB9"/>
    <w:rsid w:val="00BB76E0"/>
    <w:rsid w:val="00BC0058"/>
    <w:rsid w:val="00BC01B6"/>
    <w:rsid w:val="00BC02CC"/>
    <w:rsid w:val="00BC1372"/>
    <w:rsid w:val="00BC14CE"/>
    <w:rsid w:val="00BC1785"/>
    <w:rsid w:val="00BC17B0"/>
    <w:rsid w:val="00BC1C19"/>
    <w:rsid w:val="00BC20D9"/>
    <w:rsid w:val="00BC23E3"/>
    <w:rsid w:val="00BC30F5"/>
    <w:rsid w:val="00BC49A4"/>
    <w:rsid w:val="00BC4D20"/>
    <w:rsid w:val="00BC5A88"/>
    <w:rsid w:val="00BC6114"/>
    <w:rsid w:val="00BD2268"/>
    <w:rsid w:val="00BD28DF"/>
    <w:rsid w:val="00BD35BC"/>
    <w:rsid w:val="00BD377B"/>
    <w:rsid w:val="00BD378A"/>
    <w:rsid w:val="00BD40E8"/>
    <w:rsid w:val="00BD426D"/>
    <w:rsid w:val="00BD47B6"/>
    <w:rsid w:val="00BD496F"/>
    <w:rsid w:val="00BD4BAC"/>
    <w:rsid w:val="00BD4DEC"/>
    <w:rsid w:val="00BD540C"/>
    <w:rsid w:val="00BD5527"/>
    <w:rsid w:val="00BD6F16"/>
    <w:rsid w:val="00BD75A8"/>
    <w:rsid w:val="00BE137D"/>
    <w:rsid w:val="00BE1C97"/>
    <w:rsid w:val="00BE256C"/>
    <w:rsid w:val="00BE28CC"/>
    <w:rsid w:val="00BE304A"/>
    <w:rsid w:val="00BE3533"/>
    <w:rsid w:val="00BE35C6"/>
    <w:rsid w:val="00BE3788"/>
    <w:rsid w:val="00BE3FEF"/>
    <w:rsid w:val="00BE42B3"/>
    <w:rsid w:val="00BE57CB"/>
    <w:rsid w:val="00BE6242"/>
    <w:rsid w:val="00BE67FD"/>
    <w:rsid w:val="00BE6BF6"/>
    <w:rsid w:val="00BE6C8F"/>
    <w:rsid w:val="00BE7FDB"/>
    <w:rsid w:val="00BF1399"/>
    <w:rsid w:val="00BF1B5C"/>
    <w:rsid w:val="00BF233E"/>
    <w:rsid w:val="00BF27CC"/>
    <w:rsid w:val="00BF298E"/>
    <w:rsid w:val="00BF3466"/>
    <w:rsid w:val="00BF3576"/>
    <w:rsid w:val="00BF3AB2"/>
    <w:rsid w:val="00BF455E"/>
    <w:rsid w:val="00BF47DB"/>
    <w:rsid w:val="00BF5D4E"/>
    <w:rsid w:val="00BF771A"/>
    <w:rsid w:val="00BF7D2E"/>
    <w:rsid w:val="00BF7D4E"/>
    <w:rsid w:val="00BF7DD4"/>
    <w:rsid w:val="00C002BF"/>
    <w:rsid w:val="00C02364"/>
    <w:rsid w:val="00C0270D"/>
    <w:rsid w:val="00C02D07"/>
    <w:rsid w:val="00C030F8"/>
    <w:rsid w:val="00C04A53"/>
    <w:rsid w:val="00C064B6"/>
    <w:rsid w:val="00C067E2"/>
    <w:rsid w:val="00C07496"/>
    <w:rsid w:val="00C074FC"/>
    <w:rsid w:val="00C075A7"/>
    <w:rsid w:val="00C07B05"/>
    <w:rsid w:val="00C10A36"/>
    <w:rsid w:val="00C1196E"/>
    <w:rsid w:val="00C12CB1"/>
    <w:rsid w:val="00C1387C"/>
    <w:rsid w:val="00C13A40"/>
    <w:rsid w:val="00C155AA"/>
    <w:rsid w:val="00C159CD"/>
    <w:rsid w:val="00C15D1D"/>
    <w:rsid w:val="00C16A6C"/>
    <w:rsid w:val="00C16AEA"/>
    <w:rsid w:val="00C17A8C"/>
    <w:rsid w:val="00C17DC4"/>
    <w:rsid w:val="00C20406"/>
    <w:rsid w:val="00C209E8"/>
    <w:rsid w:val="00C214C9"/>
    <w:rsid w:val="00C22BA6"/>
    <w:rsid w:val="00C230C6"/>
    <w:rsid w:val="00C239A2"/>
    <w:rsid w:val="00C24A95"/>
    <w:rsid w:val="00C25BC4"/>
    <w:rsid w:val="00C25C09"/>
    <w:rsid w:val="00C25D21"/>
    <w:rsid w:val="00C26965"/>
    <w:rsid w:val="00C26C7D"/>
    <w:rsid w:val="00C26F18"/>
    <w:rsid w:val="00C272E0"/>
    <w:rsid w:val="00C27652"/>
    <w:rsid w:val="00C306D1"/>
    <w:rsid w:val="00C3085A"/>
    <w:rsid w:val="00C30CA1"/>
    <w:rsid w:val="00C3162A"/>
    <w:rsid w:val="00C32DBD"/>
    <w:rsid w:val="00C332B9"/>
    <w:rsid w:val="00C339D2"/>
    <w:rsid w:val="00C33F45"/>
    <w:rsid w:val="00C342BA"/>
    <w:rsid w:val="00C34600"/>
    <w:rsid w:val="00C34FF9"/>
    <w:rsid w:val="00C353DB"/>
    <w:rsid w:val="00C353E2"/>
    <w:rsid w:val="00C3619B"/>
    <w:rsid w:val="00C36BC1"/>
    <w:rsid w:val="00C418BF"/>
    <w:rsid w:val="00C419C5"/>
    <w:rsid w:val="00C42562"/>
    <w:rsid w:val="00C427C6"/>
    <w:rsid w:val="00C42A58"/>
    <w:rsid w:val="00C43072"/>
    <w:rsid w:val="00C46155"/>
    <w:rsid w:val="00C46732"/>
    <w:rsid w:val="00C472ED"/>
    <w:rsid w:val="00C47E9F"/>
    <w:rsid w:val="00C50851"/>
    <w:rsid w:val="00C50BCA"/>
    <w:rsid w:val="00C5105F"/>
    <w:rsid w:val="00C51C67"/>
    <w:rsid w:val="00C537E4"/>
    <w:rsid w:val="00C53A27"/>
    <w:rsid w:val="00C5460C"/>
    <w:rsid w:val="00C547E0"/>
    <w:rsid w:val="00C54D1E"/>
    <w:rsid w:val="00C55539"/>
    <w:rsid w:val="00C5639E"/>
    <w:rsid w:val="00C57C56"/>
    <w:rsid w:val="00C57C5A"/>
    <w:rsid w:val="00C57D25"/>
    <w:rsid w:val="00C60846"/>
    <w:rsid w:val="00C608A3"/>
    <w:rsid w:val="00C60F1D"/>
    <w:rsid w:val="00C63730"/>
    <w:rsid w:val="00C63783"/>
    <w:rsid w:val="00C6408D"/>
    <w:rsid w:val="00C64D86"/>
    <w:rsid w:val="00C654A9"/>
    <w:rsid w:val="00C660E8"/>
    <w:rsid w:val="00C66DA7"/>
    <w:rsid w:val="00C6763E"/>
    <w:rsid w:val="00C67716"/>
    <w:rsid w:val="00C67781"/>
    <w:rsid w:val="00C67B1B"/>
    <w:rsid w:val="00C70DC0"/>
    <w:rsid w:val="00C71EEF"/>
    <w:rsid w:val="00C71FC9"/>
    <w:rsid w:val="00C721FF"/>
    <w:rsid w:val="00C72351"/>
    <w:rsid w:val="00C72FAB"/>
    <w:rsid w:val="00C74009"/>
    <w:rsid w:val="00C746CF"/>
    <w:rsid w:val="00C75900"/>
    <w:rsid w:val="00C76B99"/>
    <w:rsid w:val="00C76D2B"/>
    <w:rsid w:val="00C76EEE"/>
    <w:rsid w:val="00C772C9"/>
    <w:rsid w:val="00C7735E"/>
    <w:rsid w:val="00C805E2"/>
    <w:rsid w:val="00C8082F"/>
    <w:rsid w:val="00C8084C"/>
    <w:rsid w:val="00C82BD8"/>
    <w:rsid w:val="00C82CF9"/>
    <w:rsid w:val="00C8349B"/>
    <w:rsid w:val="00C839DC"/>
    <w:rsid w:val="00C8451E"/>
    <w:rsid w:val="00C84CE1"/>
    <w:rsid w:val="00C850BA"/>
    <w:rsid w:val="00C85BE6"/>
    <w:rsid w:val="00C8653B"/>
    <w:rsid w:val="00C874AF"/>
    <w:rsid w:val="00C87626"/>
    <w:rsid w:val="00C906FC"/>
    <w:rsid w:val="00C90B9F"/>
    <w:rsid w:val="00C90D93"/>
    <w:rsid w:val="00C91ED2"/>
    <w:rsid w:val="00C925E6"/>
    <w:rsid w:val="00C93045"/>
    <w:rsid w:val="00C93375"/>
    <w:rsid w:val="00C949AC"/>
    <w:rsid w:val="00C95FFA"/>
    <w:rsid w:val="00C96AEA"/>
    <w:rsid w:val="00C96B98"/>
    <w:rsid w:val="00C96E4E"/>
    <w:rsid w:val="00CA03E1"/>
    <w:rsid w:val="00CA2447"/>
    <w:rsid w:val="00CA2893"/>
    <w:rsid w:val="00CA30BC"/>
    <w:rsid w:val="00CA5433"/>
    <w:rsid w:val="00CA6F8A"/>
    <w:rsid w:val="00CA6FEE"/>
    <w:rsid w:val="00CA70A1"/>
    <w:rsid w:val="00CA782F"/>
    <w:rsid w:val="00CA7AC2"/>
    <w:rsid w:val="00CA7CB8"/>
    <w:rsid w:val="00CB0C6C"/>
    <w:rsid w:val="00CB0D48"/>
    <w:rsid w:val="00CB1564"/>
    <w:rsid w:val="00CB1639"/>
    <w:rsid w:val="00CB1F29"/>
    <w:rsid w:val="00CB2328"/>
    <w:rsid w:val="00CB260D"/>
    <w:rsid w:val="00CB2BFC"/>
    <w:rsid w:val="00CB3A34"/>
    <w:rsid w:val="00CB46A8"/>
    <w:rsid w:val="00CB500C"/>
    <w:rsid w:val="00CB5AEE"/>
    <w:rsid w:val="00CB5BB3"/>
    <w:rsid w:val="00CB6231"/>
    <w:rsid w:val="00CB6430"/>
    <w:rsid w:val="00CB70F6"/>
    <w:rsid w:val="00CB75E6"/>
    <w:rsid w:val="00CB77E7"/>
    <w:rsid w:val="00CB7E4D"/>
    <w:rsid w:val="00CC04B4"/>
    <w:rsid w:val="00CC080B"/>
    <w:rsid w:val="00CC1B37"/>
    <w:rsid w:val="00CC2406"/>
    <w:rsid w:val="00CC28C4"/>
    <w:rsid w:val="00CC2F23"/>
    <w:rsid w:val="00CC3337"/>
    <w:rsid w:val="00CC4BD6"/>
    <w:rsid w:val="00CC52F6"/>
    <w:rsid w:val="00CC5697"/>
    <w:rsid w:val="00CC58A8"/>
    <w:rsid w:val="00CC58CE"/>
    <w:rsid w:val="00CC62AF"/>
    <w:rsid w:val="00CC66CF"/>
    <w:rsid w:val="00CC77D9"/>
    <w:rsid w:val="00CD0335"/>
    <w:rsid w:val="00CD0599"/>
    <w:rsid w:val="00CD0CCF"/>
    <w:rsid w:val="00CD1481"/>
    <w:rsid w:val="00CD293D"/>
    <w:rsid w:val="00CD3E62"/>
    <w:rsid w:val="00CD7190"/>
    <w:rsid w:val="00CD787C"/>
    <w:rsid w:val="00CD7D58"/>
    <w:rsid w:val="00CE0454"/>
    <w:rsid w:val="00CE08D8"/>
    <w:rsid w:val="00CE09FB"/>
    <w:rsid w:val="00CE0C07"/>
    <w:rsid w:val="00CE1678"/>
    <w:rsid w:val="00CE1CBE"/>
    <w:rsid w:val="00CE3C92"/>
    <w:rsid w:val="00CE4047"/>
    <w:rsid w:val="00CE47F8"/>
    <w:rsid w:val="00CE4B03"/>
    <w:rsid w:val="00CE4C4F"/>
    <w:rsid w:val="00CE5453"/>
    <w:rsid w:val="00CE571C"/>
    <w:rsid w:val="00CE5CDD"/>
    <w:rsid w:val="00CE6B64"/>
    <w:rsid w:val="00CE6C91"/>
    <w:rsid w:val="00CE7D35"/>
    <w:rsid w:val="00CF0039"/>
    <w:rsid w:val="00CF05F5"/>
    <w:rsid w:val="00CF12F5"/>
    <w:rsid w:val="00CF2DF3"/>
    <w:rsid w:val="00CF3374"/>
    <w:rsid w:val="00CF3512"/>
    <w:rsid w:val="00CF4560"/>
    <w:rsid w:val="00CF4B15"/>
    <w:rsid w:val="00CF4FDB"/>
    <w:rsid w:val="00CF5471"/>
    <w:rsid w:val="00CF548C"/>
    <w:rsid w:val="00CF5BC8"/>
    <w:rsid w:val="00CF65BB"/>
    <w:rsid w:val="00D002CC"/>
    <w:rsid w:val="00D007F9"/>
    <w:rsid w:val="00D0089A"/>
    <w:rsid w:val="00D00A20"/>
    <w:rsid w:val="00D00C1F"/>
    <w:rsid w:val="00D010EC"/>
    <w:rsid w:val="00D022A7"/>
    <w:rsid w:val="00D0336B"/>
    <w:rsid w:val="00D04127"/>
    <w:rsid w:val="00D04412"/>
    <w:rsid w:val="00D054A6"/>
    <w:rsid w:val="00D05801"/>
    <w:rsid w:val="00D05E1E"/>
    <w:rsid w:val="00D05E2B"/>
    <w:rsid w:val="00D062B3"/>
    <w:rsid w:val="00D0740F"/>
    <w:rsid w:val="00D0793B"/>
    <w:rsid w:val="00D1075E"/>
    <w:rsid w:val="00D10F1C"/>
    <w:rsid w:val="00D115CF"/>
    <w:rsid w:val="00D11B63"/>
    <w:rsid w:val="00D13AF4"/>
    <w:rsid w:val="00D143CC"/>
    <w:rsid w:val="00D14D11"/>
    <w:rsid w:val="00D14DF0"/>
    <w:rsid w:val="00D156D3"/>
    <w:rsid w:val="00D16391"/>
    <w:rsid w:val="00D164A1"/>
    <w:rsid w:val="00D16616"/>
    <w:rsid w:val="00D16A10"/>
    <w:rsid w:val="00D1717A"/>
    <w:rsid w:val="00D2043D"/>
    <w:rsid w:val="00D216CD"/>
    <w:rsid w:val="00D21CFB"/>
    <w:rsid w:val="00D21FE7"/>
    <w:rsid w:val="00D22140"/>
    <w:rsid w:val="00D223B2"/>
    <w:rsid w:val="00D23531"/>
    <w:rsid w:val="00D23679"/>
    <w:rsid w:val="00D24D24"/>
    <w:rsid w:val="00D264BF"/>
    <w:rsid w:val="00D26A20"/>
    <w:rsid w:val="00D274BB"/>
    <w:rsid w:val="00D27B8D"/>
    <w:rsid w:val="00D27D0C"/>
    <w:rsid w:val="00D31E4F"/>
    <w:rsid w:val="00D31EB2"/>
    <w:rsid w:val="00D322B5"/>
    <w:rsid w:val="00D32392"/>
    <w:rsid w:val="00D32471"/>
    <w:rsid w:val="00D3312D"/>
    <w:rsid w:val="00D349BB"/>
    <w:rsid w:val="00D34A55"/>
    <w:rsid w:val="00D34F60"/>
    <w:rsid w:val="00D35630"/>
    <w:rsid w:val="00D35AB2"/>
    <w:rsid w:val="00D3666E"/>
    <w:rsid w:val="00D366B7"/>
    <w:rsid w:val="00D369CB"/>
    <w:rsid w:val="00D37750"/>
    <w:rsid w:val="00D400E3"/>
    <w:rsid w:val="00D40458"/>
    <w:rsid w:val="00D404A0"/>
    <w:rsid w:val="00D4062B"/>
    <w:rsid w:val="00D4062E"/>
    <w:rsid w:val="00D40CEB"/>
    <w:rsid w:val="00D40E53"/>
    <w:rsid w:val="00D411DF"/>
    <w:rsid w:val="00D436E8"/>
    <w:rsid w:val="00D45341"/>
    <w:rsid w:val="00D45662"/>
    <w:rsid w:val="00D45A88"/>
    <w:rsid w:val="00D461AC"/>
    <w:rsid w:val="00D46B5F"/>
    <w:rsid w:val="00D47694"/>
    <w:rsid w:val="00D50A3B"/>
    <w:rsid w:val="00D516DF"/>
    <w:rsid w:val="00D53572"/>
    <w:rsid w:val="00D53B6A"/>
    <w:rsid w:val="00D53D0E"/>
    <w:rsid w:val="00D54CC1"/>
    <w:rsid w:val="00D5526B"/>
    <w:rsid w:val="00D55A31"/>
    <w:rsid w:val="00D55FF1"/>
    <w:rsid w:val="00D56738"/>
    <w:rsid w:val="00D56987"/>
    <w:rsid w:val="00D56E4C"/>
    <w:rsid w:val="00D57EDA"/>
    <w:rsid w:val="00D60149"/>
    <w:rsid w:val="00D60F61"/>
    <w:rsid w:val="00D618F0"/>
    <w:rsid w:val="00D619CF"/>
    <w:rsid w:val="00D63E8D"/>
    <w:rsid w:val="00D642F5"/>
    <w:rsid w:val="00D643B2"/>
    <w:rsid w:val="00D6454F"/>
    <w:rsid w:val="00D65AAE"/>
    <w:rsid w:val="00D66139"/>
    <w:rsid w:val="00D665BC"/>
    <w:rsid w:val="00D66A8A"/>
    <w:rsid w:val="00D66E97"/>
    <w:rsid w:val="00D70081"/>
    <w:rsid w:val="00D70992"/>
    <w:rsid w:val="00D70BE2"/>
    <w:rsid w:val="00D71754"/>
    <w:rsid w:val="00D71838"/>
    <w:rsid w:val="00D724CC"/>
    <w:rsid w:val="00D7253C"/>
    <w:rsid w:val="00D72576"/>
    <w:rsid w:val="00D731D7"/>
    <w:rsid w:val="00D7321C"/>
    <w:rsid w:val="00D73952"/>
    <w:rsid w:val="00D73F3A"/>
    <w:rsid w:val="00D73F86"/>
    <w:rsid w:val="00D742F7"/>
    <w:rsid w:val="00D751C3"/>
    <w:rsid w:val="00D75517"/>
    <w:rsid w:val="00D761AF"/>
    <w:rsid w:val="00D76E3F"/>
    <w:rsid w:val="00D77FCF"/>
    <w:rsid w:val="00D83591"/>
    <w:rsid w:val="00D839BC"/>
    <w:rsid w:val="00D83BA2"/>
    <w:rsid w:val="00D865BA"/>
    <w:rsid w:val="00D87189"/>
    <w:rsid w:val="00D87D75"/>
    <w:rsid w:val="00D87D87"/>
    <w:rsid w:val="00D92767"/>
    <w:rsid w:val="00D929C7"/>
    <w:rsid w:val="00D93ACE"/>
    <w:rsid w:val="00D94D06"/>
    <w:rsid w:val="00D94D64"/>
    <w:rsid w:val="00D94E1F"/>
    <w:rsid w:val="00D95159"/>
    <w:rsid w:val="00D95342"/>
    <w:rsid w:val="00D958E6"/>
    <w:rsid w:val="00D95CDE"/>
    <w:rsid w:val="00D95FB4"/>
    <w:rsid w:val="00D96372"/>
    <w:rsid w:val="00D96684"/>
    <w:rsid w:val="00D967DE"/>
    <w:rsid w:val="00D97B89"/>
    <w:rsid w:val="00D97CC6"/>
    <w:rsid w:val="00DA0BE8"/>
    <w:rsid w:val="00DA107C"/>
    <w:rsid w:val="00DA27AB"/>
    <w:rsid w:val="00DA419E"/>
    <w:rsid w:val="00DA4224"/>
    <w:rsid w:val="00DA4679"/>
    <w:rsid w:val="00DA582D"/>
    <w:rsid w:val="00DB172B"/>
    <w:rsid w:val="00DB1AE6"/>
    <w:rsid w:val="00DB1C04"/>
    <w:rsid w:val="00DB1DB6"/>
    <w:rsid w:val="00DB2191"/>
    <w:rsid w:val="00DB231B"/>
    <w:rsid w:val="00DB239C"/>
    <w:rsid w:val="00DB2E89"/>
    <w:rsid w:val="00DB3967"/>
    <w:rsid w:val="00DB40C1"/>
    <w:rsid w:val="00DB48FA"/>
    <w:rsid w:val="00DB5B88"/>
    <w:rsid w:val="00DB5F56"/>
    <w:rsid w:val="00DB6C2A"/>
    <w:rsid w:val="00DB73CE"/>
    <w:rsid w:val="00DB75FE"/>
    <w:rsid w:val="00DB7DDB"/>
    <w:rsid w:val="00DC0FA9"/>
    <w:rsid w:val="00DC18EC"/>
    <w:rsid w:val="00DC22E9"/>
    <w:rsid w:val="00DC3459"/>
    <w:rsid w:val="00DC3BB1"/>
    <w:rsid w:val="00DC3D84"/>
    <w:rsid w:val="00DC4B60"/>
    <w:rsid w:val="00DC4E34"/>
    <w:rsid w:val="00DC5C36"/>
    <w:rsid w:val="00DC638E"/>
    <w:rsid w:val="00DC644D"/>
    <w:rsid w:val="00DC6463"/>
    <w:rsid w:val="00DC657B"/>
    <w:rsid w:val="00DC713B"/>
    <w:rsid w:val="00DC76D7"/>
    <w:rsid w:val="00DD0392"/>
    <w:rsid w:val="00DD053C"/>
    <w:rsid w:val="00DD1D33"/>
    <w:rsid w:val="00DD1E61"/>
    <w:rsid w:val="00DD2743"/>
    <w:rsid w:val="00DD2DBC"/>
    <w:rsid w:val="00DD3976"/>
    <w:rsid w:val="00DD39BD"/>
    <w:rsid w:val="00DD3C25"/>
    <w:rsid w:val="00DD3F5E"/>
    <w:rsid w:val="00DD4737"/>
    <w:rsid w:val="00DD56D9"/>
    <w:rsid w:val="00DD6694"/>
    <w:rsid w:val="00DD6AC1"/>
    <w:rsid w:val="00DD70A5"/>
    <w:rsid w:val="00DE1EB2"/>
    <w:rsid w:val="00DE2B2F"/>
    <w:rsid w:val="00DE35F7"/>
    <w:rsid w:val="00DE3B97"/>
    <w:rsid w:val="00DE4AB0"/>
    <w:rsid w:val="00DE6E7A"/>
    <w:rsid w:val="00DE74BB"/>
    <w:rsid w:val="00DE7B2E"/>
    <w:rsid w:val="00DF0513"/>
    <w:rsid w:val="00DF0C86"/>
    <w:rsid w:val="00DF1568"/>
    <w:rsid w:val="00DF287B"/>
    <w:rsid w:val="00DF3743"/>
    <w:rsid w:val="00DF393F"/>
    <w:rsid w:val="00DF4453"/>
    <w:rsid w:val="00DF4D52"/>
    <w:rsid w:val="00DF5C4A"/>
    <w:rsid w:val="00DF5E1B"/>
    <w:rsid w:val="00DF6A53"/>
    <w:rsid w:val="00DF7F20"/>
    <w:rsid w:val="00E01254"/>
    <w:rsid w:val="00E012E1"/>
    <w:rsid w:val="00E01FF8"/>
    <w:rsid w:val="00E0235C"/>
    <w:rsid w:val="00E02B68"/>
    <w:rsid w:val="00E032F8"/>
    <w:rsid w:val="00E041B1"/>
    <w:rsid w:val="00E04B43"/>
    <w:rsid w:val="00E04C79"/>
    <w:rsid w:val="00E051CC"/>
    <w:rsid w:val="00E052FC"/>
    <w:rsid w:val="00E05A41"/>
    <w:rsid w:val="00E05E74"/>
    <w:rsid w:val="00E06BCA"/>
    <w:rsid w:val="00E07831"/>
    <w:rsid w:val="00E07A5A"/>
    <w:rsid w:val="00E07CFF"/>
    <w:rsid w:val="00E107CD"/>
    <w:rsid w:val="00E1212E"/>
    <w:rsid w:val="00E12666"/>
    <w:rsid w:val="00E13A75"/>
    <w:rsid w:val="00E14D25"/>
    <w:rsid w:val="00E15740"/>
    <w:rsid w:val="00E15892"/>
    <w:rsid w:val="00E171A3"/>
    <w:rsid w:val="00E17970"/>
    <w:rsid w:val="00E17EEA"/>
    <w:rsid w:val="00E20D43"/>
    <w:rsid w:val="00E214C5"/>
    <w:rsid w:val="00E21E19"/>
    <w:rsid w:val="00E2295C"/>
    <w:rsid w:val="00E229C8"/>
    <w:rsid w:val="00E22BE8"/>
    <w:rsid w:val="00E2404D"/>
    <w:rsid w:val="00E246FF"/>
    <w:rsid w:val="00E25604"/>
    <w:rsid w:val="00E2565E"/>
    <w:rsid w:val="00E26776"/>
    <w:rsid w:val="00E26901"/>
    <w:rsid w:val="00E27063"/>
    <w:rsid w:val="00E30525"/>
    <w:rsid w:val="00E30715"/>
    <w:rsid w:val="00E30C47"/>
    <w:rsid w:val="00E313D3"/>
    <w:rsid w:val="00E3167F"/>
    <w:rsid w:val="00E32ADF"/>
    <w:rsid w:val="00E336A3"/>
    <w:rsid w:val="00E33966"/>
    <w:rsid w:val="00E33AA0"/>
    <w:rsid w:val="00E33FF0"/>
    <w:rsid w:val="00E34A8A"/>
    <w:rsid w:val="00E3613A"/>
    <w:rsid w:val="00E36961"/>
    <w:rsid w:val="00E377BB"/>
    <w:rsid w:val="00E4043C"/>
    <w:rsid w:val="00E40EC8"/>
    <w:rsid w:val="00E4186B"/>
    <w:rsid w:val="00E41BE9"/>
    <w:rsid w:val="00E41C19"/>
    <w:rsid w:val="00E42603"/>
    <w:rsid w:val="00E42E6C"/>
    <w:rsid w:val="00E43573"/>
    <w:rsid w:val="00E44FE0"/>
    <w:rsid w:val="00E45BA3"/>
    <w:rsid w:val="00E46028"/>
    <w:rsid w:val="00E46552"/>
    <w:rsid w:val="00E4735D"/>
    <w:rsid w:val="00E474EA"/>
    <w:rsid w:val="00E47717"/>
    <w:rsid w:val="00E47DC9"/>
    <w:rsid w:val="00E50476"/>
    <w:rsid w:val="00E50790"/>
    <w:rsid w:val="00E50EE5"/>
    <w:rsid w:val="00E50F52"/>
    <w:rsid w:val="00E511A8"/>
    <w:rsid w:val="00E52607"/>
    <w:rsid w:val="00E5266A"/>
    <w:rsid w:val="00E54D93"/>
    <w:rsid w:val="00E55CCE"/>
    <w:rsid w:val="00E55D4C"/>
    <w:rsid w:val="00E56190"/>
    <w:rsid w:val="00E56B92"/>
    <w:rsid w:val="00E56E3E"/>
    <w:rsid w:val="00E571CA"/>
    <w:rsid w:val="00E576A1"/>
    <w:rsid w:val="00E578F8"/>
    <w:rsid w:val="00E57B4D"/>
    <w:rsid w:val="00E60BD5"/>
    <w:rsid w:val="00E6114B"/>
    <w:rsid w:val="00E61556"/>
    <w:rsid w:val="00E627EE"/>
    <w:rsid w:val="00E62CF3"/>
    <w:rsid w:val="00E62EEA"/>
    <w:rsid w:val="00E62FB9"/>
    <w:rsid w:val="00E635D7"/>
    <w:rsid w:val="00E63645"/>
    <w:rsid w:val="00E6377B"/>
    <w:rsid w:val="00E63F0E"/>
    <w:rsid w:val="00E6564E"/>
    <w:rsid w:val="00E66275"/>
    <w:rsid w:val="00E6656F"/>
    <w:rsid w:val="00E67071"/>
    <w:rsid w:val="00E70136"/>
    <w:rsid w:val="00E71119"/>
    <w:rsid w:val="00E71E8F"/>
    <w:rsid w:val="00E72F04"/>
    <w:rsid w:val="00E73D9B"/>
    <w:rsid w:val="00E74065"/>
    <w:rsid w:val="00E74A4E"/>
    <w:rsid w:val="00E74ABA"/>
    <w:rsid w:val="00E7658A"/>
    <w:rsid w:val="00E76843"/>
    <w:rsid w:val="00E76D92"/>
    <w:rsid w:val="00E777B2"/>
    <w:rsid w:val="00E77D98"/>
    <w:rsid w:val="00E77EEE"/>
    <w:rsid w:val="00E802F3"/>
    <w:rsid w:val="00E81E86"/>
    <w:rsid w:val="00E8228E"/>
    <w:rsid w:val="00E82839"/>
    <w:rsid w:val="00E8353E"/>
    <w:rsid w:val="00E83F57"/>
    <w:rsid w:val="00E841C3"/>
    <w:rsid w:val="00E842DE"/>
    <w:rsid w:val="00E856EF"/>
    <w:rsid w:val="00E876BC"/>
    <w:rsid w:val="00E90C41"/>
    <w:rsid w:val="00E92821"/>
    <w:rsid w:val="00E92EEE"/>
    <w:rsid w:val="00E93548"/>
    <w:rsid w:val="00E944D5"/>
    <w:rsid w:val="00E94723"/>
    <w:rsid w:val="00E947DF"/>
    <w:rsid w:val="00E94C61"/>
    <w:rsid w:val="00E959A7"/>
    <w:rsid w:val="00E95B69"/>
    <w:rsid w:val="00E96FD6"/>
    <w:rsid w:val="00E971C4"/>
    <w:rsid w:val="00E97800"/>
    <w:rsid w:val="00EA0547"/>
    <w:rsid w:val="00EA0C2C"/>
    <w:rsid w:val="00EA1AA9"/>
    <w:rsid w:val="00EA282A"/>
    <w:rsid w:val="00EA2D9B"/>
    <w:rsid w:val="00EA3926"/>
    <w:rsid w:val="00EA4750"/>
    <w:rsid w:val="00EA519B"/>
    <w:rsid w:val="00EA5526"/>
    <w:rsid w:val="00EA553A"/>
    <w:rsid w:val="00EA5DDD"/>
    <w:rsid w:val="00EA5ECA"/>
    <w:rsid w:val="00EA61B3"/>
    <w:rsid w:val="00EA6CBB"/>
    <w:rsid w:val="00EA6F16"/>
    <w:rsid w:val="00EA7820"/>
    <w:rsid w:val="00EB0664"/>
    <w:rsid w:val="00EB08CC"/>
    <w:rsid w:val="00EB1041"/>
    <w:rsid w:val="00EB1989"/>
    <w:rsid w:val="00EB2217"/>
    <w:rsid w:val="00EB240F"/>
    <w:rsid w:val="00EB248F"/>
    <w:rsid w:val="00EB5D6B"/>
    <w:rsid w:val="00EB6A50"/>
    <w:rsid w:val="00EB6ED9"/>
    <w:rsid w:val="00EC022C"/>
    <w:rsid w:val="00EC09A3"/>
    <w:rsid w:val="00EC0B57"/>
    <w:rsid w:val="00EC0FDE"/>
    <w:rsid w:val="00EC29D1"/>
    <w:rsid w:val="00EC3B78"/>
    <w:rsid w:val="00EC4262"/>
    <w:rsid w:val="00EC4DDF"/>
    <w:rsid w:val="00EC5481"/>
    <w:rsid w:val="00EC6732"/>
    <w:rsid w:val="00EC6774"/>
    <w:rsid w:val="00EC7499"/>
    <w:rsid w:val="00EC7698"/>
    <w:rsid w:val="00EC7826"/>
    <w:rsid w:val="00EC7B4E"/>
    <w:rsid w:val="00EC7BD7"/>
    <w:rsid w:val="00ED0293"/>
    <w:rsid w:val="00ED092F"/>
    <w:rsid w:val="00ED09B1"/>
    <w:rsid w:val="00ED17C5"/>
    <w:rsid w:val="00ED2A10"/>
    <w:rsid w:val="00ED2BE3"/>
    <w:rsid w:val="00ED3A55"/>
    <w:rsid w:val="00ED424B"/>
    <w:rsid w:val="00ED4991"/>
    <w:rsid w:val="00ED5EFE"/>
    <w:rsid w:val="00ED60E8"/>
    <w:rsid w:val="00ED629C"/>
    <w:rsid w:val="00ED66D9"/>
    <w:rsid w:val="00ED7300"/>
    <w:rsid w:val="00EE1C0D"/>
    <w:rsid w:val="00EE201F"/>
    <w:rsid w:val="00EE2673"/>
    <w:rsid w:val="00EE3922"/>
    <w:rsid w:val="00EE3F24"/>
    <w:rsid w:val="00EE4460"/>
    <w:rsid w:val="00EE58A9"/>
    <w:rsid w:val="00EE686A"/>
    <w:rsid w:val="00EE6FD3"/>
    <w:rsid w:val="00EE7D84"/>
    <w:rsid w:val="00EF0574"/>
    <w:rsid w:val="00EF0BD1"/>
    <w:rsid w:val="00EF0E13"/>
    <w:rsid w:val="00EF0E1B"/>
    <w:rsid w:val="00EF0E56"/>
    <w:rsid w:val="00EF1C7E"/>
    <w:rsid w:val="00EF3297"/>
    <w:rsid w:val="00EF4148"/>
    <w:rsid w:val="00EF4CB0"/>
    <w:rsid w:val="00EF5303"/>
    <w:rsid w:val="00EF66C9"/>
    <w:rsid w:val="00EF778D"/>
    <w:rsid w:val="00F0015E"/>
    <w:rsid w:val="00F00247"/>
    <w:rsid w:val="00F00765"/>
    <w:rsid w:val="00F00C93"/>
    <w:rsid w:val="00F00F98"/>
    <w:rsid w:val="00F01092"/>
    <w:rsid w:val="00F0186E"/>
    <w:rsid w:val="00F01A97"/>
    <w:rsid w:val="00F02846"/>
    <w:rsid w:val="00F02D54"/>
    <w:rsid w:val="00F02FCE"/>
    <w:rsid w:val="00F03524"/>
    <w:rsid w:val="00F035A6"/>
    <w:rsid w:val="00F03AC9"/>
    <w:rsid w:val="00F04223"/>
    <w:rsid w:val="00F043AF"/>
    <w:rsid w:val="00F04A67"/>
    <w:rsid w:val="00F04C67"/>
    <w:rsid w:val="00F05189"/>
    <w:rsid w:val="00F054AA"/>
    <w:rsid w:val="00F0565D"/>
    <w:rsid w:val="00F05972"/>
    <w:rsid w:val="00F06869"/>
    <w:rsid w:val="00F10AEB"/>
    <w:rsid w:val="00F10DE9"/>
    <w:rsid w:val="00F10DFC"/>
    <w:rsid w:val="00F12377"/>
    <w:rsid w:val="00F13189"/>
    <w:rsid w:val="00F13B9F"/>
    <w:rsid w:val="00F13BB7"/>
    <w:rsid w:val="00F13BBC"/>
    <w:rsid w:val="00F14023"/>
    <w:rsid w:val="00F14455"/>
    <w:rsid w:val="00F145AD"/>
    <w:rsid w:val="00F16E48"/>
    <w:rsid w:val="00F17A46"/>
    <w:rsid w:val="00F17ECF"/>
    <w:rsid w:val="00F202C1"/>
    <w:rsid w:val="00F209DF"/>
    <w:rsid w:val="00F20EAF"/>
    <w:rsid w:val="00F21DC1"/>
    <w:rsid w:val="00F22015"/>
    <w:rsid w:val="00F22680"/>
    <w:rsid w:val="00F2291F"/>
    <w:rsid w:val="00F230E5"/>
    <w:rsid w:val="00F2440C"/>
    <w:rsid w:val="00F2488A"/>
    <w:rsid w:val="00F257D8"/>
    <w:rsid w:val="00F257F0"/>
    <w:rsid w:val="00F25950"/>
    <w:rsid w:val="00F26140"/>
    <w:rsid w:val="00F270C0"/>
    <w:rsid w:val="00F2714C"/>
    <w:rsid w:val="00F324DA"/>
    <w:rsid w:val="00F33B76"/>
    <w:rsid w:val="00F34565"/>
    <w:rsid w:val="00F3542A"/>
    <w:rsid w:val="00F35E0A"/>
    <w:rsid w:val="00F361B5"/>
    <w:rsid w:val="00F362BD"/>
    <w:rsid w:val="00F3783D"/>
    <w:rsid w:val="00F402BD"/>
    <w:rsid w:val="00F4063E"/>
    <w:rsid w:val="00F4065B"/>
    <w:rsid w:val="00F4084D"/>
    <w:rsid w:val="00F415C6"/>
    <w:rsid w:val="00F43362"/>
    <w:rsid w:val="00F43DE0"/>
    <w:rsid w:val="00F44229"/>
    <w:rsid w:val="00F4447B"/>
    <w:rsid w:val="00F44FB7"/>
    <w:rsid w:val="00F4764B"/>
    <w:rsid w:val="00F47684"/>
    <w:rsid w:val="00F47E73"/>
    <w:rsid w:val="00F50B22"/>
    <w:rsid w:val="00F50DD7"/>
    <w:rsid w:val="00F50F11"/>
    <w:rsid w:val="00F5193A"/>
    <w:rsid w:val="00F51C7F"/>
    <w:rsid w:val="00F51E7C"/>
    <w:rsid w:val="00F5223D"/>
    <w:rsid w:val="00F52C72"/>
    <w:rsid w:val="00F530BF"/>
    <w:rsid w:val="00F548F3"/>
    <w:rsid w:val="00F5546C"/>
    <w:rsid w:val="00F55E37"/>
    <w:rsid w:val="00F5678B"/>
    <w:rsid w:val="00F56D5E"/>
    <w:rsid w:val="00F57108"/>
    <w:rsid w:val="00F579BA"/>
    <w:rsid w:val="00F61A2A"/>
    <w:rsid w:val="00F62158"/>
    <w:rsid w:val="00F623AB"/>
    <w:rsid w:val="00F629AF"/>
    <w:rsid w:val="00F634E5"/>
    <w:rsid w:val="00F63561"/>
    <w:rsid w:val="00F64135"/>
    <w:rsid w:val="00F64360"/>
    <w:rsid w:val="00F653AA"/>
    <w:rsid w:val="00F659F0"/>
    <w:rsid w:val="00F65D6D"/>
    <w:rsid w:val="00F665A7"/>
    <w:rsid w:val="00F67337"/>
    <w:rsid w:val="00F6772F"/>
    <w:rsid w:val="00F70071"/>
    <w:rsid w:val="00F701F2"/>
    <w:rsid w:val="00F703B0"/>
    <w:rsid w:val="00F710E1"/>
    <w:rsid w:val="00F7178E"/>
    <w:rsid w:val="00F71F79"/>
    <w:rsid w:val="00F736E4"/>
    <w:rsid w:val="00F73791"/>
    <w:rsid w:val="00F740F7"/>
    <w:rsid w:val="00F74669"/>
    <w:rsid w:val="00F76484"/>
    <w:rsid w:val="00F76A08"/>
    <w:rsid w:val="00F76C0A"/>
    <w:rsid w:val="00F7735A"/>
    <w:rsid w:val="00F7768C"/>
    <w:rsid w:val="00F776D6"/>
    <w:rsid w:val="00F81328"/>
    <w:rsid w:val="00F81BBC"/>
    <w:rsid w:val="00F8249E"/>
    <w:rsid w:val="00F83223"/>
    <w:rsid w:val="00F8342A"/>
    <w:rsid w:val="00F835C4"/>
    <w:rsid w:val="00F83630"/>
    <w:rsid w:val="00F83A33"/>
    <w:rsid w:val="00F85369"/>
    <w:rsid w:val="00F868B9"/>
    <w:rsid w:val="00F90970"/>
    <w:rsid w:val="00F90F3C"/>
    <w:rsid w:val="00F91300"/>
    <w:rsid w:val="00F91448"/>
    <w:rsid w:val="00F9144C"/>
    <w:rsid w:val="00F9219A"/>
    <w:rsid w:val="00F92600"/>
    <w:rsid w:val="00F928D0"/>
    <w:rsid w:val="00F93931"/>
    <w:rsid w:val="00F93B58"/>
    <w:rsid w:val="00F93C4F"/>
    <w:rsid w:val="00F94ADD"/>
    <w:rsid w:val="00F95C2E"/>
    <w:rsid w:val="00F974E0"/>
    <w:rsid w:val="00F97F1C"/>
    <w:rsid w:val="00FA1424"/>
    <w:rsid w:val="00FA146D"/>
    <w:rsid w:val="00FA1472"/>
    <w:rsid w:val="00FA1516"/>
    <w:rsid w:val="00FA1DE0"/>
    <w:rsid w:val="00FA3819"/>
    <w:rsid w:val="00FA41CF"/>
    <w:rsid w:val="00FA487B"/>
    <w:rsid w:val="00FA499E"/>
    <w:rsid w:val="00FA4C9E"/>
    <w:rsid w:val="00FA6732"/>
    <w:rsid w:val="00FA6C2A"/>
    <w:rsid w:val="00FB0151"/>
    <w:rsid w:val="00FB0A41"/>
    <w:rsid w:val="00FB1AE1"/>
    <w:rsid w:val="00FB1BBB"/>
    <w:rsid w:val="00FB21C2"/>
    <w:rsid w:val="00FB39FC"/>
    <w:rsid w:val="00FB3B1A"/>
    <w:rsid w:val="00FB3C89"/>
    <w:rsid w:val="00FB3EBE"/>
    <w:rsid w:val="00FB4139"/>
    <w:rsid w:val="00FB5321"/>
    <w:rsid w:val="00FB6E52"/>
    <w:rsid w:val="00FB7874"/>
    <w:rsid w:val="00FB78D6"/>
    <w:rsid w:val="00FB7AE6"/>
    <w:rsid w:val="00FB7BE3"/>
    <w:rsid w:val="00FB7DA3"/>
    <w:rsid w:val="00FB7FD6"/>
    <w:rsid w:val="00FC14FD"/>
    <w:rsid w:val="00FC16AC"/>
    <w:rsid w:val="00FC17E9"/>
    <w:rsid w:val="00FC1D36"/>
    <w:rsid w:val="00FC1EF3"/>
    <w:rsid w:val="00FC2778"/>
    <w:rsid w:val="00FC3240"/>
    <w:rsid w:val="00FC3704"/>
    <w:rsid w:val="00FC3ECE"/>
    <w:rsid w:val="00FC4C2D"/>
    <w:rsid w:val="00FC50B7"/>
    <w:rsid w:val="00FC68F8"/>
    <w:rsid w:val="00FC6D0B"/>
    <w:rsid w:val="00FC73FF"/>
    <w:rsid w:val="00FC7A66"/>
    <w:rsid w:val="00FD1028"/>
    <w:rsid w:val="00FD18F6"/>
    <w:rsid w:val="00FD1A89"/>
    <w:rsid w:val="00FD482B"/>
    <w:rsid w:val="00FD4FBA"/>
    <w:rsid w:val="00FD55E2"/>
    <w:rsid w:val="00FD55EA"/>
    <w:rsid w:val="00FD5F84"/>
    <w:rsid w:val="00FD6298"/>
    <w:rsid w:val="00FD68C2"/>
    <w:rsid w:val="00FD6A78"/>
    <w:rsid w:val="00FD6CFB"/>
    <w:rsid w:val="00FD6DC9"/>
    <w:rsid w:val="00FD73BE"/>
    <w:rsid w:val="00FE0D81"/>
    <w:rsid w:val="00FE12C8"/>
    <w:rsid w:val="00FE2446"/>
    <w:rsid w:val="00FE246F"/>
    <w:rsid w:val="00FE26A0"/>
    <w:rsid w:val="00FE4D37"/>
    <w:rsid w:val="00FE4E4F"/>
    <w:rsid w:val="00FE56DA"/>
    <w:rsid w:val="00FE6571"/>
    <w:rsid w:val="00FE6AF4"/>
    <w:rsid w:val="00FE78EB"/>
    <w:rsid w:val="00FF0007"/>
    <w:rsid w:val="00FF01CF"/>
    <w:rsid w:val="00FF08D6"/>
    <w:rsid w:val="00FF1A03"/>
    <w:rsid w:val="00FF2AAC"/>
    <w:rsid w:val="00FF3365"/>
    <w:rsid w:val="00FF3AA3"/>
    <w:rsid w:val="00FF4228"/>
    <w:rsid w:val="00FF4E5A"/>
    <w:rsid w:val="00FF5F54"/>
    <w:rsid w:val="00FF6D13"/>
    <w:rsid w:val="06AEF7A0"/>
    <w:rsid w:val="18A418BA"/>
    <w:rsid w:val="498F98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0FEA7"/>
  <w15:chartTrackingRefBased/>
  <w15:docId w15:val="{1FDE33C9-116F-433E-B0B8-BA75BA5DE6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4B29"/>
    <w:rPr>
      <w:rFonts w:ascii="Times New Roman" w:hAnsi="Times New Roman" w:eastAsia="Times New Roman"/>
      <w:sz w:val="24"/>
      <w:szCs w:val="24"/>
      <w:lang w:val="en-ID"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E34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Bab,Colorful List - Accent 11,Source,awal,List Paragraph2"/>
    <w:basedOn w:val="Normal"/>
    <w:link w:val="ListParagraphChar"/>
    <w:uiPriority w:val="34"/>
    <w:qFormat/>
    <w:rsid w:val="002E34F3"/>
    <w:pPr>
      <w:spacing w:after="160" w:line="259" w:lineRule="auto"/>
      <w:ind w:left="720"/>
      <w:contextualSpacing/>
    </w:pPr>
    <w:rPr>
      <w:rFonts w:ascii="Calibri" w:hAnsi="Calibri" w:eastAsia="Calibri"/>
      <w:sz w:val="22"/>
      <w:szCs w:val="22"/>
      <w:lang w:val="id-ID"/>
    </w:rPr>
  </w:style>
  <w:style w:type="table" w:styleId="TableGrid1" w:customStyle="1">
    <w:name w:val="Table Grid1"/>
    <w:basedOn w:val="TableNormal"/>
    <w:next w:val="TableGrid"/>
    <w:uiPriority w:val="39"/>
    <w:rsid w:val="00C865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C2C35"/>
    <w:pPr>
      <w:autoSpaceDE w:val="0"/>
      <w:autoSpaceDN w:val="0"/>
      <w:adjustRightInd w:val="0"/>
    </w:pPr>
    <w:rPr>
      <w:rFonts w:ascii="Bookman Old Style" w:hAnsi="Bookman Old Style" w:cs="Bookman Old Style"/>
      <w:color w:val="000000"/>
      <w:sz w:val="24"/>
      <w:szCs w:val="24"/>
      <w:lang w:val="id-ID" w:eastAsia="en-US"/>
    </w:rPr>
  </w:style>
  <w:style w:type="character" w:styleId="FontStyle29" w:customStyle="1">
    <w:name w:val="Font Style29"/>
    <w:uiPriority w:val="99"/>
    <w:rsid w:val="00C84CE1"/>
    <w:rPr>
      <w:rFonts w:ascii="Bookman Old Style" w:hAnsi="Bookman Old Style" w:cs="Bookman Old Style"/>
      <w:sz w:val="22"/>
      <w:szCs w:val="22"/>
    </w:rPr>
  </w:style>
  <w:style w:type="paragraph" w:styleId="Header">
    <w:name w:val="header"/>
    <w:basedOn w:val="Normal"/>
    <w:link w:val="HeaderChar"/>
    <w:uiPriority w:val="99"/>
    <w:unhideWhenUsed/>
    <w:rsid w:val="00254D6E"/>
    <w:pPr>
      <w:tabs>
        <w:tab w:val="center" w:pos="4680"/>
        <w:tab w:val="right" w:pos="9360"/>
      </w:tabs>
    </w:pPr>
    <w:rPr>
      <w:rFonts w:ascii="Calibri" w:hAnsi="Calibri" w:eastAsia="Calibri"/>
      <w:sz w:val="22"/>
      <w:szCs w:val="22"/>
      <w:lang w:val="id-ID"/>
    </w:rPr>
  </w:style>
  <w:style w:type="character" w:styleId="HeaderChar" w:customStyle="1">
    <w:name w:val="Header Char"/>
    <w:basedOn w:val="DefaultParagraphFont"/>
    <w:link w:val="Header"/>
    <w:uiPriority w:val="99"/>
    <w:rsid w:val="00254D6E"/>
  </w:style>
  <w:style w:type="paragraph" w:styleId="Footer">
    <w:name w:val="footer"/>
    <w:basedOn w:val="Normal"/>
    <w:link w:val="FooterChar"/>
    <w:uiPriority w:val="99"/>
    <w:unhideWhenUsed/>
    <w:rsid w:val="00254D6E"/>
    <w:pPr>
      <w:tabs>
        <w:tab w:val="center" w:pos="4680"/>
        <w:tab w:val="right" w:pos="9360"/>
      </w:tabs>
    </w:pPr>
    <w:rPr>
      <w:rFonts w:ascii="Calibri" w:hAnsi="Calibri" w:eastAsia="Calibri"/>
      <w:sz w:val="22"/>
      <w:szCs w:val="22"/>
      <w:lang w:val="id-ID"/>
    </w:rPr>
  </w:style>
  <w:style w:type="character" w:styleId="FooterChar" w:customStyle="1">
    <w:name w:val="Footer Char"/>
    <w:basedOn w:val="DefaultParagraphFont"/>
    <w:link w:val="Footer"/>
    <w:uiPriority w:val="99"/>
    <w:rsid w:val="00254D6E"/>
  </w:style>
  <w:style w:type="paragraph" w:styleId="Style7" w:customStyle="1">
    <w:name w:val="Style7"/>
    <w:basedOn w:val="Normal"/>
    <w:uiPriority w:val="99"/>
    <w:rsid w:val="0047113F"/>
    <w:pPr>
      <w:widowControl w:val="0"/>
      <w:autoSpaceDE w:val="0"/>
      <w:autoSpaceDN w:val="0"/>
      <w:adjustRightInd w:val="0"/>
      <w:spacing w:line="366" w:lineRule="exact"/>
      <w:ind w:hanging="365"/>
      <w:jc w:val="both"/>
    </w:pPr>
    <w:rPr>
      <w:rFonts w:ascii="Bookman Old Style" w:hAnsi="Bookman Old Style"/>
      <w:lang w:val="en-US"/>
    </w:rPr>
  </w:style>
  <w:style w:type="character" w:styleId="FontStyle33" w:customStyle="1">
    <w:name w:val="Font Style33"/>
    <w:uiPriority w:val="99"/>
    <w:rsid w:val="0047113F"/>
    <w:rPr>
      <w:rFonts w:ascii="Bookman Old Style" w:hAnsi="Bookman Old Style" w:cs="Bookman Old Style"/>
      <w:sz w:val="22"/>
      <w:szCs w:val="22"/>
    </w:rPr>
  </w:style>
  <w:style w:type="paragraph" w:styleId="Style3" w:customStyle="1">
    <w:name w:val="Style3"/>
    <w:basedOn w:val="Normal"/>
    <w:uiPriority w:val="99"/>
    <w:rsid w:val="00F14023"/>
    <w:pPr>
      <w:widowControl w:val="0"/>
      <w:autoSpaceDE w:val="0"/>
      <w:autoSpaceDN w:val="0"/>
      <w:adjustRightInd w:val="0"/>
      <w:jc w:val="center"/>
    </w:pPr>
    <w:rPr>
      <w:rFonts w:ascii="Bookman Old Style" w:hAnsi="Bookman Old Style"/>
      <w:lang w:val="en-US"/>
    </w:rPr>
  </w:style>
  <w:style w:type="paragraph" w:styleId="Style15" w:customStyle="1">
    <w:name w:val="Style15"/>
    <w:basedOn w:val="Normal"/>
    <w:uiPriority w:val="99"/>
    <w:rsid w:val="00F14023"/>
    <w:pPr>
      <w:widowControl w:val="0"/>
      <w:autoSpaceDE w:val="0"/>
      <w:autoSpaceDN w:val="0"/>
      <w:adjustRightInd w:val="0"/>
      <w:spacing w:line="336" w:lineRule="exact"/>
    </w:pPr>
    <w:rPr>
      <w:rFonts w:ascii="Bookman Old Style" w:hAnsi="Bookman Old Style"/>
      <w:lang w:val="en-US"/>
    </w:rPr>
  </w:style>
  <w:style w:type="paragraph" w:styleId="Style21" w:customStyle="1">
    <w:name w:val="Style21"/>
    <w:basedOn w:val="Normal"/>
    <w:uiPriority w:val="99"/>
    <w:rsid w:val="00F14023"/>
    <w:pPr>
      <w:widowControl w:val="0"/>
      <w:autoSpaceDE w:val="0"/>
      <w:autoSpaceDN w:val="0"/>
      <w:adjustRightInd w:val="0"/>
      <w:spacing w:line="339" w:lineRule="exact"/>
      <w:ind w:hanging="437"/>
    </w:pPr>
    <w:rPr>
      <w:rFonts w:ascii="Bookman Old Style" w:hAnsi="Bookman Old Style"/>
      <w:lang w:val="en-US"/>
    </w:rPr>
  </w:style>
  <w:style w:type="paragraph" w:styleId="Style13" w:customStyle="1">
    <w:name w:val="Style13"/>
    <w:basedOn w:val="Normal"/>
    <w:uiPriority w:val="99"/>
    <w:rsid w:val="00F14023"/>
    <w:pPr>
      <w:widowControl w:val="0"/>
      <w:autoSpaceDE w:val="0"/>
      <w:autoSpaceDN w:val="0"/>
      <w:adjustRightInd w:val="0"/>
      <w:spacing w:line="366" w:lineRule="exact"/>
      <w:jc w:val="both"/>
    </w:pPr>
    <w:rPr>
      <w:rFonts w:ascii="Bookman Old Style" w:hAnsi="Bookman Old Style"/>
      <w:lang w:val="en-US"/>
    </w:rPr>
  </w:style>
  <w:style w:type="paragraph" w:styleId="Style18" w:customStyle="1">
    <w:name w:val="Style18"/>
    <w:basedOn w:val="Normal"/>
    <w:uiPriority w:val="99"/>
    <w:rsid w:val="00F14023"/>
    <w:pPr>
      <w:widowControl w:val="0"/>
      <w:autoSpaceDE w:val="0"/>
      <w:autoSpaceDN w:val="0"/>
      <w:adjustRightInd w:val="0"/>
      <w:spacing w:line="365" w:lineRule="exact"/>
      <w:jc w:val="center"/>
    </w:pPr>
    <w:rPr>
      <w:rFonts w:ascii="Bookman Old Style" w:hAnsi="Bookman Old Style"/>
      <w:lang w:val="en-US"/>
    </w:rPr>
  </w:style>
  <w:style w:type="paragraph" w:styleId="Style16" w:customStyle="1">
    <w:name w:val="Style16"/>
    <w:basedOn w:val="Normal"/>
    <w:uiPriority w:val="99"/>
    <w:rsid w:val="00F14023"/>
    <w:pPr>
      <w:widowControl w:val="0"/>
      <w:autoSpaceDE w:val="0"/>
      <w:autoSpaceDN w:val="0"/>
      <w:adjustRightInd w:val="0"/>
      <w:jc w:val="both"/>
    </w:pPr>
    <w:rPr>
      <w:rFonts w:ascii="Bookman Old Style" w:hAnsi="Bookman Old Style"/>
      <w:lang w:val="en-US"/>
    </w:rPr>
  </w:style>
  <w:style w:type="paragraph" w:styleId="Style17" w:customStyle="1">
    <w:name w:val="Style17"/>
    <w:basedOn w:val="Normal"/>
    <w:uiPriority w:val="99"/>
    <w:rsid w:val="00F14023"/>
    <w:pPr>
      <w:widowControl w:val="0"/>
      <w:autoSpaceDE w:val="0"/>
      <w:autoSpaceDN w:val="0"/>
      <w:adjustRightInd w:val="0"/>
    </w:pPr>
    <w:rPr>
      <w:rFonts w:ascii="Bookman Old Style" w:hAnsi="Bookman Old Style"/>
      <w:lang w:val="en-US"/>
    </w:rPr>
  </w:style>
  <w:style w:type="paragraph" w:styleId="Style23" w:customStyle="1">
    <w:name w:val="Style23"/>
    <w:basedOn w:val="Normal"/>
    <w:uiPriority w:val="99"/>
    <w:rsid w:val="00F14023"/>
    <w:pPr>
      <w:widowControl w:val="0"/>
      <w:autoSpaceDE w:val="0"/>
      <w:autoSpaceDN w:val="0"/>
      <w:adjustRightInd w:val="0"/>
      <w:spacing w:line="365" w:lineRule="exact"/>
      <w:ind w:hanging="235"/>
    </w:pPr>
    <w:rPr>
      <w:rFonts w:ascii="Bookman Old Style" w:hAnsi="Bookman Old Style"/>
      <w:lang w:val="en-US"/>
    </w:rPr>
  </w:style>
  <w:style w:type="character" w:styleId="FontStyle31" w:customStyle="1">
    <w:name w:val="Font Style31"/>
    <w:uiPriority w:val="99"/>
    <w:rsid w:val="00F14023"/>
    <w:rPr>
      <w:rFonts w:ascii="Bookman Old Style" w:hAnsi="Bookman Old Style" w:cs="Bookman Old Style"/>
      <w:i/>
      <w:iCs/>
      <w:sz w:val="22"/>
      <w:szCs w:val="22"/>
    </w:rPr>
  </w:style>
  <w:style w:type="paragraph" w:styleId="Style1" w:customStyle="1">
    <w:name w:val="Style1"/>
    <w:basedOn w:val="Normal"/>
    <w:uiPriority w:val="99"/>
    <w:rsid w:val="00E62EEA"/>
    <w:pPr>
      <w:widowControl w:val="0"/>
      <w:autoSpaceDE w:val="0"/>
      <w:autoSpaceDN w:val="0"/>
      <w:adjustRightInd w:val="0"/>
      <w:spacing w:line="422" w:lineRule="exact"/>
      <w:jc w:val="both"/>
    </w:pPr>
    <w:rPr>
      <w:rFonts w:ascii="Bookman Old Style" w:hAnsi="Bookman Old Style"/>
      <w:lang w:val="en-US"/>
    </w:rPr>
  </w:style>
  <w:style w:type="paragraph" w:styleId="Style22" w:customStyle="1">
    <w:name w:val="Style22"/>
    <w:basedOn w:val="Normal"/>
    <w:uiPriority w:val="99"/>
    <w:rsid w:val="00E62EEA"/>
    <w:pPr>
      <w:widowControl w:val="0"/>
      <w:autoSpaceDE w:val="0"/>
      <w:autoSpaceDN w:val="0"/>
      <w:adjustRightInd w:val="0"/>
      <w:spacing w:line="278" w:lineRule="exact"/>
      <w:jc w:val="center"/>
    </w:pPr>
    <w:rPr>
      <w:rFonts w:ascii="Bookman Old Style" w:hAnsi="Bookman Old Style"/>
      <w:lang w:val="en-US"/>
    </w:rPr>
  </w:style>
  <w:style w:type="paragraph" w:styleId="BalloonText">
    <w:name w:val="Balloon Text"/>
    <w:basedOn w:val="Normal"/>
    <w:link w:val="BalloonTextChar"/>
    <w:uiPriority w:val="99"/>
    <w:semiHidden/>
    <w:unhideWhenUsed/>
    <w:rsid w:val="00E62EEA"/>
    <w:rPr>
      <w:rFonts w:ascii="Tahoma" w:hAnsi="Tahoma" w:eastAsia="Calibri" w:cs="Tahoma"/>
      <w:sz w:val="16"/>
      <w:szCs w:val="16"/>
      <w:lang w:val="id-ID"/>
    </w:rPr>
  </w:style>
  <w:style w:type="character" w:styleId="BalloonTextChar" w:customStyle="1">
    <w:name w:val="Balloon Text Char"/>
    <w:link w:val="BalloonText"/>
    <w:uiPriority w:val="99"/>
    <w:semiHidden/>
    <w:rsid w:val="00E62EEA"/>
    <w:rPr>
      <w:rFonts w:ascii="Tahoma" w:hAnsi="Tahoma" w:cs="Tahoma"/>
      <w:sz w:val="16"/>
      <w:szCs w:val="16"/>
    </w:rPr>
  </w:style>
  <w:style w:type="paragraph" w:styleId="Style8" w:customStyle="1">
    <w:name w:val="Style8"/>
    <w:basedOn w:val="Normal"/>
    <w:uiPriority w:val="99"/>
    <w:rsid w:val="00E62EEA"/>
    <w:pPr>
      <w:widowControl w:val="0"/>
      <w:autoSpaceDE w:val="0"/>
      <w:autoSpaceDN w:val="0"/>
      <w:adjustRightInd w:val="0"/>
      <w:jc w:val="center"/>
    </w:pPr>
    <w:rPr>
      <w:rFonts w:ascii="Bookman Old Style" w:hAnsi="Bookman Old Style"/>
      <w:lang w:val="en-US"/>
    </w:rPr>
  </w:style>
  <w:style w:type="character" w:styleId="FontStyle28" w:customStyle="1">
    <w:name w:val="Font Style28"/>
    <w:uiPriority w:val="99"/>
    <w:rsid w:val="00E62EEA"/>
    <w:rPr>
      <w:rFonts w:ascii="Bookman Old Style" w:hAnsi="Bookman Old Style" w:cs="Bookman Old Style"/>
      <w:i/>
      <w:iCs/>
      <w:sz w:val="22"/>
      <w:szCs w:val="22"/>
    </w:rPr>
  </w:style>
  <w:style w:type="paragraph" w:styleId="Style14" w:customStyle="1">
    <w:name w:val="Style14"/>
    <w:basedOn w:val="Normal"/>
    <w:uiPriority w:val="99"/>
    <w:rsid w:val="00E62EEA"/>
    <w:pPr>
      <w:widowControl w:val="0"/>
      <w:autoSpaceDE w:val="0"/>
      <w:autoSpaceDN w:val="0"/>
      <w:adjustRightInd w:val="0"/>
      <w:spacing w:line="370" w:lineRule="exact"/>
    </w:pPr>
    <w:rPr>
      <w:rFonts w:ascii="Bookman Old Style" w:hAnsi="Bookman Old Style"/>
      <w:lang w:val="en-US"/>
    </w:rPr>
  </w:style>
  <w:style w:type="paragraph" w:styleId="Style20" w:customStyle="1">
    <w:name w:val="Style20"/>
    <w:basedOn w:val="Normal"/>
    <w:uiPriority w:val="99"/>
    <w:rsid w:val="00E62EEA"/>
    <w:pPr>
      <w:widowControl w:val="0"/>
      <w:autoSpaceDE w:val="0"/>
      <w:autoSpaceDN w:val="0"/>
      <w:adjustRightInd w:val="0"/>
      <w:spacing w:line="370" w:lineRule="exact"/>
      <w:ind w:hanging="346"/>
    </w:pPr>
    <w:rPr>
      <w:rFonts w:ascii="Bookman Old Style" w:hAnsi="Bookman Old Style"/>
      <w:lang w:val="en-US"/>
    </w:rPr>
  </w:style>
  <w:style w:type="paragraph" w:styleId="Style19" w:customStyle="1">
    <w:name w:val="Style19"/>
    <w:basedOn w:val="Normal"/>
    <w:uiPriority w:val="99"/>
    <w:rsid w:val="00E62EEA"/>
    <w:pPr>
      <w:widowControl w:val="0"/>
      <w:autoSpaceDE w:val="0"/>
      <w:autoSpaceDN w:val="0"/>
      <w:adjustRightInd w:val="0"/>
      <w:jc w:val="center"/>
    </w:pPr>
    <w:rPr>
      <w:rFonts w:ascii="Bookman Old Style" w:hAnsi="Bookman Old Style"/>
      <w:lang w:val="en-US"/>
    </w:rPr>
  </w:style>
  <w:style w:type="character" w:styleId="FontStyle26" w:customStyle="1">
    <w:name w:val="Font Style26"/>
    <w:uiPriority w:val="99"/>
    <w:rsid w:val="0019631D"/>
    <w:rPr>
      <w:rFonts w:ascii="Bookman Old Style" w:hAnsi="Bookman Old Style" w:cs="Bookman Old Style"/>
      <w:w w:val="40"/>
      <w:sz w:val="80"/>
      <w:szCs w:val="80"/>
    </w:rPr>
  </w:style>
  <w:style w:type="character" w:styleId="FontStyle27" w:customStyle="1">
    <w:name w:val="Font Style27"/>
    <w:uiPriority w:val="99"/>
    <w:rsid w:val="0019631D"/>
    <w:rPr>
      <w:rFonts w:ascii="Garamond" w:hAnsi="Garamond" w:cs="Garamond"/>
      <w:sz w:val="34"/>
      <w:szCs w:val="34"/>
    </w:rPr>
  </w:style>
  <w:style w:type="paragraph" w:styleId="Style11" w:customStyle="1">
    <w:name w:val="Style11"/>
    <w:basedOn w:val="Normal"/>
    <w:uiPriority w:val="99"/>
    <w:rsid w:val="002122BC"/>
    <w:pPr>
      <w:widowControl w:val="0"/>
      <w:autoSpaceDE w:val="0"/>
      <w:autoSpaceDN w:val="0"/>
      <w:adjustRightInd w:val="0"/>
      <w:spacing w:line="725" w:lineRule="exact"/>
      <w:ind w:firstLine="6446"/>
    </w:pPr>
    <w:rPr>
      <w:rFonts w:ascii="Bookman Old Style" w:hAnsi="Bookman Old Style"/>
      <w:lang w:val="en-US"/>
    </w:rPr>
  </w:style>
  <w:style w:type="paragraph" w:styleId="Style12" w:customStyle="1">
    <w:name w:val="Style12"/>
    <w:basedOn w:val="Normal"/>
    <w:uiPriority w:val="99"/>
    <w:rsid w:val="00EA5526"/>
    <w:pPr>
      <w:widowControl w:val="0"/>
      <w:autoSpaceDE w:val="0"/>
      <w:autoSpaceDN w:val="0"/>
      <w:adjustRightInd w:val="0"/>
      <w:spacing w:line="365" w:lineRule="exact"/>
      <w:ind w:hanging="370"/>
      <w:jc w:val="both"/>
    </w:pPr>
    <w:rPr>
      <w:rFonts w:ascii="Bookman Old Style" w:hAnsi="Bookman Old Style"/>
      <w:lang w:val="en-US"/>
    </w:rPr>
  </w:style>
  <w:style w:type="character" w:styleId="CommentReference">
    <w:name w:val="annotation reference"/>
    <w:uiPriority w:val="99"/>
    <w:semiHidden/>
    <w:unhideWhenUsed/>
    <w:rsid w:val="00C57C5A"/>
    <w:rPr>
      <w:sz w:val="16"/>
      <w:szCs w:val="16"/>
    </w:rPr>
  </w:style>
  <w:style w:type="paragraph" w:styleId="CommentText">
    <w:name w:val="annotation text"/>
    <w:basedOn w:val="Normal"/>
    <w:link w:val="CommentTextChar"/>
    <w:uiPriority w:val="99"/>
    <w:unhideWhenUsed/>
    <w:rsid w:val="00C57C5A"/>
    <w:pPr>
      <w:spacing w:after="160"/>
    </w:pPr>
    <w:rPr>
      <w:rFonts w:ascii="Calibri" w:hAnsi="Calibri" w:eastAsia="Calibri"/>
      <w:sz w:val="20"/>
      <w:szCs w:val="20"/>
      <w:lang w:val="id-ID"/>
    </w:rPr>
  </w:style>
  <w:style w:type="character" w:styleId="CommentTextChar" w:customStyle="1">
    <w:name w:val="Comment Text Char"/>
    <w:link w:val="CommentText"/>
    <w:uiPriority w:val="99"/>
    <w:rsid w:val="00C57C5A"/>
    <w:rPr>
      <w:sz w:val="20"/>
      <w:szCs w:val="20"/>
    </w:rPr>
  </w:style>
  <w:style w:type="paragraph" w:styleId="CommentSubject">
    <w:name w:val="annotation subject"/>
    <w:basedOn w:val="CommentText"/>
    <w:next w:val="CommentText"/>
    <w:link w:val="CommentSubjectChar"/>
    <w:uiPriority w:val="99"/>
    <w:semiHidden/>
    <w:unhideWhenUsed/>
    <w:rsid w:val="00C57C5A"/>
    <w:rPr>
      <w:b/>
      <w:bCs/>
    </w:rPr>
  </w:style>
  <w:style w:type="character" w:styleId="CommentSubjectChar" w:customStyle="1">
    <w:name w:val="Comment Subject Char"/>
    <w:link w:val="CommentSubject"/>
    <w:uiPriority w:val="99"/>
    <w:semiHidden/>
    <w:rsid w:val="00C57C5A"/>
    <w:rPr>
      <w:b/>
      <w:bCs/>
      <w:sz w:val="20"/>
      <w:szCs w:val="20"/>
    </w:rPr>
  </w:style>
  <w:style w:type="character" w:styleId="FontStyle18" w:customStyle="1">
    <w:name w:val="Font Style18"/>
    <w:uiPriority w:val="99"/>
    <w:rsid w:val="001107C0"/>
    <w:rPr>
      <w:rFonts w:ascii="Bookman Old Style" w:hAnsi="Bookman Old Style" w:cs="Bookman Old Style"/>
      <w:sz w:val="22"/>
      <w:szCs w:val="22"/>
    </w:rPr>
  </w:style>
  <w:style w:type="paragraph" w:styleId="Style2" w:customStyle="1">
    <w:name w:val="Style2"/>
    <w:basedOn w:val="Normal"/>
    <w:uiPriority w:val="99"/>
    <w:rsid w:val="00971ED0"/>
    <w:pPr>
      <w:widowControl w:val="0"/>
      <w:autoSpaceDE w:val="0"/>
      <w:autoSpaceDN w:val="0"/>
      <w:adjustRightInd w:val="0"/>
      <w:spacing w:line="422" w:lineRule="exact"/>
      <w:jc w:val="both"/>
    </w:pPr>
    <w:rPr>
      <w:rFonts w:ascii="Bookman Old Style" w:hAnsi="Bookman Old Style"/>
      <w:lang w:val="en-US"/>
    </w:rPr>
  </w:style>
  <w:style w:type="character" w:styleId="fontstyle01" w:customStyle="1">
    <w:name w:val="fontstyle01"/>
    <w:rsid w:val="00B35747"/>
    <w:rPr>
      <w:rFonts w:hint="default" w:ascii="Bookman Old Style" w:hAnsi="Bookman Old Style"/>
      <w:b w:val="0"/>
      <w:bCs w:val="0"/>
      <w:i w:val="0"/>
      <w:iCs w:val="0"/>
      <w:color w:val="000000"/>
      <w:sz w:val="24"/>
      <w:szCs w:val="24"/>
    </w:rPr>
  </w:style>
  <w:style w:type="character" w:styleId="ListParagraphChar" w:customStyle="1">
    <w:name w:val="List Paragraph Char"/>
    <w:aliases w:val="Bab Char,Colorful List - Accent 11 Char,Source Char,awal Char,List Paragraph2 Char"/>
    <w:link w:val="ListParagraph"/>
    <w:uiPriority w:val="34"/>
    <w:locked/>
    <w:rsid w:val="00EC6732"/>
  </w:style>
  <w:style w:type="character" w:styleId="PlaceholderText">
    <w:name w:val="Placeholder Text"/>
    <w:basedOn w:val="DefaultParagraphFont"/>
    <w:uiPriority w:val="99"/>
    <w:semiHidden/>
    <w:rsid w:val="00D94D64"/>
    <w:rPr>
      <w:color w:val="808080"/>
    </w:rPr>
  </w:style>
  <w:style w:type="paragraph" w:styleId="NormalWeb">
    <w:name w:val="Normal (Web)"/>
    <w:basedOn w:val="Normal"/>
    <w:uiPriority w:val="99"/>
    <w:unhideWhenUsed/>
    <w:rsid w:val="006B73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9556">
      <w:bodyDiv w:val="1"/>
      <w:marLeft w:val="0"/>
      <w:marRight w:val="0"/>
      <w:marTop w:val="0"/>
      <w:marBottom w:val="0"/>
      <w:divBdr>
        <w:top w:val="none" w:sz="0" w:space="0" w:color="auto"/>
        <w:left w:val="none" w:sz="0" w:space="0" w:color="auto"/>
        <w:bottom w:val="none" w:sz="0" w:space="0" w:color="auto"/>
        <w:right w:val="none" w:sz="0" w:space="0" w:color="auto"/>
      </w:divBdr>
    </w:div>
    <w:div w:id="48576621">
      <w:bodyDiv w:val="1"/>
      <w:marLeft w:val="0"/>
      <w:marRight w:val="0"/>
      <w:marTop w:val="0"/>
      <w:marBottom w:val="0"/>
      <w:divBdr>
        <w:top w:val="none" w:sz="0" w:space="0" w:color="auto"/>
        <w:left w:val="none" w:sz="0" w:space="0" w:color="auto"/>
        <w:bottom w:val="none" w:sz="0" w:space="0" w:color="auto"/>
        <w:right w:val="none" w:sz="0" w:space="0" w:color="auto"/>
      </w:divBdr>
    </w:div>
    <w:div w:id="157968773">
      <w:bodyDiv w:val="1"/>
      <w:marLeft w:val="0"/>
      <w:marRight w:val="0"/>
      <w:marTop w:val="0"/>
      <w:marBottom w:val="0"/>
      <w:divBdr>
        <w:top w:val="none" w:sz="0" w:space="0" w:color="auto"/>
        <w:left w:val="none" w:sz="0" w:space="0" w:color="auto"/>
        <w:bottom w:val="none" w:sz="0" w:space="0" w:color="auto"/>
        <w:right w:val="none" w:sz="0" w:space="0" w:color="auto"/>
      </w:divBdr>
    </w:div>
    <w:div w:id="217478510">
      <w:bodyDiv w:val="1"/>
      <w:marLeft w:val="0"/>
      <w:marRight w:val="0"/>
      <w:marTop w:val="0"/>
      <w:marBottom w:val="0"/>
      <w:divBdr>
        <w:top w:val="none" w:sz="0" w:space="0" w:color="auto"/>
        <w:left w:val="none" w:sz="0" w:space="0" w:color="auto"/>
        <w:bottom w:val="none" w:sz="0" w:space="0" w:color="auto"/>
        <w:right w:val="none" w:sz="0" w:space="0" w:color="auto"/>
      </w:divBdr>
    </w:div>
    <w:div w:id="307054134">
      <w:bodyDiv w:val="1"/>
      <w:marLeft w:val="0"/>
      <w:marRight w:val="0"/>
      <w:marTop w:val="0"/>
      <w:marBottom w:val="0"/>
      <w:divBdr>
        <w:top w:val="none" w:sz="0" w:space="0" w:color="auto"/>
        <w:left w:val="none" w:sz="0" w:space="0" w:color="auto"/>
        <w:bottom w:val="none" w:sz="0" w:space="0" w:color="auto"/>
        <w:right w:val="none" w:sz="0" w:space="0" w:color="auto"/>
      </w:divBdr>
    </w:div>
    <w:div w:id="330984244">
      <w:bodyDiv w:val="1"/>
      <w:marLeft w:val="0"/>
      <w:marRight w:val="0"/>
      <w:marTop w:val="0"/>
      <w:marBottom w:val="0"/>
      <w:divBdr>
        <w:top w:val="none" w:sz="0" w:space="0" w:color="auto"/>
        <w:left w:val="none" w:sz="0" w:space="0" w:color="auto"/>
        <w:bottom w:val="none" w:sz="0" w:space="0" w:color="auto"/>
        <w:right w:val="none" w:sz="0" w:space="0" w:color="auto"/>
      </w:divBdr>
    </w:div>
    <w:div w:id="340743303">
      <w:bodyDiv w:val="1"/>
      <w:marLeft w:val="0"/>
      <w:marRight w:val="0"/>
      <w:marTop w:val="0"/>
      <w:marBottom w:val="0"/>
      <w:divBdr>
        <w:top w:val="none" w:sz="0" w:space="0" w:color="auto"/>
        <w:left w:val="none" w:sz="0" w:space="0" w:color="auto"/>
        <w:bottom w:val="none" w:sz="0" w:space="0" w:color="auto"/>
        <w:right w:val="none" w:sz="0" w:space="0" w:color="auto"/>
      </w:divBdr>
    </w:div>
    <w:div w:id="366950580">
      <w:bodyDiv w:val="1"/>
      <w:marLeft w:val="0"/>
      <w:marRight w:val="0"/>
      <w:marTop w:val="0"/>
      <w:marBottom w:val="0"/>
      <w:divBdr>
        <w:top w:val="none" w:sz="0" w:space="0" w:color="auto"/>
        <w:left w:val="none" w:sz="0" w:space="0" w:color="auto"/>
        <w:bottom w:val="none" w:sz="0" w:space="0" w:color="auto"/>
        <w:right w:val="none" w:sz="0" w:space="0" w:color="auto"/>
      </w:divBdr>
    </w:div>
    <w:div w:id="450127907">
      <w:bodyDiv w:val="1"/>
      <w:marLeft w:val="0"/>
      <w:marRight w:val="0"/>
      <w:marTop w:val="0"/>
      <w:marBottom w:val="0"/>
      <w:divBdr>
        <w:top w:val="none" w:sz="0" w:space="0" w:color="auto"/>
        <w:left w:val="none" w:sz="0" w:space="0" w:color="auto"/>
        <w:bottom w:val="none" w:sz="0" w:space="0" w:color="auto"/>
        <w:right w:val="none" w:sz="0" w:space="0" w:color="auto"/>
      </w:divBdr>
      <w:divsChild>
        <w:div w:id="1461608936">
          <w:marLeft w:val="0"/>
          <w:marRight w:val="0"/>
          <w:marTop w:val="0"/>
          <w:marBottom w:val="0"/>
          <w:divBdr>
            <w:top w:val="none" w:sz="0" w:space="0" w:color="auto"/>
            <w:left w:val="none" w:sz="0" w:space="0" w:color="auto"/>
            <w:bottom w:val="none" w:sz="0" w:space="0" w:color="auto"/>
            <w:right w:val="none" w:sz="0" w:space="0" w:color="auto"/>
          </w:divBdr>
          <w:divsChild>
            <w:div w:id="1881552291">
              <w:marLeft w:val="0"/>
              <w:marRight w:val="0"/>
              <w:marTop w:val="0"/>
              <w:marBottom w:val="0"/>
              <w:divBdr>
                <w:top w:val="none" w:sz="0" w:space="0" w:color="auto"/>
                <w:left w:val="none" w:sz="0" w:space="0" w:color="auto"/>
                <w:bottom w:val="none" w:sz="0" w:space="0" w:color="auto"/>
                <w:right w:val="none" w:sz="0" w:space="0" w:color="auto"/>
              </w:divBdr>
              <w:divsChild>
                <w:div w:id="1342708284">
                  <w:marLeft w:val="0"/>
                  <w:marRight w:val="0"/>
                  <w:marTop w:val="0"/>
                  <w:marBottom w:val="0"/>
                  <w:divBdr>
                    <w:top w:val="none" w:sz="0" w:space="0" w:color="auto"/>
                    <w:left w:val="none" w:sz="0" w:space="0" w:color="auto"/>
                    <w:bottom w:val="none" w:sz="0" w:space="0" w:color="auto"/>
                    <w:right w:val="none" w:sz="0" w:space="0" w:color="auto"/>
                  </w:divBdr>
                  <w:divsChild>
                    <w:div w:id="415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8370">
      <w:bodyDiv w:val="1"/>
      <w:marLeft w:val="0"/>
      <w:marRight w:val="0"/>
      <w:marTop w:val="0"/>
      <w:marBottom w:val="0"/>
      <w:divBdr>
        <w:top w:val="none" w:sz="0" w:space="0" w:color="auto"/>
        <w:left w:val="none" w:sz="0" w:space="0" w:color="auto"/>
        <w:bottom w:val="none" w:sz="0" w:space="0" w:color="auto"/>
        <w:right w:val="none" w:sz="0" w:space="0" w:color="auto"/>
      </w:divBdr>
    </w:div>
    <w:div w:id="824126561">
      <w:bodyDiv w:val="1"/>
      <w:marLeft w:val="0"/>
      <w:marRight w:val="0"/>
      <w:marTop w:val="0"/>
      <w:marBottom w:val="0"/>
      <w:divBdr>
        <w:top w:val="none" w:sz="0" w:space="0" w:color="auto"/>
        <w:left w:val="none" w:sz="0" w:space="0" w:color="auto"/>
        <w:bottom w:val="none" w:sz="0" w:space="0" w:color="auto"/>
        <w:right w:val="none" w:sz="0" w:space="0" w:color="auto"/>
      </w:divBdr>
    </w:div>
    <w:div w:id="924538160">
      <w:bodyDiv w:val="1"/>
      <w:marLeft w:val="0"/>
      <w:marRight w:val="0"/>
      <w:marTop w:val="0"/>
      <w:marBottom w:val="0"/>
      <w:divBdr>
        <w:top w:val="none" w:sz="0" w:space="0" w:color="auto"/>
        <w:left w:val="none" w:sz="0" w:space="0" w:color="auto"/>
        <w:bottom w:val="none" w:sz="0" w:space="0" w:color="auto"/>
        <w:right w:val="none" w:sz="0" w:space="0" w:color="auto"/>
      </w:divBdr>
    </w:div>
    <w:div w:id="964236870">
      <w:bodyDiv w:val="1"/>
      <w:marLeft w:val="0"/>
      <w:marRight w:val="0"/>
      <w:marTop w:val="0"/>
      <w:marBottom w:val="0"/>
      <w:divBdr>
        <w:top w:val="none" w:sz="0" w:space="0" w:color="auto"/>
        <w:left w:val="none" w:sz="0" w:space="0" w:color="auto"/>
        <w:bottom w:val="none" w:sz="0" w:space="0" w:color="auto"/>
        <w:right w:val="none" w:sz="0" w:space="0" w:color="auto"/>
      </w:divBdr>
      <w:divsChild>
        <w:div w:id="817451926">
          <w:marLeft w:val="0"/>
          <w:marRight w:val="0"/>
          <w:marTop w:val="0"/>
          <w:marBottom w:val="0"/>
          <w:divBdr>
            <w:top w:val="none" w:sz="0" w:space="0" w:color="auto"/>
            <w:left w:val="none" w:sz="0" w:space="0" w:color="auto"/>
            <w:bottom w:val="none" w:sz="0" w:space="0" w:color="auto"/>
            <w:right w:val="none" w:sz="0" w:space="0" w:color="auto"/>
          </w:divBdr>
          <w:divsChild>
            <w:div w:id="1242905695">
              <w:marLeft w:val="0"/>
              <w:marRight w:val="0"/>
              <w:marTop w:val="0"/>
              <w:marBottom w:val="0"/>
              <w:divBdr>
                <w:top w:val="none" w:sz="0" w:space="0" w:color="auto"/>
                <w:left w:val="none" w:sz="0" w:space="0" w:color="auto"/>
                <w:bottom w:val="none" w:sz="0" w:space="0" w:color="auto"/>
                <w:right w:val="none" w:sz="0" w:space="0" w:color="auto"/>
              </w:divBdr>
              <w:divsChild>
                <w:div w:id="1710257756">
                  <w:marLeft w:val="0"/>
                  <w:marRight w:val="0"/>
                  <w:marTop w:val="0"/>
                  <w:marBottom w:val="0"/>
                  <w:divBdr>
                    <w:top w:val="none" w:sz="0" w:space="0" w:color="auto"/>
                    <w:left w:val="none" w:sz="0" w:space="0" w:color="auto"/>
                    <w:bottom w:val="none" w:sz="0" w:space="0" w:color="auto"/>
                    <w:right w:val="none" w:sz="0" w:space="0" w:color="auto"/>
                  </w:divBdr>
                  <w:divsChild>
                    <w:div w:id="5268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18701">
      <w:bodyDiv w:val="1"/>
      <w:marLeft w:val="0"/>
      <w:marRight w:val="0"/>
      <w:marTop w:val="0"/>
      <w:marBottom w:val="0"/>
      <w:divBdr>
        <w:top w:val="none" w:sz="0" w:space="0" w:color="auto"/>
        <w:left w:val="none" w:sz="0" w:space="0" w:color="auto"/>
        <w:bottom w:val="none" w:sz="0" w:space="0" w:color="auto"/>
        <w:right w:val="none" w:sz="0" w:space="0" w:color="auto"/>
      </w:divBdr>
      <w:divsChild>
        <w:div w:id="790127831">
          <w:marLeft w:val="0"/>
          <w:marRight w:val="0"/>
          <w:marTop w:val="0"/>
          <w:marBottom w:val="0"/>
          <w:divBdr>
            <w:top w:val="none" w:sz="0" w:space="0" w:color="auto"/>
            <w:left w:val="none" w:sz="0" w:space="0" w:color="auto"/>
            <w:bottom w:val="none" w:sz="0" w:space="0" w:color="auto"/>
            <w:right w:val="none" w:sz="0" w:space="0" w:color="auto"/>
          </w:divBdr>
          <w:divsChild>
            <w:div w:id="1700473169">
              <w:marLeft w:val="0"/>
              <w:marRight w:val="0"/>
              <w:marTop w:val="0"/>
              <w:marBottom w:val="0"/>
              <w:divBdr>
                <w:top w:val="none" w:sz="0" w:space="0" w:color="auto"/>
                <w:left w:val="none" w:sz="0" w:space="0" w:color="auto"/>
                <w:bottom w:val="none" w:sz="0" w:space="0" w:color="auto"/>
                <w:right w:val="none" w:sz="0" w:space="0" w:color="auto"/>
              </w:divBdr>
              <w:divsChild>
                <w:div w:id="1033772871">
                  <w:marLeft w:val="0"/>
                  <w:marRight w:val="0"/>
                  <w:marTop w:val="0"/>
                  <w:marBottom w:val="0"/>
                  <w:divBdr>
                    <w:top w:val="none" w:sz="0" w:space="0" w:color="auto"/>
                    <w:left w:val="none" w:sz="0" w:space="0" w:color="auto"/>
                    <w:bottom w:val="none" w:sz="0" w:space="0" w:color="auto"/>
                    <w:right w:val="none" w:sz="0" w:space="0" w:color="auto"/>
                  </w:divBdr>
                  <w:divsChild>
                    <w:div w:id="11015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85061">
      <w:bodyDiv w:val="1"/>
      <w:marLeft w:val="0"/>
      <w:marRight w:val="0"/>
      <w:marTop w:val="0"/>
      <w:marBottom w:val="0"/>
      <w:divBdr>
        <w:top w:val="none" w:sz="0" w:space="0" w:color="auto"/>
        <w:left w:val="none" w:sz="0" w:space="0" w:color="auto"/>
        <w:bottom w:val="none" w:sz="0" w:space="0" w:color="auto"/>
        <w:right w:val="none" w:sz="0" w:space="0" w:color="auto"/>
      </w:divBdr>
    </w:div>
    <w:div w:id="1024137091">
      <w:bodyDiv w:val="1"/>
      <w:marLeft w:val="0"/>
      <w:marRight w:val="0"/>
      <w:marTop w:val="0"/>
      <w:marBottom w:val="0"/>
      <w:divBdr>
        <w:top w:val="none" w:sz="0" w:space="0" w:color="auto"/>
        <w:left w:val="none" w:sz="0" w:space="0" w:color="auto"/>
        <w:bottom w:val="none" w:sz="0" w:space="0" w:color="auto"/>
        <w:right w:val="none" w:sz="0" w:space="0" w:color="auto"/>
      </w:divBdr>
    </w:div>
    <w:div w:id="1028213200">
      <w:bodyDiv w:val="1"/>
      <w:marLeft w:val="0"/>
      <w:marRight w:val="0"/>
      <w:marTop w:val="0"/>
      <w:marBottom w:val="0"/>
      <w:divBdr>
        <w:top w:val="none" w:sz="0" w:space="0" w:color="auto"/>
        <w:left w:val="none" w:sz="0" w:space="0" w:color="auto"/>
        <w:bottom w:val="none" w:sz="0" w:space="0" w:color="auto"/>
        <w:right w:val="none" w:sz="0" w:space="0" w:color="auto"/>
      </w:divBdr>
    </w:div>
    <w:div w:id="1114668725">
      <w:bodyDiv w:val="1"/>
      <w:marLeft w:val="0"/>
      <w:marRight w:val="0"/>
      <w:marTop w:val="0"/>
      <w:marBottom w:val="0"/>
      <w:divBdr>
        <w:top w:val="none" w:sz="0" w:space="0" w:color="auto"/>
        <w:left w:val="none" w:sz="0" w:space="0" w:color="auto"/>
        <w:bottom w:val="none" w:sz="0" w:space="0" w:color="auto"/>
        <w:right w:val="none" w:sz="0" w:space="0" w:color="auto"/>
      </w:divBdr>
    </w:div>
    <w:div w:id="1133133443">
      <w:bodyDiv w:val="1"/>
      <w:marLeft w:val="0"/>
      <w:marRight w:val="0"/>
      <w:marTop w:val="0"/>
      <w:marBottom w:val="0"/>
      <w:divBdr>
        <w:top w:val="none" w:sz="0" w:space="0" w:color="auto"/>
        <w:left w:val="none" w:sz="0" w:space="0" w:color="auto"/>
        <w:bottom w:val="none" w:sz="0" w:space="0" w:color="auto"/>
        <w:right w:val="none" w:sz="0" w:space="0" w:color="auto"/>
      </w:divBdr>
    </w:div>
    <w:div w:id="1206681336">
      <w:bodyDiv w:val="1"/>
      <w:marLeft w:val="0"/>
      <w:marRight w:val="0"/>
      <w:marTop w:val="0"/>
      <w:marBottom w:val="0"/>
      <w:divBdr>
        <w:top w:val="none" w:sz="0" w:space="0" w:color="auto"/>
        <w:left w:val="none" w:sz="0" w:space="0" w:color="auto"/>
        <w:bottom w:val="none" w:sz="0" w:space="0" w:color="auto"/>
        <w:right w:val="none" w:sz="0" w:space="0" w:color="auto"/>
      </w:divBdr>
    </w:div>
    <w:div w:id="1344552947">
      <w:bodyDiv w:val="1"/>
      <w:marLeft w:val="0"/>
      <w:marRight w:val="0"/>
      <w:marTop w:val="0"/>
      <w:marBottom w:val="0"/>
      <w:divBdr>
        <w:top w:val="none" w:sz="0" w:space="0" w:color="auto"/>
        <w:left w:val="none" w:sz="0" w:space="0" w:color="auto"/>
        <w:bottom w:val="none" w:sz="0" w:space="0" w:color="auto"/>
        <w:right w:val="none" w:sz="0" w:space="0" w:color="auto"/>
      </w:divBdr>
    </w:div>
    <w:div w:id="1405300216">
      <w:bodyDiv w:val="1"/>
      <w:marLeft w:val="0"/>
      <w:marRight w:val="0"/>
      <w:marTop w:val="0"/>
      <w:marBottom w:val="0"/>
      <w:divBdr>
        <w:top w:val="none" w:sz="0" w:space="0" w:color="auto"/>
        <w:left w:val="none" w:sz="0" w:space="0" w:color="auto"/>
        <w:bottom w:val="none" w:sz="0" w:space="0" w:color="auto"/>
        <w:right w:val="none" w:sz="0" w:space="0" w:color="auto"/>
      </w:divBdr>
    </w:div>
    <w:div w:id="1799640431">
      <w:bodyDiv w:val="1"/>
      <w:marLeft w:val="0"/>
      <w:marRight w:val="0"/>
      <w:marTop w:val="0"/>
      <w:marBottom w:val="0"/>
      <w:divBdr>
        <w:top w:val="none" w:sz="0" w:space="0" w:color="auto"/>
        <w:left w:val="none" w:sz="0" w:space="0" w:color="auto"/>
        <w:bottom w:val="none" w:sz="0" w:space="0" w:color="auto"/>
        <w:right w:val="none" w:sz="0" w:space="0" w:color="auto"/>
      </w:divBdr>
    </w:div>
    <w:div w:id="1809519034">
      <w:bodyDiv w:val="1"/>
      <w:marLeft w:val="0"/>
      <w:marRight w:val="0"/>
      <w:marTop w:val="0"/>
      <w:marBottom w:val="0"/>
      <w:divBdr>
        <w:top w:val="none" w:sz="0" w:space="0" w:color="auto"/>
        <w:left w:val="none" w:sz="0" w:space="0" w:color="auto"/>
        <w:bottom w:val="none" w:sz="0" w:space="0" w:color="auto"/>
        <w:right w:val="none" w:sz="0" w:space="0" w:color="auto"/>
      </w:divBdr>
      <w:divsChild>
        <w:div w:id="541791403">
          <w:marLeft w:val="0"/>
          <w:marRight w:val="0"/>
          <w:marTop w:val="0"/>
          <w:marBottom w:val="0"/>
          <w:divBdr>
            <w:top w:val="none" w:sz="0" w:space="0" w:color="auto"/>
            <w:left w:val="none" w:sz="0" w:space="0" w:color="auto"/>
            <w:bottom w:val="none" w:sz="0" w:space="0" w:color="auto"/>
            <w:right w:val="none" w:sz="0" w:space="0" w:color="auto"/>
          </w:divBdr>
          <w:divsChild>
            <w:div w:id="1589580065">
              <w:marLeft w:val="0"/>
              <w:marRight w:val="0"/>
              <w:marTop w:val="0"/>
              <w:marBottom w:val="0"/>
              <w:divBdr>
                <w:top w:val="none" w:sz="0" w:space="0" w:color="auto"/>
                <w:left w:val="none" w:sz="0" w:space="0" w:color="auto"/>
                <w:bottom w:val="none" w:sz="0" w:space="0" w:color="auto"/>
                <w:right w:val="none" w:sz="0" w:space="0" w:color="auto"/>
              </w:divBdr>
              <w:divsChild>
                <w:div w:id="1151826268">
                  <w:marLeft w:val="0"/>
                  <w:marRight w:val="0"/>
                  <w:marTop w:val="0"/>
                  <w:marBottom w:val="0"/>
                  <w:divBdr>
                    <w:top w:val="none" w:sz="0" w:space="0" w:color="auto"/>
                    <w:left w:val="none" w:sz="0" w:space="0" w:color="auto"/>
                    <w:bottom w:val="none" w:sz="0" w:space="0" w:color="auto"/>
                    <w:right w:val="none" w:sz="0" w:space="0" w:color="auto"/>
                  </w:divBdr>
                  <w:divsChild>
                    <w:div w:id="2282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34630">
      <w:bodyDiv w:val="1"/>
      <w:marLeft w:val="0"/>
      <w:marRight w:val="0"/>
      <w:marTop w:val="0"/>
      <w:marBottom w:val="0"/>
      <w:divBdr>
        <w:top w:val="none" w:sz="0" w:space="0" w:color="auto"/>
        <w:left w:val="none" w:sz="0" w:space="0" w:color="auto"/>
        <w:bottom w:val="none" w:sz="0" w:space="0" w:color="auto"/>
        <w:right w:val="none" w:sz="0" w:space="0" w:color="auto"/>
      </w:divBdr>
      <w:divsChild>
        <w:div w:id="1430196238">
          <w:marLeft w:val="0"/>
          <w:marRight w:val="0"/>
          <w:marTop w:val="0"/>
          <w:marBottom w:val="0"/>
          <w:divBdr>
            <w:top w:val="none" w:sz="0" w:space="0" w:color="auto"/>
            <w:left w:val="none" w:sz="0" w:space="0" w:color="auto"/>
            <w:bottom w:val="none" w:sz="0" w:space="0" w:color="auto"/>
            <w:right w:val="none" w:sz="0" w:space="0" w:color="auto"/>
          </w:divBdr>
          <w:divsChild>
            <w:div w:id="974917178">
              <w:marLeft w:val="0"/>
              <w:marRight w:val="0"/>
              <w:marTop w:val="0"/>
              <w:marBottom w:val="0"/>
              <w:divBdr>
                <w:top w:val="none" w:sz="0" w:space="0" w:color="auto"/>
                <w:left w:val="none" w:sz="0" w:space="0" w:color="auto"/>
                <w:bottom w:val="none" w:sz="0" w:space="0" w:color="auto"/>
                <w:right w:val="none" w:sz="0" w:space="0" w:color="auto"/>
              </w:divBdr>
              <w:divsChild>
                <w:div w:id="1994605084">
                  <w:marLeft w:val="0"/>
                  <w:marRight w:val="0"/>
                  <w:marTop w:val="0"/>
                  <w:marBottom w:val="0"/>
                  <w:divBdr>
                    <w:top w:val="none" w:sz="0" w:space="0" w:color="auto"/>
                    <w:left w:val="none" w:sz="0" w:space="0" w:color="auto"/>
                    <w:bottom w:val="none" w:sz="0" w:space="0" w:color="auto"/>
                    <w:right w:val="none" w:sz="0" w:space="0" w:color="auto"/>
                  </w:divBdr>
                  <w:divsChild>
                    <w:div w:id="3900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82653">
      <w:bodyDiv w:val="1"/>
      <w:marLeft w:val="0"/>
      <w:marRight w:val="0"/>
      <w:marTop w:val="0"/>
      <w:marBottom w:val="0"/>
      <w:divBdr>
        <w:top w:val="none" w:sz="0" w:space="0" w:color="auto"/>
        <w:left w:val="none" w:sz="0" w:space="0" w:color="auto"/>
        <w:bottom w:val="none" w:sz="0" w:space="0" w:color="auto"/>
        <w:right w:val="none" w:sz="0" w:space="0" w:color="auto"/>
      </w:divBdr>
      <w:divsChild>
        <w:div w:id="666396435">
          <w:marLeft w:val="0"/>
          <w:marRight w:val="0"/>
          <w:marTop w:val="0"/>
          <w:marBottom w:val="0"/>
          <w:divBdr>
            <w:top w:val="none" w:sz="0" w:space="0" w:color="auto"/>
            <w:left w:val="none" w:sz="0" w:space="0" w:color="auto"/>
            <w:bottom w:val="none" w:sz="0" w:space="0" w:color="auto"/>
            <w:right w:val="none" w:sz="0" w:space="0" w:color="auto"/>
          </w:divBdr>
          <w:divsChild>
            <w:div w:id="931350671">
              <w:marLeft w:val="0"/>
              <w:marRight w:val="0"/>
              <w:marTop w:val="0"/>
              <w:marBottom w:val="0"/>
              <w:divBdr>
                <w:top w:val="none" w:sz="0" w:space="0" w:color="auto"/>
                <w:left w:val="none" w:sz="0" w:space="0" w:color="auto"/>
                <w:bottom w:val="none" w:sz="0" w:space="0" w:color="auto"/>
                <w:right w:val="none" w:sz="0" w:space="0" w:color="auto"/>
              </w:divBdr>
              <w:divsChild>
                <w:div w:id="2082940545">
                  <w:marLeft w:val="0"/>
                  <w:marRight w:val="0"/>
                  <w:marTop w:val="0"/>
                  <w:marBottom w:val="0"/>
                  <w:divBdr>
                    <w:top w:val="none" w:sz="0" w:space="0" w:color="auto"/>
                    <w:left w:val="none" w:sz="0" w:space="0" w:color="auto"/>
                    <w:bottom w:val="none" w:sz="0" w:space="0" w:color="auto"/>
                    <w:right w:val="none" w:sz="0" w:space="0" w:color="auto"/>
                  </w:divBdr>
                  <w:divsChild>
                    <w:div w:id="9416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60015">
      <w:bodyDiv w:val="1"/>
      <w:marLeft w:val="0"/>
      <w:marRight w:val="0"/>
      <w:marTop w:val="0"/>
      <w:marBottom w:val="0"/>
      <w:divBdr>
        <w:top w:val="none" w:sz="0" w:space="0" w:color="auto"/>
        <w:left w:val="none" w:sz="0" w:space="0" w:color="auto"/>
        <w:bottom w:val="none" w:sz="0" w:space="0" w:color="auto"/>
        <w:right w:val="none" w:sz="0" w:space="0" w:color="auto"/>
      </w:divBdr>
    </w:div>
    <w:div w:id="2097901725">
      <w:bodyDiv w:val="1"/>
      <w:marLeft w:val="0"/>
      <w:marRight w:val="0"/>
      <w:marTop w:val="0"/>
      <w:marBottom w:val="0"/>
      <w:divBdr>
        <w:top w:val="none" w:sz="0" w:space="0" w:color="auto"/>
        <w:left w:val="none" w:sz="0" w:space="0" w:color="auto"/>
        <w:bottom w:val="none" w:sz="0" w:space="0" w:color="auto"/>
        <w:right w:val="none" w:sz="0" w:space="0" w:color="auto"/>
      </w:divBdr>
    </w:div>
    <w:div w:id="2099667724">
      <w:bodyDiv w:val="1"/>
      <w:marLeft w:val="0"/>
      <w:marRight w:val="0"/>
      <w:marTop w:val="0"/>
      <w:marBottom w:val="0"/>
      <w:divBdr>
        <w:top w:val="none" w:sz="0" w:space="0" w:color="auto"/>
        <w:left w:val="none" w:sz="0" w:space="0" w:color="auto"/>
        <w:bottom w:val="none" w:sz="0" w:space="0" w:color="auto"/>
        <w:right w:val="none" w:sz="0" w:space="0" w:color="auto"/>
      </w:divBdr>
    </w:div>
    <w:div w:id="21119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924BE7-766F-47A4-94DA-ACFF2F02B4CA}">
  <ds:schemaRefs>
    <ds:schemaRef ds:uri="http://schemas.openxmlformats.org/officeDocument/2006/bibliography"/>
  </ds:schemaRefs>
</ds:datastoreItem>
</file>

<file path=customXml/itemProps2.xml><?xml version="1.0" encoding="utf-8"?>
<ds:datastoreItem xmlns:ds="http://schemas.openxmlformats.org/officeDocument/2006/customXml" ds:itemID="{EE86691C-83EA-4DBF-834F-7C0184BD26AD}"/>
</file>

<file path=customXml/itemProps3.xml><?xml version="1.0" encoding="utf-8"?>
<ds:datastoreItem xmlns:ds="http://schemas.openxmlformats.org/officeDocument/2006/customXml" ds:itemID="{9229D12D-C431-4A3A-BD63-C15CEB99B321}"/>
</file>

<file path=customXml/itemProps4.xml><?xml version="1.0" encoding="utf-8"?>
<ds:datastoreItem xmlns:ds="http://schemas.openxmlformats.org/officeDocument/2006/customXml" ds:itemID="{85189755-9C93-43CE-8418-4FFFF0D3AF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dc:creator>
  <cp:keywords/>
  <dc:description/>
  <cp:lastModifiedBy>Pengaturan PVML</cp:lastModifiedBy>
  <cp:revision>582</cp:revision>
  <cp:lastPrinted>2024-12-04T07:07:00Z</cp:lastPrinted>
  <dcterms:created xsi:type="dcterms:W3CDTF">2025-07-17T11:53:00Z</dcterms:created>
  <dcterms:modified xsi:type="dcterms:W3CDTF">2025-08-04T05:44:23Z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2667007f18b4a0eec7f0373bf5ccab5c1a41ae071066a47a18e7d4b085ac8d95</vt:lpwstr>
  </property>
  <property fmtid="{D5CDD505-2E9C-101B-9397-08002B2CF9AE}" pid="3" name="ContentTypeId">
    <vt:lpwstr>0x0101000E568EA12C02744B90C2548B18D7B906</vt:lpwstr>
  </property>
</Properties>
</file>