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28B9" w14:textId="77777777" w:rsidR="003C2EC8" w:rsidRPr="00897D67" w:rsidRDefault="003C2EC8" w:rsidP="003C2EC8">
      <w:pPr>
        <w:pStyle w:val="Style1"/>
        <w:widowControl/>
        <w:snapToGrid w:val="0"/>
        <w:spacing w:line="240" w:lineRule="auto"/>
        <w:rPr>
          <w:rStyle w:val="FontStyle29"/>
          <w:color w:val="000000" w:themeColor="text1"/>
          <w:lang w:val="id-ID" w:eastAsia="id-ID"/>
        </w:rPr>
      </w:pPr>
      <w:r w:rsidRPr="00897D67">
        <w:rPr>
          <w:noProof/>
          <w:color w:val="000000" w:themeColor="text1"/>
          <w:sz w:val="22"/>
          <w:szCs w:val="22"/>
        </w:rPr>
        <w:drawing>
          <wp:anchor distT="0" distB="0" distL="114300" distR="114300" simplePos="0" relativeHeight="251658240" behindDoc="0" locked="0" layoutInCell="1" allowOverlap="1" wp14:anchorId="749247C2" wp14:editId="2AD7C1BB">
            <wp:simplePos x="0" y="0"/>
            <wp:positionH relativeFrom="column">
              <wp:posOffset>-130175</wp:posOffset>
            </wp:positionH>
            <wp:positionV relativeFrom="paragraph">
              <wp:posOffset>-622642</wp:posOffset>
            </wp:positionV>
            <wp:extent cx="2333625" cy="1009650"/>
            <wp:effectExtent l="0" t="0" r="0" b="0"/>
            <wp:wrapNone/>
            <wp:docPr id="7" name="Picture 1" descr="A logo with a red and white letter 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A logo with a red and white letter k&#10;&#10;AI-generated content may be incorrec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7191A" w14:textId="77777777" w:rsidR="003C2EC8" w:rsidRPr="00897D67" w:rsidRDefault="003C2EC8" w:rsidP="003C2EC8">
      <w:pPr>
        <w:pStyle w:val="Style1"/>
        <w:widowControl/>
        <w:snapToGrid w:val="0"/>
        <w:spacing w:line="240" w:lineRule="auto"/>
        <w:rPr>
          <w:rStyle w:val="FontStyle29"/>
          <w:color w:val="000000" w:themeColor="text1"/>
          <w:lang w:val="id-ID" w:eastAsia="id-ID"/>
        </w:rPr>
      </w:pPr>
    </w:p>
    <w:p w14:paraId="013AB066" w14:textId="77777777" w:rsidR="003C2EC8" w:rsidRPr="00897D67" w:rsidRDefault="003C2EC8" w:rsidP="003C2EC8">
      <w:pPr>
        <w:pStyle w:val="Style1"/>
        <w:widowControl/>
        <w:snapToGrid w:val="0"/>
        <w:spacing w:line="240" w:lineRule="auto"/>
        <w:rPr>
          <w:rStyle w:val="FontStyle29"/>
          <w:color w:val="000000" w:themeColor="text1"/>
          <w:lang w:val="id-ID" w:eastAsia="id-ID"/>
        </w:rPr>
      </w:pPr>
    </w:p>
    <w:p w14:paraId="438DE423" w14:textId="222592A0" w:rsidR="003C2EC8" w:rsidRPr="00897D67" w:rsidRDefault="003C2EC8" w:rsidP="003C2EC8">
      <w:pPr>
        <w:pStyle w:val="Style1"/>
        <w:widowControl/>
        <w:snapToGrid w:val="0"/>
        <w:spacing w:line="240" w:lineRule="auto"/>
        <w:rPr>
          <w:rStyle w:val="FontStyle29"/>
          <w:color w:val="000000" w:themeColor="text1"/>
          <w:lang w:val="id-ID" w:eastAsia="id-ID"/>
        </w:rPr>
      </w:pPr>
      <w:r w:rsidRPr="00897D67">
        <w:rPr>
          <w:rStyle w:val="FontStyle29"/>
          <w:color w:val="000000" w:themeColor="text1"/>
          <w:lang w:val="id-ID" w:eastAsia="id-ID"/>
        </w:rPr>
        <w:t>LAMPIRAN I</w:t>
      </w:r>
      <w:r w:rsidR="004353C3" w:rsidRPr="00897D67">
        <w:rPr>
          <w:rStyle w:val="FontStyle29"/>
          <w:color w:val="000000" w:themeColor="text1"/>
          <w:lang w:val="id-ID" w:eastAsia="id-ID"/>
        </w:rPr>
        <w:t>I</w:t>
      </w:r>
    </w:p>
    <w:p w14:paraId="3575FD91" w14:textId="77777777" w:rsidR="003C2EC8" w:rsidRPr="00897D67" w:rsidRDefault="003C2EC8" w:rsidP="003C2EC8">
      <w:pPr>
        <w:pStyle w:val="Style1"/>
        <w:widowControl/>
        <w:snapToGrid w:val="0"/>
        <w:spacing w:line="240" w:lineRule="auto"/>
        <w:rPr>
          <w:rStyle w:val="FontStyle29"/>
          <w:color w:val="000000" w:themeColor="text1"/>
          <w:lang w:val="id-ID" w:eastAsia="id-ID"/>
        </w:rPr>
      </w:pPr>
      <w:r w:rsidRPr="00897D67">
        <w:rPr>
          <w:rStyle w:val="FontStyle29"/>
          <w:color w:val="000000" w:themeColor="text1"/>
          <w:lang w:val="id-ID" w:eastAsia="id-ID"/>
        </w:rPr>
        <w:t>RANCANGAN</w:t>
      </w:r>
    </w:p>
    <w:p w14:paraId="0A8D635E" w14:textId="77777777" w:rsidR="003C2EC8" w:rsidRPr="00897D67" w:rsidRDefault="003C2EC8" w:rsidP="003C2EC8">
      <w:pPr>
        <w:pStyle w:val="Style1"/>
        <w:widowControl/>
        <w:snapToGrid w:val="0"/>
        <w:spacing w:line="240" w:lineRule="auto"/>
        <w:rPr>
          <w:rStyle w:val="FontStyle29"/>
          <w:color w:val="000000" w:themeColor="text1"/>
          <w:lang w:val="id-ID" w:eastAsia="id-ID"/>
        </w:rPr>
      </w:pPr>
      <w:r w:rsidRPr="00897D67">
        <w:rPr>
          <w:rStyle w:val="FontStyle29"/>
          <w:color w:val="000000" w:themeColor="text1"/>
          <w:lang w:val="id-ID" w:eastAsia="id-ID"/>
        </w:rPr>
        <w:t xml:space="preserve">SURAT EDARAN OTORITAS JASA KEUANGAN </w:t>
      </w:r>
    </w:p>
    <w:p w14:paraId="6D29CFC2" w14:textId="713EBD99" w:rsidR="003C2EC8" w:rsidRPr="00897D67" w:rsidRDefault="003C2EC8" w:rsidP="003C2EC8">
      <w:pPr>
        <w:pStyle w:val="Style1"/>
        <w:widowControl/>
        <w:snapToGrid w:val="0"/>
        <w:spacing w:line="240" w:lineRule="auto"/>
        <w:rPr>
          <w:color w:val="000000" w:themeColor="text1"/>
          <w:sz w:val="22"/>
          <w:szCs w:val="22"/>
          <w:lang w:val="en-GB"/>
        </w:rPr>
      </w:pPr>
      <w:r w:rsidRPr="00897D67">
        <w:rPr>
          <w:rStyle w:val="FontStyle29"/>
          <w:color w:val="000000" w:themeColor="text1"/>
          <w:lang w:val="id-ID" w:eastAsia="id-ID"/>
        </w:rPr>
        <w:t>NOMOR .../SEOJK.06/</w:t>
      </w:r>
      <w:r w:rsidRPr="00897D67">
        <w:rPr>
          <w:rStyle w:val="FontStyle18"/>
          <w:color w:val="000000" w:themeColor="text1"/>
          <w:lang w:val="id-ID" w:eastAsia="id-ID"/>
        </w:rPr>
        <w:t>20</w:t>
      </w:r>
      <w:r w:rsidR="00693E6B" w:rsidRPr="00897D67">
        <w:rPr>
          <w:rStyle w:val="FontStyle18"/>
          <w:color w:val="000000" w:themeColor="text1"/>
          <w:lang w:val="en-GB" w:eastAsia="id-ID"/>
        </w:rPr>
        <w:t>25</w:t>
      </w:r>
    </w:p>
    <w:p w14:paraId="781431AB" w14:textId="77777777" w:rsidR="003C2EC8" w:rsidRPr="00897D67" w:rsidRDefault="003C2EC8" w:rsidP="003C2EC8">
      <w:pPr>
        <w:pStyle w:val="Style1"/>
        <w:widowControl/>
        <w:snapToGrid w:val="0"/>
        <w:spacing w:line="240" w:lineRule="auto"/>
        <w:rPr>
          <w:rFonts w:cs="Bookman Old Style"/>
          <w:color w:val="000000" w:themeColor="text1"/>
          <w:sz w:val="22"/>
          <w:szCs w:val="22"/>
          <w:lang w:val="id-ID" w:eastAsia="id-ID"/>
        </w:rPr>
      </w:pPr>
      <w:r w:rsidRPr="00897D67">
        <w:rPr>
          <w:rStyle w:val="FontStyle29"/>
          <w:color w:val="000000" w:themeColor="text1"/>
          <w:lang w:val="id-ID" w:eastAsia="id-ID"/>
        </w:rPr>
        <w:t>TENTANG</w:t>
      </w:r>
    </w:p>
    <w:p w14:paraId="79B8C973" w14:textId="33682480" w:rsidR="00236B59" w:rsidRPr="00897D67" w:rsidRDefault="003C2EC8" w:rsidP="00EF08F5">
      <w:pPr>
        <w:pStyle w:val="Style1"/>
        <w:widowControl/>
        <w:snapToGrid w:val="0"/>
        <w:spacing w:line="240" w:lineRule="auto"/>
        <w:rPr>
          <w:rFonts w:cs="Bookman Old Style"/>
          <w:color w:val="000000" w:themeColor="text1"/>
          <w:sz w:val="22"/>
          <w:szCs w:val="22"/>
          <w:lang w:val="id-ID" w:eastAsia="id-ID"/>
        </w:rPr>
      </w:pPr>
      <w:r w:rsidRPr="00897D67">
        <w:rPr>
          <w:rStyle w:val="FontStyle29"/>
          <w:color w:val="000000" w:themeColor="text1"/>
          <w:lang w:val="id-ID" w:eastAsia="id-ID"/>
        </w:rPr>
        <w:t xml:space="preserve">PENILAIAN TINGKAT KESEHATAN </w:t>
      </w:r>
      <w:r w:rsidR="00345FB7" w:rsidRPr="00345FB7">
        <w:rPr>
          <w:rFonts w:cs="Bookman Old Style"/>
          <w:color w:val="000000" w:themeColor="text1"/>
          <w:sz w:val="22"/>
          <w:szCs w:val="22"/>
          <w:lang w:val="id-ID" w:eastAsia="id-ID"/>
        </w:rPr>
        <w:t xml:space="preserve">PENYELENGGARA </w:t>
      </w:r>
      <w:r w:rsidR="005426FF" w:rsidRPr="00897D67">
        <w:rPr>
          <w:rFonts w:cs="Bookman Old Style"/>
          <w:color w:val="000000" w:themeColor="text1"/>
          <w:sz w:val="22"/>
          <w:szCs w:val="22"/>
          <w:lang w:val="id-ID" w:eastAsia="id-ID"/>
        </w:rPr>
        <w:t>LAYANAN PENDANAAN BERSAMA BERBASIS TEKNOLOGI INFORMASI</w:t>
      </w:r>
    </w:p>
    <w:p w14:paraId="66DAF565" w14:textId="77777777" w:rsidR="00EF08F5" w:rsidRPr="00897D67" w:rsidRDefault="00EF08F5" w:rsidP="00EF08F5">
      <w:pPr>
        <w:pStyle w:val="Style1"/>
        <w:widowControl/>
        <w:snapToGrid w:val="0"/>
        <w:spacing w:line="240" w:lineRule="auto"/>
        <w:rPr>
          <w:rFonts w:cs="Bookman Old Style"/>
          <w:color w:val="000000" w:themeColor="text1"/>
          <w:sz w:val="22"/>
          <w:szCs w:val="22"/>
          <w:lang w:val="id-ID" w:eastAsia="id-ID"/>
        </w:rPr>
      </w:pPr>
    </w:p>
    <w:p w14:paraId="529B5841" w14:textId="77777777" w:rsidR="00EF08F5" w:rsidRPr="00897D67" w:rsidRDefault="00EF08F5" w:rsidP="00EF08F5">
      <w:pPr>
        <w:pStyle w:val="Style1"/>
        <w:widowControl/>
        <w:snapToGrid w:val="0"/>
        <w:spacing w:line="240" w:lineRule="auto"/>
        <w:rPr>
          <w:rFonts w:cs="Bookman Old Style"/>
          <w:color w:val="000000" w:themeColor="text1"/>
          <w:sz w:val="22"/>
          <w:szCs w:val="22"/>
          <w:lang w:val="id-ID" w:eastAsia="id-ID"/>
        </w:rPr>
      </w:pPr>
    </w:p>
    <w:p w14:paraId="0206174C" w14:textId="77777777" w:rsidR="00EF08F5" w:rsidRPr="00897D67" w:rsidRDefault="00EF08F5" w:rsidP="00EF08F5">
      <w:pPr>
        <w:pStyle w:val="Style1"/>
        <w:widowControl/>
        <w:snapToGrid w:val="0"/>
        <w:spacing w:line="240" w:lineRule="auto"/>
        <w:rPr>
          <w:rFonts w:cs="Bookman Old Style"/>
          <w:color w:val="000000" w:themeColor="text1"/>
          <w:sz w:val="22"/>
          <w:szCs w:val="22"/>
          <w:lang w:val="id-ID" w:eastAsia="id-ID"/>
        </w:rPr>
      </w:pPr>
    </w:p>
    <w:p w14:paraId="02D2D071" w14:textId="6372BF89" w:rsidR="00EF08F5" w:rsidRPr="00897D67" w:rsidRDefault="00EF08F5" w:rsidP="00EF08F5">
      <w:pPr>
        <w:pStyle w:val="Style3"/>
        <w:widowControl/>
        <w:ind w:left="-142"/>
        <w:rPr>
          <w:rStyle w:val="FontStyle29"/>
          <w:color w:val="000000" w:themeColor="text1"/>
          <w:lang w:val="id-ID" w:eastAsia="id-ID"/>
        </w:rPr>
      </w:pPr>
      <w:r w:rsidRPr="00897D67">
        <w:rPr>
          <w:rFonts w:cs="Bookman Old Style"/>
          <w:color w:val="000000" w:themeColor="text1"/>
          <w:sz w:val="22"/>
          <w:szCs w:val="22"/>
          <w:lang w:val="id-ID" w:eastAsia="id-ID"/>
        </w:rPr>
        <w:br w:type="column"/>
      </w:r>
      <w:r w:rsidRPr="00897D67">
        <w:rPr>
          <w:rStyle w:val="FontStyle29"/>
          <w:color w:val="000000" w:themeColor="text1"/>
          <w:lang w:val="id-ID" w:eastAsia="id-ID"/>
        </w:rPr>
        <w:lastRenderedPageBreak/>
        <w:t xml:space="preserve">PENILAIAN FAKTOR KUALITAS </w:t>
      </w:r>
      <w:r w:rsidR="005426FF" w:rsidRPr="00897D67">
        <w:rPr>
          <w:rStyle w:val="FontStyle29"/>
          <w:color w:val="000000" w:themeColor="text1"/>
          <w:lang w:val="id-ID" w:eastAsia="id-ID"/>
        </w:rPr>
        <w:t>PENDANAAN</w:t>
      </w:r>
    </w:p>
    <w:p w14:paraId="6C932D21" w14:textId="483FB6CB" w:rsidR="00EF08F5" w:rsidRPr="00897D67" w:rsidRDefault="00EF08F5" w:rsidP="00EF08F5">
      <w:pPr>
        <w:pStyle w:val="Style3"/>
        <w:widowControl/>
        <w:ind w:left="-142"/>
        <w:rPr>
          <w:rStyle w:val="FontStyle29"/>
          <w:color w:val="000000" w:themeColor="text1"/>
          <w:lang w:val="id-ID" w:eastAsia="id-ID"/>
        </w:rPr>
      </w:pPr>
      <w:r w:rsidRPr="00897D67">
        <w:rPr>
          <w:color w:val="000000" w:themeColor="text1"/>
          <w:sz w:val="22"/>
          <w:szCs w:val="22"/>
        </w:rPr>
        <w:t>TINGKAT KESEHATAN</w:t>
      </w:r>
      <w:r w:rsidR="00345FB7">
        <w:rPr>
          <w:color w:val="000000" w:themeColor="text1"/>
          <w:sz w:val="22"/>
          <w:szCs w:val="22"/>
        </w:rPr>
        <w:t xml:space="preserve"> </w:t>
      </w:r>
      <w:r w:rsidR="00345FB7" w:rsidRPr="00345FB7">
        <w:rPr>
          <w:color w:val="000000" w:themeColor="text1"/>
          <w:sz w:val="22"/>
          <w:szCs w:val="22"/>
          <w:lang w:val="id-ID"/>
        </w:rPr>
        <w:t>PENYELENGGARA</w:t>
      </w:r>
      <w:r w:rsidRPr="00897D67">
        <w:rPr>
          <w:color w:val="000000" w:themeColor="text1"/>
          <w:sz w:val="22"/>
          <w:szCs w:val="22"/>
        </w:rPr>
        <w:t xml:space="preserve"> </w:t>
      </w:r>
      <w:r w:rsidR="005426FF" w:rsidRPr="00897D67">
        <w:rPr>
          <w:rStyle w:val="FontStyle29"/>
          <w:color w:val="000000" w:themeColor="text1"/>
          <w:lang w:val="id-ID" w:eastAsia="id-ID"/>
        </w:rPr>
        <w:t>LAYANAN PENDANAAN BERSAMA BERBASIS TEKNOLOGI INFORMASI</w:t>
      </w:r>
    </w:p>
    <w:p w14:paraId="65374007" w14:textId="77777777" w:rsidR="00EF08F5" w:rsidRPr="00897D67" w:rsidRDefault="00EF08F5" w:rsidP="00EF08F5">
      <w:pPr>
        <w:pStyle w:val="Style3"/>
        <w:widowControl/>
        <w:jc w:val="both"/>
        <w:rPr>
          <w:color w:val="000000" w:themeColor="text1"/>
          <w:sz w:val="22"/>
          <w:szCs w:val="22"/>
        </w:rPr>
      </w:pPr>
    </w:p>
    <w:tbl>
      <w:tblPr>
        <w:tblStyle w:val="TableGrid"/>
        <w:tblW w:w="9715" w:type="dxa"/>
        <w:tblInd w:w="-95" w:type="dxa"/>
        <w:tblLook w:val="04A0" w:firstRow="1" w:lastRow="0" w:firstColumn="1" w:lastColumn="0" w:noHBand="0" w:noVBand="1"/>
      </w:tblPr>
      <w:tblGrid>
        <w:gridCol w:w="1376"/>
        <w:gridCol w:w="293"/>
        <w:gridCol w:w="7590"/>
        <w:gridCol w:w="456"/>
      </w:tblGrid>
      <w:tr w:rsidR="00990D0C" w:rsidRPr="00897D67" w14:paraId="0F10B9F6" w14:textId="77777777" w:rsidTr="005426FF">
        <w:tc>
          <w:tcPr>
            <w:tcW w:w="1376" w:type="dxa"/>
          </w:tcPr>
          <w:p w14:paraId="13A032D3" w14:textId="77777777" w:rsidR="00EF08F5" w:rsidRPr="00897D67" w:rsidRDefault="00EF08F5">
            <w:pPr>
              <w:pStyle w:val="Style3"/>
              <w:widowControl/>
              <w:jc w:val="both"/>
              <w:rPr>
                <w:rFonts w:cs="Bookman Old Style"/>
                <w:color w:val="000000" w:themeColor="text1"/>
                <w:sz w:val="22"/>
                <w:szCs w:val="22"/>
                <w:lang w:eastAsia="id-ID"/>
              </w:rPr>
            </w:pPr>
            <w:proofErr w:type="gramStart"/>
            <w:r w:rsidRPr="00897D67">
              <w:rPr>
                <w:rFonts w:cs="Bookman Old Style"/>
                <w:color w:val="000000" w:themeColor="text1"/>
                <w:sz w:val="22"/>
                <w:szCs w:val="22"/>
                <w:lang w:eastAsia="id-ID"/>
              </w:rPr>
              <w:t>Tabel</w:t>
            </w:r>
            <w:proofErr w:type="gramEnd"/>
            <w:r w:rsidRPr="00897D67">
              <w:rPr>
                <w:rFonts w:cs="Bookman Old Style"/>
                <w:color w:val="000000" w:themeColor="text1"/>
                <w:sz w:val="22"/>
                <w:szCs w:val="22"/>
                <w:lang w:eastAsia="id-ID"/>
              </w:rPr>
              <w:t xml:space="preserve"> </w:t>
            </w:r>
            <w:proofErr w:type="gramStart"/>
            <w:r w:rsidRPr="00897D67">
              <w:rPr>
                <w:rFonts w:cs="Bookman Old Style"/>
                <w:color w:val="000000" w:themeColor="text1"/>
                <w:sz w:val="22"/>
                <w:szCs w:val="22"/>
                <w:lang w:eastAsia="id-ID"/>
              </w:rPr>
              <w:t>II.A</w:t>
            </w:r>
            <w:proofErr w:type="gramEnd"/>
          </w:p>
        </w:tc>
        <w:tc>
          <w:tcPr>
            <w:tcW w:w="293" w:type="dxa"/>
          </w:tcPr>
          <w:p w14:paraId="03CA79CF" w14:textId="77777777" w:rsidR="00EF08F5" w:rsidRPr="00897D67" w:rsidRDefault="00EF08F5">
            <w:pPr>
              <w:pStyle w:val="Style3"/>
              <w:jc w:val="both"/>
              <w:rPr>
                <w:rFonts w:cs="Bookman Old Style"/>
                <w:color w:val="000000" w:themeColor="text1"/>
                <w:sz w:val="22"/>
                <w:szCs w:val="22"/>
                <w:lang w:val="en-ID" w:eastAsia="id-ID"/>
              </w:rPr>
            </w:pPr>
            <w:r w:rsidRPr="00897D67">
              <w:rPr>
                <w:rFonts w:cs="Bookman Old Style"/>
                <w:color w:val="000000" w:themeColor="text1"/>
                <w:sz w:val="22"/>
                <w:szCs w:val="22"/>
                <w:lang w:val="en-ID" w:eastAsia="id-ID"/>
              </w:rPr>
              <w:t>:</w:t>
            </w:r>
          </w:p>
        </w:tc>
        <w:tc>
          <w:tcPr>
            <w:tcW w:w="7590" w:type="dxa"/>
          </w:tcPr>
          <w:p w14:paraId="09AFB3AC" w14:textId="5B2BB430" w:rsidR="00EF08F5" w:rsidRPr="00897D67" w:rsidRDefault="00EF08F5">
            <w:pPr>
              <w:pStyle w:val="Style3"/>
              <w:widowControl/>
              <w:jc w:val="both"/>
              <w:rPr>
                <w:rFonts w:cs="Bookman Old Style"/>
                <w:color w:val="000000" w:themeColor="text1"/>
                <w:sz w:val="22"/>
                <w:szCs w:val="22"/>
                <w:lang w:eastAsia="id-ID"/>
              </w:rPr>
            </w:pPr>
            <w:r w:rsidRPr="00897D67">
              <w:rPr>
                <w:rStyle w:val="FontStyle33"/>
                <w:color w:val="000000" w:themeColor="text1"/>
                <w:lang w:val="id-ID" w:eastAsia="id-ID"/>
              </w:rPr>
              <w:t xml:space="preserve">Parameter atau </w:t>
            </w:r>
            <w:r w:rsidRPr="00897D67">
              <w:rPr>
                <w:rStyle w:val="FontStyle29"/>
                <w:color w:val="000000" w:themeColor="text1"/>
                <w:lang w:val="id-ID" w:eastAsia="id-ID"/>
              </w:rPr>
              <w:t xml:space="preserve">Indikator Penilaian Faktor Kualitas </w:t>
            </w:r>
            <w:r w:rsidR="005426FF" w:rsidRPr="00897D67">
              <w:rPr>
                <w:rStyle w:val="FontStyle18"/>
                <w:color w:val="000000" w:themeColor="text1"/>
              </w:rPr>
              <w:t>Pendanaan</w:t>
            </w:r>
          </w:p>
        </w:tc>
        <w:tc>
          <w:tcPr>
            <w:tcW w:w="456" w:type="dxa"/>
          </w:tcPr>
          <w:p w14:paraId="348C8D2D" w14:textId="77777777" w:rsidR="00EF08F5" w:rsidRPr="00897D67" w:rsidRDefault="00EF08F5">
            <w:pPr>
              <w:pStyle w:val="Style3"/>
              <w:widowControl/>
              <w:jc w:val="both"/>
              <w:rPr>
                <w:rFonts w:cs="Bookman Old Style"/>
                <w:color w:val="000000" w:themeColor="text1"/>
                <w:sz w:val="22"/>
                <w:szCs w:val="22"/>
                <w:lang w:eastAsia="id-ID"/>
              </w:rPr>
            </w:pPr>
            <w:r w:rsidRPr="00897D67">
              <w:rPr>
                <w:rFonts w:cs="Bookman Old Style"/>
                <w:color w:val="000000" w:themeColor="text1"/>
                <w:sz w:val="22"/>
                <w:szCs w:val="22"/>
                <w:lang w:eastAsia="id-ID"/>
              </w:rPr>
              <w:t>…</w:t>
            </w:r>
          </w:p>
        </w:tc>
      </w:tr>
      <w:tr w:rsidR="00990D0C" w:rsidRPr="00897D67" w14:paraId="413F8455" w14:textId="77777777" w:rsidTr="005426FF">
        <w:tc>
          <w:tcPr>
            <w:tcW w:w="1376" w:type="dxa"/>
          </w:tcPr>
          <w:p w14:paraId="61B8FAAF" w14:textId="62CB3384" w:rsidR="00945E58" w:rsidRPr="00897D67" w:rsidRDefault="00945E58">
            <w:pPr>
              <w:pStyle w:val="Style3"/>
              <w:widowControl/>
              <w:jc w:val="both"/>
              <w:rPr>
                <w:rFonts w:cs="Bookman Old Style"/>
                <w:color w:val="000000" w:themeColor="text1"/>
                <w:sz w:val="22"/>
                <w:szCs w:val="22"/>
                <w:lang w:eastAsia="id-ID"/>
              </w:rPr>
            </w:pPr>
            <w:r w:rsidRPr="00897D67">
              <w:rPr>
                <w:rFonts w:cs="Bookman Old Style"/>
                <w:color w:val="000000" w:themeColor="text1"/>
                <w:sz w:val="22"/>
                <w:szCs w:val="22"/>
                <w:lang w:eastAsia="id-ID"/>
              </w:rPr>
              <w:t xml:space="preserve">Tabel </w:t>
            </w:r>
            <w:proofErr w:type="gramStart"/>
            <w:r w:rsidRPr="00897D67">
              <w:rPr>
                <w:rFonts w:cs="Bookman Old Style"/>
                <w:color w:val="000000" w:themeColor="text1"/>
                <w:sz w:val="22"/>
                <w:szCs w:val="22"/>
                <w:lang w:eastAsia="id-ID"/>
              </w:rPr>
              <w:t>II.B</w:t>
            </w:r>
            <w:proofErr w:type="gramEnd"/>
          </w:p>
        </w:tc>
        <w:tc>
          <w:tcPr>
            <w:tcW w:w="293" w:type="dxa"/>
          </w:tcPr>
          <w:p w14:paraId="1076021D" w14:textId="28842AAB" w:rsidR="00945E58" w:rsidRPr="00897D67" w:rsidRDefault="00945E58">
            <w:pPr>
              <w:pStyle w:val="Style3"/>
              <w:jc w:val="both"/>
              <w:rPr>
                <w:rFonts w:cs="Bookman Old Style"/>
                <w:color w:val="000000" w:themeColor="text1"/>
                <w:sz w:val="22"/>
                <w:szCs w:val="22"/>
                <w:lang w:val="en-ID" w:eastAsia="id-ID"/>
              </w:rPr>
            </w:pPr>
            <w:r w:rsidRPr="00897D67">
              <w:rPr>
                <w:rFonts w:cs="Bookman Old Style"/>
                <w:color w:val="000000" w:themeColor="text1"/>
                <w:sz w:val="22"/>
                <w:szCs w:val="22"/>
                <w:lang w:val="en-ID" w:eastAsia="id-ID"/>
              </w:rPr>
              <w:t>:</w:t>
            </w:r>
          </w:p>
        </w:tc>
        <w:tc>
          <w:tcPr>
            <w:tcW w:w="7590" w:type="dxa"/>
          </w:tcPr>
          <w:p w14:paraId="1A3BD3A7" w14:textId="1D021805" w:rsidR="00945E58" w:rsidRPr="00897D67" w:rsidRDefault="005426FF" w:rsidP="005426FF">
            <w:pPr>
              <w:pStyle w:val="Style3"/>
              <w:widowControl/>
              <w:jc w:val="both"/>
              <w:rPr>
                <w:rStyle w:val="FontStyle29"/>
                <w:color w:val="000000" w:themeColor="text1"/>
                <w:lang w:eastAsia="id-ID"/>
              </w:rPr>
            </w:pPr>
            <w:r w:rsidRPr="00897D67">
              <w:rPr>
                <w:rStyle w:val="FontStyle29"/>
                <w:color w:val="000000" w:themeColor="text1"/>
                <w:lang w:eastAsia="id-ID"/>
              </w:rPr>
              <w:t xml:space="preserve">Pedoman Penetapan </w:t>
            </w:r>
            <w:r w:rsidRPr="00897D67">
              <w:rPr>
                <w:rStyle w:val="FontStyle29"/>
                <w:color w:val="000000" w:themeColor="text1"/>
                <w:lang w:val="id-ID" w:eastAsia="id-ID"/>
              </w:rPr>
              <w:t xml:space="preserve">Peringkat Faktor Kualitas </w:t>
            </w:r>
            <w:r w:rsidRPr="00897D67">
              <w:rPr>
                <w:rStyle w:val="FontStyle18"/>
                <w:color w:val="000000" w:themeColor="text1"/>
              </w:rPr>
              <w:t>Pendanaan</w:t>
            </w:r>
          </w:p>
        </w:tc>
        <w:tc>
          <w:tcPr>
            <w:tcW w:w="456" w:type="dxa"/>
          </w:tcPr>
          <w:p w14:paraId="04335B3A" w14:textId="12BAB454" w:rsidR="00945E58" w:rsidRPr="00897D67" w:rsidRDefault="001E4163">
            <w:pPr>
              <w:pStyle w:val="Style3"/>
              <w:widowControl/>
              <w:jc w:val="both"/>
              <w:rPr>
                <w:rFonts w:cs="Bookman Old Style"/>
                <w:color w:val="000000" w:themeColor="text1"/>
                <w:sz w:val="22"/>
                <w:szCs w:val="22"/>
                <w:lang w:eastAsia="id-ID"/>
              </w:rPr>
            </w:pPr>
            <w:r w:rsidRPr="00897D67">
              <w:rPr>
                <w:rFonts w:cs="Bookman Old Style"/>
                <w:color w:val="000000" w:themeColor="text1"/>
                <w:sz w:val="22"/>
                <w:szCs w:val="22"/>
                <w:lang w:eastAsia="id-ID"/>
              </w:rPr>
              <w:t>…</w:t>
            </w:r>
          </w:p>
        </w:tc>
      </w:tr>
      <w:tr w:rsidR="00990D0C" w:rsidRPr="00897D67" w14:paraId="5C57D985" w14:textId="77777777" w:rsidTr="005426FF">
        <w:tc>
          <w:tcPr>
            <w:tcW w:w="1376" w:type="dxa"/>
          </w:tcPr>
          <w:p w14:paraId="0FBAD834" w14:textId="5805494E" w:rsidR="00EF08F5" w:rsidRPr="00897D67" w:rsidRDefault="00EF08F5">
            <w:pPr>
              <w:pStyle w:val="Style3"/>
              <w:widowControl/>
              <w:jc w:val="both"/>
              <w:rPr>
                <w:rFonts w:cs="Bookman Old Style"/>
                <w:color w:val="000000" w:themeColor="text1"/>
                <w:sz w:val="22"/>
                <w:szCs w:val="22"/>
                <w:lang w:eastAsia="id-ID"/>
              </w:rPr>
            </w:pPr>
            <w:proofErr w:type="gramStart"/>
            <w:r w:rsidRPr="00897D67">
              <w:rPr>
                <w:rFonts w:cs="Bookman Old Style"/>
                <w:color w:val="000000" w:themeColor="text1"/>
                <w:sz w:val="22"/>
                <w:szCs w:val="22"/>
                <w:lang w:eastAsia="id-ID"/>
              </w:rPr>
              <w:t>Tabel</w:t>
            </w:r>
            <w:proofErr w:type="gramEnd"/>
            <w:r w:rsidRPr="00897D67">
              <w:rPr>
                <w:rFonts w:cs="Bookman Old Style"/>
                <w:color w:val="000000" w:themeColor="text1"/>
                <w:sz w:val="22"/>
                <w:szCs w:val="22"/>
                <w:lang w:eastAsia="id-ID"/>
              </w:rPr>
              <w:t xml:space="preserve"> II.</w:t>
            </w:r>
            <w:r w:rsidR="00945E58" w:rsidRPr="00897D67">
              <w:rPr>
                <w:rFonts w:cs="Bookman Old Style"/>
                <w:color w:val="000000" w:themeColor="text1"/>
                <w:sz w:val="22"/>
                <w:szCs w:val="22"/>
                <w:lang w:eastAsia="id-ID"/>
              </w:rPr>
              <w:t>C</w:t>
            </w:r>
          </w:p>
        </w:tc>
        <w:tc>
          <w:tcPr>
            <w:tcW w:w="293" w:type="dxa"/>
          </w:tcPr>
          <w:p w14:paraId="0E050176" w14:textId="77777777" w:rsidR="00EF08F5" w:rsidRPr="00897D67" w:rsidRDefault="00EF08F5">
            <w:pPr>
              <w:pStyle w:val="Style3"/>
              <w:jc w:val="both"/>
              <w:rPr>
                <w:rFonts w:cs="Bookman Old Style"/>
                <w:color w:val="000000" w:themeColor="text1"/>
                <w:sz w:val="22"/>
                <w:szCs w:val="22"/>
                <w:lang w:val="en-ID" w:eastAsia="id-ID"/>
              </w:rPr>
            </w:pPr>
            <w:r w:rsidRPr="00897D67">
              <w:rPr>
                <w:rFonts w:cs="Bookman Old Style"/>
                <w:color w:val="000000" w:themeColor="text1"/>
                <w:sz w:val="22"/>
                <w:szCs w:val="22"/>
                <w:lang w:val="en-ID" w:eastAsia="id-ID"/>
              </w:rPr>
              <w:t>:</w:t>
            </w:r>
          </w:p>
        </w:tc>
        <w:tc>
          <w:tcPr>
            <w:tcW w:w="7590" w:type="dxa"/>
          </w:tcPr>
          <w:p w14:paraId="7115B2AD" w14:textId="07C86062" w:rsidR="005426FF" w:rsidRPr="00897D67" w:rsidRDefault="005426FF">
            <w:pPr>
              <w:pStyle w:val="Style3"/>
              <w:widowControl/>
              <w:jc w:val="both"/>
              <w:rPr>
                <w:rFonts w:cs="Bookman Old Style"/>
                <w:color w:val="000000" w:themeColor="text1"/>
                <w:sz w:val="22"/>
                <w:szCs w:val="22"/>
                <w:lang w:eastAsia="id-ID"/>
              </w:rPr>
            </w:pPr>
            <w:r w:rsidRPr="00897D67">
              <w:rPr>
                <w:rStyle w:val="FontStyle29"/>
                <w:color w:val="000000" w:themeColor="text1"/>
                <w:lang w:eastAsia="id-ID"/>
              </w:rPr>
              <w:t xml:space="preserve">Kertas Kerja Penilaian Faktor </w:t>
            </w:r>
            <w:r w:rsidRPr="00897D67">
              <w:rPr>
                <w:rStyle w:val="FontStyle29"/>
                <w:color w:val="000000" w:themeColor="text1"/>
                <w:lang w:val="id-ID" w:eastAsia="id-ID"/>
              </w:rPr>
              <w:t xml:space="preserve">Kualitas </w:t>
            </w:r>
            <w:r w:rsidRPr="00897D67">
              <w:rPr>
                <w:rStyle w:val="FontStyle18"/>
                <w:color w:val="000000" w:themeColor="text1"/>
              </w:rPr>
              <w:t>Pendanaan</w:t>
            </w:r>
          </w:p>
        </w:tc>
        <w:tc>
          <w:tcPr>
            <w:tcW w:w="456" w:type="dxa"/>
          </w:tcPr>
          <w:p w14:paraId="68749A7F" w14:textId="77777777" w:rsidR="00EF08F5" w:rsidRPr="00897D67" w:rsidRDefault="00EF08F5">
            <w:pPr>
              <w:pStyle w:val="Style3"/>
              <w:widowControl/>
              <w:jc w:val="both"/>
              <w:rPr>
                <w:rFonts w:cs="Bookman Old Style"/>
                <w:color w:val="000000" w:themeColor="text1"/>
                <w:sz w:val="22"/>
                <w:szCs w:val="22"/>
                <w:lang w:eastAsia="id-ID"/>
              </w:rPr>
            </w:pPr>
            <w:r w:rsidRPr="00897D67">
              <w:rPr>
                <w:rFonts w:cs="Bookman Old Style"/>
                <w:color w:val="000000" w:themeColor="text1"/>
                <w:sz w:val="22"/>
                <w:szCs w:val="22"/>
                <w:lang w:eastAsia="id-ID"/>
              </w:rPr>
              <w:t>…</w:t>
            </w:r>
          </w:p>
        </w:tc>
      </w:tr>
    </w:tbl>
    <w:p w14:paraId="420DB450" w14:textId="40C7A7E2" w:rsidR="00EF08F5" w:rsidRPr="00897D67" w:rsidRDefault="00EF08F5" w:rsidP="00EF08F5">
      <w:pPr>
        <w:rPr>
          <w:rStyle w:val="FontStyle29"/>
          <w:rFonts w:eastAsiaTheme="minorEastAsia"/>
          <w:color w:val="000000" w:themeColor="text1"/>
          <w:lang w:val="id-ID" w:eastAsia="id-ID"/>
        </w:rPr>
      </w:pPr>
    </w:p>
    <w:p w14:paraId="46048D5C" w14:textId="77777777" w:rsidR="00EF08F5" w:rsidRPr="00897D67" w:rsidRDefault="00EF08F5" w:rsidP="00EF08F5">
      <w:pPr>
        <w:rPr>
          <w:rStyle w:val="FontStyle29"/>
          <w:rFonts w:eastAsiaTheme="minorEastAsia"/>
          <w:color w:val="000000" w:themeColor="text1"/>
          <w:lang w:val="id-ID" w:eastAsia="id-ID"/>
        </w:rPr>
      </w:pPr>
      <w:r w:rsidRPr="00897D67">
        <w:rPr>
          <w:rStyle w:val="FontStyle29"/>
          <w:rFonts w:eastAsiaTheme="minorEastAsia"/>
          <w:color w:val="000000" w:themeColor="text1"/>
          <w:lang w:val="id-ID" w:eastAsia="id-ID"/>
        </w:rPr>
        <w:br w:type="column"/>
      </w:r>
    </w:p>
    <w:tbl>
      <w:tblPr>
        <w:tblStyle w:val="TableGrid"/>
        <w:tblW w:w="0" w:type="auto"/>
        <w:jc w:val="right"/>
        <w:tblLook w:val="04A0" w:firstRow="1" w:lastRow="0" w:firstColumn="1" w:lastColumn="0" w:noHBand="0" w:noVBand="1"/>
      </w:tblPr>
      <w:tblGrid>
        <w:gridCol w:w="9396"/>
      </w:tblGrid>
      <w:tr w:rsidR="00990D0C" w:rsidRPr="00897D67" w14:paraId="73146BD1" w14:textId="77777777">
        <w:trPr>
          <w:jc w:val="right"/>
        </w:trPr>
        <w:tc>
          <w:tcPr>
            <w:tcW w:w="9396" w:type="dxa"/>
            <w:tcBorders>
              <w:bottom w:val="single" w:sz="4" w:space="0" w:color="auto"/>
            </w:tcBorders>
            <w:shd w:val="clear" w:color="auto" w:fill="D9D9D9" w:themeFill="background1" w:themeFillShade="D9"/>
          </w:tcPr>
          <w:p w14:paraId="37AFEC99" w14:textId="77777777" w:rsidR="00EF08F5" w:rsidRPr="00897D67" w:rsidRDefault="00EF08F5">
            <w:pPr>
              <w:pStyle w:val="Style1"/>
              <w:spacing w:line="240" w:lineRule="auto"/>
              <w:ind w:right="100"/>
              <w:rPr>
                <w:rFonts w:cs="Bookman Old Style"/>
                <w:color w:val="000000" w:themeColor="text1"/>
                <w:sz w:val="22"/>
                <w:szCs w:val="22"/>
                <w:lang w:val="id-ID" w:eastAsia="id-ID"/>
              </w:rPr>
            </w:pPr>
            <w:r w:rsidRPr="00897D67">
              <w:rPr>
                <w:rStyle w:val="FontStyle29"/>
                <w:color w:val="000000" w:themeColor="text1"/>
                <w:lang w:val="id-ID" w:eastAsia="id-ID"/>
              </w:rPr>
              <w:br w:type="column"/>
            </w:r>
            <w:r w:rsidRPr="00897D67">
              <w:rPr>
                <w:color w:val="000000" w:themeColor="text1"/>
                <w:sz w:val="22"/>
                <w:szCs w:val="22"/>
              </w:rPr>
              <w:br w:type="column"/>
            </w:r>
            <w:r w:rsidRPr="00897D67">
              <w:rPr>
                <w:rStyle w:val="FontStyle29"/>
                <w:color w:val="000000" w:themeColor="text1"/>
                <w:lang w:val="id-ID" w:eastAsia="id-ID"/>
              </w:rPr>
              <w:br w:type="column"/>
            </w:r>
            <w:r w:rsidRPr="00897D67">
              <w:rPr>
                <w:rFonts w:cs="Bookman Old Style"/>
                <w:color w:val="000000" w:themeColor="text1"/>
                <w:sz w:val="22"/>
                <w:szCs w:val="22"/>
                <w:lang w:val="id-ID" w:eastAsia="id-ID"/>
              </w:rPr>
              <w:t>Petunjuk Pengisian:</w:t>
            </w:r>
          </w:p>
        </w:tc>
      </w:tr>
      <w:tr w:rsidR="00EF08F5" w:rsidRPr="00897D67" w14:paraId="6F605CC8" w14:textId="77777777">
        <w:trPr>
          <w:jc w:val="right"/>
        </w:trPr>
        <w:tc>
          <w:tcPr>
            <w:tcW w:w="9396" w:type="dxa"/>
            <w:tcBorders>
              <w:bottom w:val="single" w:sz="4" w:space="0" w:color="auto"/>
            </w:tcBorders>
          </w:tcPr>
          <w:p w14:paraId="717920A4" w14:textId="6B9750D3" w:rsidR="00EF08F5" w:rsidRPr="00897D67" w:rsidRDefault="00EF08F5">
            <w:pPr>
              <w:pStyle w:val="Style1"/>
              <w:numPr>
                <w:ilvl w:val="0"/>
                <w:numId w:val="2"/>
              </w:numPr>
              <w:spacing w:line="240" w:lineRule="auto"/>
              <w:ind w:left="567" w:hanging="567"/>
              <w:rPr>
                <w:rFonts w:cs="Bookman Old Style"/>
                <w:color w:val="000000" w:themeColor="text1"/>
                <w:sz w:val="22"/>
                <w:szCs w:val="22"/>
                <w:lang w:val="id-ID" w:eastAsia="id-ID"/>
              </w:rPr>
            </w:pPr>
            <w:r w:rsidRPr="00897D67">
              <w:rPr>
                <w:rFonts w:cs="Bookman Old Style"/>
                <w:color w:val="000000" w:themeColor="text1"/>
                <w:sz w:val="22"/>
                <w:szCs w:val="22"/>
                <w:lang w:val="id-ID" w:eastAsia="id-ID"/>
              </w:rPr>
              <w:t xml:space="preserve">Parameter atau indikator penilaian faktor kualitas </w:t>
            </w:r>
            <w:r w:rsidR="005426FF" w:rsidRPr="00897D67">
              <w:rPr>
                <w:rFonts w:cs="Bookman Old Style"/>
                <w:color w:val="000000" w:themeColor="text1"/>
                <w:sz w:val="22"/>
                <w:szCs w:val="22"/>
                <w:lang w:val="id-ID" w:eastAsia="id-ID"/>
              </w:rPr>
              <w:t>P</w:t>
            </w:r>
            <w:r w:rsidR="005426FF" w:rsidRPr="00897D67">
              <w:rPr>
                <w:color w:val="000000" w:themeColor="text1"/>
                <w:sz w:val="22"/>
                <w:szCs w:val="22"/>
              </w:rPr>
              <w:t xml:space="preserve">endanaan </w:t>
            </w:r>
            <w:r w:rsidRPr="00897D67">
              <w:rPr>
                <w:rFonts w:cs="Bookman Old Style"/>
                <w:color w:val="000000" w:themeColor="text1"/>
                <w:sz w:val="22"/>
                <w:szCs w:val="22"/>
                <w:lang w:val="id-ID" w:eastAsia="id-ID"/>
              </w:rPr>
              <w:t>dalam Lampiran I</w:t>
            </w:r>
            <w:r w:rsidRPr="00897D67">
              <w:rPr>
                <w:rFonts w:cs="Bookman Old Style"/>
                <w:color w:val="000000" w:themeColor="text1"/>
                <w:sz w:val="22"/>
                <w:szCs w:val="22"/>
                <w:lang w:eastAsia="id-ID"/>
              </w:rPr>
              <w:t>I</w:t>
            </w:r>
            <w:r w:rsidRPr="00897D67">
              <w:rPr>
                <w:rFonts w:cs="Bookman Old Style"/>
                <w:color w:val="000000" w:themeColor="text1"/>
                <w:sz w:val="22"/>
                <w:szCs w:val="22"/>
                <w:lang w:val="id-ID" w:eastAsia="id-ID"/>
              </w:rPr>
              <w:t xml:space="preserve">, merupakan standar minimum yang harus digunakan dalam melakukan penilaian faktor kualitas </w:t>
            </w:r>
            <w:r w:rsidR="005426FF" w:rsidRPr="00897D67">
              <w:rPr>
                <w:rFonts w:cs="Bookman Old Style"/>
                <w:color w:val="000000" w:themeColor="text1"/>
                <w:sz w:val="22"/>
                <w:szCs w:val="22"/>
                <w:lang w:val="id-ID" w:eastAsia="id-ID"/>
              </w:rPr>
              <w:t>P</w:t>
            </w:r>
            <w:r w:rsidR="005426FF" w:rsidRPr="00897D67">
              <w:rPr>
                <w:color w:val="000000" w:themeColor="text1"/>
                <w:sz w:val="22"/>
                <w:szCs w:val="22"/>
              </w:rPr>
              <w:t>endanaan</w:t>
            </w:r>
            <w:r w:rsidRPr="00897D67">
              <w:rPr>
                <w:rFonts w:cs="Bookman Old Style"/>
                <w:color w:val="000000" w:themeColor="text1"/>
                <w:sz w:val="22"/>
                <w:szCs w:val="22"/>
                <w:lang w:val="id-ID" w:eastAsia="id-ID"/>
              </w:rPr>
              <w:t>.</w:t>
            </w:r>
            <w:r w:rsidRPr="00897D67">
              <w:rPr>
                <w:rFonts w:cs="Bookman Old Style"/>
                <w:color w:val="000000" w:themeColor="text1"/>
                <w:sz w:val="22"/>
                <w:szCs w:val="22"/>
                <w:lang w:eastAsia="id-ID"/>
              </w:rPr>
              <w:t xml:space="preserve"> </w:t>
            </w:r>
          </w:p>
          <w:p w14:paraId="4EE62D30" w14:textId="77777777" w:rsidR="00EF08F5" w:rsidRPr="00897D67" w:rsidRDefault="00EF08F5">
            <w:pPr>
              <w:pStyle w:val="Style1"/>
              <w:numPr>
                <w:ilvl w:val="0"/>
                <w:numId w:val="2"/>
              </w:numPr>
              <w:spacing w:line="240" w:lineRule="auto"/>
              <w:ind w:left="567" w:hanging="567"/>
              <w:rPr>
                <w:rFonts w:cs="Bookman Old Style"/>
                <w:color w:val="000000" w:themeColor="text1"/>
                <w:sz w:val="22"/>
                <w:szCs w:val="22"/>
                <w:lang w:val="id-ID" w:eastAsia="id-ID"/>
              </w:rPr>
            </w:pPr>
            <w:r w:rsidRPr="00897D67">
              <w:rPr>
                <w:rFonts w:cs="Bookman Old Style"/>
                <w:color w:val="000000" w:themeColor="text1"/>
                <w:sz w:val="22"/>
                <w:szCs w:val="22"/>
                <w:lang w:val="id-ID" w:eastAsia="id-ID"/>
              </w:rPr>
              <w:t xml:space="preserve">Penilaian dilakukan per posisi dan periode selama 12 (dua belas) bulan terakhir untuk parameter atau indikator yang bersifat kuantitatif. </w:t>
            </w:r>
          </w:p>
        </w:tc>
      </w:tr>
    </w:tbl>
    <w:p w14:paraId="78C53679" w14:textId="4680608B" w:rsidR="00EF08F5" w:rsidRPr="00897D67" w:rsidRDefault="00EF08F5" w:rsidP="00EF08F5">
      <w:pPr>
        <w:rPr>
          <w:rStyle w:val="FontStyle29"/>
          <w:rFonts w:eastAsiaTheme="minorEastAsia"/>
          <w:color w:val="000000" w:themeColor="text1"/>
          <w:lang w:eastAsia="id-ID"/>
        </w:rPr>
      </w:pPr>
    </w:p>
    <w:p w14:paraId="00CCFF9A" w14:textId="22CB3E0D" w:rsidR="00EF08F5" w:rsidRPr="00897D67" w:rsidRDefault="00EF08F5" w:rsidP="00EF08F5">
      <w:pPr>
        <w:tabs>
          <w:tab w:val="left" w:pos="856"/>
        </w:tabs>
        <w:rPr>
          <w:rFonts w:ascii="Bookman Old Style" w:hAnsi="Bookman Old Style"/>
          <w:color w:val="000000" w:themeColor="text1"/>
          <w:sz w:val="22"/>
          <w:szCs w:val="22"/>
          <w:lang w:val="id-ID" w:eastAsia="id-ID"/>
        </w:rPr>
        <w:sectPr w:rsidR="00EF08F5" w:rsidRPr="00897D67" w:rsidSect="00236B59">
          <w:headerReference w:type="even" r:id="rId9"/>
          <w:headerReference w:type="default" r:id="rId10"/>
          <w:pgSz w:w="12242" w:h="18722" w:code="142"/>
          <w:pgMar w:top="1701" w:right="1418" w:bottom="1418" w:left="1418" w:header="720" w:footer="720" w:gutter="0"/>
          <w:pgNumType w:start="0"/>
          <w:cols w:space="60"/>
          <w:noEndnote/>
          <w:titlePg/>
          <w:docGrid w:linePitch="326"/>
        </w:sectPr>
      </w:pPr>
      <w:r w:rsidRPr="00897D67">
        <w:rPr>
          <w:rFonts w:ascii="Bookman Old Style" w:hAnsi="Bookman Old Style"/>
          <w:color w:val="000000" w:themeColor="text1"/>
          <w:sz w:val="22"/>
          <w:szCs w:val="22"/>
          <w:lang w:val="id-ID" w:eastAsia="id-ID"/>
        </w:rPr>
        <w:tab/>
      </w:r>
    </w:p>
    <w:p w14:paraId="1CBEAC15" w14:textId="77777777" w:rsidR="00CE47C6" w:rsidRPr="00897D67" w:rsidRDefault="00CE47C6" w:rsidP="00CE47C6">
      <w:pPr>
        <w:pStyle w:val="Style3"/>
        <w:widowControl/>
        <w:spacing w:before="60" w:after="60"/>
        <w:jc w:val="left"/>
        <w:rPr>
          <w:rStyle w:val="FontStyle33"/>
          <w:color w:val="000000" w:themeColor="text1"/>
          <w:lang w:val="id-ID" w:eastAsia="id-ID"/>
        </w:rPr>
      </w:pPr>
      <w:r w:rsidRPr="00897D67">
        <w:rPr>
          <w:rStyle w:val="FontStyle33"/>
          <w:color w:val="000000" w:themeColor="text1"/>
          <w:lang w:val="id-ID" w:eastAsia="id-ID"/>
        </w:rPr>
        <w:lastRenderedPageBreak/>
        <w:t xml:space="preserve">Tabel II.A: Parameter atau Indikator Penilaian Faktor Kualitas </w:t>
      </w:r>
      <w:r w:rsidRPr="00897D67">
        <w:rPr>
          <w:rStyle w:val="FontStyle33"/>
          <w:color w:val="000000" w:themeColor="text1"/>
          <w:lang w:eastAsia="id-ID"/>
        </w:rPr>
        <w:t>Pendanaan</w:t>
      </w:r>
      <w:r w:rsidRPr="00897D67">
        <w:rPr>
          <w:rStyle w:val="FontStyle33"/>
          <w:color w:val="000000" w:themeColor="text1"/>
          <w:lang w:val="id-ID" w:eastAsia="id-ID"/>
        </w:rPr>
        <w:t xml:space="preserve">  </w:t>
      </w:r>
    </w:p>
    <w:p w14:paraId="59DC6690" w14:textId="77777777" w:rsidR="00CE47C6" w:rsidRPr="00897D67" w:rsidRDefault="00CE47C6" w:rsidP="00CE47C6">
      <w:pPr>
        <w:pStyle w:val="Style3"/>
        <w:widowControl/>
        <w:spacing w:before="60" w:after="60"/>
        <w:jc w:val="left"/>
        <w:rPr>
          <w:rStyle w:val="FontStyle33"/>
          <w:color w:val="000000" w:themeColor="text1"/>
          <w:lang w:val="id-ID" w:eastAsia="id-ID"/>
        </w:rPr>
      </w:pPr>
    </w:p>
    <w:tbl>
      <w:tblPr>
        <w:tblStyle w:val="TableGrid"/>
        <w:tblW w:w="15925" w:type="dxa"/>
        <w:tblLook w:val="04A0" w:firstRow="1" w:lastRow="0" w:firstColumn="1" w:lastColumn="0" w:noHBand="0" w:noVBand="1"/>
      </w:tblPr>
      <w:tblGrid>
        <w:gridCol w:w="2065"/>
        <w:gridCol w:w="2970"/>
        <w:gridCol w:w="10890"/>
      </w:tblGrid>
      <w:tr w:rsidR="00990D0C" w:rsidRPr="00897D67" w14:paraId="64BD6B88" w14:textId="77777777" w:rsidTr="004C2362">
        <w:trPr>
          <w:tblHeader/>
        </w:trPr>
        <w:tc>
          <w:tcPr>
            <w:tcW w:w="2065" w:type="dxa"/>
            <w:tcBorders>
              <w:bottom w:val="single" w:sz="4" w:space="0" w:color="auto"/>
            </w:tcBorders>
            <w:shd w:val="clear" w:color="auto" w:fill="BFBFBF" w:themeFill="background1" w:themeFillShade="BF"/>
          </w:tcPr>
          <w:p w14:paraId="77578058" w14:textId="77777777" w:rsidR="00CE47C6" w:rsidRPr="00897D67" w:rsidRDefault="00CE47C6" w:rsidP="003D32F3">
            <w:pPr>
              <w:jc w:val="center"/>
              <w:rPr>
                <w:rFonts w:ascii="Bookman Old Style" w:hAnsi="Bookman Old Style"/>
                <w:color w:val="000000" w:themeColor="text1"/>
                <w:sz w:val="22"/>
                <w:szCs w:val="22"/>
              </w:rPr>
            </w:pPr>
            <w:r w:rsidRPr="00897D67">
              <w:rPr>
                <w:rFonts w:ascii="Bookman Old Style" w:hAnsi="Bookman Old Style"/>
                <w:b/>
                <w:bCs/>
                <w:color w:val="000000" w:themeColor="text1"/>
                <w:sz w:val="22"/>
                <w:szCs w:val="22"/>
              </w:rPr>
              <w:t>Parameter</w:t>
            </w:r>
          </w:p>
        </w:tc>
        <w:tc>
          <w:tcPr>
            <w:tcW w:w="2970" w:type="dxa"/>
            <w:shd w:val="clear" w:color="auto" w:fill="BFBFBF" w:themeFill="background1" w:themeFillShade="BF"/>
          </w:tcPr>
          <w:p w14:paraId="72E3AE98" w14:textId="77777777" w:rsidR="00CE47C6" w:rsidRPr="00897D67" w:rsidRDefault="00CE47C6" w:rsidP="003D32F3">
            <w:pPr>
              <w:ind w:hanging="90"/>
              <w:jc w:val="center"/>
              <w:rPr>
                <w:rFonts w:ascii="Bookman Old Style" w:hAnsi="Bookman Old Style"/>
                <w:color w:val="000000" w:themeColor="text1"/>
                <w:sz w:val="22"/>
                <w:szCs w:val="22"/>
              </w:rPr>
            </w:pPr>
            <w:r w:rsidRPr="00897D67">
              <w:rPr>
                <w:rFonts w:ascii="Bookman Old Style" w:hAnsi="Bookman Old Style"/>
                <w:b/>
                <w:bCs/>
                <w:color w:val="000000" w:themeColor="text1"/>
                <w:sz w:val="22"/>
                <w:szCs w:val="22"/>
              </w:rPr>
              <w:t>Indikator</w:t>
            </w:r>
          </w:p>
        </w:tc>
        <w:tc>
          <w:tcPr>
            <w:tcW w:w="10890" w:type="dxa"/>
            <w:shd w:val="clear" w:color="auto" w:fill="BFBFBF" w:themeFill="background1" w:themeFillShade="BF"/>
          </w:tcPr>
          <w:p w14:paraId="23ADFC86" w14:textId="77777777" w:rsidR="00CE47C6" w:rsidRPr="00897D67" w:rsidRDefault="00CE47C6" w:rsidP="003D32F3">
            <w:pPr>
              <w:jc w:val="center"/>
              <w:rPr>
                <w:rFonts w:ascii="Bookman Old Style" w:hAnsi="Bookman Old Style"/>
                <w:color w:val="000000" w:themeColor="text1"/>
                <w:sz w:val="22"/>
                <w:szCs w:val="22"/>
              </w:rPr>
            </w:pPr>
            <w:r w:rsidRPr="00897D67">
              <w:rPr>
                <w:rFonts w:ascii="Bookman Old Style" w:hAnsi="Bookman Old Style"/>
                <w:b/>
                <w:bCs/>
                <w:color w:val="000000" w:themeColor="text1"/>
                <w:sz w:val="22"/>
                <w:szCs w:val="22"/>
              </w:rPr>
              <w:t>Keterangan</w:t>
            </w:r>
          </w:p>
        </w:tc>
      </w:tr>
      <w:tr w:rsidR="00990D0C" w:rsidRPr="00897D67" w14:paraId="2A1447ED" w14:textId="77777777" w:rsidTr="004C2362">
        <w:tc>
          <w:tcPr>
            <w:tcW w:w="2065" w:type="dxa"/>
            <w:tcBorders>
              <w:top w:val="single" w:sz="4" w:space="0" w:color="auto"/>
              <w:left w:val="single" w:sz="4" w:space="0" w:color="auto"/>
              <w:bottom w:val="nil"/>
              <w:right w:val="single" w:sz="4" w:space="0" w:color="auto"/>
            </w:tcBorders>
          </w:tcPr>
          <w:p w14:paraId="51D32BDA" w14:textId="77777777" w:rsidR="00CE47C6" w:rsidRPr="00897D67" w:rsidRDefault="00CE47C6" w:rsidP="00CE47C6">
            <w:pPr>
              <w:pStyle w:val="ListParagraph"/>
              <w:numPr>
                <w:ilvl w:val="0"/>
                <w:numId w:val="35"/>
              </w:numPr>
              <w:spacing w:after="0" w:line="240" w:lineRule="auto"/>
              <w:ind w:left="329"/>
              <w:rPr>
                <w:rFonts w:ascii="Bookman Old Style" w:hAnsi="Bookman Old Style"/>
                <w:color w:val="000000" w:themeColor="text1"/>
              </w:rPr>
            </w:pPr>
            <w:r w:rsidRPr="00897D67">
              <w:rPr>
                <w:rFonts w:ascii="Bookman Old Style" w:hAnsi="Bookman Old Style"/>
                <w:color w:val="000000" w:themeColor="text1"/>
              </w:rPr>
              <w:t>Kualitas Aset Produktif</w:t>
            </w:r>
          </w:p>
        </w:tc>
        <w:tc>
          <w:tcPr>
            <w:tcW w:w="2970" w:type="dxa"/>
            <w:tcBorders>
              <w:left w:val="single" w:sz="4" w:space="0" w:color="auto"/>
            </w:tcBorders>
          </w:tcPr>
          <w:p w14:paraId="2D46362B" w14:textId="12F5F25F" w:rsidR="00CE47C6" w:rsidRPr="00897D67" w:rsidRDefault="00CE47C6" w:rsidP="002866B0">
            <w:pPr>
              <w:pStyle w:val="ListParagraph"/>
              <w:numPr>
                <w:ilvl w:val="0"/>
                <w:numId w:val="41"/>
              </w:numPr>
              <w:jc w:val="both"/>
              <w:rPr>
                <w:rFonts w:ascii="Bookman Old Style" w:eastAsia="Bookman Old Style" w:hAnsi="Bookman Old Style"/>
                <w:color w:val="000000" w:themeColor="text1"/>
                <w:lang w:val="sv-SE"/>
              </w:rPr>
            </w:pPr>
            <w:r w:rsidRPr="00897D67">
              <w:rPr>
                <w:rFonts w:ascii="Bookman Old Style" w:hAnsi="Bookman Old Style"/>
                <w:color w:val="000000" w:themeColor="text1"/>
              </w:rPr>
              <w:t xml:space="preserve">Rasio Kualitas Pendanaan Macet </w:t>
            </w:r>
          </w:p>
        </w:tc>
        <w:tc>
          <w:tcPr>
            <w:tcW w:w="10890" w:type="dxa"/>
          </w:tcPr>
          <w:p w14:paraId="3DA52967" w14:textId="77777777" w:rsidR="00A85212" w:rsidRPr="00897D67" w:rsidRDefault="00A85212" w:rsidP="003D32F3">
            <w:pPr>
              <w:jc w:val="both"/>
              <w:rPr>
                <w:rFonts w:ascii="Bookman Old Style" w:eastAsia="Bookman Old Style" w:hAnsi="Bookman Old Style"/>
                <w:color w:val="000000" w:themeColor="text1"/>
                <w:sz w:val="22"/>
                <w:szCs w:val="22"/>
                <w:lang w:val="sv-SE"/>
              </w:rPr>
            </w:pPr>
          </w:p>
          <w:p w14:paraId="12C0FBB0" w14:textId="431913E2" w:rsidR="00A85212" w:rsidRPr="00897D67" w:rsidRDefault="00000000" w:rsidP="003D32F3">
            <w:pPr>
              <w:jc w:val="both"/>
              <w:rPr>
                <w:rFonts w:ascii="Bookman Old Style" w:eastAsia="Bookman Old Style" w:hAnsi="Bookman Old Style"/>
                <w:color w:val="000000" w:themeColor="text1"/>
                <w:sz w:val="22"/>
                <w:szCs w:val="22"/>
                <w:lang w:val="sv-SE"/>
              </w:rPr>
            </w:pPr>
            <m:oMathPara>
              <m:oMath>
                <m:f>
                  <m:fPr>
                    <m:ctrlPr>
                      <w:rPr>
                        <w:rStyle w:val="FontStyle33"/>
                        <w:rFonts w:ascii="Cambria Math" w:hAnsi="Cambria Math"/>
                        <w:iCs/>
                        <w:color w:val="000000" w:themeColor="text1"/>
                        <w:lang w:eastAsia="id-ID"/>
                      </w:rPr>
                    </m:ctrlPr>
                  </m:fPr>
                  <m:num>
                    <m:r>
                      <m:rPr>
                        <m:sty m:val="p"/>
                      </m:rPr>
                      <w:rPr>
                        <w:rStyle w:val="FontStyle33"/>
                        <w:rFonts w:ascii="Cambria Math" w:hAnsi="Cambria Math"/>
                        <w:color w:val="000000" w:themeColor="text1"/>
                        <w:lang w:eastAsia="id-ID"/>
                      </w:rPr>
                      <m:t>Posisi akhir wanprestasi di atas 90 hari kalender</m:t>
                    </m:r>
                  </m:num>
                  <m:den>
                    <m:r>
                      <m:rPr>
                        <m:sty m:val="p"/>
                      </m:rPr>
                      <w:rPr>
                        <w:rStyle w:val="FontStyle33"/>
                        <w:rFonts w:ascii="Cambria Math" w:hAnsi="Cambria Math"/>
                        <w:color w:val="000000" w:themeColor="text1"/>
                        <w:lang w:eastAsia="id-ID"/>
                      </w:rPr>
                      <m:t>Modal Disetor+cadangan umum</m:t>
                    </m:r>
                  </m:den>
                </m:f>
                <m:r>
                  <w:rPr>
                    <w:rStyle w:val="FontStyle33"/>
                    <w:rFonts w:ascii="Cambria Math" w:hAnsi="Cambria Math"/>
                    <w:color w:val="000000" w:themeColor="text1"/>
                    <w:lang w:eastAsia="id-ID"/>
                  </w:rPr>
                  <m:t xml:space="preserve"> x 100%</m:t>
                </m:r>
              </m:oMath>
            </m:oMathPara>
          </w:p>
          <w:p w14:paraId="70C5D049" w14:textId="77777777" w:rsidR="00CE47C6" w:rsidRPr="00897D67" w:rsidRDefault="00CE47C6" w:rsidP="00A85212">
            <w:pPr>
              <w:jc w:val="both"/>
              <w:rPr>
                <w:rFonts w:ascii="Bookman Old Style" w:hAnsi="Bookman Old Style"/>
                <w:color w:val="000000" w:themeColor="text1"/>
                <w:sz w:val="22"/>
                <w:szCs w:val="22"/>
              </w:rPr>
            </w:pPr>
          </w:p>
          <w:p w14:paraId="6FD47674" w14:textId="72B2A14A" w:rsidR="00CE47C6" w:rsidRPr="00897D67" w:rsidRDefault="00CE47C6" w:rsidP="00A85212">
            <w:pPr>
              <w:pStyle w:val="ListParagraph"/>
              <w:numPr>
                <w:ilvl w:val="4"/>
                <w:numId w:val="34"/>
              </w:numPr>
              <w:spacing w:after="0" w:line="240" w:lineRule="auto"/>
              <w:ind w:left="347"/>
              <w:jc w:val="both"/>
              <w:rPr>
                <w:rFonts w:ascii="Bookman Old Style" w:hAnsi="Bookman Old Style"/>
                <w:color w:val="000000" w:themeColor="text1"/>
              </w:rPr>
            </w:pPr>
            <w:r w:rsidRPr="00897D67">
              <w:rPr>
                <w:rFonts w:ascii="Bookman Old Style" w:hAnsi="Bookman Old Style"/>
                <w:color w:val="000000" w:themeColor="text1"/>
              </w:rPr>
              <w:t>Posisi akhir wanprestasi di atas 90 hari kalender</w:t>
            </w:r>
            <w:r w:rsidR="00A85212" w:rsidRPr="00897D67">
              <w:rPr>
                <w:rFonts w:ascii="Bookman Old Style" w:hAnsi="Bookman Old Style"/>
                <w:color w:val="000000" w:themeColor="text1"/>
              </w:rPr>
              <w:t xml:space="preserve"> adalah</w:t>
            </w:r>
            <w:r w:rsidRPr="00897D67">
              <w:rPr>
                <w:rFonts w:ascii="Bookman Old Style" w:hAnsi="Bookman Old Style"/>
                <w:color w:val="000000" w:themeColor="text1"/>
              </w:rPr>
              <w:t xml:space="preserve"> nilai pokok pendanaan</w:t>
            </w:r>
            <w:r w:rsidRPr="00897D67">
              <w:rPr>
                <w:rFonts w:ascii="Bookman Old Style" w:hAnsi="Bookman Old Style"/>
                <w:color w:val="000000" w:themeColor="text1"/>
                <w:lang w:val="en-US"/>
              </w:rPr>
              <w:t xml:space="preserve"> </w:t>
            </w:r>
            <w:r w:rsidRPr="00897D67">
              <w:rPr>
                <w:rFonts w:ascii="Bookman Old Style" w:hAnsi="Bookman Old Style"/>
                <w:color w:val="000000" w:themeColor="text1"/>
              </w:rPr>
              <w:t>(</w:t>
            </w:r>
            <w:r w:rsidRPr="00897D67">
              <w:rPr>
                <w:rFonts w:ascii="Bookman Old Style" w:hAnsi="Bookman Old Style"/>
                <w:i/>
                <w:color w:val="000000" w:themeColor="text1"/>
              </w:rPr>
              <w:t>principal</w:t>
            </w:r>
            <w:r w:rsidRPr="00897D67">
              <w:rPr>
                <w:rFonts w:ascii="Bookman Old Style" w:hAnsi="Bookman Old Style"/>
                <w:color w:val="000000" w:themeColor="text1"/>
              </w:rPr>
              <w:t xml:space="preserve">) yang masih berjalan dan terlambat pembayarannya di atas 90 hari kalender dari jatuh tempo perjanjian. </w:t>
            </w:r>
          </w:p>
          <w:p w14:paraId="44D13CBF" w14:textId="3BE3725B" w:rsidR="00407E16" w:rsidRPr="00897D67" w:rsidRDefault="00CE47C6" w:rsidP="004C2362">
            <w:pPr>
              <w:pStyle w:val="ListParagraph"/>
              <w:numPr>
                <w:ilvl w:val="4"/>
                <w:numId w:val="34"/>
              </w:numPr>
              <w:spacing w:after="0" w:line="240" w:lineRule="auto"/>
              <w:ind w:left="347"/>
              <w:jc w:val="both"/>
              <w:rPr>
                <w:rFonts w:ascii="Bookman Old Style" w:hAnsi="Bookman Old Style"/>
                <w:color w:val="000000" w:themeColor="text1"/>
              </w:rPr>
            </w:pPr>
            <w:r w:rsidRPr="00897D67">
              <w:rPr>
                <w:rFonts w:ascii="Bookman Old Style" w:hAnsi="Bookman Old Style"/>
                <w:color w:val="000000" w:themeColor="text1"/>
              </w:rPr>
              <w:t>Total posisi akhir</w:t>
            </w:r>
            <w:r w:rsidR="00A85212" w:rsidRPr="00897D67">
              <w:rPr>
                <w:rFonts w:ascii="Bookman Old Style" w:hAnsi="Bookman Old Style"/>
                <w:color w:val="000000" w:themeColor="text1"/>
              </w:rPr>
              <w:t xml:space="preserve"> adalah</w:t>
            </w:r>
            <w:r w:rsidRPr="00897D67">
              <w:rPr>
                <w:rFonts w:ascii="Bookman Old Style" w:hAnsi="Bookman Old Style"/>
                <w:color w:val="000000" w:themeColor="text1"/>
              </w:rPr>
              <w:t xml:space="preserve"> seluruh nilai pokok pendanaan (</w:t>
            </w:r>
            <w:r w:rsidRPr="00897D67">
              <w:rPr>
                <w:rFonts w:ascii="Bookman Old Style" w:hAnsi="Bookman Old Style"/>
                <w:i/>
                <w:iCs/>
                <w:color w:val="000000" w:themeColor="text1"/>
              </w:rPr>
              <w:t>principal</w:t>
            </w:r>
            <w:r w:rsidRPr="00897D67">
              <w:rPr>
                <w:rFonts w:ascii="Bookman Old Style" w:hAnsi="Bookman Old Style"/>
                <w:color w:val="000000" w:themeColor="text1"/>
              </w:rPr>
              <w:t>) yang masih berjalan (</w:t>
            </w:r>
            <w:r w:rsidRPr="00897D67">
              <w:rPr>
                <w:rFonts w:ascii="Bookman Old Style" w:hAnsi="Bookman Old Style"/>
                <w:i/>
                <w:iCs/>
                <w:color w:val="000000" w:themeColor="text1"/>
              </w:rPr>
              <w:t>outstanding</w:t>
            </w:r>
            <w:r w:rsidRPr="00897D67">
              <w:rPr>
                <w:rFonts w:ascii="Bookman Old Style" w:hAnsi="Bookman Old Style"/>
                <w:color w:val="000000" w:themeColor="text1"/>
              </w:rPr>
              <w:t>).</w:t>
            </w:r>
          </w:p>
        </w:tc>
      </w:tr>
      <w:tr w:rsidR="00990D0C" w:rsidRPr="00897D67" w14:paraId="042B1266" w14:textId="77777777" w:rsidTr="004C2362">
        <w:tc>
          <w:tcPr>
            <w:tcW w:w="2065" w:type="dxa"/>
            <w:tcBorders>
              <w:top w:val="nil"/>
              <w:left w:val="single" w:sz="4" w:space="0" w:color="auto"/>
              <w:bottom w:val="single" w:sz="4" w:space="0" w:color="auto"/>
              <w:right w:val="single" w:sz="4" w:space="0" w:color="auto"/>
            </w:tcBorders>
          </w:tcPr>
          <w:p w14:paraId="67180F16" w14:textId="77777777" w:rsidR="00CE47C6" w:rsidRPr="00897D67" w:rsidRDefault="00CE47C6" w:rsidP="003D32F3">
            <w:pPr>
              <w:rPr>
                <w:rFonts w:ascii="Bookman Old Style" w:hAnsi="Bookman Old Style"/>
                <w:color w:val="000000" w:themeColor="text1"/>
                <w:sz w:val="22"/>
                <w:szCs w:val="22"/>
              </w:rPr>
            </w:pPr>
          </w:p>
        </w:tc>
        <w:tc>
          <w:tcPr>
            <w:tcW w:w="2970" w:type="dxa"/>
            <w:tcBorders>
              <w:left w:val="single" w:sz="4" w:space="0" w:color="auto"/>
            </w:tcBorders>
          </w:tcPr>
          <w:p w14:paraId="21079D7B" w14:textId="2AD14B42" w:rsidR="00CE47C6" w:rsidRPr="00897D67" w:rsidRDefault="00CE47C6" w:rsidP="002866B0">
            <w:pPr>
              <w:pStyle w:val="ListParagraph"/>
              <w:numPr>
                <w:ilvl w:val="0"/>
                <w:numId w:val="41"/>
              </w:numPr>
              <w:jc w:val="both"/>
              <w:rPr>
                <w:rFonts w:ascii="Bookman Old Style" w:hAnsi="Bookman Old Style"/>
                <w:strike/>
                <w:color w:val="000000" w:themeColor="text1"/>
              </w:rPr>
            </w:pPr>
            <w:r w:rsidRPr="00897D67">
              <w:rPr>
                <w:rFonts w:ascii="Bookman Old Style" w:hAnsi="Bookman Old Style"/>
                <w:color w:val="000000" w:themeColor="text1"/>
              </w:rPr>
              <w:t xml:space="preserve">Rasio piutang pendanaan berkualitas </w:t>
            </w:r>
            <w:r w:rsidR="79BEED75" w:rsidRPr="00897D67">
              <w:rPr>
                <w:rFonts w:ascii="Bookman Old Style" w:hAnsi="Bookman Old Style"/>
                <w:color w:val="000000" w:themeColor="text1"/>
              </w:rPr>
              <w:t>non lancar</w:t>
            </w:r>
          </w:p>
        </w:tc>
        <w:tc>
          <w:tcPr>
            <w:tcW w:w="10890" w:type="dxa"/>
          </w:tcPr>
          <w:p w14:paraId="2AC40C55" w14:textId="77777777" w:rsidR="00CE47C6" w:rsidRPr="00897D67" w:rsidRDefault="00CE47C6" w:rsidP="003D32F3">
            <w:pPr>
              <w:jc w:val="both"/>
              <w:rPr>
                <w:rFonts w:ascii="Bookman Old Style" w:hAnsi="Bookman Old Style"/>
                <w:color w:val="000000" w:themeColor="text1"/>
                <w:sz w:val="22"/>
                <w:szCs w:val="22"/>
              </w:rPr>
            </w:pPr>
          </w:p>
          <w:p w14:paraId="7E656517" w14:textId="10615C32" w:rsidR="00A85212" w:rsidRPr="00897D67" w:rsidRDefault="00000000" w:rsidP="00A85212">
            <w:pPr>
              <w:jc w:val="both"/>
              <w:rPr>
                <w:rFonts w:ascii="Bookman Old Style" w:eastAsia="Bookman Old Style" w:hAnsi="Bookman Old Style"/>
                <w:color w:val="000000" w:themeColor="text1"/>
                <w:sz w:val="22"/>
                <w:szCs w:val="22"/>
                <w:lang w:val="sv-SE"/>
              </w:rPr>
            </w:pPr>
            <m:oMathPara>
              <m:oMath>
                <m:f>
                  <m:fPr>
                    <m:ctrlPr>
                      <w:rPr>
                        <w:rStyle w:val="FontStyle33"/>
                        <w:rFonts w:ascii="Cambria Math" w:hAnsi="Cambria Math"/>
                        <w:iCs/>
                        <w:color w:val="000000" w:themeColor="text1"/>
                        <w:lang w:eastAsia="id-ID"/>
                      </w:rPr>
                    </m:ctrlPr>
                  </m:fPr>
                  <m:num>
                    <m:r>
                      <m:rPr>
                        <m:sty m:val="p"/>
                      </m:rPr>
                      <w:rPr>
                        <w:rStyle w:val="FontStyle33"/>
                        <w:rFonts w:ascii="Cambria Math" w:hAnsi="Cambria Math"/>
                        <w:color w:val="000000" w:themeColor="text1"/>
                        <w:lang w:eastAsia="id-ID"/>
                      </w:rPr>
                      <m:t>Total Outstanding Piutang Pembiayaan Berkualitas No</m:t>
                    </m:r>
                    <m:r>
                      <m:rPr>
                        <m:sty m:val="p"/>
                      </m:rPr>
                      <w:rPr>
                        <w:rStyle w:val="FontStyle33"/>
                        <w:rFonts w:ascii="Cambria Math" w:hAnsi="Cambria Math"/>
                        <w:lang w:eastAsia="id-ID"/>
                      </w:rPr>
                      <m:t>n Lancar</m:t>
                    </m:r>
                  </m:num>
                  <m:den>
                    <m:r>
                      <m:rPr>
                        <m:sty m:val="p"/>
                      </m:rPr>
                      <w:rPr>
                        <w:rStyle w:val="FontStyle33"/>
                        <w:rFonts w:ascii="Cambria Math" w:hAnsi="Cambria Math"/>
                        <w:color w:val="000000" w:themeColor="text1"/>
                        <w:lang w:eastAsia="id-ID"/>
                      </w:rPr>
                      <m:t>Total Outstanding Piutang Pembiayaan</m:t>
                    </m:r>
                  </m:den>
                </m:f>
              </m:oMath>
            </m:oMathPara>
          </w:p>
          <w:p w14:paraId="42E73E68" w14:textId="01A85923" w:rsidR="712F6ED2" w:rsidRPr="00897D67" w:rsidRDefault="712F6ED2" w:rsidP="712F6ED2">
            <w:pPr>
              <w:jc w:val="both"/>
              <w:rPr>
                <w:rFonts w:ascii="Bookman Old Style" w:hAnsi="Bookman Old Style"/>
                <w:color w:val="000000" w:themeColor="text1"/>
                <w:sz w:val="22"/>
                <w:szCs w:val="22"/>
              </w:rPr>
            </w:pPr>
          </w:p>
          <w:p w14:paraId="3E19F078" w14:textId="2D7B2FD8" w:rsidR="003D660B" w:rsidRPr="00897D67" w:rsidRDefault="07FF421E" w:rsidP="003D660B">
            <w:pPr>
              <w:jc w:val="both"/>
              <w:rPr>
                <w:rFonts w:ascii="Bookman Old Style" w:eastAsia="Bookman Old Style" w:hAnsi="Bookman Old Style" w:cs="Bookman Old Style"/>
                <w:color w:val="000000" w:themeColor="text1"/>
                <w:sz w:val="22"/>
                <w:szCs w:val="22"/>
                <w:lang w:val="en-ID"/>
              </w:rPr>
            </w:pPr>
            <w:r w:rsidRPr="00897D67">
              <w:rPr>
                <w:rFonts w:ascii="Bookman Old Style" w:hAnsi="Bookman Old Style"/>
                <w:color w:val="000000" w:themeColor="text1"/>
                <w:sz w:val="22"/>
                <w:szCs w:val="22"/>
              </w:rPr>
              <w:t xml:space="preserve">Yang dimaksud dengan piutang pendanaan berkualitas </w:t>
            </w:r>
            <w:r w:rsidR="0801088C" w:rsidRPr="00897D67">
              <w:rPr>
                <w:rFonts w:ascii="Bookman Old Style" w:hAnsi="Bookman Old Style"/>
                <w:color w:val="000000" w:themeColor="text1"/>
                <w:sz w:val="22"/>
                <w:szCs w:val="22"/>
              </w:rPr>
              <w:t>non lancar</w:t>
            </w:r>
            <w:r w:rsidRPr="00897D67">
              <w:rPr>
                <w:rFonts w:ascii="Bookman Old Style" w:hAnsi="Bookman Old Style"/>
                <w:color w:val="000000" w:themeColor="text1"/>
                <w:sz w:val="22"/>
                <w:szCs w:val="22"/>
              </w:rPr>
              <w:t xml:space="preserve"> adalah</w:t>
            </w:r>
            <w:r w:rsidRPr="00897D67">
              <w:rPr>
                <w:rFonts w:ascii="Bookman Old Style" w:eastAsia="Bookman Old Style" w:hAnsi="Bookman Old Style" w:cs="Bookman Old Style"/>
                <w:color w:val="000000" w:themeColor="text1"/>
                <w:sz w:val="22"/>
                <w:szCs w:val="22"/>
                <w:lang w:val="en-GB"/>
              </w:rPr>
              <w:t xml:space="preserve"> pendanaan dengan keterlambatan pembayaran pokok dan/atau manfaat ekonomi pendanaan yang telah melampaui jatuh tempo lebih dari 0 sampai dengan 90 hari.</w:t>
            </w:r>
          </w:p>
        </w:tc>
      </w:tr>
      <w:tr w:rsidR="002866B0" w:rsidRPr="00897D67" w14:paraId="7A72BE64" w14:textId="77777777" w:rsidTr="004C2362">
        <w:trPr>
          <w:trHeight w:val="79"/>
        </w:trPr>
        <w:tc>
          <w:tcPr>
            <w:tcW w:w="2065" w:type="dxa"/>
            <w:vMerge w:val="restart"/>
          </w:tcPr>
          <w:p w14:paraId="62951922" w14:textId="035D694C" w:rsidR="002866B0" w:rsidRPr="00897D67" w:rsidRDefault="002866B0" w:rsidP="003D32F3">
            <w:pPr>
              <w:pStyle w:val="ListParagraph"/>
              <w:numPr>
                <w:ilvl w:val="0"/>
                <w:numId w:val="35"/>
              </w:numPr>
              <w:spacing w:after="0" w:line="240" w:lineRule="auto"/>
              <w:ind w:left="329"/>
              <w:rPr>
                <w:rFonts w:ascii="Bookman Old Style" w:hAnsi="Bookman Old Style"/>
                <w:color w:val="000000" w:themeColor="text1"/>
              </w:rPr>
            </w:pPr>
            <w:r w:rsidRPr="00897D67">
              <w:rPr>
                <w:rFonts w:ascii="Bookman Old Style" w:hAnsi="Bookman Old Style"/>
                <w:color w:val="000000" w:themeColor="text1"/>
              </w:rPr>
              <w:t>Konsentrasi Eksposur Risiko dan Kecukupan Kebijakan dan Prosedur, Sistem Dokumentasi, dan Kinerja Penanganan Aset Produktif Bermasalah</w:t>
            </w:r>
          </w:p>
        </w:tc>
        <w:tc>
          <w:tcPr>
            <w:tcW w:w="2970" w:type="dxa"/>
          </w:tcPr>
          <w:p w14:paraId="0CF21D99" w14:textId="158ACD02" w:rsidR="002866B0" w:rsidRPr="00897D67" w:rsidRDefault="004C2362" w:rsidP="002866B0">
            <w:pPr>
              <w:pStyle w:val="ListParagraph"/>
              <w:numPr>
                <w:ilvl w:val="0"/>
                <w:numId w:val="42"/>
              </w:numPr>
              <w:ind w:left="273"/>
              <w:jc w:val="both"/>
              <w:rPr>
                <w:rFonts w:ascii="Bookman Old Style" w:hAnsi="Bookman Old Style"/>
                <w:color w:val="000000" w:themeColor="text1"/>
              </w:rPr>
            </w:pPr>
            <w:r w:rsidRPr="00897D67">
              <w:rPr>
                <w:rFonts w:ascii="Bookman Old Style" w:hAnsi="Bookman Old Style"/>
                <w:color w:val="000000" w:themeColor="text1"/>
              </w:rPr>
              <w:t xml:space="preserve">Konsentrasi Eksposur Risiko melalui </w:t>
            </w:r>
            <w:r w:rsidR="002866B0" w:rsidRPr="00897D67">
              <w:rPr>
                <w:rFonts w:ascii="Bookman Old Style" w:hAnsi="Bookman Old Style"/>
                <w:color w:val="000000" w:themeColor="text1"/>
              </w:rPr>
              <w:t>Rasio Pendanaan per pengguna</w:t>
            </w:r>
          </w:p>
        </w:tc>
        <w:tc>
          <w:tcPr>
            <w:tcW w:w="10890" w:type="dxa"/>
          </w:tcPr>
          <w:p w14:paraId="400A542F" w14:textId="77777777" w:rsidR="002866B0" w:rsidRPr="00897D67" w:rsidRDefault="002866B0" w:rsidP="003D32F3">
            <w:pPr>
              <w:jc w:val="both"/>
              <w:rPr>
                <w:rFonts w:ascii="Bookman Old Style" w:hAnsi="Bookman Old Style"/>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281"/>
            </w:tblGrid>
            <w:tr w:rsidR="004C2362" w:rsidRPr="00897D67" w14:paraId="5B0E9010" w14:textId="77777777" w:rsidTr="002866B0">
              <w:tc>
                <w:tcPr>
                  <w:tcW w:w="5280" w:type="dxa"/>
                </w:tcPr>
                <w:p w14:paraId="5C439CCD" w14:textId="61FF3117" w:rsidR="002866B0" w:rsidRPr="00897D67" w:rsidRDefault="00000000" w:rsidP="002866B0">
                  <w:pPr>
                    <w:jc w:val="both"/>
                    <w:rPr>
                      <w:rFonts w:ascii="Bookman Old Style" w:hAnsi="Bookman Old Style"/>
                      <w:i/>
                      <w:iCs/>
                      <w:color w:val="000000" w:themeColor="text1"/>
                      <w:sz w:val="22"/>
                      <w:szCs w:val="22"/>
                    </w:rPr>
                  </w:pPr>
                  <m:oMathPara>
                    <m:oMath>
                      <m:f>
                        <m:fPr>
                          <m:ctrlPr>
                            <w:rPr>
                              <w:rStyle w:val="FontStyle33"/>
                              <w:rFonts w:ascii="Cambria Math" w:hAnsi="Cambria Math"/>
                              <w:iCs/>
                              <w:color w:val="000000" w:themeColor="text1"/>
                              <w:lang w:eastAsia="id-ID"/>
                            </w:rPr>
                          </m:ctrlPr>
                        </m:fPr>
                        <m:num>
                          <m:r>
                            <m:rPr>
                              <m:sty m:val="p"/>
                            </m:rPr>
                            <w:rPr>
                              <w:rStyle w:val="FontStyle33"/>
                              <w:rFonts w:ascii="Cambria Math" w:hAnsi="Cambria Math"/>
                              <w:color w:val="000000" w:themeColor="text1"/>
                              <w:lang w:eastAsia="id-ID"/>
                            </w:rPr>
                            <m:t>Total Outstanding Pendanaan</m:t>
                          </m:r>
                        </m:num>
                        <m:den>
                          <m:r>
                            <m:rPr>
                              <m:sty m:val="p"/>
                            </m:rPr>
                            <w:rPr>
                              <w:rStyle w:val="FontStyle33"/>
                              <w:rFonts w:ascii="Cambria Math" w:hAnsi="Cambria Math"/>
                              <w:color w:val="000000" w:themeColor="text1"/>
                              <w:lang w:eastAsia="id-ID"/>
                            </w:rPr>
                            <m:t>Total Rekening Penerima Dana</m:t>
                          </m:r>
                        </m:den>
                      </m:f>
                    </m:oMath>
                  </m:oMathPara>
                </w:p>
                <w:p w14:paraId="451DBB66" w14:textId="77777777" w:rsidR="002866B0" w:rsidRPr="00897D67" w:rsidRDefault="002866B0" w:rsidP="003D32F3">
                  <w:pPr>
                    <w:jc w:val="both"/>
                    <w:rPr>
                      <w:rFonts w:ascii="Bookman Old Style" w:hAnsi="Bookman Old Style"/>
                      <w:i/>
                      <w:iCs/>
                      <w:color w:val="000000" w:themeColor="text1"/>
                      <w:sz w:val="22"/>
                      <w:szCs w:val="22"/>
                    </w:rPr>
                  </w:pPr>
                </w:p>
              </w:tc>
              <w:tc>
                <w:tcPr>
                  <w:tcW w:w="5281" w:type="dxa"/>
                </w:tcPr>
                <w:p w14:paraId="34276EB7" w14:textId="2154EA26" w:rsidR="002866B0" w:rsidRPr="00897D67" w:rsidRDefault="00000000" w:rsidP="002866B0">
                  <w:pPr>
                    <w:jc w:val="both"/>
                    <w:rPr>
                      <w:rFonts w:ascii="Bookman Old Style" w:hAnsi="Bookman Old Style"/>
                      <w:i/>
                      <w:iCs/>
                      <w:color w:val="000000" w:themeColor="text1"/>
                      <w:sz w:val="22"/>
                      <w:szCs w:val="22"/>
                    </w:rPr>
                  </w:pPr>
                  <m:oMathPara>
                    <m:oMath>
                      <m:f>
                        <m:fPr>
                          <m:ctrlPr>
                            <w:rPr>
                              <w:rStyle w:val="FontStyle33"/>
                              <w:rFonts w:ascii="Cambria Math" w:hAnsi="Cambria Math"/>
                              <w:iCs/>
                              <w:color w:val="000000" w:themeColor="text1"/>
                              <w:lang w:eastAsia="id-ID"/>
                            </w:rPr>
                          </m:ctrlPr>
                        </m:fPr>
                        <m:num>
                          <m:r>
                            <m:rPr>
                              <m:sty m:val="p"/>
                            </m:rPr>
                            <w:rPr>
                              <w:rStyle w:val="FontStyle33"/>
                              <w:rFonts w:ascii="Cambria Math" w:hAnsi="Cambria Math"/>
                              <w:color w:val="000000" w:themeColor="text1"/>
                              <w:lang w:eastAsia="id-ID"/>
                            </w:rPr>
                            <m:t>Total Outstanding Pendanaan</m:t>
                          </m:r>
                        </m:num>
                        <m:den>
                          <m:r>
                            <m:rPr>
                              <m:sty m:val="p"/>
                            </m:rPr>
                            <w:rPr>
                              <w:rStyle w:val="FontStyle33"/>
                              <w:rFonts w:ascii="Cambria Math" w:hAnsi="Cambria Math"/>
                              <w:color w:val="000000" w:themeColor="text1"/>
                              <w:lang w:eastAsia="id-ID"/>
                            </w:rPr>
                            <m:t>Total Rekening Pemberi Dana</m:t>
                          </m:r>
                        </m:den>
                      </m:f>
                    </m:oMath>
                  </m:oMathPara>
                </w:p>
                <w:p w14:paraId="20AAFF3D" w14:textId="77777777" w:rsidR="002866B0" w:rsidRPr="00897D67" w:rsidRDefault="002866B0" w:rsidP="003D32F3">
                  <w:pPr>
                    <w:jc w:val="both"/>
                    <w:rPr>
                      <w:rFonts w:ascii="Bookman Old Style" w:hAnsi="Bookman Old Style"/>
                      <w:i/>
                      <w:iCs/>
                      <w:color w:val="000000" w:themeColor="text1"/>
                      <w:sz w:val="22"/>
                      <w:szCs w:val="22"/>
                    </w:rPr>
                  </w:pPr>
                </w:p>
              </w:tc>
            </w:tr>
          </w:tbl>
          <w:p w14:paraId="674C7008" w14:textId="1AEA66EC" w:rsidR="002866B0" w:rsidRPr="00897D67" w:rsidRDefault="002866B0" w:rsidP="00DA36BF">
            <w:pPr>
              <w:jc w:val="both"/>
              <w:rPr>
                <w:rFonts w:ascii="Bookman Old Style" w:hAnsi="Bookman Old Style"/>
                <w:i/>
                <w:iCs/>
                <w:color w:val="000000" w:themeColor="text1"/>
                <w:sz w:val="22"/>
                <w:szCs w:val="22"/>
              </w:rPr>
            </w:pPr>
            <w:r w:rsidRPr="00897D67">
              <w:rPr>
                <w:rFonts w:ascii="Bookman Old Style" w:hAnsi="Bookman Old Style"/>
                <w:i/>
                <w:iCs/>
                <w:color w:val="000000" w:themeColor="text1"/>
                <w:sz w:val="22"/>
                <w:szCs w:val="22"/>
              </w:rPr>
              <w:t xml:space="preserve">Outstanding </w:t>
            </w:r>
            <w:r w:rsidRPr="00897D67">
              <w:rPr>
                <w:rFonts w:ascii="Bookman Old Style" w:hAnsi="Bookman Old Style"/>
                <w:color w:val="000000" w:themeColor="text1"/>
                <w:sz w:val="22"/>
                <w:szCs w:val="22"/>
              </w:rPr>
              <w:t xml:space="preserve">per pengguna merupakan rata-rata </w:t>
            </w:r>
            <w:r w:rsidRPr="00897D67">
              <w:rPr>
                <w:rFonts w:ascii="Bookman Old Style" w:hAnsi="Bookman Old Style"/>
                <w:i/>
                <w:iCs/>
                <w:color w:val="000000" w:themeColor="text1"/>
                <w:sz w:val="22"/>
                <w:szCs w:val="22"/>
              </w:rPr>
              <w:t>outstanding</w:t>
            </w:r>
            <w:r w:rsidRPr="00897D67">
              <w:rPr>
                <w:rFonts w:ascii="Bookman Old Style" w:hAnsi="Bookman Old Style"/>
                <w:color w:val="000000" w:themeColor="text1"/>
                <w:sz w:val="22"/>
                <w:szCs w:val="22"/>
              </w:rPr>
              <w:t xml:space="preserve"> pendanaan per penerima dana dan pemberi dana (penerima dana dan pemberi dana yang masih aktif). Rasio ini menggambarkan model bisnis penyelenggara dengan menghitung rata-rata pendanaan yang diberikan kepada setiap penerima dana dan pemberi dana.</w:t>
            </w:r>
          </w:p>
        </w:tc>
      </w:tr>
      <w:tr w:rsidR="002866B0" w:rsidRPr="00897D67" w14:paraId="28902DD2" w14:textId="77777777" w:rsidTr="004C2362">
        <w:tc>
          <w:tcPr>
            <w:tcW w:w="2065" w:type="dxa"/>
            <w:vMerge/>
          </w:tcPr>
          <w:p w14:paraId="0CCDD2BB" w14:textId="44848778" w:rsidR="002866B0" w:rsidRPr="00897D67" w:rsidRDefault="002866B0" w:rsidP="00CE47C6">
            <w:pPr>
              <w:pStyle w:val="ListParagraph"/>
              <w:numPr>
                <w:ilvl w:val="0"/>
                <w:numId w:val="35"/>
              </w:numPr>
              <w:spacing w:after="0" w:line="240" w:lineRule="auto"/>
              <w:ind w:left="329"/>
              <w:rPr>
                <w:rFonts w:ascii="Bookman Old Style" w:hAnsi="Bookman Old Style"/>
                <w:color w:val="000000" w:themeColor="text1"/>
              </w:rPr>
            </w:pPr>
          </w:p>
        </w:tc>
        <w:tc>
          <w:tcPr>
            <w:tcW w:w="2970" w:type="dxa"/>
          </w:tcPr>
          <w:p w14:paraId="32F930B7" w14:textId="5367B364" w:rsidR="002866B0" w:rsidRPr="00897D67" w:rsidRDefault="004C2362" w:rsidP="004C2362">
            <w:pPr>
              <w:pStyle w:val="ListParagraph"/>
              <w:numPr>
                <w:ilvl w:val="0"/>
                <w:numId w:val="42"/>
              </w:numPr>
              <w:ind w:left="273"/>
              <w:jc w:val="both"/>
              <w:rPr>
                <w:rFonts w:ascii="Bookman Old Style" w:hAnsi="Bookman Old Style"/>
                <w:color w:val="000000" w:themeColor="text1"/>
              </w:rPr>
            </w:pPr>
            <w:r w:rsidRPr="00897D67">
              <w:rPr>
                <w:rFonts w:ascii="Bookman Old Style" w:hAnsi="Bookman Old Style"/>
                <w:color w:val="000000" w:themeColor="text1"/>
              </w:rPr>
              <w:t>Kecukupan Kebijakan dan Prosedur, Sistem Dokumentasi, dan Kinerja Penanganan Aset Produktif Bermasalah</w:t>
            </w:r>
          </w:p>
        </w:tc>
        <w:tc>
          <w:tcPr>
            <w:tcW w:w="10890" w:type="dxa"/>
          </w:tcPr>
          <w:p w14:paraId="0EA2A35B" w14:textId="77777777" w:rsidR="004C2362" w:rsidRPr="004C2362" w:rsidRDefault="004C2362" w:rsidP="004C2362">
            <w:pPr>
              <w:jc w:val="both"/>
              <w:rPr>
                <w:rFonts w:ascii="Bookman Old Style" w:hAnsi="Bookman Old Style"/>
                <w:color w:val="000000" w:themeColor="text1"/>
                <w:sz w:val="22"/>
                <w:szCs w:val="22"/>
                <w:lang w:val="en-ID"/>
              </w:rPr>
            </w:pPr>
            <w:r w:rsidRPr="004C2362">
              <w:rPr>
                <w:rFonts w:ascii="Bookman Old Style" w:hAnsi="Bookman Old Style"/>
                <w:color w:val="000000" w:themeColor="text1"/>
                <w:sz w:val="22"/>
                <w:szCs w:val="22"/>
                <w:lang w:val="en-ID"/>
              </w:rPr>
              <w:t>Penilaian melalui pendekatan kualitatif antara lain melalui:</w:t>
            </w:r>
          </w:p>
          <w:p w14:paraId="3014DC7B" w14:textId="77777777" w:rsidR="004C2362" w:rsidRPr="00897D67" w:rsidRDefault="004C2362" w:rsidP="004C2362">
            <w:pPr>
              <w:pStyle w:val="ListParagraph"/>
              <w:numPr>
                <w:ilvl w:val="5"/>
                <w:numId w:val="34"/>
              </w:numPr>
              <w:ind w:left="394"/>
              <w:jc w:val="both"/>
              <w:rPr>
                <w:rFonts w:ascii="Bookman Old Style" w:hAnsi="Bookman Old Style"/>
                <w:color w:val="000000" w:themeColor="text1"/>
              </w:rPr>
            </w:pPr>
            <w:r w:rsidRPr="00897D67">
              <w:rPr>
                <w:rFonts w:ascii="Bookman Old Style" w:hAnsi="Bookman Old Style"/>
                <w:color w:val="000000" w:themeColor="text1"/>
              </w:rPr>
              <w:t>tingkat deviasi antara sasaran strategis dengan hasil pencapaian Penyelenggara;</w:t>
            </w:r>
          </w:p>
          <w:p w14:paraId="39447C65" w14:textId="2F7078C3" w:rsidR="004C2362" w:rsidRPr="00897D67" w:rsidRDefault="004C2362" w:rsidP="004C2362">
            <w:pPr>
              <w:pStyle w:val="ListParagraph"/>
              <w:numPr>
                <w:ilvl w:val="5"/>
                <w:numId w:val="34"/>
              </w:numPr>
              <w:ind w:left="394"/>
              <w:jc w:val="both"/>
              <w:rPr>
                <w:rFonts w:ascii="Bookman Old Style" w:hAnsi="Bookman Old Style"/>
                <w:color w:val="000000" w:themeColor="text1"/>
              </w:rPr>
            </w:pPr>
            <w:r w:rsidRPr="00897D67">
              <w:rPr>
                <w:rFonts w:ascii="Bookman Old Style" w:hAnsi="Bookman Old Style"/>
                <w:color w:val="000000" w:themeColor="text1"/>
                <w:lang w:val="en-US"/>
              </w:rPr>
              <w:t>efektivitas penagihan, adanya mitigasi risiko asuransi/penjaminan kredit secara kualitatif;</w:t>
            </w:r>
            <w:r w:rsidR="00897D67">
              <w:rPr>
                <w:rFonts w:ascii="Bookman Old Style" w:hAnsi="Bookman Old Style"/>
                <w:color w:val="000000" w:themeColor="text1"/>
                <w:lang w:val="en-US"/>
              </w:rPr>
              <w:t xml:space="preserve"> dan</w:t>
            </w:r>
          </w:p>
          <w:p w14:paraId="43C2F079" w14:textId="2177A327" w:rsidR="002866B0" w:rsidRPr="00897D67" w:rsidRDefault="004C2362" w:rsidP="004C2362">
            <w:pPr>
              <w:pStyle w:val="ListParagraph"/>
              <w:numPr>
                <w:ilvl w:val="5"/>
                <w:numId w:val="34"/>
              </w:numPr>
              <w:ind w:left="394"/>
              <w:jc w:val="both"/>
              <w:rPr>
                <w:rFonts w:ascii="Bookman Old Style" w:hAnsi="Bookman Old Style"/>
                <w:color w:val="000000" w:themeColor="text1"/>
              </w:rPr>
            </w:pPr>
            <w:r w:rsidRPr="00897D67">
              <w:rPr>
                <w:rFonts w:ascii="Bookman Old Style" w:hAnsi="Bookman Old Style"/>
                <w:color w:val="000000" w:themeColor="text1"/>
                <w:lang w:val="en-US"/>
              </w:rPr>
              <w:t>kecukupan Kebijakan dan Prosedur, Sistem Dokumentasi.</w:t>
            </w:r>
            <w:r w:rsidR="002866B0" w:rsidRPr="00897D67">
              <w:rPr>
                <w:rFonts w:ascii="Bookman Old Style" w:hAnsi="Bookman Old Style"/>
                <w:color w:val="000000" w:themeColor="text1"/>
                <w:lang w:val="en-US"/>
              </w:rPr>
              <w:t xml:space="preserve"> </w:t>
            </w:r>
          </w:p>
        </w:tc>
      </w:tr>
    </w:tbl>
    <w:p w14:paraId="3F866218" w14:textId="77777777" w:rsidR="00CE47C6" w:rsidRPr="00897D67" w:rsidRDefault="00CE47C6" w:rsidP="005426FF">
      <w:pPr>
        <w:pStyle w:val="Style11"/>
        <w:widowControl/>
        <w:spacing w:line="240" w:lineRule="auto"/>
        <w:ind w:firstLine="0"/>
        <w:rPr>
          <w:color w:val="000000" w:themeColor="text1"/>
          <w:sz w:val="22"/>
          <w:szCs w:val="22"/>
        </w:rPr>
        <w:sectPr w:rsidR="00CE47C6" w:rsidRPr="00897D67" w:rsidSect="00CE47C6">
          <w:pgSz w:w="18722" w:h="12242" w:orient="landscape" w:code="142"/>
          <w:pgMar w:top="1411" w:right="1699" w:bottom="1411" w:left="1411" w:header="706" w:footer="706" w:gutter="0"/>
          <w:cols w:space="708"/>
          <w:docGrid w:linePitch="360"/>
        </w:sectPr>
      </w:pPr>
    </w:p>
    <w:p w14:paraId="5D17BF1D" w14:textId="63B67237" w:rsidR="005426FF" w:rsidRPr="00897D67" w:rsidRDefault="005426FF" w:rsidP="005426FF">
      <w:pPr>
        <w:pStyle w:val="Style11"/>
        <w:widowControl/>
        <w:spacing w:line="240" w:lineRule="auto"/>
        <w:ind w:firstLine="0"/>
        <w:rPr>
          <w:rStyle w:val="FontStyle18"/>
          <w:color w:val="000000" w:themeColor="text1"/>
          <w:lang w:val="id-ID" w:eastAsia="id-ID"/>
        </w:rPr>
      </w:pPr>
      <w:r w:rsidRPr="00897D67">
        <w:rPr>
          <w:color w:val="000000" w:themeColor="text1"/>
          <w:sz w:val="22"/>
          <w:szCs w:val="22"/>
        </w:rPr>
        <w:lastRenderedPageBreak/>
        <w:t xml:space="preserve">Tabel II.B: </w:t>
      </w:r>
      <w:r w:rsidRPr="00897D67">
        <w:rPr>
          <w:color w:val="000000" w:themeColor="text1"/>
          <w:sz w:val="22"/>
          <w:szCs w:val="22"/>
          <w:lang w:val="id-ID"/>
        </w:rPr>
        <w:t xml:space="preserve">Pedoman </w:t>
      </w:r>
      <w:r w:rsidRPr="00897D67">
        <w:rPr>
          <w:color w:val="000000" w:themeColor="text1"/>
          <w:sz w:val="22"/>
          <w:szCs w:val="22"/>
        </w:rPr>
        <w:t xml:space="preserve">Penetapan Peringkat Faktor Kualitas </w:t>
      </w:r>
      <w:r w:rsidRPr="00897D67">
        <w:rPr>
          <w:rFonts w:cs="Bookman Old Style"/>
          <w:color w:val="000000" w:themeColor="text1"/>
          <w:sz w:val="22"/>
          <w:szCs w:val="22"/>
          <w:lang w:val="id-ID" w:eastAsia="id-ID"/>
        </w:rPr>
        <w:t>P</w:t>
      </w:r>
      <w:r w:rsidRPr="00897D67">
        <w:rPr>
          <w:rStyle w:val="FontStyle18"/>
          <w:color w:val="000000" w:themeColor="text1"/>
          <w:lang w:val="id-ID" w:eastAsia="id-ID"/>
        </w:rPr>
        <w:t>endanaan</w:t>
      </w:r>
    </w:p>
    <w:p w14:paraId="6FC38DA3" w14:textId="77777777" w:rsidR="00382A58" w:rsidRPr="00897D67" w:rsidRDefault="00382A58" w:rsidP="005426FF">
      <w:pPr>
        <w:pStyle w:val="Style11"/>
        <w:widowControl/>
        <w:spacing w:line="240" w:lineRule="auto"/>
        <w:ind w:firstLine="0"/>
        <w:rPr>
          <w:rStyle w:val="FontStyle18"/>
          <w:color w:val="000000" w:themeColor="text1"/>
          <w:lang w:val="id-ID" w:eastAsia="id-ID"/>
        </w:rPr>
      </w:pPr>
    </w:p>
    <w:tbl>
      <w:tblPr>
        <w:tblStyle w:val="TableGrid"/>
        <w:tblW w:w="0" w:type="auto"/>
        <w:tblLook w:val="04A0" w:firstRow="1" w:lastRow="0" w:firstColumn="1" w:lastColumn="0" w:noHBand="0" w:noVBand="1"/>
      </w:tblPr>
      <w:tblGrid>
        <w:gridCol w:w="1906"/>
        <w:gridCol w:w="7504"/>
      </w:tblGrid>
      <w:tr w:rsidR="00990D0C" w:rsidRPr="00897D67" w14:paraId="22F4D776" w14:textId="77777777" w:rsidTr="712F6ED2">
        <w:tc>
          <w:tcPr>
            <w:tcW w:w="1906" w:type="dxa"/>
          </w:tcPr>
          <w:p w14:paraId="21A5ACEA" w14:textId="77777777" w:rsidR="00382A58" w:rsidRPr="00897D67" w:rsidRDefault="00382A58" w:rsidP="00382A58">
            <w:pPr>
              <w:jc w:val="center"/>
              <w:rPr>
                <w:rFonts w:ascii="Bookman Old Style" w:hAnsi="Bookman Old Style"/>
                <w:color w:val="000000" w:themeColor="text1"/>
                <w:sz w:val="22"/>
                <w:szCs w:val="22"/>
              </w:rPr>
            </w:pPr>
            <w:r w:rsidRPr="00897D67">
              <w:rPr>
                <w:rFonts w:ascii="Bookman Old Style" w:hAnsi="Bookman Old Style"/>
                <w:color w:val="000000" w:themeColor="text1"/>
                <w:sz w:val="22"/>
                <w:szCs w:val="22"/>
              </w:rPr>
              <w:t>Peringkat</w:t>
            </w:r>
          </w:p>
        </w:tc>
        <w:tc>
          <w:tcPr>
            <w:tcW w:w="7504" w:type="dxa"/>
          </w:tcPr>
          <w:p w14:paraId="6BE74953" w14:textId="77777777" w:rsidR="00382A58" w:rsidRPr="00897D67" w:rsidRDefault="00382A58" w:rsidP="00382A58">
            <w:pPr>
              <w:jc w:val="center"/>
              <w:rPr>
                <w:rFonts w:ascii="Bookman Old Style" w:hAnsi="Bookman Old Style"/>
                <w:color w:val="000000" w:themeColor="text1"/>
                <w:sz w:val="22"/>
                <w:szCs w:val="22"/>
              </w:rPr>
            </w:pPr>
            <w:r w:rsidRPr="00897D67">
              <w:rPr>
                <w:rFonts w:ascii="Bookman Old Style" w:hAnsi="Bookman Old Style"/>
                <w:color w:val="000000" w:themeColor="text1"/>
                <w:sz w:val="22"/>
                <w:szCs w:val="22"/>
              </w:rPr>
              <w:t>Penjelasan</w:t>
            </w:r>
          </w:p>
        </w:tc>
      </w:tr>
      <w:tr w:rsidR="00990D0C" w:rsidRPr="00897D67" w14:paraId="1FFD786C" w14:textId="77777777" w:rsidTr="712F6ED2">
        <w:tc>
          <w:tcPr>
            <w:tcW w:w="1906" w:type="dxa"/>
          </w:tcPr>
          <w:p w14:paraId="6D2909EA" w14:textId="77777777" w:rsidR="00382A58" w:rsidRPr="00897D67" w:rsidRDefault="00382A58" w:rsidP="00382A58">
            <w:pPr>
              <w:jc w:val="center"/>
              <w:rPr>
                <w:rFonts w:ascii="Bookman Old Style" w:hAnsi="Bookman Old Style"/>
                <w:color w:val="000000" w:themeColor="text1"/>
                <w:sz w:val="22"/>
                <w:szCs w:val="22"/>
              </w:rPr>
            </w:pPr>
            <w:r w:rsidRPr="00897D67">
              <w:rPr>
                <w:rFonts w:ascii="Bookman Old Style" w:hAnsi="Bookman Old Style"/>
                <w:color w:val="000000" w:themeColor="text1"/>
                <w:sz w:val="22"/>
                <w:szCs w:val="22"/>
              </w:rPr>
              <w:t>Peringkat 1 (Sangat Rendah)</w:t>
            </w:r>
          </w:p>
          <w:p w14:paraId="560AF19C" w14:textId="77777777" w:rsidR="00407E16" w:rsidRPr="00897D67" w:rsidRDefault="00407E16" w:rsidP="00382A58">
            <w:pPr>
              <w:jc w:val="center"/>
              <w:rPr>
                <w:rFonts w:ascii="Bookman Old Style" w:hAnsi="Bookman Old Style"/>
                <w:color w:val="000000" w:themeColor="text1"/>
                <w:sz w:val="22"/>
                <w:szCs w:val="22"/>
              </w:rPr>
            </w:pPr>
          </w:p>
          <w:p w14:paraId="49CE59BC" w14:textId="77777777" w:rsidR="00407E16" w:rsidRPr="00897D67" w:rsidRDefault="00407E16" w:rsidP="00382A58">
            <w:pPr>
              <w:jc w:val="center"/>
              <w:rPr>
                <w:rFonts w:ascii="Bookman Old Style" w:hAnsi="Bookman Old Style"/>
                <w:color w:val="000000" w:themeColor="text1"/>
                <w:sz w:val="22"/>
                <w:szCs w:val="22"/>
              </w:rPr>
            </w:pPr>
          </w:p>
          <w:p w14:paraId="42E95020" w14:textId="77777777" w:rsidR="00407E16" w:rsidRPr="00897D67" w:rsidRDefault="00407E16" w:rsidP="00382A58">
            <w:pPr>
              <w:jc w:val="center"/>
              <w:rPr>
                <w:rFonts w:ascii="Bookman Old Style" w:hAnsi="Bookman Old Style"/>
                <w:color w:val="000000" w:themeColor="text1"/>
                <w:sz w:val="22"/>
                <w:szCs w:val="22"/>
              </w:rPr>
            </w:pPr>
          </w:p>
          <w:p w14:paraId="0A115337" w14:textId="77777777" w:rsidR="00407E16" w:rsidRPr="00897D67" w:rsidRDefault="00407E16" w:rsidP="00382A58">
            <w:pPr>
              <w:jc w:val="center"/>
              <w:rPr>
                <w:rFonts w:ascii="Bookman Old Style" w:hAnsi="Bookman Old Style"/>
                <w:color w:val="000000" w:themeColor="text1"/>
                <w:sz w:val="22"/>
                <w:szCs w:val="22"/>
              </w:rPr>
            </w:pPr>
          </w:p>
          <w:p w14:paraId="25FA8955" w14:textId="77777777" w:rsidR="00407E16" w:rsidRPr="00897D67" w:rsidRDefault="00407E16" w:rsidP="00382A58">
            <w:pPr>
              <w:jc w:val="center"/>
              <w:rPr>
                <w:rFonts w:ascii="Bookman Old Style" w:hAnsi="Bookman Old Style"/>
                <w:color w:val="000000" w:themeColor="text1"/>
                <w:sz w:val="22"/>
                <w:szCs w:val="22"/>
              </w:rPr>
            </w:pPr>
          </w:p>
        </w:tc>
        <w:tc>
          <w:tcPr>
            <w:tcW w:w="7504" w:type="dxa"/>
          </w:tcPr>
          <w:p w14:paraId="177355F4" w14:textId="59C6B920" w:rsidR="00382A58" w:rsidRPr="00897D67" w:rsidRDefault="007E7BA1"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Penyelenggara memiliki k</w:t>
            </w:r>
            <w:r w:rsidR="00382A58" w:rsidRPr="00897D67">
              <w:rPr>
                <w:rFonts w:ascii="Bookman Old Style" w:hAnsi="Bookman Old Style"/>
                <w:color w:val="000000" w:themeColor="text1"/>
                <w:sz w:val="22"/>
                <w:szCs w:val="22"/>
              </w:rPr>
              <w:t>ualitas aset sangat baik dengan risiko portofolio yang sangat minimal. Kebijakan pemberian p</w:t>
            </w:r>
            <w:r w:rsidR="006726D0" w:rsidRPr="00897D67">
              <w:rPr>
                <w:rFonts w:ascii="Bookman Old Style" w:hAnsi="Bookman Old Style"/>
                <w:color w:val="000000" w:themeColor="text1"/>
                <w:sz w:val="22"/>
                <w:szCs w:val="22"/>
              </w:rPr>
              <w:t>endana</w:t>
            </w:r>
            <w:r w:rsidR="00382A58" w:rsidRPr="00897D67">
              <w:rPr>
                <w:rFonts w:ascii="Bookman Old Style" w:hAnsi="Bookman Old Style"/>
                <w:color w:val="000000" w:themeColor="text1"/>
                <w:sz w:val="22"/>
                <w:szCs w:val="22"/>
              </w:rPr>
              <w:t>an, prosedur dan administrasi sangat mendukung kegiatan operasional yang aman dan sehat, serta didokumentasikan dengan sangat baik.</w:t>
            </w:r>
          </w:p>
          <w:p w14:paraId="3EB51D79" w14:textId="7E306529" w:rsidR="00382A58" w:rsidRPr="00897D67" w:rsidRDefault="00382A58"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 xml:space="preserve">Contoh karakteristik </w:t>
            </w:r>
            <w:r w:rsidR="005A35CC" w:rsidRPr="00897D67">
              <w:rPr>
                <w:rFonts w:ascii="Bookman Old Style" w:hAnsi="Bookman Old Style"/>
                <w:color w:val="000000" w:themeColor="text1"/>
                <w:sz w:val="22"/>
                <w:szCs w:val="22"/>
              </w:rPr>
              <w:t>Penyelenggara</w:t>
            </w:r>
            <w:r w:rsidRPr="00897D67">
              <w:rPr>
                <w:rFonts w:ascii="Bookman Old Style" w:hAnsi="Bookman Old Style"/>
                <w:color w:val="000000" w:themeColor="text1"/>
                <w:sz w:val="22"/>
                <w:szCs w:val="22"/>
              </w:rPr>
              <w:t xml:space="preserve"> yang termasuk dalam peringkat 1 antara lain sebagai berikut:</w:t>
            </w:r>
          </w:p>
          <w:p w14:paraId="5CB17FEE" w14:textId="0E7BB272" w:rsidR="005A35CC" w:rsidRPr="00897D67" w:rsidRDefault="005A35CC" w:rsidP="005A35CC">
            <w:pPr>
              <w:pStyle w:val="ListParagraph"/>
              <w:numPr>
                <w:ilvl w:val="0"/>
                <w:numId w:val="36"/>
              </w:numPr>
              <w:spacing w:after="0" w:line="240" w:lineRule="auto"/>
              <w:ind w:left="434" w:hanging="434"/>
              <w:jc w:val="both"/>
              <w:rPr>
                <w:rFonts w:ascii="Bookman Old Style" w:hAnsi="Bookman Old Style"/>
                <w:color w:val="000000" w:themeColor="text1"/>
              </w:rPr>
            </w:pPr>
            <w:r w:rsidRPr="00897D67">
              <w:rPr>
                <w:rFonts w:ascii="Bookman Old Style" w:hAnsi="Bookman Old Style"/>
                <w:color w:val="000000" w:themeColor="text1"/>
              </w:rPr>
              <w:t xml:space="preserve">rasio </w:t>
            </w:r>
            <w:r w:rsidR="007E7BA1" w:rsidRPr="00897D67">
              <w:rPr>
                <w:rFonts w:ascii="Bookman Old Style" w:hAnsi="Bookman Old Style"/>
                <w:color w:val="000000" w:themeColor="text1"/>
              </w:rPr>
              <w:t xml:space="preserve">kualitas </w:t>
            </w:r>
            <w:r w:rsidRPr="00897D67">
              <w:rPr>
                <w:rFonts w:ascii="Bookman Old Style" w:hAnsi="Bookman Old Style"/>
                <w:color w:val="000000" w:themeColor="text1"/>
              </w:rPr>
              <w:t>pendanaan macet sebesar 0%;</w:t>
            </w:r>
          </w:p>
          <w:p w14:paraId="45388EC3" w14:textId="1CB8914A" w:rsidR="00382A58" w:rsidRPr="00897D67" w:rsidRDefault="00382A58" w:rsidP="00382A58">
            <w:pPr>
              <w:pStyle w:val="ListParagraph"/>
              <w:numPr>
                <w:ilvl w:val="0"/>
                <w:numId w:val="36"/>
              </w:numPr>
              <w:spacing w:after="0" w:line="240" w:lineRule="auto"/>
              <w:ind w:left="434" w:hanging="434"/>
              <w:jc w:val="both"/>
              <w:rPr>
                <w:rFonts w:ascii="Bookman Old Style" w:hAnsi="Bookman Old Style"/>
                <w:color w:val="000000" w:themeColor="text1"/>
              </w:rPr>
            </w:pPr>
            <w:r w:rsidRPr="00897D67">
              <w:rPr>
                <w:rFonts w:ascii="Bookman Old Style" w:hAnsi="Bookman Old Style"/>
                <w:color w:val="000000" w:themeColor="text1"/>
              </w:rPr>
              <w:t>portofolio penyaluran pendanaan didominasi eksposur risiko pendanaan yang sangat rendah;</w:t>
            </w:r>
          </w:p>
          <w:p w14:paraId="25C9A695" w14:textId="77777777" w:rsidR="00382A58" w:rsidRPr="00897D67" w:rsidRDefault="00382A58" w:rsidP="00382A58">
            <w:pPr>
              <w:pStyle w:val="ListParagraph"/>
              <w:numPr>
                <w:ilvl w:val="0"/>
                <w:numId w:val="36"/>
              </w:numPr>
              <w:spacing w:after="0" w:line="240" w:lineRule="auto"/>
              <w:ind w:left="434" w:hanging="434"/>
              <w:jc w:val="both"/>
              <w:rPr>
                <w:rFonts w:ascii="Bookman Old Style" w:hAnsi="Bookman Old Style"/>
                <w:color w:val="000000" w:themeColor="text1"/>
              </w:rPr>
            </w:pPr>
            <w:r w:rsidRPr="00897D67">
              <w:rPr>
                <w:rFonts w:ascii="Bookman Old Style" w:hAnsi="Bookman Old Style"/>
                <w:color w:val="000000" w:themeColor="text1"/>
              </w:rPr>
              <w:t>eksposur penyaluran pendanaan terdiversifikasi sangat baik;</w:t>
            </w:r>
          </w:p>
          <w:p w14:paraId="44087081" w14:textId="77777777" w:rsidR="00382A58" w:rsidRPr="00897D67" w:rsidRDefault="00382A58" w:rsidP="00382A58">
            <w:pPr>
              <w:pStyle w:val="ListParagraph"/>
              <w:numPr>
                <w:ilvl w:val="0"/>
                <w:numId w:val="36"/>
              </w:numPr>
              <w:spacing w:after="0" w:line="240" w:lineRule="auto"/>
              <w:ind w:left="434" w:hanging="434"/>
              <w:jc w:val="both"/>
              <w:rPr>
                <w:rFonts w:ascii="Bookman Old Style" w:hAnsi="Bookman Old Style"/>
                <w:color w:val="000000" w:themeColor="text1"/>
              </w:rPr>
            </w:pPr>
            <w:r w:rsidRPr="00897D67">
              <w:rPr>
                <w:rFonts w:ascii="Bookman Old Style" w:hAnsi="Bookman Old Style"/>
                <w:color w:val="000000" w:themeColor="text1"/>
              </w:rPr>
              <w:t>penyaluran pendanaan memiliki kualitas yang sangat baik;</w:t>
            </w:r>
          </w:p>
          <w:p w14:paraId="12D0DE8E" w14:textId="57358FAD" w:rsidR="00382A58" w:rsidRPr="00897D67" w:rsidRDefault="00382A58" w:rsidP="00382A58">
            <w:pPr>
              <w:pStyle w:val="ListParagraph"/>
              <w:numPr>
                <w:ilvl w:val="0"/>
                <w:numId w:val="36"/>
              </w:numPr>
              <w:spacing w:after="0" w:line="240" w:lineRule="auto"/>
              <w:ind w:left="434" w:hanging="434"/>
              <w:jc w:val="both"/>
              <w:rPr>
                <w:rFonts w:ascii="Bookman Old Style" w:hAnsi="Bookman Old Style"/>
                <w:color w:val="000000" w:themeColor="text1"/>
              </w:rPr>
            </w:pPr>
            <w:r w:rsidRPr="00897D67">
              <w:rPr>
                <w:rFonts w:ascii="Bookman Old Style" w:hAnsi="Bookman Old Style"/>
                <w:color w:val="000000" w:themeColor="text1"/>
              </w:rPr>
              <w:t xml:space="preserve">strategi penyaluran pendanaan tergolong sangat stabil; </w:t>
            </w:r>
          </w:p>
          <w:p w14:paraId="764B6694" w14:textId="70A2E231" w:rsidR="00382A58" w:rsidRPr="00897D67" w:rsidRDefault="00382A58" w:rsidP="00382A58">
            <w:pPr>
              <w:pStyle w:val="ListParagraph"/>
              <w:numPr>
                <w:ilvl w:val="0"/>
                <w:numId w:val="36"/>
              </w:numPr>
              <w:spacing w:after="0" w:line="240" w:lineRule="auto"/>
              <w:ind w:left="434" w:hanging="434"/>
              <w:jc w:val="both"/>
              <w:rPr>
                <w:rFonts w:ascii="Bookman Old Style" w:hAnsi="Bookman Old Style"/>
                <w:color w:val="000000" w:themeColor="text1"/>
              </w:rPr>
            </w:pPr>
            <w:r w:rsidRPr="00897D67">
              <w:rPr>
                <w:rFonts w:ascii="Bookman Old Style" w:hAnsi="Bookman Old Style"/>
                <w:color w:val="000000" w:themeColor="text1"/>
              </w:rPr>
              <w:t>portofolio penyaluran pendanaan relatif tidak terpengaruh dengan perubahan faktor eksternal</w:t>
            </w:r>
            <w:r w:rsidR="006726D0" w:rsidRPr="00897D67">
              <w:rPr>
                <w:rFonts w:ascii="Bookman Old Style" w:hAnsi="Bookman Old Style"/>
                <w:color w:val="000000" w:themeColor="text1"/>
              </w:rPr>
              <w:t>;</w:t>
            </w:r>
          </w:p>
          <w:p w14:paraId="71F6B152" w14:textId="3E908E3C" w:rsidR="00382A58" w:rsidRPr="00897D67" w:rsidRDefault="006726D0" w:rsidP="00897D67">
            <w:pPr>
              <w:pStyle w:val="ListParagraph"/>
              <w:numPr>
                <w:ilvl w:val="0"/>
                <w:numId w:val="36"/>
              </w:numPr>
              <w:spacing w:after="0" w:line="240" w:lineRule="auto"/>
              <w:ind w:left="434" w:hanging="434"/>
              <w:jc w:val="both"/>
              <w:rPr>
                <w:rFonts w:ascii="Bookman Old Style" w:hAnsi="Bookman Old Style"/>
                <w:color w:val="000000" w:themeColor="text1"/>
              </w:rPr>
            </w:pPr>
            <w:r w:rsidRPr="00897D67">
              <w:rPr>
                <w:rFonts w:ascii="Bookman Old Style" w:hAnsi="Bookman Old Style"/>
                <w:color w:val="000000" w:themeColor="text1"/>
              </w:rPr>
              <w:t>memiliki kecukupan kebijakan dan prosedur, sistem dokumentasi, serta penanganan aset produktif bermasalah yang sangat memadai.</w:t>
            </w:r>
          </w:p>
        </w:tc>
      </w:tr>
      <w:tr w:rsidR="00990D0C" w:rsidRPr="00897D67" w14:paraId="769DB64F" w14:textId="77777777" w:rsidTr="712F6ED2">
        <w:tc>
          <w:tcPr>
            <w:tcW w:w="1906" w:type="dxa"/>
          </w:tcPr>
          <w:p w14:paraId="5A0194C9" w14:textId="77777777" w:rsidR="00382A58" w:rsidRPr="00897D67" w:rsidRDefault="00382A58" w:rsidP="00382A58">
            <w:pPr>
              <w:jc w:val="center"/>
              <w:rPr>
                <w:rFonts w:ascii="Bookman Old Style" w:hAnsi="Bookman Old Style"/>
                <w:color w:val="000000" w:themeColor="text1"/>
                <w:sz w:val="22"/>
                <w:szCs w:val="22"/>
              </w:rPr>
            </w:pPr>
            <w:r w:rsidRPr="00897D67">
              <w:rPr>
                <w:rFonts w:ascii="Bookman Old Style" w:hAnsi="Bookman Old Style"/>
                <w:color w:val="000000" w:themeColor="text1"/>
                <w:sz w:val="22"/>
                <w:szCs w:val="22"/>
              </w:rPr>
              <w:t>Peringkat 2 (Rendah)</w:t>
            </w:r>
          </w:p>
        </w:tc>
        <w:tc>
          <w:tcPr>
            <w:tcW w:w="7504" w:type="dxa"/>
          </w:tcPr>
          <w:p w14:paraId="09B5BCCA" w14:textId="73EC89DA" w:rsidR="00382A58" w:rsidRPr="00897D67" w:rsidRDefault="007E7BA1"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 xml:space="preserve">Penyelenggara memiliki kualitas </w:t>
            </w:r>
            <w:r w:rsidR="00382A58" w:rsidRPr="00897D67">
              <w:rPr>
                <w:rFonts w:ascii="Bookman Old Style" w:hAnsi="Bookman Old Style"/>
                <w:color w:val="000000" w:themeColor="text1"/>
                <w:sz w:val="22"/>
                <w:szCs w:val="22"/>
              </w:rPr>
              <w:t xml:space="preserve">aset baik namun terdapat </w:t>
            </w:r>
            <w:r w:rsidR="00875AE7" w:rsidRPr="00897D67">
              <w:rPr>
                <w:rFonts w:ascii="Bookman Old Style" w:hAnsi="Bookman Old Style"/>
                <w:color w:val="000000" w:themeColor="text1"/>
                <w:sz w:val="22"/>
                <w:szCs w:val="22"/>
              </w:rPr>
              <w:t>kekurangan</w:t>
            </w:r>
            <w:r w:rsidR="00382A58" w:rsidRPr="00897D67">
              <w:rPr>
                <w:rFonts w:ascii="Bookman Old Style" w:hAnsi="Bookman Old Style"/>
                <w:color w:val="000000" w:themeColor="text1"/>
                <w:sz w:val="22"/>
                <w:szCs w:val="22"/>
              </w:rPr>
              <w:t xml:space="preserve"> yang tidak signifikan. Kebijakan pemberian pendanaan, prosedur dan administrasi mendukung kegiatan operasional yang aman dan sehat, serta didokumentasikan dengan baik.</w:t>
            </w:r>
          </w:p>
          <w:p w14:paraId="1C1835BA" w14:textId="35BB9AB3" w:rsidR="00382A58" w:rsidRPr="00897D67" w:rsidRDefault="00382A58"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 xml:space="preserve">Contoh karakteristik </w:t>
            </w:r>
            <w:r w:rsidR="00875AE7" w:rsidRPr="00897D67">
              <w:rPr>
                <w:rFonts w:ascii="Bookman Old Style" w:hAnsi="Bookman Old Style"/>
                <w:color w:val="000000" w:themeColor="text1"/>
                <w:sz w:val="22"/>
                <w:szCs w:val="22"/>
              </w:rPr>
              <w:t>Penyelenggara</w:t>
            </w:r>
            <w:r w:rsidRPr="00897D67">
              <w:rPr>
                <w:rFonts w:ascii="Bookman Old Style" w:hAnsi="Bookman Old Style"/>
                <w:color w:val="000000" w:themeColor="text1"/>
                <w:sz w:val="22"/>
                <w:szCs w:val="22"/>
              </w:rPr>
              <w:t xml:space="preserve"> yang termasuk dalam peringkat 2 antara lain sebagai berikut:</w:t>
            </w:r>
          </w:p>
          <w:p w14:paraId="78A7C639" w14:textId="730ECD78" w:rsidR="00875AE7" w:rsidRPr="00897D67" w:rsidRDefault="00875AE7" w:rsidP="006726D0">
            <w:pPr>
              <w:pStyle w:val="ListParagraph"/>
              <w:numPr>
                <w:ilvl w:val="0"/>
                <w:numId w:val="37"/>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lang w:val="en-US"/>
              </w:rPr>
              <w:t xml:space="preserve">rasio </w:t>
            </w:r>
            <w:r w:rsidR="006726D0" w:rsidRPr="00897D67">
              <w:rPr>
                <w:rFonts w:ascii="Bookman Old Style" w:hAnsi="Bookman Old Style"/>
                <w:color w:val="000000" w:themeColor="text1"/>
                <w:lang w:val="en-US"/>
              </w:rPr>
              <w:t xml:space="preserve">kualitas </w:t>
            </w:r>
            <w:r w:rsidRPr="00897D67">
              <w:rPr>
                <w:rFonts w:ascii="Bookman Old Style" w:hAnsi="Bookman Old Style"/>
                <w:color w:val="000000" w:themeColor="text1"/>
                <w:lang w:val="en-US"/>
              </w:rPr>
              <w:t xml:space="preserve">pendanaan macet </w:t>
            </w:r>
            <w:r w:rsidR="006726D0" w:rsidRPr="00897D67">
              <w:rPr>
                <w:rFonts w:ascii="Bookman Old Style" w:hAnsi="Bookman Old Style"/>
                <w:color w:val="000000" w:themeColor="text1"/>
                <w:lang w:val="en-US"/>
              </w:rPr>
              <w:t>lebih besar dari 0% (nol persen) hingga lebih kecil sama dengan</w:t>
            </w:r>
            <w:r w:rsidRPr="00897D67">
              <w:rPr>
                <w:rFonts w:ascii="Bookman Old Style" w:hAnsi="Bookman Old Style"/>
                <w:color w:val="000000" w:themeColor="text1"/>
                <w:lang w:val="en-US"/>
              </w:rPr>
              <w:t xml:space="preserve"> 2,5%</w:t>
            </w:r>
            <w:r w:rsidR="006726D0" w:rsidRPr="00897D67">
              <w:rPr>
                <w:rFonts w:ascii="Bookman Old Style" w:hAnsi="Bookman Old Style"/>
                <w:color w:val="000000" w:themeColor="text1"/>
                <w:lang w:val="en-US"/>
              </w:rPr>
              <w:t xml:space="preserve"> (dua koma lima persen</w:t>
            </w:r>
            <w:proofErr w:type="gramStart"/>
            <w:r w:rsidR="006726D0" w:rsidRPr="00897D67">
              <w:rPr>
                <w:rFonts w:ascii="Bookman Old Style" w:hAnsi="Bookman Old Style"/>
                <w:color w:val="000000" w:themeColor="text1"/>
                <w:lang w:val="en-US"/>
              </w:rPr>
              <w:t>)</w:t>
            </w:r>
            <w:r w:rsidRPr="00897D67">
              <w:rPr>
                <w:rFonts w:ascii="Bookman Old Style" w:hAnsi="Bookman Old Style"/>
                <w:color w:val="000000" w:themeColor="text1"/>
                <w:lang w:val="en-US"/>
              </w:rPr>
              <w:t>;</w:t>
            </w:r>
            <w:proofErr w:type="gramEnd"/>
          </w:p>
          <w:p w14:paraId="67D1D7B7" w14:textId="77777777" w:rsidR="00382A58" w:rsidRPr="00897D67" w:rsidRDefault="00382A58" w:rsidP="006726D0">
            <w:pPr>
              <w:pStyle w:val="ListParagraph"/>
              <w:numPr>
                <w:ilvl w:val="0"/>
                <w:numId w:val="37"/>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portofolio penyaluran pendanaan didominasi eksposur risiko kredit yang rendah;</w:t>
            </w:r>
          </w:p>
          <w:p w14:paraId="784D7BB1" w14:textId="77777777" w:rsidR="00382A58" w:rsidRPr="00897D67" w:rsidRDefault="00382A58" w:rsidP="006726D0">
            <w:pPr>
              <w:pStyle w:val="ListParagraph"/>
              <w:numPr>
                <w:ilvl w:val="0"/>
                <w:numId w:val="37"/>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eksposur penyaluran pendanaan terdiversifikasi dengan baik;</w:t>
            </w:r>
          </w:p>
          <w:p w14:paraId="4F8F2AF0" w14:textId="77777777" w:rsidR="00382A58" w:rsidRPr="00897D67" w:rsidRDefault="00382A58" w:rsidP="006726D0">
            <w:pPr>
              <w:pStyle w:val="ListParagraph"/>
              <w:numPr>
                <w:ilvl w:val="0"/>
                <w:numId w:val="37"/>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penyaluran pendanaan memiliki kualitas yang baik;</w:t>
            </w:r>
          </w:p>
          <w:p w14:paraId="426F19EC" w14:textId="1AC3D683" w:rsidR="00382A58" w:rsidRPr="00897D67" w:rsidRDefault="00382A58" w:rsidP="006726D0">
            <w:pPr>
              <w:pStyle w:val="ListParagraph"/>
              <w:numPr>
                <w:ilvl w:val="0"/>
                <w:numId w:val="37"/>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 xml:space="preserve">strategi penyaluran pendanaan </w:t>
            </w:r>
            <w:r w:rsidR="00875AE7" w:rsidRPr="00897D67">
              <w:rPr>
                <w:rFonts w:ascii="Bookman Old Style" w:hAnsi="Bookman Old Style"/>
                <w:color w:val="000000" w:themeColor="text1"/>
              </w:rPr>
              <w:t>Penyelenggara</w:t>
            </w:r>
            <w:r w:rsidRPr="00897D67">
              <w:rPr>
                <w:rFonts w:ascii="Bookman Old Style" w:hAnsi="Bookman Old Style"/>
                <w:color w:val="000000" w:themeColor="text1"/>
              </w:rPr>
              <w:t xml:space="preserve"> tergolong relatif stabil; </w:t>
            </w:r>
          </w:p>
          <w:p w14:paraId="48E4C532" w14:textId="77777777" w:rsidR="00382A58" w:rsidRPr="00897D67" w:rsidRDefault="00382A58" w:rsidP="006726D0">
            <w:pPr>
              <w:pStyle w:val="ListParagraph"/>
              <w:numPr>
                <w:ilvl w:val="0"/>
                <w:numId w:val="37"/>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portofolio penyaluran pendanaan kurang terpengaruh dengan perubahan faktor eksternal</w:t>
            </w:r>
            <w:r w:rsidR="006726D0" w:rsidRPr="00897D67">
              <w:rPr>
                <w:rFonts w:ascii="Bookman Old Style" w:hAnsi="Bookman Old Style"/>
                <w:color w:val="000000" w:themeColor="text1"/>
              </w:rPr>
              <w:t>; dan</w:t>
            </w:r>
          </w:p>
          <w:p w14:paraId="3B423951" w14:textId="4EE0EB4B" w:rsidR="006726D0" w:rsidRPr="00897D67" w:rsidRDefault="006726D0" w:rsidP="00897D67">
            <w:pPr>
              <w:pStyle w:val="ListParagraph"/>
              <w:numPr>
                <w:ilvl w:val="0"/>
                <w:numId w:val="37"/>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memiliki kecukupan kebijakan dan prosedur, sistem dokumentasi, serta penanganan aset produktif bermasalah yang memadai.</w:t>
            </w:r>
          </w:p>
        </w:tc>
      </w:tr>
      <w:tr w:rsidR="00990D0C" w:rsidRPr="00897D67" w14:paraId="5C0C7E5E" w14:textId="77777777" w:rsidTr="712F6ED2">
        <w:tc>
          <w:tcPr>
            <w:tcW w:w="1906" w:type="dxa"/>
          </w:tcPr>
          <w:p w14:paraId="1B67E565" w14:textId="77777777" w:rsidR="00382A58" w:rsidRPr="00897D67" w:rsidRDefault="00382A58" w:rsidP="00382A58">
            <w:pPr>
              <w:jc w:val="center"/>
              <w:rPr>
                <w:rFonts w:ascii="Bookman Old Style" w:hAnsi="Bookman Old Style"/>
                <w:color w:val="000000" w:themeColor="text1"/>
                <w:sz w:val="22"/>
                <w:szCs w:val="22"/>
              </w:rPr>
            </w:pPr>
            <w:r w:rsidRPr="00897D67">
              <w:rPr>
                <w:rFonts w:ascii="Bookman Old Style" w:hAnsi="Bookman Old Style"/>
                <w:color w:val="000000" w:themeColor="text1"/>
                <w:sz w:val="22"/>
                <w:szCs w:val="22"/>
              </w:rPr>
              <w:t>Peringkat 3 (Sedang)</w:t>
            </w:r>
          </w:p>
        </w:tc>
        <w:tc>
          <w:tcPr>
            <w:tcW w:w="7504" w:type="dxa"/>
          </w:tcPr>
          <w:p w14:paraId="7BD80E5B" w14:textId="20397C10" w:rsidR="00382A58" w:rsidRPr="00897D67" w:rsidRDefault="007E7BA1"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 xml:space="preserve">Penyelenggara memiliki kualitas </w:t>
            </w:r>
            <w:r w:rsidR="00382A58" w:rsidRPr="00897D67">
              <w:rPr>
                <w:rFonts w:ascii="Bookman Old Style" w:hAnsi="Bookman Old Style"/>
                <w:color w:val="000000" w:themeColor="text1"/>
                <w:sz w:val="22"/>
                <w:szCs w:val="22"/>
              </w:rPr>
              <w:t>aset cukup baik namun diperkirakan akan mengalami penurunan apabila tidak dilakukan perbaikan. Kebijakan pemberian pendanaan, prosedur dan administrasi cukup mendukung kegiatan operasional yang aman dan sehat, serta didokumentasikan dengan cukup baik.</w:t>
            </w:r>
          </w:p>
          <w:p w14:paraId="2AABC1E1" w14:textId="770131F8" w:rsidR="00382A58" w:rsidRPr="00897D67" w:rsidRDefault="00382A58"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 xml:space="preserve">Contoh karakteristik </w:t>
            </w:r>
            <w:r w:rsidR="00875AE7" w:rsidRPr="00897D67">
              <w:rPr>
                <w:rFonts w:ascii="Bookman Old Style" w:hAnsi="Bookman Old Style"/>
                <w:color w:val="000000" w:themeColor="text1"/>
                <w:sz w:val="22"/>
                <w:szCs w:val="22"/>
              </w:rPr>
              <w:t>Penyelenggara</w:t>
            </w:r>
            <w:r w:rsidRPr="00897D67">
              <w:rPr>
                <w:rFonts w:ascii="Bookman Old Style" w:hAnsi="Bookman Old Style"/>
                <w:color w:val="000000" w:themeColor="text1"/>
                <w:sz w:val="22"/>
                <w:szCs w:val="22"/>
              </w:rPr>
              <w:t xml:space="preserve"> yang termasuk dalam peringkat 3 antara lain sebagai berikut:</w:t>
            </w:r>
          </w:p>
          <w:p w14:paraId="563B2835" w14:textId="254E3B18" w:rsidR="00897D67" w:rsidRPr="00897D67" w:rsidRDefault="00897D67" w:rsidP="00897D67">
            <w:pPr>
              <w:pStyle w:val="ListParagraph"/>
              <w:numPr>
                <w:ilvl w:val="0"/>
                <w:numId w:val="38"/>
              </w:numPr>
              <w:spacing w:after="0" w:line="240" w:lineRule="auto"/>
              <w:ind w:left="412" w:hanging="412"/>
              <w:jc w:val="both"/>
              <w:rPr>
                <w:rFonts w:ascii="Bookman Old Style" w:hAnsi="Bookman Old Style"/>
                <w:color w:val="000000" w:themeColor="text1"/>
              </w:rPr>
            </w:pPr>
            <w:r w:rsidRPr="00897D67">
              <w:rPr>
                <w:rFonts w:ascii="Bookman Old Style" w:hAnsi="Bookman Old Style"/>
                <w:color w:val="000000" w:themeColor="text1"/>
                <w:lang w:val="en-US"/>
              </w:rPr>
              <w:t>rasio kualitas pendanaan macet lebih besar dari 2,5% (dua koma lima persen) hingga lebih kecil sama dengan 5% (lima persen</w:t>
            </w:r>
            <w:proofErr w:type="gramStart"/>
            <w:r w:rsidRPr="00897D67">
              <w:rPr>
                <w:rFonts w:ascii="Bookman Old Style" w:hAnsi="Bookman Old Style"/>
                <w:color w:val="000000" w:themeColor="text1"/>
                <w:lang w:val="en-US"/>
              </w:rPr>
              <w:t>);</w:t>
            </w:r>
            <w:proofErr w:type="gramEnd"/>
          </w:p>
          <w:p w14:paraId="1A39A24B" w14:textId="77777777" w:rsidR="00382A58" w:rsidRPr="00897D67" w:rsidRDefault="00382A58" w:rsidP="00897D67">
            <w:pPr>
              <w:pStyle w:val="ListParagraph"/>
              <w:numPr>
                <w:ilvl w:val="0"/>
                <w:numId w:val="38"/>
              </w:numPr>
              <w:spacing w:after="0" w:line="240" w:lineRule="auto"/>
              <w:ind w:left="412" w:hanging="412"/>
              <w:jc w:val="both"/>
              <w:rPr>
                <w:rFonts w:ascii="Bookman Old Style" w:hAnsi="Bookman Old Style"/>
                <w:color w:val="000000" w:themeColor="text1"/>
                <w:lang w:val="en-US"/>
              </w:rPr>
            </w:pPr>
            <w:r w:rsidRPr="00897D67">
              <w:rPr>
                <w:rFonts w:ascii="Bookman Old Style" w:hAnsi="Bookman Old Style"/>
                <w:color w:val="000000" w:themeColor="text1"/>
                <w:lang w:val="en-US"/>
              </w:rPr>
              <w:t xml:space="preserve">portofolio penyaluran pendanaan didominasi eksposur risiko kredit yang cukup </w:t>
            </w:r>
            <w:proofErr w:type="gramStart"/>
            <w:r w:rsidRPr="00897D67">
              <w:rPr>
                <w:rFonts w:ascii="Bookman Old Style" w:hAnsi="Bookman Old Style"/>
                <w:color w:val="000000" w:themeColor="text1"/>
                <w:lang w:val="en-US"/>
              </w:rPr>
              <w:t>tinggi;</w:t>
            </w:r>
            <w:proofErr w:type="gramEnd"/>
          </w:p>
          <w:p w14:paraId="3013CAA6" w14:textId="77777777" w:rsidR="00382A58" w:rsidRPr="00897D67" w:rsidRDefault="00382A58" w:rsidP="00897D67">
            <w:pPr>
              <w:pStyle w:val="ListParagraph"/>
              <w:numPr>
                <w:ilvl w:val="0"/>
                <w:numId w:val="38"/>
              </w:numPr>
              <w:spacing w:after="0" w:line="240" w:lineRule="auto"/>
              <w:ind w:left="412" w:hanging="412"/>
              <w:jc w:val="both"/>
              <w:rPr>
                <w:rFonts w:ascii="Bookman Old Style" w:hAnsi="Bookman Old Style"/>
                <w:color w:val="000000" w:themeColor="text1"/>
                <w:lang w:val="en-US"/>
              </w:rPr>
            </w:pPr>
            <w:r w:rsidRPr="00897D67">
              <w:rPr>
                <w:rFonts w:ascii="Bookman Old Style" w:hAnsi="Bookman Old Style"/>
                <w:color w:val="000000" w:themeColor="text1"/>
                <w:lang w:val="en-US"/>
              </w:rPr>
              <w:t xml:space="preserve">terdapat konsentrasi penyaluran pendanaan yang cukup </w:t>
            </w:r>
            <w:proofErr w:type="gramStart"/>
            <w:r w:rsidRPr="00897D67">
              <w:rPr>
                <w:rFonts w:ascii="Bookman Old Style" w:hAnsi="Bookman Old Style"/>
                <w:color w:val="000000" w:themeColor="text1"/>
                <w:lang w:val="en-US"/>
              </w:rPr>
              <w:t>signifikan;</w:t>
            </w:r>
            <w:proofErr w:type="gramEnd"/>
          </w:p>
          <w:p w14:paraId="02520D03" w14:textId="28452BEA" w:rsidR="00382A58" w:rsidRPr="00897D67" w:rsidRDefault="00382A58" w:rsidP="00897D67">
            <w:pPr>
              <w:pStyle w:val="ListParagraph"/>
              <w:numPr>
                <w:ilvl w:val="0"/>
                <w:numId w:val="38"/>
              </w:numPr>
              <w:spacing w:after="0" w:line="240" w:lineRule="auto"/>
              <w:ind w:left="412" w:hanging="412"/>
              <w:jc w:val="both"/>
              <w:rPr>
                <w:rFonts w:ascii="Bookman Old Style" w:hAnsi="Bookman Old Style"/>
                <w:color w:val="000000" w:themeColor="text1"/>
                <w:lang w:val="en-US"/>
              </w:rPr>
            </w:pPr>
            <w:r w:rsidRPr="00897D67">
              <w:rPr>
                <w:rFonts w:ascii="Bookman Old Style" w:hAnsi="Bookman Old Style"/>
                <w:color w:val="000000" w:themeColor="text1"/>
                <w:lang w:val="en-US"/>
              </w:rPr>
              <w:t xml:space="preserve">penyaluran </w:t>
            </w:r>
            <w:r w:rsidR="00875AE7" w:rsidRPr="00897D67">
              <w:rPr>
                <w:rFonts w:ascii="Bookman Old Style" w:hAnsi="Bookman Old Style"/>
                <w:color w:val="000000" w:themeColor="text1"/>
                <w:lang w:val="en-US"/>
              </w:rPr>
              <w:t>pendanaan</w:t>
            </w:r>
            <w:r w:rsidRPr="00897D67">
              <w:rPr>
                <w:rFonts w:ascii="Bookman Old Style" w:hAnsi="Bookman Old Style"/>
                <w:color w:val="000000" w:themeColor="text1"/>
                <w:lang w:val="en-US"/>
              </w:rPr>
              <w:t xml:space="preserve"> memiliki kualitas yang kurang </w:t>
            </w:r>
            <w:proofErr w:type="gramStart"/>
            <w:r w:rsidRPr="00897D67">
              <w:rPr>
                <w:rFonts w:ascii="Bookman Old Style" w:hAnsi="Bookman Old Style"/>
                <w:color w:val="000000" w:themeColor="text1"/>
                <w:lang w:val="en-US"/>
              </w:rPr>
              <w:t>baik;</w:t>
            </w:r>
            <w:proofErr w:type="gramEnd"/>
          </w:p>
          <w:p w14:paraId="20C9E33D" w14:textId="02342B66" w:rsidR="00382A58" w:rsidRPr="00897D67" w:rsidRDefault="00382A58" w:rsidP="00897D67">
            <w:pPr>
              <w:pStyle w:val="ListParagraph"/>
              <w:numPr>
                <w:ilvl w:val="0"/>
                <w:numId w:val="38"/>
              </w:numPr>
              <w:spacing w:after="0" w:line="240" w:lineRule="auto"/>
              <w:ind w:left="412" w:hanging="412"/>
              <w:jc w:val="both"/>
              <w:rPr>
                <w:rFonts w:ascii="Bookman Old Style" w:hAnsi="Bookman Old Style"/>
                <w:color w:val="000000" w:themeColor="text1"/>
                <w:lang w:val="en-US"/>
              </w:rPr>
            </w:pPr>
            <w:r w:rsidRPr="00897D67">
              <w:rPr>
                <w:rFonts w:ascii="Bookman Old Style" w:hAnsi="Bookman Old Style"/>
                <w:color w:val="000000" w:themeColor="text1"/>
                <w:lang w:val="en-US"/>
              </w:rPr>
              <w:t xml:space="preserve">strategi penyaluran pendanaan </w:t>
            </w:r>
            <w:r w:rsidR="00875AE7" w:rsidRPr="00897D67">
              <w:rPr>
                <w:rFonts w:ascii="Bookman Old Style" w:hAnsi="Bookman Old Style"/>
                <w:color w:val="000000" w:themeColor="text1"/>
                <w:lang w:val="en-US"/>
              </w:rPr>
              <w:t>Penyelenggara</w:t>
            </w:r>
            <w:r w:rsidRPr="00897D67">
              <w:rPr>
                <w:rFonts w:ascii="Bookman Old Style" w:hAnsi="Bookman Old Style"/>
                <w:color w:val="000000" w:themeColor="text1"/>
                <w:lang w:val="en-US"/>
              </w:rPr>
              <w:t xml:space="preserve"> secara umum tergolong cukup </w:t>
            </w:r>
            <w:proofErr w:type="gramStart"/>
            <w:r w:rsidRPr="00897D67">
              <w:rPr>
                <w:rFonts w:ascii="Bookman Old Style" w:hAnsi="Bookman Old Style"/>
                <w:color w:val="000000" w:themeColor="text1"/>
                <w:lang w:val="en-US"/>
              </w:rPr>
              <w:t>stabil;</w:t>
            </w:r>
            <w:proofErr w:type="gramEnd"/>
          </w:p>
          <w:p w14:paraId="16CC41AD" w14:textId="77777777" w:rsidR="00382A58" w:rsidRPr="00897D67" w:rsidRDefault="00382A58" w:rsidP="00897D67">
            <w:pPr>
              <w:pStyle w:val="ListParagraph"/>
              <w:numPr>
                <w:ilvl w:val="0"/>
                <w:numId w:val="38"/>
              </w:numPr>
              <w:spacing w:after="0" w:line="240" w:lineRule="auto"/>
              <w:ind w:left="412" w:hanging="412"/>
              <w:jc w:val="both"/>
              <w:rPr>
                <w:rFonts w:ascii="Bookman Old Style" w:hAnsi="Bookman Old Style"/>
                <w:color w:val="000000" w:themeColor="text1"/>
              </w:rPr>
            </w:pPr>
            <w:r w:rsidRPr="00897D67">
              <w:rPr>
                <w:rFonts w:ascii="Bookman Old Style" w:hAnsi="Bookman Old Style"/>
                <w:color w:val="000000" w:themeColor="text1"/>
                <w:lang w:val="en-US"/>
              </w:rPr>
              <w:t>portofolio penyaluran pendanaan cukup terpengaruh dengan perubahan</w:t>
            </w:r>
            <w:r w:rsidRPr="00897D67">
              <w:rPr>
                <w:rFonts w:ascii="Bookman Old Style" w:hAnsi="Bookman Old Style"/>
                <w:color w:val="000000" w:themeColor="text1"/>
              </w:rPr>
              <w:t xml:space="preserve"> faktor eksternal</w:t>
            </w:r>
            <w:r w:rsidR="00897D67" w:rsidRPr="00897D67">
              <w:rPr>
                <w:rFonts w:ascii="Bookman Old Style" w:hAnsi="Bookman Old Style"/>
                <w:color w:val="000000" w:themeColor="text1"/>
              </w:rPr>
              <w:t>; dan</w:t>
            </w:r>
          </w:p>
          <w:p w14:paraId="7C1F6902" w14:textId="7C244625" w:rsidR="00897D67" w:rsidRPr="00897D67" w:rsidRDefault="00897D67" w:rsidP="00897D67">
            <w:pPr>
              <w:pStyle w:val="ListParagraph"/>
              <w:numPr>
                <w:ilvl w:val="0"/>
                <w:numId w:val="38"/>
              </w:numPr>
              <w:spacing w:after="0" w:line="240" w:lineRule="auto"/>
              <w:ind w:left="412" w:hanging="412"/>
              <w:jc w:val="both"/>
              <w:rPr>
                <w:rFonts w:ascii="Bookman Old Style" w:hAnsi="Bookman Old Style"/>
                <w:color w:val="000000" w:themeColor="text1"/>
              </w:rPr>
            </w:pPr>
            <w:r w:rsidRPr="00897D67">
              <w:rPr>
                <w:rFonts w:ascii="Bookman Old Style" w:hAnsi="Bookman Old Style"/>
                <w:color w:val="000000" w:themeColor="text1"/>
              </w:rPr>
              <w:lastRenderedPageBreak/>
              <w:t>memiliki kecukupan kebijakan dan prosedur, sistem dokumentasi, serta penanganan aset produktif bermasalah yang cukup memadai.</w:t>
            </w:r>
          </w:p>
        </w:tc>
      </w:tr>
      <w:tr w:rsidR="00990D0C" w:rsidRPr="00897D67" w14:paraId="017BDCE2" w14:textId="77777777" w:rsidTr="712F6ED2">
        <w:tc>
          <w:tcPr>
            <w:tcW w:w="1906" w:type="dxa"/>
          </w:tcPr>
          <w:p w14:paraId="6658B3BD" w14:textId="77777777" w:rsidR="00382A58" w:rsidRPr="00897D67" w:rsidRDefault="00382A58" w:rsidP="00382A58">
            <w:pPr>
              <w:jc w:val="center"/>
              <w:rPr>
                <w:rFonts w:ascii="Bookman Old Style" w:hAnsi="Bookman Old Style"/>
                <w:color w:val="000000" w:themeColor="text1"/>
                <w:sz w:val="22"/>
                <w:szCs w:val="22"/>
              </w:rPr>
            </w:pPr>
            <w:r w:rsidRPr="00897D67">
              <w:rPr>
                <w:rFonts w:ascii="Bookman Old Style" w:hAnsi="Bookman Old Style"/>
                <w:color w:val="000000" w:themeColor="text1"/>
                <w:sz w:val="22"/>
                <w:szCs w:val="22"/>
              </w:rPr>
              <w:lastRenderedPageBreak/>
              <w:t>Peringkat 4 (Tinggi)</w:t>
            </w:r>
          </w:p>
        </w:tc>
        <w:tc>
          <w:tcPr>
            <w:tcW w:w="7504" w:type="dxa"/>
          </w:tcPr>
          <w:p w14:paraId="73F44075" w14:textId="6E69BD7E" w:rsidR="00382A58" w:rsidRPr="00897D67" w:rsidRDefault="007E7BA1"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 xml:space="preserve">Penyelenggara memiliki kualitas </w:t>
            </w:r>
            <w:r w:rsidR="00382A58" w:rsidRPr="00897D67">
              <w:rPr>
                <w:rFonts w:ascii="Bookman Old Style" w:hAnsi="Bookman Old Style"/>
                <w:color w:val="000000" w:themeColor="text1"/>
                <w:sz w:val="22"/>
                <w:szCs w:val="22"/>
              </w:rPr>
              <w:t xml:space="preserve">aset kurang baik dan diperkirakan akan mengancam kelangsungan hidup </w:t>
            </w:r>
            <w:r w:rsidR="00875AE7" w:rsidRPr="00897D67">
              <w:rPr>
                <w:rFonts w:ascii="Bookman Old Style" w:hAnsi="Bookman Old Style"/>
                <w:color w:val="000000" w:themeColor="text1"/>
                <w:sz w:val="22"/>
                <w:szCs w:val="22"/>
              </w:rPr>
              <w:t>Penyelenggara</w:t>
            </w:r>
            <w:r w:rsidR="00382A58" w:rsidRPr="00897D67">
              <w:rPr>
                <w:rFonts w:ascii="Bookman Old Style" w:hAnsi="Bookman Old Style"/>
                <w:color w:val="000000" w:themeColor="text1"/>
                <w:sz w:val="22"/>
                <w:szCs w:val="22"/>
              </w:rPr>
              <w:t xml:space="preserve"> apabila tidak di</w:t>
            </w:r>
            <w:r w:rsidR="00897D67" w:rsidRPr="00897D67">
              <w:rPr>
                <w:rFonts w:ascii="Bookman Old Style" w:hAnsi="Bookman Old Style"/>
                <w:color w:val="000000" w:themeColor="text1"/>
                <w:sz w:val="22"/>
                <w:szCs w:val="22"/>
              </w:rPr>
              <w:t>lakukan perbaikan</w:t>
            </w:r>
            <w:r w:rsidR="00382A58" w:rsidRPr="00897D67">
              <w:rPr>
                <w:rFonts w:ascii="Bookman Old Style" w:hAnsi="Bookman Old Style"/>
                <w:color w:val="000000" w:themeColor="text1"/>
                <w:sz w:val="22"/>
                <w:szCs w:val="22"/>
              </w:rPr>
              <w:t>. Kebijakan pemberian pendanaan, prosedur dan administrasi kurang mendukung kegiatan operasional yang aman dan sehat, serta kurang didokumentasikan dengan baik.</w:t>
            </w:r>
          </w:p>
          <w:p w14:paraId="7C59D0CC" w14:textId="0C1D65DD" w:rsidR="00382A58" w:rsidRPr="00897D67" w:rsidRDefault="00382A58"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 xml:space="preserve">Contoh karakteristik </w:t>
            </w:r>
            <w:r w:rsidR="00875AE7" w:rsidRPr="00897D67">
              <w:rPr>
                <w:rFonts w:ascii="Bookman Old Style" w:hAnsi="Bookman Old Style"/>
                <w:color w:val="000000" w:themeColor="text1"/>
                <w:sz w:val="22"/>
                <w:szCs w:val="22"/>
              </w:rPr>
              <w:t>Penyelenggara</w:t>
            </w:r>
            <w:r w:rsidRPr="00897D67">
              <w:rPr>
                <w:rFonts w:ascii="Bookman Old Style" w:hAnsi="Bookman Old Style"/>
                <w:color w:val="000000" w:themeColor="text1"/>
                <w:sz w:val="22"/>
                <w:szCs w:val="22"/>
              </w:rPr>
              <w:t xml:space="preserve"> yang termasuk dalam peringkat 4 antara lain sebagai berikut:</w:t>
            </w:r>
          </w:p>
          <w:p w14:paraId="0C9A0CC1" w14:textId="7562E13B" w:rsidR="00897D67" w:rsidRPr="00897D67" w:rsidRDefault="00897D67" w:rsidP="00897D67">
            <w:pPr>
              <w:pStyle w:val="ListParagraph"/>
              <w:numPr>
                <w:ilvl w:val="0"/>
                <w:numId w:val="39"/>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lang w:val="en-US"/>
              </w:rPr>
              <w:t>rasio kualitas pendanaan macet lebih besar dari 5% (lima persen) hingga lebih kecil sama dengan 7,5% (tujuh koma lima persen</w:t>
            </w:r>
            <w:proofErr w:type="gramStart"/>
            <w:r w:rsidRPr="00897D67">
              <w:rPr>
                <w:rFonts w:ascii="Bookman Old Style" w:hAnsi="Bookman Old Style"/>
                <w:color w:val="000000" w:themeColor="text1"/>
                <w:lang w:val="en-US"/>
              </w:rPr>
              <w:t>);</w:t>
            </w:r>
            <w:proofErr w:type="gramEnd"/>
          </w:p>
          <w:p w14:paraId="1CAC0B89" w14:textId="77777777" w:rsidR="00382A58" w:rsidRPr="00897D67" w:rsidRDefault="00382A58" w:rsidP="00897D67">
            <w:pPr>
              <w:pStyle w:val="ListParagraph"/>
              <w:numPr>
                <w:ilvl w:val="0"/>
                <w:numId w:val="39"/>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portofolio penyaluran pendanaan didominasi eksposur risiko kredit yang tinggi;</w:t>
            </w:r>
          </w:p>
          <w:p w14:paraId="0F435021" w14:textId="77777777" w:rsidR="00382A58" w:rsidRPr="00897D67" w:rsidRDefault="00382A58" w:rsidP="00897D67">
            <w:pPr>
              <w:pStyle w:val="ListParagraph"/>
              <w:numPr>
                <w:ilvl w:val="0"/>
                <w:numId w:val="39"/>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terdapat konsentrasi penyaluran pendanaan yang signifikan;</w:t>
            </w:r>
          </w:p>
          <w:p w14:paraId="2465AECC" w14:textId="77777777" w:rsidR="00382A58" w:rsidRPr="00897D67" w:rsidRDefault="00382A58" w:rsidP="00897D67">
            <w:pPr>
              <w:pStyle w:val="ListParagraph"/>
              <w:numPr>
                <w:ilvl w:val="0"/>
                <w:numId w:val="39"/>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penyaluran pendanaan memiliki kualitas yang buruk;</w:t>
            </w:r>
          </w:p>
          <w:p w14:paraId="6BEF9369" w14:textId="1DC844C8" w:rsidR="00382A58" w:rsidRPr="00897D67" w:rsidRDefault="00382A58" w:rsidP="00897D67">
            <w:pPr>
              <w:pStyle w:val="ListParagraph"/>
              <w:numPr>
                <w:ilvl w:val="0"/>
                <w:numId w:val="39"/>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 xml:space="preserve">terdapat perubahan yang signifikan pada strategi penyaluran pendanaan </w:t>
            </w:r>
            <w:r w:rsidR="00875AE7" w:rsidRPr="00897D67">
              <w:rPr>
                <w:rFonts w:ascii="Bookman Old Style" w:hAnsi="Bookman Old Style"/>
                <w:color w:val="000000" w:themeColor="text1"/>
              </w:rPr>
              <w:t>Penyelenggara</w:t>
            </w:r>
            <w:r w:rsidRPr="00897D67">
              <w:rPr>
                <w:rFonts w:ascii="Bookman Old Style" w:hAnsi="Bookman Old Style"/>
                <w:color w:val="000000" w:themeColor="text1"/>
              </w:rPr>
              <w:t>;</w:t>
            </w:r>
          </w:p>
          <w:p w14:paraId="1614E4A9" w14:textId="77777777" w:rsidR="00382A58" w:rsidRPr="00897D67" w:rsidRDefault="00382A58" w:rsidP="00897D67">
            <w:pPr>
              <w:pStyle w:val="ListParagraph"/>
              <w:numPr>
                <w:ilvl w:val="0"/>
                <w:numId w:val="39"/>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portofolio penyaluran pendanaan terpengaruh dengan perubahan faktor eksternal</w:t>
            </w:r>
            <w:r w:rsidR="00897D67" w:rsidRPr="00897D67">
              <w:rPr>
                <w:rFonts w:ascii="Bookman Old Style" w:hAnsi="Bookman Old Style"/>
                <w:color w:val="000000" w:themeColor="text1"/>
              </w:rPr>
              <w:t>; dan</w:t>
            </w:r>
          </w:p>
          <w:p w14:paraId="60F71209" w14:textId="6E60C87C" w:rsidR="00897D67" w:rsidRPr="00897D67" w:rsidRDefault="00897D67" w:rsidP="00897D67">
            <w:pPr>
              <w:pStyle w:val="ListParagraph"/>
              <w:numPr>
                <w:ilvl w:val="0"/>
                <w:numId w:val="39"/>
              </w:numPr>
              <w:spacing w:after="0" w:line="240" w:lineRule="auto"/>
              <w:ind w:left="322" w:hanging="322"/>
              <w:jc w:val="both"/>
              <w:rPr>
                <w:rFonts w:ascii="Bookman Old Style" w:hAnsi="Bookman Old Style"/>
                <w:color w:val="000000" w:themeColor="text1"/>
              </w:rPr>
            </w:pPr>
            <w:r w:rsidRPr="00897D67">
              <w:rPr>
                <w:rFonts w:ascii="Bookman Old Style" w:hAnsi="Bookman Old Style"/>
                <w:color w:val="000000" w:themeColor="text1"/>
              </w:rPr>
              <w:t>memiliki kecukupan kebijakan dan prosedur, sistem dokumentasi, serta penanganan aset produktif bermasalah yang kurang memadai.</w:t>
            </w:r>
          </w:p>
        </w:tc>
      </w:tr>
      <w:tr w:rsidR="00382A58" w:rsidRPr="00897D67" w14:paraId="03A854D0" w14:textId="77777777" w:rsidTr="712F6ED2">
        <w:tc>
          <w:tcPr>
            <w:tcW w:w="1906" w:type="dxa"/>
          </w:tcPr>
          <w:p w14:paraId="07D57603" w14:textId="77777777" w:rsidR="00382A58" w:rsidRPr="00897D67" w:rsidRDefault="00382A58" w:rsidP="00382A58">
            <w:pPr>
              <w:jc w:val="center"/>
              <w:rPr>
                <w:rFonts w:ascii="Bookman Old Style" w:hAnsi="Bookman Old Style"/>
                <w:color w:val="000000" w:themeColor="text1"/>
                <w:sz w:val="22"/>
                <w:szCs w:val="22"/>
              </w:rPr>
            </w:pPr>
            <w:r w:rsidRPr="00897D67">
              <w:rPr>
                <w:rFonts w:ascii="Bookman Old Style" w:hAnsi="Bookman Old Style"/>
                <w:color w:val="000000" w:themeColor="text1"/>
                <w:sz w:val="22"/>
                <w:szCs w:val="22"/>
              </w:rPr>
              <w:t>Peringkat 5 (Sangat Tinggi)</w:t>
            </w:r>
          </w:p>
        </w:tc>
        <w:tc>
          <w:tcPr>
            <w:tcW w:w="7504" w:type="dxa"/>
          </w:tcPr>
          <w:p w14:paraId="231D1581" w14:textId="686A8E49" w:rsidR="00382A58" w:rsidRPr="00897D67" w:rsidRDefault="007E7BA1"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 xml:space="preserve">Penyelenggara memiliki kualitas </w:t>
            </w:r>
            <w:r w:rsidR="00382A58" w:rsidRPr="00897D67">
              <w:rPr>
                <w:rFonts w:ascii="Bookman Old Style" w:hAnsi="Bookman Old Style"/>
                <w:color w:val="000000" w:themeColor="text1"/>
                <w:sz w:val="22"/>
                <w:szCs w:val="22"/>
              </w:rPr>
              <w:t>aset tidak baik dan diperkirakan tingkat aset bermasalah semakin memburuk. Kebijakan pemberian pendanaan, prosedur dan administrasi tidak mendukung kegiatan operasional yang aman dan sehat, serta tidak didokumentasikan dengan baik.</w:t>
            </w:r>
          </w:p>
          <w:p w14:paraId="2DCEAE9F" w14:textId="5F55BB83" w:rsidR="00382A58" w:rsidRPr="00897D67" w:rsidRDefault="00382A58" w:rsidP="00382A58">
            <w:pPr>
              <w:jc w:val="both"/>
              <w:rPr>
                <w:rFonts w:ascii="Bookman Old Style" w:hAnsi="Bookman Old Style"/>
                <w:color w:val="000000" w:themeColor="text1"/>
                <w:sz w:val="22"/>
                <w:szCs w:val="22"/>
              </w:rPr>
            </w:pPr>
            <w:r w:rsidRPr="00897D67">
              <w:rPr>
                <w:rFonts w:ascii="Bookman Old Style" w:hAnsi="Bookman Old Style"/>
                <w:color w:val="000000" w:themeColor="text1"/>
                <w:sz w:val="22"/>
                <w:szCs w:val="22"/>
              </w:rPr>
              <w:t xml:space="preserve">Contoh karakteristik </w:t>
            </w:r>
            <w:r w:rsidR="00875AE7" w:rsidRPr="00897D67">
              <w:rPr>
                <w:rFonts w:ascii="Bookman Old Style" w:hAnsi="Bookman Old Style"/>
                <w:color w:val="000000" w:themeColor="text1"/>
                <w:sz w:val="22"/>
                <w:szCs w:val="22"/>
              </w:rPr>
              <w:t>Penyelenggara</w:t>
            </w:r>
            <w:r w:rsidRPr="00897D67">
              <w:rPr>
                <w:rFonts w:ascii="Bookman Old Style" w:hAnsi="Bookman Old Style"/>
                <w:color w:val="000000" w:themeColor="text1"/>
                <w:sz w:val="22"/>
                <w:szCs w:val="22"/>
              </w:rPr>
              <w:t xml:space="preserve"> yang termasuk dalam peringkat 5 antara lain sebagai berikut:</w:t>
            </w:r>
          </w:p>
          <w:p w14:paraId="3A143F15" w14:textId="2557E031" w:rsidR="00897D67" w:rsidRPr="00897D67" w:rsidRDefault="00897D67" w:rsidP="00897D67">
            <w:pPr>
              <w:pStyle w:val="ListParagraph"/>
              <w:numPr>
                <w:ilvl w:val="0"/>
                <w:numId w:val="40"/>
              </w:numPr>
              <w:spacing w:after="0" w:line="240" w:lineRule="auto"/>
              <w:ind w:left="322"/>
              <w:jc w:val="both"/>
              <w:rPr>
                <w:rFonts w:ascii="Bookman Old Style" w:hAnsi="Bookman Old Style"/>
                <w:color w:val="000000" w:themeColor="text1"/>
              </w:rPr>
            </w:pPr>
            <w:r w:rsidRPr="00897D67">
              <w:rPr>
                <w:rFonts w:ascii="Bookman Old Style" w:hAnsi="Bookman Old Style"/>
                <w:color w:val="000000" w:themeColor="text1"/>
                <w:lang w:val="en-US"/>
              </w:rPr>
              <w:t>rasio kualitas pendanaan macet lebih besar dari 7,5% (tujuh koma lima persen</w:t>
            </w:r>
            <w:proofErr w:type="gramStart"/>
            <w:r w:rsidRPr="00897D67">
              <w:rPr>
                <w:rFonts w:ascii="Bookman Old Style" w:hAnsi="Bookman Old Style"/>
                <w:color w:val="000000" w:themeColor="text1"/>
                <w:lang w:val="en-US"/>
              </w:rPr>
              <w:t>);</w:t>
            </w:r>
            <w:proofErr w:type="gramEnd"/>
          </w:p>
          <w:p w14:paraId="6D0DE728" w14:textId="77777777" w:rsidR="00382A58" w:rsidRPr="00897D67" w:rsidRDefault="00382A58" w:rsidP="00897D67">
            <w:pPr>
              <w:pStyle w:val="ListParagraph"/>
              <w:numPr>
                <w:ilvl w:val="0"/>
                <w:numId w:val="40"/>
              </w:numPr>
              <w:spacing w:after="0" w:line="240" w:lineRule="auto"/>
              <w:ind w:left="322"/>
              <w:jc w:val="both"/>
              <w:rPr>
                <w:rFonts w:ascii="Bookman Old Style" w:hAnsi="Bookman Old Style"/>
                <w:color w:val="000000" w:themeColor="text1"/>
                <w:lang w:val="en-US"/>
              </w:rPr>
            </w:pPr>
            <w:r w:rsidRPr="00897D67">
              <w:rPr>
                <w:rFonts w:ascii="Bookman Old Style" w:hAnsi="Bookman Old Style"/>
                <w:color w:val="000000" w:themeColor="text1"/>
              </w:rPr>
              <w:t xml:space="preserve">portofolio penyaluran pendanaan didominasi eksposur risiko kredit </w:t>
            </w:r>
            <w:r w:rsidRPr="00897D67">
              <w:rPr>
                <w:rFonts w:ascii="Bookman Old Style" w:hAnsi="Bookman Old Style"/>
                <w:color w:val="000000" w:themeColor="text1"/>
                <w:lang w:val="en-US"/>
              </w:rPr>
              <w:t>yang sangat tinggi;</w:t>
            </w:r>
          </w:p>
          <w:p w14:paraId="4969E679" w14:textId="77777777" w:rsidR="00382A58" w:rsidRPr="00897D67" w:rsidRDefault="00382A58" w:rsidP="00897D67">
            <w:pPr>
              <w:pStyle w:val="ListParagraph"/>
              <w:numPr>
                <w:ilvl w:val="0"/>
                <w:numId w:val="40"/>
              </w:numPr>
              <w:spacing w:after="0" w:line="240" w:lineRule="auto"/>
              <w:ind w:left="322"/>
              <w:jc w:val="both"/>
              <w:rPr>
                <w:rFonts w:ascii="Bookman Old Style" w:hAnsi="Bookman Old Style"/>
                <w:color w:val="000000" w:themeColor="text1"/>
                <w:lang w:val="en-US"/>
              </w:rPr>
            </w:pPr>
            <w:r w:rsidRPr="00897D67">
              <w:rPr>
                <w:rFonts w:ascii="Bookman Old Style" w:hAnsi="Bookman Old Style"/>
                <w:color w:val="000000" w:themeColor="text1"/>
                <w:lang w:val="en-US"/>
              </w:rPr>
              <w:t xml:space="preserve">terdapat konsentrasi penyaluran pendanaan yang sangat </w:t>
            </w:r>
            <w:proofErr w:type="gramStart"/>
            <w:r w:rsidRPr="00897D67">
              <w:rPr>
                <w:rFonts w:ascii="Bookman Old Style" w:hAnsi="Bookman Old Style"/>
                <w:color w:val="000000" w:themeColor="text1"/>
                <w:lang w:val="en-US"/>
              </w:rPr>
              <w:t>signifikan;</w:t>
            </w:r>
            <w:proofErr w:type="gramEnd"/>
          </w:p>
          <w:p w14:paraId="7EBB98A1" w14:textId="77777777" w:rsidR="00382A58" w:rsidRPr="00897D67" w:rsidRDefault="00382A58" w:rsidP="00897D67">
            <w:pPr>
              <w:pStyle w:val="ListParagraph"/>
              <w:numPr>
                <w:ilvl w:val="0"/>
                <w:numId w:val="40"/>
              </w:numPr>
              <w:spacing w:after="0" w:line="240" w:lineRule="auto"/>
              <w:ind w:left="322"/>
              <w:jc w:val="both"/>
              <w:rPr>
                <w:rFonts w:ascii="Bookman Old Style" w:hAnsi="Bookman Old Style"/>
                <w:color w:val="000000" w:themeColor="text1"/>
                <w:lang w:val="en-US"/>
              </w:rPr>
            </w:pPr>
            <w:r w:rsidRPr="00897D67">
              <w:rPr>
                <w:rFonts w:ascii="Bookman Old Style" w:hAnsi="Bookman Old Style"/>
                <w:color w:val="000000" w:themeColor="text1"/>
                <w:lang w:val="en-US"/>
              </w:rPr>
              <w:t xml:space="preserve">penyaluran pendanaan memiliki kualitas yang sangat </w:t>
            </w:r>
            <w:proofErr w:type="gramStart"/>
            <w:r w:rsidRPr="00897D67">
              <w:rPr>
                <w:rFonts w:ascii="Bookman Old Style" w:hAnsi="Bookman Old Style"/>
                <w:color w:val="000000" w:themeColor="text1"/>
                <w:lang w:val="en-US"/>
              </w:rPr>
              <w:t>buruk;</w:t>
            </w:r>
            <w:proofErr w:type="gramEnd"/>
          </w:p>
          <w:p w14:paraId="7DDB4F2C" w14:textId="77777777" w:rsidR="00382A58" w:rsidRPr="00897D67" w:rsidRDefault="00382A58" w:rsidP="00897D67">
            <w:pPr>
              <w:pStyle w:val="ListParagraph"/>
              <w:numPr>
                <w:ilvl w:val="0"/>
                <w:numId w:val="40"/>
              </w:numPr>
              <w:spacing w:after="0" w:line="240" w:lineRule="auto"/>
              <w:ind w:left="322"/>
              <w:jc w:val="both"/>
              <w:rPr>
                <w:rFonts w:ascii="Bookman Old Style" w:hAnsi="Bookman Old Style"/>
                <w:color w:val="000000" w:themeColor="text1"/>
                <w:lang w:val="en-US"/>
              </w:rPr>
            </w:pPr>
            <w:r w:rsidRPr="00897D67">
              <w:rPr>
                <w:rFonts w:ascii="Bookman Old Style" w:hAnsi="Bookman Old Style"/>
                <w:color w:val="000000" w:themeColor="text1"/>
                <w:lang w:val="en-US"/>
              </w:rPr>
              <w:t>terdapat perubahan yang sangat signifikan pada strategi penyaluran pendanaan Perusahaan; dan</w:t>
            </w:r>
          </w:p>
          <w:p w14:paraId="600465A7" w14:textId="77777777" w:rsidR="00382A58" w:rsidRPr="00897D67" w:rsidRDefault="00382A58" w:rsidP="00897D67">
            <w:pPr>
              <w:pStyle w:val="ListParagraph"/>
              <w:numPr>
                <w:ilvl w:val="0"/>
                <w:numId w:val="40"/>
              </w:numPr>
              <w:spacing w:after="0" w:line="240" w:lineRule="auto"/>
              <w:ind w:left="322"/>
              <w:jc w:val="both"/>
              <w:rPr>
                <w:rFonts w:ascii="Bookman Old Style" w:hAnsi="Bookman Old Style"/>
                <w:color w:val="000000" w:themeColor="text1"/>
                <w:lang w:val="en-US"/>
              </w:rPr>
            </w:pPr>
            <w:r w:rsidRPr="00897D67">
              <w:rPr>
                <w:rFonts w:ascii="Bookman Old Style" w:hAnsi="Bookman Old Style"/>
                <w:color w:val="000000" w:themeColor="text1"/>
                <w:lang w:val="en-US"/>
              </w:rPr>
              <w:t>portofolio penyaluran pendanaan sangat terpengaruh dengan perubahan faktor eksternal</w:t>
            </w:r>
            <w:r w:rsidR="00897D67" w:rsidRPr="00897D67">
              <w:rPr>
                <w:rFonts w:ascii="Bookman Old Style" w:hAnsi="Bookman Old Style"/>
                <w:color w:val="000000" w:themeColor="text1"/>
                <w:lang w:val="en-US"/>
              </w:rPr>
              <w:t>; dan</w:t>
            </w:r>
          </w:p>
          <w:p w14:paraId="61794065" w14:textId="28554BFB" w:rsidR="00897D67" w:rsidRPr="00897D67" w:rsidRDefault="00897D67" w:rsidP="00897D67">
            <w:pPr>
              <w:pStyle w:val="ListParagraph"/>
              <w:numPr>
                <w:ilvl w:val="0"/>
                <w:numId w:val="40"/>
              </w:numPr>
              <w:spacing w:after="0" w:line="240" w:lineRule="auto"/>
              <w:ind w:left="322"/>
              <w:jc w:val="both"/>
              <w:rPr>
                <w:rFonts w:ascii="Bookman Old Style" w:hAnsi="Bookman Old Style"/>
                <w:color w:val="000000" w:themeColor="text1"/>
              </w:rPr>
            </w:pPr>
            <w:r w:rsidRPr="00897D67">
              <w:rPr>
                <w:rFonts w:ascii="Bookman Old Style" w:hAnsi="Bookman Old Style"/>
                <w:color w:val="000000" w:themeColor="text1"/>
                <w:lang w:val="en-US"/>
              </w:rPr>
              <w:t>memiliki kecukupan kebijakan dan prosedur, sistem dokumentasi</w:t>
            </w:r>
            <w:r w:rsidRPr="00897D67">
              <w:rPr>
                <w:rFonts w:ascii="Bookman Old Style" w:hAnsi="Bookman Old Style"/>
                <w:color w:val="000000" w:themeColor="text1"/>
              </w:rPr>
              <w:t>, serta penanganan aset produktif bermasalah yang tidak memadai.</w:t>
            </w:r>
          </w:p>
        </w:tc>
      </w:tr>
    </w:tbl>
    <w:p w14:paraId="457B2E22" w14:textId="77777777" w:rsidR="00382A58" w:rsidRPr="00897D67" w:rsidRDefault="00382A58" w:rsidP="005426FF">
      <w:pPr>
        <w:pStyle w:val="Style11"/>
        <w:widowControl/>
        <w:spacing w:line="240" w:lineRule="auto"/>
        <w:ind w:firstLine="0"/>
        <w:rPr>
          <w:rStyle w:val="FontStyle18"/>
          <w:color w:val="000000" w:themeColor="text1"/>
          <w:lang w:val="id-ID" w:eastAsia="id-ID"/>
        </w:rPr>
      </w:pPr>
    </w:p>
    <w:p w14:paraId="55E586E1" w14:textId="77777777" w:rsidR="00382A58" w:rsidRPr="00897D67" w:rsidRDefault="00382A58" w:rsidP="005426FF">
      <w:pPr>
        <w:pStyle w:val="Style11"/>
        <w:widowControl/>
        <w:spacing w:line="240" w:lineRule="auto"/>
        <w:ind w:firstLine="0"/>
        <w:rPr>
          <w:rStyle w:val="FontStyle33"/>
          <w:color w:val="000000" w:themeColor="text1"/>
          <w:lang w:val="id-ID" w:eastAsia="id-ID"/>
        </w:rPr>
      </w:pPr>
    </w:p>
    <w:p w14:paraId="489780D5" w14:textId="77777777" w:rsidR="005426FF" w:rsidRPr="00897D67" w:rsidRDefault="005426FF" w:rsidP="00A004AB">
      <w:pPr>
        <w:rPr>
          <w:rFonts w:ascii="Bookman Old Style" w:eastAsia="Calibri" w:hAnsi="Bookman Old Style"/>
          <w:color w:val="000000" w:themeColor="text1"/>
          <w:sz w:val="22"/>
          <w:szCs w:val="22"/>
          <w:lang w:val="id-ID"/>
        </w:rPr>
        <w:sectPr w:rsidR="005426FF" w:rsidRPr="00897D67" w:rsidSect="005426FF">
          <w:pgSz w:w="12242" w:h="18722" w:code="142"/>
          <w:pgMar w:top="1699" w:right="1411" w:bottom="1411" w:left="1411" w:header="706" w:footer="706" w:gutter="0"/>
          <w:cols w:space="708"/>
          <w:docGrid w:linePitch="360"/>
        </w:sectPr>
      </w:pPr>
    </w:p>
    <w:p w14:paraId="1D300E17" w14:textId="6777D7B0" w:rsidR="00EA40F4" w:rsidRPr="00897D67" w:rsidRDefault="00EA40F4" w:rsidP="00897D67">
      <w:pPr>
        <w:pStyle w:val="Style3"/>
        <w:widowControl/>
        <w:snapToGrid w:val="0"/>
        <w:spacing w:before="120" w:after="120"/>
        <w:jc w:val="left"/>
        <w:rPr>
          <w:rStyle w:val="FontStyle29"/>
          <w:color w:val="000000" w:themeColor="text1"/>
          <w:lang w:eastAsia="id-ID"/>
        </w:rPr>
      </w:pPr>
      <w:r w:rsidRPr="00897D67">
        <w:rPr>
          <w:color w:val="000000" w:themeColor="text1"/>
          <w:sz w:val="22"/>
          <w:szCs w:val="22"/>
          <w:lang w:val="id-ID"/>
        </w:rPr>
        <w:lastRenderedPageBreak/>
        <w:t xml:space="preserve">Tabel </w:t>
      </w:r>
      <w:r w:rsidR="00A76B78" w:rsidRPr="00897D67">
        <w:rPr>
          <w:color w:val="000000" w:themeColor="text1"/>
          <w:sz w:val="22"/>
          <w:szCs w:val="22"/>
          <w:lang w:val="en-GB"/>
        </w:rPr>
        <w:t>I</w:t>
      </w:r>
      <w:r w:rsidRPr="00897D67">
        <w:rPr>
          <w:color w:val="000000" w:themeColor="text1"/>
          <w:sz w:val="22"/>
          <w:szCs w:val="22"/>
          <w:lang w:val="id-ID"/>
        </w:rPr>
        <w:t>I.</w:t>
      </w:r>
      <w:r w:rsidR="00382A58" w:rsidRPr="00897D67">
        <w:rPr>
          <w:color w:val="000000" w:themeColor="text1"/>
          <w:sz w:val="22"/>
          <w:szCs w:val="22"/>
          <w:lang w:val="en-GB"/>
        </w:rPr>
        <w:t>C</w:t>
      </w:r>
      <w:r w:rsidRPr="00897D67">
        <w:rPr>
          <w:color w:val="000000" w:themeColor="text1"/>
          <w:sz w:val="22"/>
          <w:szCs w:val="22"/>
          <w:lang w:val="id-ID"/>
        </w:rPr>
        <w:t xml:space="preserve">: </w:t>
      </w:r>
      <w:r w:rsidRPr="00897D67">
        <w:rPr>
          <w:rStyle w:val="FontStyle29"/>
          <w:color w:val="000000" w:themeColor="text1"/>
          <w:lang w:eastAsia="id-ID"/>
        </w:rPr>
        <w:t xml:space="preserve">Kertas Kerja Penilaian Faktor </w:t>
      </w:r>
      <w:r w:rsidR="005426FF" w:rsidRPr="00897D67">
        <w:rPr>
          <w:rStyle w:val="FontStyle29"/>
          <w:color w:val="000000" w:themeColor="text1"/>
          <w:lang w:eastAsia="id-ID"/>
        </w:rPr>
        <w:t>Kualitas Pendanaan</w:t>
      </w:r>
    </w:p>
    <w:tbl>
      <w:tblPr>
        <w:tblStyle w:val="TableGrid"/>
        <w:tblW w:w="15508" w:type="dxa"/>
        <w:tblInd w:w="85" w:type="dxa"/>
        <w:tblLook w:val="04A0" w:firstRow="1" w:lastRow="0" w:firstColumn="1" w:lastColumn="0" w:noHBand="0" w:noVBand="1"/>
      </w:tblPr>
      <w:tblGrid>
        <w:gridCol w:w="1795"/>
        <w:gridCol w:w="10465"/>
        <w:gridCol w:w="1605"/>
        <w:gridCol w:w="1643"/>
      </w:tblGrid>
      <w:tr w:rsidR="001658E7" w:rsidRPr="00897D67" w14:paraId="562BF71B" w14:textId="77777777" w:rsidTr="001658E7">
        <w:tc>
          <w:tcPr>
            <w:tcW w:w="1795" w:type="dxa"/>
          </w:tcPr>
          <w:p w14:paraId="5A34AA76" w14:textId="77777777"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rPr>
            </w:pPr>
            <w:r w:rsidRPr="00897D67">
              <w:rPr>
                <w:rFonts w:ascii="Bookman Old Style" w:hAnsi="Bookman Old Style"/>
                <w:color w:val="000000" w:themeColor="text1"/>
              </w:rPr>
              <w:t>PARAMETER ATAU INDIKATOR</w:t>
            </w:r>
          </w:p>
        </w:tc>
        <w:tc>
          <w:tcPr>
            <w:tcW w:w="10465" w:type="dxa"/>
          </w:tcPr>
          <w:p w14:paraId="317C49F5" w14:textId="77777777"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rPr>
            </w:pPr>
            <w:r w:rsidRPr="00897D67">
              <w:rPr>
                <w:rFonts w:ascii="Bookman Old Style" w:hAnsi="Bookman Old Style"/>
                <w:color w:val="000000" w:themeColor="text1"/>
              </w:rPr>
              <w:t>KOMPONEN PENILAIAN</w:t>
            </w:r>
          </w:p>
        </w:tc>
        <w:tc>
          <w:tcPr>
            <w:tcW w:w="1605" w:type="dxa"/>
          </w:tcPr>
          <w:p w14:paraId="238F56A2" w14:textId="16B35765"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Nilai/ Rasio (%)</w:t>
            </w:r>
          </w:p>
        </w:tc>
        <w:tc>
          <w:tcPr>
            <w:tcW w:w="1643" w:type="dxa"/>
          </w:tcPr>
          <w:p w14:paraId="6ADDB314" w14:textId="0DA58FEE"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PERINGKAT</w:t>
            </w:r>
          </w:p>
        </w:tc>
      </w:tr>
      <w:tr w:rsidR="001658E7" w:rsidRPr="00897D67" w14:paraId="5C8A7E47" w14:textId="77777777" w:rsidTr="001658E7">
        <w:tc>
          <w:tcPr>
            <w:tcW w:w="1795" w:type="dxa"/>
          </w:tcPr>
          <w:p w14:paraId="6FB3B5C6" w14:textId="77777777"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rPr>
            </w:pPr>
            <w:r w:rsidRPr="00897D67">
              <w:rPr>
                <w:rFonts w:ascii="Bookman Old Style" w:hAnsi="Bookman Old Style"/>
                <w:color w:val="000000" w:themeColor="text1"/>
              </w:rPr>
              <w:t>(a)</w:t>
            </w:r>
          </w:p>
        </w:tc>
        <w:tc>
          <w:tcPr>
            <w:tcW w:w="10465" w:type="dxa"/>
          </w:tcPr>
          <w:p w14:paraId="5C516D81" w14:textId="77777777"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rPr>
            </w:pPr>
            <w:r w:rsidRPr="00897D67">
              <w:rPr>
                <w:rFonts w:ascii="Bookman Old Style" w:hAnsi="Bookman Old Style"/>
                <w:color w:val="000000" w:themeColor="text1"/>
              </w:rPr>
              <w:t>(</w:t>
            </w:r>
            <w:r w:rsidRPr="00897D67">
              <w:rPr>
                <w:rFonts w:ascii="Bookman Old Style" w:hAnsi="Bookman Old Style"/>
                <w:color w:val="000000" w:themeColor="text1"/>
                <w:lang w:val="en-GB"/>
              </w:rPr>
              <w:t>b</w:t>
            </w:r>
            <w:r w:rsidRPr="00897D67">
              <w:rPr>
                <w:rFonts w:ascii="Bookman Old Style" w:hAnsi="Bookman Old Style"/>
                <w:color w:val="000000" w:themeColor="text1"/>
              </w:rPr>
              <w:t>)</w:t>
            </w:r>
          </w:p>
        </w:tc>
        <w:tc>
          <w:tcPr>
            <w:tcW w:w="1605" w:type="dxa"/>
          </w:tcPr>
          <w:p w14:paraId="6013B900" w14:textId="3CAE1E92"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rPr>
            </w:pPr>
            <w:r w:rsidRPr="00897D67">
              <w:rPr>
                <w:rFonts w:ascii="Bookman Old Style" w:hAnsi="Bookman Old Style"/>
                <w:color w:val="000000" w:themeColor="text1"/>
              </w:rPr>
              <w:t>(c)</w:t>
            </w:r>
          </w:p>
        </w:tc>
        <w:tc>
          <w:tcPr>
            <w:tcW w:w="1643" w:type="dxa"/>
          </w:tcPr>
          <w:p w14:paraId="2D136806" w14:textId="4CFB4F08"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rPr>
            </w:pPr>
            <w:r w:rsidRPr="00897D67">
              <w:rPr>
                <w:rFonts w:ascii="Bookman Old Style" w:hAnsi="Bookman Old Style"/>
                <w:color w:val="000000" w:themeColor="text1"/>
              </w:rPr>
              <w:t>(</w:t>
            </w:r>
            <w:r w:rsidRPr="00897D67">
              <w:rPr>
                <w:rFonts w:ascii="Bookman Old Style" w:hAnsi="Bookman Old Style"/>
                <w:color w:val="000000" w:themeColor="text1"/>
                <w:lang w:val="en-GB"/>
              </w:rPr>
              <w:t>d</w:t>
            </w:r>
            <w:r w:rsidRPr="00897D67">
              <w:rPr>
                <w:rFonts w:ascii="Bookman Old Style" w:hAnsi="Bookman Old Style"/>
                <w:color w:val="000000" w:themeColor="text1"/>
              </w:rPr>
              <w:t>)</w:t>
            </w:r>
          </w:p>
        </w:tc>
      </w:tr>
      <w:tr w:rsidR="001658E7" w:rsidRPr="00897D67" w14:paraId="0799FFD0" w14:textId="77777777" w:rsidTr="001658E7">
        <w:tc>
          <w:tcPr>
            <w:tcW w:w="12260" w:type="dxa"/>
            <w:gridSpan w:val="2"/>
          </w:tcPr>
          <w:p w14:paraId="481B4A4D" w14:textId="64CE173E" w:rsidR="001658E7" w:rsidRPr="00897D67" w:rsidRDefault="001658E7" w:rsidP="00382A58">
            <w:pPr>
              <w:jc w:val="both"/>
              <w:rPr>
                <w:rFonts w:ascii="Bookman Old Style" w:hAnsi="Bookman Old Style"/>
                <w:color w:val="000000" w:themeColor="text1"/>
                <w:sz w:val="22"/>
                <w:szCs w:val="22"/>
                <w:lang w:val="en-GB"/>
              </w:rPr>
            </w:pPr>
            <w:r w:rsidRPr="00897D67">
              <w:rPr>
                <w:rFonts w:ascii="Bookman Old Style" w:hAnsi="Bookman Old Style"/>
                <w:color w:val="000000" w:themeColor="text1"/>
                <w:sz w:val="22"/>
                <w:szCs w:val="22"/>
                <w:lang w:val="en-GB"/>
              </w:rPr>
              <w:t>2. FAKTOR KUALITAS PENDANAAN</w:t>
            </w:r>
          </w:p>
        </w:tc>
        <w:tc>
          <w:tcPr>
            <w:tcW w:w="1605" w:type="dxa"/>
          </w:tcPr>
          <w:p w14:paraId="5FA5E2AD" w14:textId="77777777"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lang w:val="en-GB"/>
              </w:rPr>
            </w:pPr>
          </w:p>
        </w:tc>
        <w:tc>
          <w:tcPr>
            <w:tcW w:w="1643" w:type="dxa"/>
          </w:tcPr>
          <w:p w14:paraId="0A841157" w14:textId="6FAD1FB2" w:rsidR="001658E7" w:rsidRPr="00897D67" w:rsidRDefault="001658E7" w:rsidP="00382A58">
            <w:pPr>
              <w:pStyle w:val="ListParagraph"/>
              <w:spacing w:after="0" w:line="240" w:lineRule="auto"/>
              <w:ind w:left="0"/>
              <w:contextualSpacing w:val="0"/>
              <w:jc w:val="center"/>
              <w:rPr>
                <w:rFonts w:ascii="Bookman Old Style" w:hAnsi="Bookman Old Style"/>
                <w:color w:val="000000" w:themeColor="text1"/>
                <w:lang w:val="en-GB"/>
              </w:rPr>
            </w:pPr>
          </w:p>
        </w:tc>
      </w:tr>
      <w:tr w:rsidR="00573009" w:rsidRPr="00897D67" w14:paraId="680EBFD4" w14:textId="77777777" w:rsidTr="001658E7">
        <w:tc>
          <w:tcPr>
            <w:tcW w:w="1795" w:type="dxa"/>
          </w:tcPr>
          <w:p w14:paraId="62D110D0" w14:textId="77777777" w:rsidR="00573009" w:rsidRPr="00897D67" w:rsidRDefault="00573009" w:rsidP="00573009">
            <w:pPr>
              <w:jc w:val="both"/>
              <w:rPr>
                <w:rFonts w:ascii="Bookman Old Style" w:hAnsi="Bookman Old Style"/>
                <w:color w:val="000000" w:themeColor="text1"/>
                <w:sz w:val="22"/>
                <w:szCs w:val="22"/>
              </w:rPr>
            </w:pPr>
          </w:p>
        </w:tc>
        <w:tc>
          <w:tcPr>
            <w:tcW w:w="10465" w:type="dxa"/>
          </w:tcPr>
          <w:p w14:paraId="097ED5DB" w14:textId="5C6DE3B8" w:rsidR="00573009" w:rsidRPr="00897D67" w:rsidRDefault="00573009" w:rsidP="00573009">
            <w:pPr>
              <w:pStyle w:val="ListParagraph"/>
              <w:numPr>
                <w:ilvl w:val="0"/>
                <w:numId w:val="28"/>
              </w:numPr>
              <w:adjustRightInd w:val="0"/>
              <w:snapToGrid w:val="0"/>
              <w:spacing w:after="0" w:line="240" w:lineRule="auto"/>
              <w:ind w:left="357" w:hanging="357"/>
              <w:contextualSpacing w:val="0"/>
              <w:jc w:val="both"/>
              <w:rPr>
                <w:rFonts w:ascii="Bookman Old Style" w:hAnsi="Bookman Old Style"/>
                <w:color w:val="000000" w:themeColor="text1"/>
                <w:lang w:val="en-GB"/>
              </w:rPr>
            </w:pPr>
            <w:r w:rsidRPr="00897D67">
              <w:rPr>
                <w:rFonts w:ascii="Bookman Old Style" w:hAnsi="Bookman Old Style"/>
                <w:color w:val="000000" w:themeColor="text1"/>
              </w:rPr>
              <w:t xml:space="preserve">rasio kualitas pendanaan macet </w:t>
            </w:r>
          </w:p>
        </w:tc>
        <w:tc>
          <w:tcPr>
            <w:tcW w:w="1605" w:type="dxa"/>
          </w:tcPr>
          <w:p w14:paraId="6D70DB4A" w14:textId="69F3625C"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c>
          <w:tcPr>
            <w:tcW w:w="1643" w:type="dxa"/>
          </w:tcPr>
          <w:p w14:paraId="3E76A117" w14:textId="53EE4002"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r>
      <w:tr w:rsidR="00573009" w:rsidRPr="00897D67" w14:paraId="26DA44FE" w14:textId="77777777" w:rsidTr="001658E7">
        <w:tc>
          <w:tcPr>
            <w:tcW w:w="1795" w:type="dxa"/>
          </w:tcPr>
          <w:p w14:paraId="18E20501" w14:textId="77777777"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rPr>
            </w:pPr>
          </w:p>
        </w:tc>
        <w:tc>
          <w:tcPr>
            <w:tcW w:w="10465" w:type="dxa"/>
          </w:tcPr>
          <w:p w14:paraId="31E6BACD" w14:textId="7EDDEA79" w:rsidR="00573009" w:rsidRPr="00897D67" w:rsidRDefault="00573009" w:rsidP="00573009">
            <w:pPr>
              <w:pStyle w:val="ListParagraph"/>
              <w:numPr>
                <w:ilvl w:val="0"/>
                <w:numId w:val="28"/>
              </w:numPr>
              <w:adjustRightInd w:val="0"/>
              <w:snapToGrid w:val="0"/>
              <w:spacing w:after="0" w:line="240" w:lineRule="auto"/>
              <w:ind w:left="357" w:hanging="357"/>
              <w:contextualSpacing w:val="0"/>
              <w:jc w:val="both"/>
              <w:rPr>
                <w:rFonts w:ascii="Bookman Old Style" w:hAnsi="Bookman Old Style"/>
                <w:color w:val="000000" w:themeColor="text1"/>
              </w:rPr>
            </w:pPr>
            <w:r w:rsidRPr="00897D67">
              <w:rPr>
                <w:rFonts w:ascii="Bookman Old Style" w:hAnsi="Bookman Old Style"/>
                <w:color w:val="000000" w:themeColor="text1"/>
              </w:rPr>
              <w:t>rasio piutang pendanaan berkualitas non lancar</w:t>
            </w:r>
          </w:p>
        </w:tc>
        <w:tc>
          <w:tcPr>
            <w:tcW w:w="1605" w:type="dxa"/>
          </w:tcPr>
          <w:p w14:paraId="29CD7404" w14:textId="39115730"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c>
          <w:tcPr>
            <w:tcW w:w="1643" w:type="dxa"/>
          </w:tcPr>
          <w:p w14:paraId="3A108565" w14:textId="2A4B76B9"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r>
      <w:tr w:rsidR="00573009" w:rsidRPr="00897D67" w14:paraId="06C33391" w14:textId="77777777" w:rsidTr="001658E7">
        <w:tc>
          <w:tcPr>
            <w:tcW w:w="1795" w:type="dxa"/>
          </w:tcPr>
          <w:p w14:paraId="7EE5EBE5" w14:textId="77777777" w:rsidR="00573009" w:rsidRPr="00897D67" w:rsidRDefault="00573009" w:rsidP="00573009">
            <w:pPr>
              <w:jc w:val="both"/>
              <w:rPr>
                <w:rFonts w:ascii="Bookman Old Style" w:hAnsi="Bookman Old Style"/>
                <w:color w:val="000000" w:themeColor="text1"/>
                <w:sz w:val="22"/>
                <w:szCs w:val="22"/>
              </w:rPr>
            </w:pPr>
          </w:p>
        </w:tc>
        <w:tc>
          <w:tcPr>
            <w:tcW w:w="10465" w:type="dxa"/>
          </w:tcPr>
          <w:p w14:paraId="5597B590" w14:textId="4563B6E5" w:rsidR="00573009" w:rsidRPr="00897D67" w:rsidRDefault="00573009" w:rsidP="00573009">
            <w:pPr>
              <w:pStyle w:val="ListParagraph"/>
              <w:numPr>
                <w:ilvl w:val="0"/>
                <w:numId w:val="28"/>
              </w:numPr>
              <w:adjustRightInd w:val="0"/>
              <w:snapToGrid w:val="0"/>
              <w:spacing w:after="0" w:line="240" w:lineRule="auto"/>
              <w:ind w:left="357" w:hanging="357"/>
              <w:contextualSpacing w:val="0"/>
              <w:jc w:val="both"/>
              <w:rPr>
                <w:rFonts w:ascii="Bookman Old Style" w:hAnsi="Bookman Old Style"/>
                <w:color w:val="000000" w:themeColor="text1"/>
              </w:rPr>
            </w:pPr>
            <w:r w:rsidRPr="00897D67">
              <w:rPr>
                <w:rFonts w:ascii="Bookman Old Style" w:hAnsi="Bookman Old Style"/>
              </w:rPr>
              <w:t>konsentrasi eksposur risiko melalui rasio pendanaan per pengguna</w:t>
            </w:r>
          </w:p>
        </w:tc>
        <w:tc>
          <w:tcPr>
            <w:tcW w:w="1605" w:type="dxa"/>
          </w:tcPr>
          <w:p w14:paraId="7B4306F1" w14:textId="694A9843"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c>
          <w:tcPr>
            <w:tcW w:w="1643" w:type="dxa"/>
          </w:tcPr>
          <w:p w14:paraId="547E27A1" w14:textId="49E89904"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r>
      <w:tr w:rsidR="00573009" w:rsidRPr="00897D67" w14:paraId="5E6CDBFE" w14:textId="77777777" w:rsidTr="001658E7">
        <w:tc>
          <w:tcPr>
            <w:tcW w:w="1795" w:type="dxa"/>
          </w:tcPr>
          <w:p w14:paraId="099E009F" w14:textId="77777777" w:rsidR="00573009" w:rsidRPr="00897D67" w:rsidRDefault="00573009" w:rsidP="00573009">
            <w:pPr>
              <w:jc w:val="both"/>
              <w:rPr>
                <w:rFonts w:ascii="Bookman Old Style" w:hAnsi="Bookman Old Style"/>
                <w:color w:val="000000" w:themeColor="text1"/>
                <w:sz w:val="22"/>
                <w:szCs w:val="22"/>
              </w:rPr>
            </w:pPr>
          </w:p>
        </w:tc>
        <w:tc>
          <w:tcPr>
            <w:tcW w:w="10465" w:type="dxa"/>
          </w:tcPr>
          <w:p w14:paraId="0D8A770E" w14:textId="074B5751" w:rsidR="00573009" w:rsidRPr="00897D67" w:rsidRDefault="00573009" w:rsidP="00573009">
            <w:pPr>
              <w:pStyle w:val="ListParagraph"/>
              <w:numPr>
                <w:ilvl w:val="0"/>
                <w:numId w:val="28"/>
              </w:numPr>
              <w:adjustRightInd w:val="0"/>
              <w:snapToGrid w:val="0"/>
              <w:spacing w:after="0" w:line="240" w:lineRule="auto"/>
              <w:ind w:left="357" w:hanging="357"/>
              <w:contextualSpacing w:val="0"/>
              <w:jc w:val="both"/>
              <w:rPr>
                <w:rFonts w:ascii="Bookman Old Style" w:hAnsi="Bookman Old Style"/>
              </w:rPr>
            </w:pPr>
            <w:r w:rsidRPr="00897D67">
              <w:rPr>
                <w:rFonts w:ascii="Bookman Old Style" w:hAnsi="Bookman Old Style"/>
                <w:color w:val="000000" w:themeColor="text1"/>
              </w:rPr>
              <w:t>kecukupan kebijakan dan prosedur, sistem dokumentasi, dan kinerja penanganan aset produktif bermasalah</w:t>
            </w:r>
          </w:p>
        </w:tc>
        <w:tc>
          <w:tcPr>
            <w:tcW w:w="1605" w:type="dxa"/>
          </w:tcPr>
          <w:p w14:paraId="0096FCBC" w14:textId="6DC03BA5"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c>
          <w:tcPr>
            <w:tcW w:w="1643" w:type="dxa"/>
          </w:tcPr>
          <w:p w14:paraId="498A6C63" w14:textId="556E393F"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r>
      <w:tr w:rsidR="00573009" w:rsidRPr="00897D67" w14:paraId="68AAC61B" w14:textId="77777777" w:rsidTr="001658E7">
        <w:tc>
          <w:tcPr>
            <w:tcW w:w="12260" w:type="dxa"/>
            <w:gridSpan w:val="2"/>
          </w:tcPr>
          <w:p w14:paraId="35A9391B" w14:textId="67C68278" w:rsidR="00573009" w:rsidRPr="00897D67" w:rsidRDefault="00573009" w:rsidP="00573009">
            <w:pPr>
              <w:pStyle w:val="ListParagraph"/>
              <w:spacing w:after="0" w:line="240" w:lineRule="auto"/>
              <w:ind w:left="0"/>
              <w:contextualSpacing w:val="0"/>
              <w:jc w:val="right"/>
              <w:rPr>
                <w:rFonts w:ascii="Bookman Old Style" w:hAnsi="Bookman Old Style"/>
                <w:color w:val="000000" w:themeColor="text1"/>
              </w:rPr>
            </w:pPr>
            <w:r w:rsidRPr="00897D67">
              <w:rPr>
                <w:rFonts w:ascii="Bookman Old Style" w:hAnsi="Bookman Old Style"/>
                <w:color w:val="000000" w:themeColor="text1"/>
              </w:rPr>
              <w:t>Faktor Kualitas Pendanaan</w:t>
            </w:r>
          </w:p>
        </w:tc>
        <w:tc>
          <w:tcPr>
            <w:tcW w:w="1605" w:type="dxa"/>
          </w:tcPr>
          <w:p w14:paraId="19551115" w14:textId="7310A366"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c>
          <w:tcPr>
            <w:tcW w:w="1643" w:type="dxa"/>
          </w:tcPr>
          <w:p w14:paraId="077683CB" w14:textId="5C150D67" w:rsidR="00573009" w:rsidRPr="00897D67" w:rsidRDefault="00573009" w:rsidP="00573009">
            <w:pPr>
              <w:pStyle w:val="ListParagraph"/>
              <w:spacing w:after="0" w:line="240" w:lineRule="auto"/>
              <w:ind w:left="0"/>
              <w:contextualSpacing w:val="0"/>
              <w:jc w:val="center"/>
              <w:rPr>
                <w:rFonts w:ascii="Bookman Old Style" w:hAnsi="Bookman Old Style"/>
                <w:color w:val="000000" w:themeColor="text1"/>
                <w:lang w:val="en-GB"/>
              </w:rPr>
            </w:pPr>
            <w:r w:rsidRPr="00897D67">
              <w:rPr>
                <w:rFonts w:ascii="Bookman Old Style" w:hAnsi="Bookman Old Style"/>
                <w:color w:val="000000" w:themeColor="text1"/>
                <w:lang w:val="en-GB"/>
              </w:rPr>
              <w:t>…</w:t>
            </w:r>
          </w:p>
        </w:tc>
      </w:tr>
    </w:tbl>
    <w:p w14:paraId="7B70260E" w14:textId="164059DA" w:rsidR="00463512" w:rsidRPr="00897D67" w:rsidRDefault="00573009" w:rsidP="0053522A">
      <w:pPr>
        <w:pStyle w:val="Default"/>
        <w:snapToGrid w:val="0"/>
        <w:jc w:val="both"/>
        <w:rPr>
          <w:color w:val="000000" w:themeColor="text1"/>
          <w:sz w:val="22"/>
          <w:szCs w:val="22"/>
        </w:rPr>
        <w:sectPr w:rsidR="00463512" w:rsidRPr="00897D67" w:rsidSect="00161610">
          <w:pgSz w:w="18722" w:h="12242" w:orient="landscape" w:code="142"/>
          <w:pgMar w:top="1418" w:right="1701" w:bottom="1418" w:left="1418" w:header="709" w:footer="709" w:gutter="0"/>
          <w:cols w:space="708"/>
          <w:docGrid w:linePitch="360"/>
        </w:sectPr>
      </w:pPr>
      <w:r w:rsidRPr="00897D67">
        <w:rPr>
          <w:noProof/>
          <w:color w:val="000000" w:themeColor="text1"/>
          <w:sz w:val="22"/>
          <w:szCs w:val="22"/>
        </w:rPr>
        <mc:AlternateContent>
          <mc:Choice Requires="wps">
            <w:drawing>
              <wp:anchor distT="45720" distB="45720" distL="114300" distR="114300" simplePos="0" relativeHeight="251662336" behindDoc="0" locked="0" layoutInCell="1" allowOverlap="1" wp14:anchorId="6FBC91E7" wp14:editId="48EDD548">
                <wp:simplePos x="0" y="0"/>
                <wp:positionH relativeFrom="margin">
                  <wp:align>right</wp:align>
                </wp:positionH>
                <wp:positionV relativeFrom="paragraph">
                  <wp:posOffset>2076450</wp:posOffset>
                </wp:positionV>
                <wp:extent cx="4592955" cy="2097156"/>
                <wp:effectExtent l="0" t="0" r="0" b="0"/>
                <wp:wrapNone/>
                <wp:docPr id="1932941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2097156"/>
                        </a:xfrm>
                        <a:prstGeom prst="rect">
                          <a:avLst/>
                        </a:prstGeom>
                        <a:solidFill>
                          <a:srgbClr val="FFFFFF"/>
                        </a:solidFill>
                        <a:ln w="9525">
                          <a:noFill/>
                          <a:miter lim="800000"/>
                          <a:headEnd/>
                          <a:tailEnd/>
                        </a:ln>
                      </wps:spPr>
                      <wps:txbx>
                        <w:txbxContent>
                          <w:p w14:paraId="6338E6D4"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Ditetapkan di Jakarta </w:t>
                            </w:r>
                          </w:p>
                          <w:p w14:paraId="18FC3E3E"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pada tanggal …..     </w:t>
                            </w:r>
                          </w:p>
                          <w:p w14:paraId="1FEC813B"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KEPALA EKSEKUTIF PENGAWAS LEMBAGA PEMBIAYAAN, PERUSAHAAN MODAL VENTURA, LEMBAGA KEUANGAN MIKRO DAN LEMBAGA JASA KEUANGAN LAINNYA </w:t>
                            </w:r>
                          </w:p>
                          <w:p w14:paraId="4F266A75"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OTORITAS JASA KEUANGAN REPUBLIK INDONESIA,   </w:t>
                            </w:r>
                          </w:p>
                          <w:p w14:paraId="0FCEE2EC" w14:textId="77777777" w:rsidR="006739F4" w:rsidRPr="005F6F8C" w:rsidRDefault="006739F4" w:rsidP="006739F4">
                            <w:pPr>
                              <w:rPr>
                                <w:rFonts w:ascii="Bookman Old Style" w:hAnsi="Bookman Old Style"/>
                                <w:color w:val="000000" w:themeColor="text1"/>
                              </w:rPr>
                            </w:pPr>
                          </w:p>
                          <w:p w14:paraId="6448F20B" w14:textId="77777777" w:rsidR="006739F4" w:rsidRPr="005F6F8C" w:rsidRDefault="006739F4" w:rsidP="006739F4">
                            <w:pPr>
                              <w:rPr>
                                <w:rFonts w:ascii="Bookman Old Style" w:hAnsi="Bookman Old Style"/>
                                <w:color w:val="000000" w:themeColor="text1"/>
                              </w:rPr>
                            </w:pPr>
                          </w:p>
                          <w:p w14:paraId="5D7A7D77"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     </w:t>
                            </w:r>
                          </w:p>
                          <w:p w14:paraId="3F2C2688"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AGUSMAN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C91E7" id="_x0000_t202" coordsize="21600,21600" o:spt="202" path="m,l,21600r21600,l21600,xe">
                <v:stroke joinstyle="miter"/>
                <v:path gradientshapeok="t" o:connecttype="rect"/>
              </v:shapetype>
              <v:shape id="Text Box 2" o:spid="_x0000_s1026" type="#_x0000_t202" style="position:absolute;left:0;text-align:left;margin-left:310.45pt;margin-top:163.5pt;width:361.65pt;height:165.1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" stroked="f">
                <v:textbox>
                  <w:txbxContent>
                    <w:p w14:paraId="6338E6D4"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Ditetapkan di Jakarta </w:t>
                      </w:r>
                    </w:p>
                    <w:p w14:paraId="18FC3E3E"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pada tanggal …..     </w:t>
                      </w:r>
                    </w:p>
                    <w:p w14:paraId="1FEC813B"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KEPALA EKSEKUTIF PENGAWAS LEMBAGA PEMBIAYAAN, PERUSAHAAN MODAL VENTURA, LEMBAGA KEUANGAN MIKRO DAN LEMBAGA JASA KEUANGAN LAINNYA </w:t>
                      </w:r>
                    </w:p>
                    <w:p w14:paraId="4F266A75"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OTORITAS JASA KEUANGAN REPUBLIK INDONESIA,   </w:t>
                      </w:r>
                    </w:p>
                    <w:p w14:paraId="0FCEE2EC" w14:textId="77777777" w:rsidR="006739F4" w:rsidRPr="005F6F8C" w:rsidRDefault="006739F4" w:rsidP="006739F4">
                      <w:pPr>
                        <w:rPr>
                          <w:rFonts w:ascii="Bookman Old Style" w:hAnsi="Bookman Old Style"/>
                          <w:color w:val="000000" w:themeColor="text1"/>
                        </w:rPr>
                      </w:pPr>
                    </w:p>
                    <w:p w14:paraId="6448F20B" w14:textId="77777777" w:rsidR="006739F4" w:rsidRPr="005F6F8C" w:rsidRDefault="006739F4" w:rsidP="006739F4">
                      <w:pPr>
                        <w:rPr>
                          <w:rFonts w:ascii="Bookman Old Style" w:hAnsi="Bookman Old Style"/>
                          <w:color w:val="000000" w:themeColor="text1"/>
                        </w:rPr>
                      </w:pPr>
                    </w:p>
                    <w:p w14:paraId="5D7A7D77"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 xml:space="preserve">     </w:t>
                      </w:r>
                    </w:p>
                    <w:p w14:paraId="3F2C2688" w14:textId="77777777" w:rsidR="006739F4" w:rsidRPr="005F6F8C" w:rsidRDefault="006739F4" w:rsidP="006739F4">
                      <w:pPr>
                        <w:rPr>
                          <w:rFonts w:ascii="Bookman Old Style" w:hAnsi="Bookman Old Style"/>
                          <w:color w:val="000000" w:themeColor="text1"/>
                        </w:rPr>
                      </w:pPr>
                      <w:r w:rsidRPr="005F6F8C">
                        <w:rPr>
                          <w:rFonts w:ascii="Bookman Old Style" w:hAnsi="Bookman Old Style"/>
                          <w:color w:val="000000" w:themeColor="text1"/>
                        </w:rPr>
                        <w:t>AGUSMAN</w:t>
                      </w:r>
                    </w:p>
                  </w:txbxContent>
                </v:textbox>
                <w10:wrap anchorx="margin"/>
              </v:shape>
            </w:pict>
          </mc:Fallback>
        </mc:AlternateContent>
      </w:r>
      <w:r w:rsidRPr="00897D67">
        <w:rPr>
          <w:noProof/>
          <w:color w:val="000000" w:themeColor="text1"/>
          <w:sz w:val="22"/>
          <w:szCs w:val="22"/>
        </w:rPr>
        <mc:AlternateContent>
          <mc:Choice Requires="wps">
            <w:drawing>
              <wp:anchor distT="45720" distB="45720" distL="114300" distR="114300" simplePos="0" relativeHeight="251660288" behindDoc="0" locked="0" layoutInCell="1" allowOverlap="1" wp14:anchorId="08598354" wp14:editId="08523C6D">
                <wp:simplePos x="0" y="0"/>
                <wp:positionH relativeFrom="margin">
                  <wp:align>right</wp:align>
                </wp:positionH>
                <wp:positionV relativeFrom="paragraph">
                  <wp:posOffset>125730</wp:posOffset>
                </wp:positionV>
                <wp:extent cx="9869170" cy="1404620"/>
                <wp:effectExtent l="0" t="0" r="1778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9170" cy="1404620"/>
                        </a:xfrm>
                        <a:prstGeom prst="rect">
                          <a:avLst/>
                        </a:prstGeom>
                        <a:solidFill>
                          <a:srgbClr val="FFFFFF"/>
                        </a:solidFill>
                        <a:ln w="9525">
                          <a:solidFill>
                            <a:srgbClr val="000000"/>
                          </a:solidFill>
                          <a:miter lim="800000"/>
                          <a:headEnd/>
                          <a:tailEnd/>
                        </a:ln>
                      </wps:spPr>
                      <wps:txbx>
                        <w:txbxContent>
                          <w:p w14:paraId="60F24286" w14:textId="56A37571" w:rsidR="00EA40F4" w:rsidRPr="00573009" w:rsidRDefault="001658E7" w:rsidP="00382A58">
                            <w:pPr>
                              <w:rPr>
                                <w:rFonts w:ascii="Bookman Old Style" w:hAnsi="Bookman Old Style"/>
                                <w:sz w:val="22"/>
                                <w:szCs w:val="22"/>
                              </w:rPr>
                            </w:pPr>
                            <w:r w:rsidRPr="00573009">
                              <w:rPr>
                                <w:rFonts w:ascii="Bookman Old Style" w:hAnsi="Bookman Old Style"/>
                                <w:sz w:val="22"/>
                                <w:szCs w:val="22"/>
                              </w:rPr>
                              <w:t xml:space="preserve">Analisa dan </w:t>
                            </w:r>
                            <w:r w:rsidR="00EA40F4" w:rsidRPr="00573009">
                              <w:rPr>
                                <w:rFonts w:ascii="Bookman Old Style" w:hAnsi="Bookman Old Style"/>
                                <w:sz w:val="22"/>
                                <w:szCs w:val="22"/>
                              </w:rPr>
                              <w:t>Kesimpulan</w:t>
                            </w:r>
                            <w:r w:rsidRPr="00573009">
                              <w:rPr>
                                <w:rFonts w:ascii="Bookman Old Style" w:hAnsi="Bookman Old Style"/>
                                <w:sz w:val="22"/>
                                <w:szCs w:val="22"/>
                              </w:rPr>
                              <w:t xml:space="preserve"> Faktor Kualitas Pendanaan</w:t>
                            </w:r>
                          </w:p>
                          <w:p w14:paraId="48EEF28F" w14:textId="060BCF1A" w:rsidR="00EA40F4" w:rsidRPr="00573009" w:rsidRDefault="00EA40F4" w:rsidP="00382A58">
                            <w:pPr>
                              <w:rPr>
                                <w:rFonts w:ascii="Bookman Old Style" w:hAnsi="Bookman Old Style"/>
                                <w:sz w:val="22"/>
                                <w:szCs w:val="22"/>
                              </w:rPr>
                            </w:pPr>
                            <w:r w:rsidRPr="00573009">
                              <w:rPr>
                                <w:rFonts w:ascii="Bookman Old Style" w:hAnsi="Bookman Old Style"/>
                                <w:sz w:val="22"/>
                                <w:szCs w:val="22"/>
                              </w:rPr>
                              <w:t xml:space="preserve">Berdasarkan </w:t>
                            </w:r>
                            <w:r w:rsidR="001658E7" w:rsidRPr="00573009">
                              <w:rPr>
                                <w:rFonts w:ascii="Bookman Old Style" w:hAnsi="Bookman Old Style"/>
                                <w:sz w:val="22"/>
                                <w:szCs w:val="22"/>
                              </w:rPr>
                              <w:t>nilai atau rasio</w:t>
                            </w:r>
                            <w:r w:rsidRPr="00573009">
                              <w:rPr>
                                <w:rFonts w:ascii="Bookman Old Style" w:hAnsi="Bookman Old Style"/>
                                <w:sz w:val="22"/>
                                <w:szCs w:val="22"/>
                              </w:rPr>
                              <w:t xml:space="preserve"> terhadap seluruh kriteria atau indikator penilaian tersebut di atas, disimpulkan bahwa:</w:t>
                            </w:r>
                          </w:p>
                          <w:p w14:paraId="11DC36A9" w14:textId="41EAB7B8" w:rsidR="00EA40F4" w:rsidRPr="00573009" w:rsidRDefault="00916364" w:rsidP="00382A58">
                            <w:pPr>
                              <w:pStyle w:val="ListParagraph"/>
                              <w:numPr>
                                <w:ilvl w:val="0"/>
                                <w:numId w:val="27"/>
                              </w:numPr>
                              <w:spacing w:before="60" w:after="60" w:line="240" w:lineRule="auto"/>
                              <w:ind w:left="426" w:hanging="426"/>
                              <w:contextualSpacing w:val="0"/>
                              <w:rPr>
                                <w:rFonts w:ascii="Bookman Old Style" w:hAnsi="Bookman Old Style"/>
                              </w:rPr>
                            </w:pPr>
                            <w:r w:rsidRPr="00573009">
                              <w:rPr>
                                <w:rFonts w:ascii="Bookman Old Style" w:hAnsi="Bookman Old Style"/>
                                <w:lang w:val="en-GB"/>
                              </w:rPr>
                              <w:t xml:space="preserve">Kualitas </w:t>
                            </w:r>
                            <w:r w:rsidR="001658E7" w:rsidRPr="00573009">
                              <w:rPr>
                                <w:rFonts w:ascii="Bookman Old Style" w:hAnsi="Bookman Old Style"/>
                                <w:lang w:val="en-GB"/>
                              </w:rPr>
                              <w:t xml:space="preserve">Aset Produktif </w:t>
                            </w:r>
                          </w:p>
                          <w:p w14:paraId="4829BBA6" w14:textId="6496F791" w:rsidR="00EA40F4" w:rsidRPr="00573009" w:rsidRDefault="00EA40F4" w:rsidP="00382A58">
                            <w:pPr>
                              <w:pStyle w:val="ListParagraph"/>
                              <w:numPr>
                                <w:ilvl w:val="1"/>
                                <w:numId w:val="27"/>
                              </w:numPr>
                              <w:spacing w:before="60" w:after="60" w:line="240" w:lineRule="auto"/>
                              <w:ind w:left="851"/>
                              <w:contextualSpacing w:val="0"/>
                              <w:rPr>
                                <w:rFonts w:ascii="Bookman Old Style" w:hAnsi="Bookman Old Style"/>
                              </w:rPr>
                            </w:pPr>
                            <w:r w:rsidRPr="00573009">
                              <w:rPr>
                                <w:rFonts w:ascii="Bookman Old Style" w:hAnsi="Bookman Old Style"/>
                                <w:lang w:val="en-GB"/>
                              </w:rPr>
                              <w:t>kekuatan:……</w:t>
                            </w:r>
                          </w:p>
                          <w:p w14:paraId="0410A95F" w14:textId="0EA45AD5" w:rsidR="00EA40F4" w:rsidRPr="00573009" w:rsidRDefault="00EA40F4" w:rsidP="00382A58">
                            <w:pPr>
                              <w:pStyle w:val="ListParagraph"/>
                              <w:numPr>
                                <w:ilvl w:val="1"/>
                                <w:numId w:val="27"/>
                              </w:numPr>
                              <w:spacing w:before="60" w:after="60" w:line="240" w:lineRule="auto"/>
                              <w:ind w:left="851"/>
                              <w:contextualSpacing w:val="0"/>
                              <w:rPr>
                                <w:rFonts w:ascii="Bookman Old Style" w:hAnsi="Bookman Old Style"/>
                              </w:rPr>
                            </w:pPr>
                            <w:r w:rsidRPr="00573009">
                              <w:rPr>
                                <w:rFonts w:ascii="Bookman Old Style" w:hAnsi="Bookman Old Style"/>
                                <w:lang w:val="en-GB"/>
                              </w:rPr>
                              <w:t>kelemahan:…..</w:t>
                            </w:r>
                          </w:p>
                          <w:p w14:paraId="0E3E61BB" w14:textId="5A6AC9AB" w:rsidR="00EA40F4" w:rsidRPr="00573009" w:rsidRDefault="00A40604" w:rsidP="00382A58">
                            <w:pPr>
                              <w:pStyle w:val="ListParagraph"/>
                              <w:numPr>
                                <w:ilvl w:val="0"/>
                                <w:numId w:val="27"/>
                              </w:numPr>
                              <w:spacing w:before="60" w:after="60" w:line="240" w:lineRule="auto"/>
                              <w:ind w:left="426" w:hanging="426"/>
                              <w:contextualSpacing w:val="0"/>
                              <w:rPr>
                                <w:rFonts w:ascii="Bookman Old Style" w:hAnsi="Bookman Old Style"/>
                              </w:rPr>
                            </w:pPr>
                            <w:r w:rsidRPr="00573009">
                              <w:rPr>
                                <w:rFonts w:ascii="Bookman Old Style" w:hAnsi="Bookman Old Style"/>
                                <w:lang w:val="en-GB"/>
                              </w:rPr>
                              <w:t>Konsentrasi Eksposur Risiko</w:t>
                            </w:r>
                            <w:r w:rsidR="001658E7" w:rsidRPr="00573009">
                              <w:rPr>
                                <w:rFonts w:ascii="Bookman Old Style" w:hAnsi="Bookman Old Style"/>
                                <w:lang w:val="en-GB"/>
                              </w:rPr>
                              <w:t xml:space="preserve"> dan Kecukupan Kebijakan dan Prosedur, Sistem Dokumentasi, dan Kinerja Penanganan Aset Produktif Bermasalah</w:t>
                            </w:r>
                          </w:p>
                          <w:p w14:paraId="0A37E99A" w14:textId="4DC780AF" w:rsidR="00EA40F4" w:rsidRPr="00573009" w:rsidRDefault="00EA40F4" w:rsidP="00382A58">
                            <w:pPr>
                              <w:pStyle w:val="ListParagraph"/>
                              <w:numPr>
                                <w:ilvl w:val="1"/>
                                <w:numId w:val="27"/>
                              </w:numPr>
                              <w:spacing w:before="60" w:after="60" w:line="240" w:lineRule="auto"/>
                              <w:ind w:left="851"/>
                              <w:contextualSpacing w:val="0"/>
                              <w:rPr>
                                <w:rFonts w:ascii="Bookman Old Style" w:hAnsi="Bookman Old Style"/>
                              </w:rPr>
                            </w:pPr>
                            <w:r w:rsidRPr="00573009">
                              <w:rPr>
                                <w:rFonts w:ascii="Bookman Old Style" w:hAnsi="Bookman Old Style"/>
                                <w:lang w:val="en-GB"/>
                              </w:rPr>
                              <w:t>kekuatan:……</w:t>
                            </w:r>
                          </w:p>
                          <w:p w14:paraId="092781B2" w14:textId="5F09E229" w:rsidR="00856F20" w:rsidRPr="00573009" w:rsidRDefault="00EA40F4" w:rsidP="001658E7">
                            <w:pPr>
                              <w:pStyle w:val="ListParagraph"/>
                              <w:numPr>
                                <w:ilvl w:val="1"/>
                                <w:numId w:val="27"/>
                              </w:numPr>
                              <w:spacing w:before="60" w:after="60" w:line="240" w:lineRule="auto"/>
                              <w:ind w:left="851"/>
                              <w:contextualSpacing w:val="0"/>
                              <w:rPr>
                                <w:rFonts w:ascii="Bookman Old Style" w:hAnsi="Bookman Old Style"/>
                              </w:rPr>
                            </w:pPr>
                            <w:r w:rsidRPr="00573009">
                              <w:rPr>
                                <w:rFonts w:ascii="Bookman Old Style" w:hAnsi="Bookman Old Style"/>
                                <w:lang w:val="en-GB"/>
                              </w:rPr>
                              <w:t>kelemahan:…..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98354" id="_x0000_s1027" type="#_x0000_t202" style="position:absolute;left:0;text-align:left;margin-left:725.9pt;margin-top:9.9pt;width:777.1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">
                <v:textbox style="mso-fit-shape-to-text:t">
                  <w:txbxContent>
                    <w:p w14:paraId="60F24286" w14:textId="56A37571" w:rsidR="00EA40F4" w:rsidRPr="00573009" w:rsidRDefault="001658E7" w:rsidP="00382A58">
                      <w:pPr>
                        <w:rPr>
                          <w:rFonts w:ascii="Bookman Old Style" w:hAnsi="Bookman Old Style"/>
                          <w:sz w:val="22"/>
                          <w:szCs w:val="22"/>
                        </w:rPr>
                      </w:pPr>
                      <w:r w:rsidRPr="00573009">
                        <w:rPr>
                          <w:rFonts w:ascii="Bookman Old Style" w:hAnsi="Bookman Old Style"/>
                          <w:sz w:val="22"/>
                          <w:szCs w:val="22"/>
                        </w:rPr>
                        <w:t xml:space="preserve">Analisa dan </w:t>
                      </w:r>
                      <w:r w:rsidR="00EA40F4" w:rsidRPr="00573009">
                        <w:rPr>
                          <w:rFonts w:ascii="Bookman Old Style" w:hAnsi="Bookman Old Style"/>
                          <w:sz w:val="22"/>
                          <w:szCs w:val="22"/>
                        </w:rPr>
                        <w:t>Kesimpulan</w:t>
                      </w:r>
                      <w:r w:rsidRPr="00573009">
                        <w:rPr>
                          <w:rFonts w:ascii="Bookman Old Style" w:hAnsi="Bookman Old Style"/>
                          <w:sz w:val="22"/>
                          <w:szCs w:val="22"/>
                        </w:rPr>
                        <w:t xml:space="preserve"> Faktor Kualitas Pendanaan</w:t>
                      </w:r>
                    </w:p>
                    <w:p w14:paraId="48EEF28F" w14:textId="060BCF1A" w:rsidR="00EA40F4" w:rsidRPr="00573009" w:rsidRDefault="00EA40F4" w:rsidP="00382A58">
                      <w:pPr>
                        <w:rPr>
                          <w:rFonts w:ascii="Bookman Old Style" w:hAnsi="Bookman Old Style"/>
                          <w:sz w:val="22"/>
                          <w:szCs w:val="22"/>
                        </w:rPr>
                      </w:pPr>
                      <w:r w:rsidRPr="00573009">
                        <w:rPr>
                          <w:rFonts w:ascii="Bookman Old Style" w:hAnsi="Bookman Old Style"/>
                          <w:sz w:val="22"/>
                          <w:szCs w:val="22"/>
                        </w:rPr>
                        <w:t xml:space="preserve">Berdasarkan </w:t>
                      </w:r>
                      <w:r w:rsidR="001658E7" w:rsidRPr="00573009">
                        <w:rPr>
                          <w:rFonts w:ascii="Bookman Old Style" w:hAnsi="Bookman Old Style"/>
                          <w:sz w:val="22"/>
                          <w:szCs w:val="22"/>
                        </w:rPr>
                        <w:t>nilai atau rasio</w:t>
                      </w:r>
                      <w:r w:rsidRPr="00573009">
                        <w:rPr>
                          <w:rFonts w:ascii="Bookman Old Style" w:hAnsi="Bookman Old Style"/>
                          <w:sz w:val="22"/>
                          <w:szCs w:val="22"/>
                        </w:rPr>
                        <w:t xml:space="preserve"> terhadap seluruh kriteria atau indikator penilaian tersebut di atas, disimpulkan bahwa:</w:t>
                      </w:r>
                    </w:p>
                    <w:p w14:paraId="11DC36A9" w14:textId="41EAB7B8" w:rsidR="00EA40F4" w:rsidRPr="00573009" w:rsidRDefault="00916364" w:rsidP="00382A58">
                      <w:pPr>
                        <w:pStyle w:val="ListParagraph"/>
                        <w:numPr>
                          <w:ilvl w:val="0"/>
                          <w:numId w:val="27"/>
                        </w:numPr>
                        <w:spacing w:before="60" w:after="60" w:line="240" w:lineRule="auto"/>
                        <w:ind w:left="426" w:hanging="426"/>
                        <w:contextualSpacing w:val="0"/>
                        <w:rPr>
                          <w:rFonts w:ascii="Bookman Old Style" w:hAnsi="Bookman Old Style"/>
                        </w:rPr>
                      </w:pPr>
                      <w:r w:rsidRPr="00573009">
                        <w:rPr>
                          <w:rFonts w:ascii="Bookman Old Style" w:hAnsi="Bookman Old Style"/>
                          <w:lang w:val="en-GB"/>
                        </w:rPr>
                        <w:t xml:space="preserve">Kualitas </w:t>
                      </w:r>
                      <w:r w:rsidR="001658E7" w:rsidRPr="00573009">
                        <w:rPr>
                          <w:rFonts w:ascii="Bookman Old Style" w:hAnsi="Bookman Old Style"/>
                          <w:lang w:val="en-GB"/>
                        </w:rPr>
                        <w:t xml:space="preserve">Aset Produktif </w:t>
                      </w:r>
                    </w:p>
                    <w:p w14:paraId="4829BBA6" w14:textId="6496F791" w:rsidR="00EA40F4" w:rsidRPr="00573009" w:rsidRDefault="00EA40F4" w:rsidP="00382A58">
                      <w:pPr>
                        <w:pStyle w:val="ListParagraph"/>
                        <w:numPr>
                          <w:ilvl w:val="1"/>
                          <w:numId w:val="27"/>
                        </w:numPr>
                        <w:spacing w:before="60" w:after="60" w:line="240" w:lineRule="auto"/>
                        <w:ind w:left="851"/>
                        <w:contextualSpacing w:val="0"/>
                        <w:rPr>
                          <w:rFonts w:ascii="Bookman Old Style" w:hAnsi="Bookman Old Style"/>
                        </w:rPr>
                      </w:pPr>
                      <w:r w:rsidRPr="00573009">
                        <w:rPr>
                          <w:rFonts w:ascii="Bookman Old Style" w:hAnsi="Bookman Old Style"/>
                          <w:lang w:val="en-GB"/>
                        </w:rPr>
                        <w:t>kekuatan:……</w:t>
                      </w:r>
                    </w:p>
                    <w:p w14:paraId="0410A95F" w14:textId="0EA45AD5" w:rsidR="00EA40F4" w:rsidRPr="00573009" w:rsidRDefault="00EA40F4" w:rsidP="00382A58">
                      <w:pPr>
                        <w:pStyle w:val="ListParagraph"/>
                        <w:numPr>
                          <w:ilvl w:val="1"/>
                          <w:numId w:val="27"/>
                        </w:numPr>
                        <w:spacing w:before="60" w:after="60" w:line="240" w:lineRule="auto"/>
                        <w:ind w:left="851"/>
                        <w:contextualSpacing w:val="0"/>
                        <w:rPr>
                          <w:rFonts w:ascii="Bookman Old Style" w:hAnsi="Bookman Old Style"/>
                        </w:rPr>
                      </w:pPr>
                      <w:r w:rsidRPr="00573009">
                        <w:rPr>
                          <w:rFonts w:ascii="Bookman Old Style" w:hAnsi="Bookman Old Style"/>
                          <w:lang w:val="en-GB"/>
                        </w:rPr>
                        <w:t>kelemahan:…..</w:t>
                      </w:r>
                    </w:p>
                    <w:p w14:paraId="0E3E61BB" w14:textId="5A6AC9AB" w:rsidR="00EA40F4" w:rsidRPr="00573009" w:rsidRDefault="00A40604" w:rsidP="00382A58">
                      <w:pPr>
                        <w:pStyle w:val="ListParagraph"/>
                        <w:numPr>
                          <w:ilvl w:val="0"/>
                          <w:numId w:val="27"/>
                        </w:numPr>
                        <w:spacing w:before="60" w:after="60" w:line="240" w:lineRule="auto"/>
                        <w:ind w:left="426" w:hanging="426"/>
                        <w:contextualSpacing w:val="0"/>
                        <w:rPr>
                          <w:rFonts w:ascii="Bookman Old Style" w:hAnsi="Bookman Old Style"/>
                        </w:rPr>
                      </w:pPr>
                      <w:r w:rsidRPr="00573009">
                        <w:rPr>
                          <w:rFonts w:ascii="Bookman Old Style" w:hAnsi="Bookman Old Style"/>
                          <w:lang w:val="en-GB"/>
                        </w:rPr>
                        <w:t>Konsentrasi Eksposur Risiko</w:t>
                      </w:r>
                      <w:r w:rsidR="001658E7" w:rsidRPr="00573009">
                        <w:rPr>
                          <w:rFonts w:ascii="Bookman Old Style" w:hAnsi="Bookman Old Style"/>
                          <w:lang w:val="en-GB"/>
                        </w:rPr>
                        <w:t xml:space="preserve"> dan Kecukupan Kebijakan dan Prosedur, Sistem Dokumentasi, dan Kinerja Penanganan Aset Produktif Bermasalah</w:t>
                      </w:r>
                    </w:p>
                    <w:p w14:paraId="0A37E99A" w14:textId="4DC780AF" w:rsidR="00EA40F4" w:rsidRPr="00573009" w:rsidRDefault="00EA40F4" w:rsidP="00382A58">
                      <w:pPr>
                        <w:pStyle w:val="ListParagraph"/>
                        <w:numPr>
                          <w:ilvl w:val="1"/>
                          <w:numId w:val="27"/>
                        </w:numPr>
                        <w:spacing w:before="60" w:after="60" w:line="240" w:lineRule="auto"/>
                        <w:ind w:left="851"/>
                        <w:contextualSpacing w:val="0"/>
                        <w:rPr>
                          <w:rFonts w:ascii="Bookman Old Style" w:hAnsi="Bookman Old Style"/>
                        </w:rPr>
                      </w:pPr>
                      <w:r w:rsidRPr="00573009">
                        <w:rPr>
                          <w:rFonts w:ascii="Bookman Old Style" w:hAnsi="Bookman Old Style"/>
                          <w:lang w:val="en-GB"/>
                        </w:rPr>
                        <w:t>kekuatan:……</w:t>
                      </w:r>
                    </w:p>
                    <w:p w14:paraId="092781B2" w14:textId="5F09E229" w:rsidR="00856F20" w:rsidRPr="00573009" w:rsidRDefault="00EA40F4" w:rsidP="001658E7">
                      <w:pPr>
                        <w:pStyle w:val="ListParagraph"/>
                        <w:numPr>
                          <w:ilvl w:val="1"/>
                          <w:numId w:val="27"/>
                        </w:numPr>
                        <w:spacing w:before="60" w:after="60" w:line="240" w:lineRule="auto"/>
                        <w:ind w:left="851"/>
                        <w:contextualSpacing w:val="0"/>
                        <w:rPr>
                          <w:rFonts w:ascii="Bookman Old Style" w:hAnsi="Bookman Old Style"/>
                        </w:rPr>
                      </w:pPr>
                      <w:r w:rsidRPr="00573009">
                        <w:rPr>
                          <w:rFonts w:ascii="Bookman Old Style" w:hAnsi="Bookman Old Style"/>
                          <w:lang w:val="en-GB"/>
                        </w:rPr>
                        <w:t>kelemahan:…..</w:t>
                      </w:r>
                    </w:p>
                  </w:txbxContent>
                </v:textbox>
                <w10:wrap type="square" anchorx="margin"/>
              </v:shape>
            </w:pict>
          </mc:Fallback>
        </mc:AlternateContent>
      </w:r>
    </w:p>
    <w:p w14:paraId="3BDB6430" w14:textId="5FF5AE75" w:rsidR="00142809" w:rsidRPr="00897D67" w:rsidRDefault="00142809" w:rsidP="00142809">
      <w:pPr>
        <w:pStyle w:val="Style11"/>
        <w:widowControl/>
        <w:spacing w:line="240" w:lineRule="auto"/>
        <w:ind w:firstLine="0"/>
        <w:rPr>
          <w:rFonts w:cs="Bookman Old Style"/>
          <w:color w:val="000000" w:themeColor="text1"/>
          <w:sz w:val="22"/>
          <w:szCs w:val="22"/>
          <w:lang w:val="pt-BR" w:eastAsia="id-ID"/>
        </w:rPr>
      </w:pPr>
    </w:p>
    <w:p w14:paraId="6A9F6A97" w14:textId="77777777" w:rsidR="00142809" w:rsidRPr="00897D67" w:rsidRDefault="00142809" w:rsidP="00142809">
      <w:pPr>
        <w:rPr>
          <w:rFonts w:ascii="Bookman Old Style" w:hAnsi="Bookman Old Style"/>
          <w:color w:val="000000" w:themeColor="text1"/>
          <w:sz w:val="22"/>
          <w:szCs w:val="22"/>
          <w:lang w:val="pt-BR"/>
        </w:rPr>
      </w:pPr>
    </w:p>
    <w:p w14:paraId="00C904F1" w14:textId="77777777" w:rsidR="00142809" w:rsidRPr="00897D67" w:rsidRDefault="00142809" w:rsidP="00142809">
      <w:pPr>
        <w:rPr>
          <w:rFonts w:ascii="Bookman Old Style" w:hAnsi="Bookman Old Style"/>
          <w:color w:val="000000" w:themeColor="text1"/>
          <w:sz w:val="22"/>
          <w:szCs w:val="22"/>
          <w:lang w:val="pt-BR"/>
        </w:rPr>
      </w:pPr>
    </w:p>
    <w:p w14:paraId="3ACF3C1C" w14:textId="51DF2FF0" w:rsidR="00142809" w:rsidRPr="00897D67" w:rsidRDefault="00142809" w:rsidP="00142809">
      <w:pPr>
        <w:pStyle w:val="Default"/>
        <w:ind w:left="4820"/>
        <w:jc w:val="both"/>
        <w:rPr>
          <w:color w:val="000000" w:themeColor="text1"/>
          <w:sz w:val="22"/>
          <w:szCs w:val="22"/>
        </w:rPr>
      </w:pPr>
      <w:r w:rsidRPr="00897D67">
        <w:rPr>
          <w:color w:val="000000" w:themeColor="text1"/>
          <w:sz w:val="22"/>
          <w:szCs w:val="22"/>
        </w:rPr>
        <w:t xml:space="preserve">Ditetapkan di Jakarta </w:t>
      </w:r>
    </w:p>
    <w:p w14:paraId="3B41DE9B" w14:textId="48EE9666" w:rsidR="00142809" w:rsidRPr="00897D67" w:rsidRDefault="00142809" w:rsidP="00142809">
      <w:pPr>
        <w:pStyle w:val="Default"/>
        <w:ind w:left="4820"/>
        <w:jc w:val="both"/>
        <w:rPr>
          <w:color w:val="000000" w:themeColor="text1"/>
          <w:sz w:val="22"/>
          <w:szCs w:val="22"/>
        </w:rPr>
      </w:pPr>
      <w:r w:rsidRPr="00897D67">
        <w:rPr>
          <w:color w:val="000000" w:themeColor="text1"/>
          <w:sz w:val="22"/>
          <w:szCs w:val="22"/>
        </w:rPr>
        <w:t xml:space="preserve">pada tanggal </w:t>
      </w:r>
      <w:r w:rsidR="00255952" w:rsidRPr="00897D67">
        <w:rPr>
          <w:color w:val="000000" w:themeColor="text1"/>
          <w:sz w:val="22"/>
          <w:szCs w:val="22"/>
          <w:lang w:val="en-GB"/>
        </w:rPr>
        <w:t>…..</w:t>
      </w:r>
      <w:r w:rsidRPr="00897D67">
        <w:rPr>
          <w:color w:val="000000" w:themeColor="text1"/>
          <w:sz w:val="22"/>
          <w:szCs w:val="22"/>
        </w:rPr>
        <w:t xml:space="preserve">     </w:t>
      </w:r>
    </w:p>
    <w:p w14:paraId="6905BCD8" w14:textId="1E306E5E" w:rsidR="00142809" w:rsidRPr="00897D67" w:rsidRDefault="00142809" w:rsidP="00142809">
      <w:pPr>
        <w:pStyle w:val="ListParagraph"/>
        <w:snapToGrid w:val="0"/>
        <w:spacing w:after="0" w:line="240" w:lineRule="auto"/>
        <w:ind w:left="4820"/>
        <w:contextualSpacing w:val="0"/>
        <w:jc w:val="both"/>
        <w:rPr>
          <w:rFonts w:ascii="Bookman Old Style" w:hAnsi="Bookman Old Style"/>
          <w:color w:val="000000" w:themeColor="text1"/>
        </w:rPr>
      </w:pPr>
      <w:r w:rsidRPr="00897D67">
        <w:rPr>
          <w:rFonts w:ascii="Bookman Old Style" w:hAnsi="Bookman Old Style"/>
          <w:color w:val="000000" w:themeColor="text1"/>
        </w:rPr>
        <w:t xml:space="preserve">KEPALA EKSEKUTIF PENGAWAS LEMBAGA PEMBIAYAAN, PERUSAHAAN MODAL VENTURA, LEMBAGA KEUANGAN MIKRO DAN LEMBAGA JASA KEUANGAN LAINNYA </w:t>
      </w:r>
    </w:p>
    <w:p w14:paraId="1C2A90D3" w14:textId="52F74FBD" w:rsidR="00142809" w:rsidRPr="00897D67" w:rsidRDefault="00142809" w:rsidP="00142809">
      <w:pPr>
        <w:pStyle w:val="ListParagraph"/>
        <w:snapToGrid w:val="0"/>
        <w:spacing w:after="0" w:line="240" w:lineRule="auto"/>
        <w:ind w:left="4820"/>
        <w:contextualSpacing w:val="0"/>
        <w:jc w:val="both"/>
        <w:rPr>
          <w:rFonts w:ascii="Bookman Old Style" w:hAnsi="Bookman Old Style"/>
          <w:color w:val="000000" w:themeColor="text1"/>
        </w:rPr>
      </w:pPr>
      <w:r w:rsidRPr="00897D67">
        <w:rPr>
          <w:rFonts w:ascii="Bookman Old Style" w:hAnsi="Bookman Old Style"/>
          <w:color w:val="000000" w:themeColor="text1"/>
        </w:rPr>
        <w:t>OTORITAS JASA KEUANGAN REPUBLIK INDONESIA</w:t>
      </w:r>
      <w:r w:rsidRPr="00897D67">
        <w:rPr>
          <w:rFonts w:ascii="Bookman Old Style" w:hAnsi="Bookman Old Style"/>
          <w:color w:val="000000" w:themeColor="text1"/>
          <w:lang w:val="pt-BR"/>
        </w:rPr>
        <w:t xml:space="preserve">,   </w:t>
      </w:r>
    </w:p>
    <w:p w14:paraId="2802A6C7" w14:textId="77777777" w:rsidR="00142809" w:rsidRPr="00897D67" w:rsidRDefault="00142809" w:rsidP="00142809">
      <w:pPr>
        <w:pStyle w:val="ListParagraph"/>
        <w:snapToGrid w:val="0"/>
        <w:spacing w:after="0" w:line="240" w:lineRule="auto"/>
        <w:ind w:left="4820"/>
        <w:contextualSpacing w:val="0"/>
        <w:jc w:val="both"/>
        <w:rPr>
          <w:rFonts w:ascii="Bookman Old Style" w:hAnsi="Bookman Old Style"/>
          <w:color w:val="000000" w:themeColor="text1"/>
          <w:lang w:val="pt-BR"/>
        </w:rPr>
      </w:pPr>
    </w:p>
    <w:p w14:paraId="08C4D5A5" w14:textId="77777777" w:rsidR="00142809" w:rsidRPr="00897D67" w:rsidRDefault="00142809" w:rsidP="00142809">
      <w:pPr>
        <w:pStyle w:val="ListParagraph"/>
        <w:snapToGrid w:val="0"/>
        <w:spacing w:after="0" w:line="240" w:lineRule="auto"/>
        <w:ind w:left="4820"/>
        <w:contextualSpacing w:val="0"/>
        <w:jc w:val="both"/>
        <w:rPr>
          <w:rFonts w:ascii="Bookman Old Style" w:hAnsi="Bookman Old Style"/>
          <w:color w:val="000000" w:themeColor="text1"/>
          <w:lang w:val="pt-BR"/>
        </w:rPr>
      </w:pPr>
      <w:r w:rsidRPr="00897D67">
        <w:rPr>
          <w:rFonts w:ascii="Bookman Old Style" w:hAnsi="Bookman Old Style"/>
          <w:color w:val="000000" w:themeColor="text1"/>
          <w:lang w:val="pt-BR"/>
        </w:rPr>
        <w:t xml:space="preserve">         </w:t>
      </w:r>
    </w:p>
    <w:p w14:paraId="0244DB02" w14:textId="77777777" w:rsidR="00142809" w:rsidRPr="00897D67" w:rsidRDefault="00142809" w:rsidP="00142809">
      <w:pPr>
        <w:pStyle w:val="ListParagraph"/>
        <w:snapToGrid w:val="0"/>
        <w:spacing w:after="0" w:line="240" w:lineRule="auto"/>
        <w:ind w:left="4820"/>
        <w:contextualSpacing w:val="0"/>
        <w:jc w:val="center"/>
        <w:rPr>
          <w:rFonts w:ascii="Bookman Old Style" w:hAnsi="Bookman Old Style"/>
          <w:color w:val="000000" w:themeColor="text1"/>
          <w:lang w:val="pt-BR"/>
        </w:rPr>
      </w:pPr>
    </w:p>
    <w:p w14:paraId="26929AD1" w14:textId="77777777" w:rsidR="00142809" w:rsidRPr="00897D67" w:rsidRDefault="00142809" w:rsidP="00142809">
      <w:pPr>
        <w:pStyle w:val="ListParagraph"/>
        <w:snapToGrid w:val="0"/>
        <w:spacing w:after="0" w:line="240" w:lineRule="auto"/>
        <w:ind w:left="4820"/>
        <w:contextualSpacing w:val="0"/>
        <w:jc w:val="center"/>
        <w:rPr>
          <w:rFonts w:ascii="Bookman Old Style" w:hAnsi="Bookman Old Style"/>
          <w:color w:val="000000" w:themeColor="text1"/>
          <w:lang w:val="pt-BR"/>
        </w:rPr>
      </w:pPr>
      <w:r w:rsidRPr="00897D67">
        <w:rPr>
          <w:rFonts w:ascii="Bookman Old Style" w:hAnsi="Bookman Old Style"/>
          <w:color w:val="000000" w:themeColor="text1"/>
          <w:lang w:val="pt-BR"/>
        </w:rPr>
        <w:t xml:space="preserve">     </w:t>
      </w:r>
    </w:p>
    <w:p w14:paraId="32F393AF" w14:textId="6199C574" w:rsidR="00CA4B35" w:rsidRPr="00897D67" w:rsidRDefault="00142809" w:rsidP="00142809">
      <w:pPr>
        <w:pStyle w:val="ListParagraph"/>
        <w:snapToGrid w:val="0"/>
        <w:spacing w:after="0" w:line="240" w:lineRule="auto"/>
        <w:ind w:left="4820"/>
        <w:contextualSpacing w:val="0"/>
        <w:jc w:val="both"/>
        <w:rPr>
          <w:rFonts w:ascii="Bookman Old Style" w:hAnsi="Bookman Old Style"/>
          <w:color w:val="000000" w:themeColor="text1"/>
        </w:rPr>
      </w:pPr>
      <w:r w:rsidRPr="00897D67">
        <w:rPr>
          <w:rFonts w:ascii="Bookman Old Style" w:hAnsi="Bookman Old Style"/>
          <w:color w:val="000000" w:themeColor="text1"/>
        </w:rPr>
        <w:t>AGUSMAN</w:t>
      </w:r>
    </w:p>
    <w:sectPr w:rsidR="00CA4B35" w:rsidRPr="00897D67" w:rsidSect="001428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84295" w14:textId="77777777" w:rsidR="00C629BE" w:rsidRDefault="00C629BE">
      <w:r>
        <w:separator/>
      </w:r>
    </w:p>
  </w:endnote>
  <w:endnote w:type="continuationSeparator" w:id="0">
    <w:p w14:paraId="32FC3890" w14:textId="77777777" w:rsidR="00C629BE" w:rsidRDefault="00C629BE">
      <w:r>
        <w:continuationSeparator/>
      </w:r>
    </w:p>
  </w:endnote>
  <w:endnote w:type="continuationNotice" w:id="1">
    <w:p w14:paraId="14FE74BD" w14:textId="77777777" w:rsidR="00C629BE" w:rsidRDefault="00C62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1D99" w14:textId="77777777" w:rsidR="00C629BE" w:rsidRDefault="00C629BE">
      <w:r>
        <w:separator/>
      </w:r>
    </w:p>
  </w:footnote>
  <w:footnote w:type="continuationSeparator" w:id="0">
    <w:p w14:paraId="5BB81B32" w14:textId="77777777" w:rsidR="00C629BE" w:rsidRDefault="00C629BE">
      <w:r>
        <w:continuationSeparator/>
      </w:r>
    </w:p>
  </w:footnote>
  <w:footnote w:type="continuationNotice" w:id="1">
    <w:p w14:paraId="0BA6BB69" w14:textId="77777777" w:rsidR="00C629BE" w:rsidRDefault="00C62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E7A19" w14:textId="77777777" w:rsidR="006E1F3F" w:rsidRDefault="00A247D7">
    <w:pPr>
      <w:pStyle w:val="Style2"/>
      <w:widowControl/>
      <w:ind w:left="3231" w:right="-2520"/>
      <w:jc w:val="both"/>
      <w:rPr>
        <w:rStyle w:val="FontStyle30"/>
        <w:lang w:val="id-ID" w:eastAsia="id-ID"/>
      </w:rPr>
    </w:pPr>
    <w:r>
      <w:rPr>
        <w:rStyle w:val="FontStyle30"/>
        <w:lang w:val="id-ID" w:eastAsia="id-ID"/>
      </w:rPr>
      <w:fldChar w:fldCharType="begin"/>
    </w:r>
    <w:r>
      <w:rPr>
        <w:rStyle w:val="FontStyle30"/>
        <w:lang w:val="id-ID" w:eastAsia="id-ID"/>
      </w:rPr>
      <w:instrText>PAGE</w:instrText>
    </w:r>
    <w:r>
      <w:rPr>
        <w:rStyle w:val="FontStyle30"/>
        <w:lang w:val="id-ID" w:eastAsia="id-ID"/>
      </w:rPr>
      <w:fldChar w:fldCharType="separate"/>
    </w:r>
    <w:r>
      <w:rPr>
        <w:rStyle w:val="FontStyle30"/>
        <w:lang w:val="id-ID" w:eastAsia="id-ID"/>
      </w:rPr>
      <w:t>1</w:t>
    </w:r>
    <w:r>
      <w:rPr>
        <w:rStyle w:val="FontStyle30"/>
        <w:lang w:val="id-ID" w:eastAsia="id-ID"/>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379C" w14:textId="49CCE256" w:rsidR="006E1F3F" w:rsidRPr="003C2701" w:rsidRDefault="00A247D7">
    <w:pPr>
      <w:pStyle w:val="Style2"/>
      <w:widowControl/>
      <w:jc w:val="center"/>
      <w:rPr>
        <w:rStyle w:val="FontStyle30"/>
        <w:sz w:val="24"/>
        <w:szCs w:val="24"/>
        <w:lang w:val="id-ID" w:eastAsia="id-ID"/>
      </w:rPr>
    </w:pPr>
    <w:r w:rsidRPr="003C2701">
      <w:rPr>
        <w:rStyle w:val="FontStyle30"/>
        <w:sz w:val="24"/>
        <w:szCs w:val="24"/>
        <w:lang w:val="id-ID" w:eastAsia="id-ID"/>
      </w:rPr>
      <w:t xml:space="preserve">- </w:t>
    </w:r>
    <w:r w:rsidRPr="003C2701">
      <w:rPr>
        <w:rStyle w:val="FontStyle30"/>
        <w:sz w:val="24"/>
        <w:szCs w:val="24"/>
        <w:lang w:val="id-ID" w:eastAsia="id-ID"/>
      </w:rPr>
      <w:fldChar w:fldCharType="begin"/>
    </w:r>
    <w:r w:rsidRPr="003C2701">
      <w:rPr>
        <w:rStyle w:val="FontStyle30"/>
        <w:sz w:val="24"/>
        <w:szCs w:val="24"/>
        <w:lang w:val="id-ID" w:eastAsia="id-ID"/>
      </w:rPr>
      <w:instrText>PAGE</w:instrText>
    </w:r>
    <w:r w:rsidRPr="003C2701">
      <w:rPr>
        <w:rStyle w:val="FontStyle30"/>
        <w:sz w:val="24"/>
        <w:szCs w:val="24"/>
        <w:lang w:val="id-ID" w:eastAsia="id-ID"/>
      </w:rPr>
      <w:fldChar w:fldCharType="separate"/>
    </w:r>
    <w:r w:rsidR="003E1C28">
      <w:rPr>
        <w:rStyle w:val="FontStyle30"/>
        <w:noProof/>
        <w:sz w:val="24"/>
        <w:szCs w:val="24"/>
        <w:lang w:val="id-ID" w:eastAsia="id-ID"/>
      </w:rPr>
      <w:t>7</w:t>
    </w:r>
    <w:r w:rsidRPr="003C2701">
      <w:rPr>
        <w:rStyle w:val="FontStyle30"/>
        <w:sz w:val="24"/>
        <w:szCs w:val="24"/>
        <w:lang w:val="id-ID" w:eastAsia="id-ID"/>
      </w:rPr>
      <w:fldChar w:fldCharType="end"/>
    </w:r>
    <w:r w:rsidRPr="003C2701">
      <w:rPr>
        <w:rStyle w:val="FontStyle30"/>
        <w:sz w:val="24"/>
        <w:szCs w:val="24"/>
        <w:lang w:val="id-ID" w:eastAsia="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94A"/>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05EBC"/>
    <w:multiLevelType w:val="hybridMultilevel"/>
    <w:tmpl w:val="24B460E0"/>
    <w:lvl w:ilvl="0" w:tplc="04090013">
      <w:start w:val="1"/>
      <w:numFmt w:val="upperRoman"/>
      <w:lvlText w:val="%1."/>
      <w:lvlJc w:val="righ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4C240D3"/>
    <w:multiLevelType w:val="hybridMultilevel"/>
    <w:tmpl w:val="46BCE87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07419D"/>
    <w:multiLevelType w:val="hybridMultilevel"/>
    <w:tmpl w:val="35A45B5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0009D"/>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1196F"/>
    <w:multiLevelType w:val="hybridMultilevel"/>
    <w:tmpl w:val="5EDE05B2"/>
    <w:lvl w:ilvl="0" w:tplc="16648244">
      <w:start w:val="1"/>
      <w:numFmt w:val="lowerLetter"/>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BD607E"/>
    <w:multiLevelType w:val="hybridMultilevel"/>
    <w:tmpl w:val="9B4086C2"/>
    <w:lvl w:ilvl="0" w:tplc="69C65114">
      <w:start w:val="1"/>
      <w:numFmt w:val="lowerLetter"/>
      <w:lvlText w:val="%1."/>
      <w:lvlJc w:val="left"/>
      <w:pPr>
        <w:ind w:left="720" w:hanging="360"/>
      </w:pPr>
      <w:rPr>
        <w:i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A07C73"/>
    <w:multiLevelType w:val="hybridMultilevel"/>
    <w:tmpl w:val="49CC78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7F0053B"/>
    <w:multiLevelType w:val="hybridMultilevel"/>
    <w:tmpl w:val="49CC78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CE1B81"/>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A4663B"/>
    <w:multiLevelType w:val="hybridMultilevel"/>
    <w:tmpl w:val="F50EB092"/>
    <w:lvl w:ilvl="0" w:tplc="16648244">
      <w:start w:val="1"/>
      <w:numFmt w:val="lowerLetter"/>
      <w:lvlText w:val="%1."/>
      <w:lvlJc w:val="left"/>
      <w:pPr>
        <w:ind w:left="840" w:hanging="48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327D88"/>
    <w:multiLevelType w:val="hybridMultilevel"/>
    <w:tmpl w:val="7FA423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3C41B3"/>
    <w:multiLevelType w:val="hybridMultilevel"/>
    <w:tmpl w:val="49CC78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4D680F"/>
    <w:multiLevelType w:val="hybridMultilevel"/>
    <w:tmpl w:val="DF6271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2EC41BD"/>
    <w:multiLevelType w:val="hybridMultilevel"/>
    <w:tmpl w:val="613EF6C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49E4F58"/>
    <w:multiLevelType w:val="hybridMultilevel"/>
    <w:tmpl w:val="EA0EB7AA"/>
    <w:lvl w:ilvl="0" w:tplc="38090019">
      <w:start w:val="1"/>
      <w:numFmt w:val="lowerLetter"/>
      <w:lvlText w:val="%1."/>
      <w:lvlJc w:val="left"/>
      <w:pPr>
        <w:ind w:left="720" w:hanging="360"/>
      </w:p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60D3EAB"/>
    <w:multiLevelType w:val="multilevel"/>
    <w:tmpl w:val="49CC786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2C71"/>
    <w:multiLevelType w:val="hybridMultilevel"/>
    <w:tmpl w:val="B9602A44"/>
    <w:lvl w:ilvl="0" w:tplc="F9BEB2C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081820"/>
    <w:multiLevelType w:val="hybridMultilevel"/>
    <w:tmpl w:val="8A066A32"/>
    <w:lvl w:ilvl="0" w:tplc="81D42266">
      <w:start w:val="1"/>
      <w:numFmt w:val="lowerLetter"/>
      <w:lvlText w:val="%1."/>
      <w:lvlJc w:val="left"/>
      <w:pPr>
        <w:ind w:left="270" w:hanging="360"/>
      </w:pPr>
      <w:rPr>
        <w:rFonts w:eastAsia="Times New Roman" w:hint="default"/>
        <w:strike w:val="0"/>
      </w:rPr>
    </w:lvl>
    <w:lvl w:ilvl="1" w:tplc="38090019" w:tentative="1">
      <w:start w:val="1"/>
      <w:numFmt w:val="lowerLetter"/>
      <w:lvlText w:val="%2."/>
      <w:lvlJc w:val="left"/>
      <w:pPr>
        <w:ind w:left="990" w:hanging="360"/>
      </w:pPr>
    </w:lvl>
    <w:lvl w:ilvl="2" w:tplc="3809001B" w:tentative="1">
      <w:start w:val="1"/>
      <w:numFmt w:val="lowerRoman"/>
      <w:lvlText w:val="%3."/>
      <w:lvlJc w:val="right"/>
      <w:pPr>
        <w:ind w:left="1710" w:hanging="180"/>
      </w:pPr>
    </w:lvl>
    <w:lvl w:ilvl="3" w:tplc="3809000F" w:tentative="1">
      <w:start w:val="1"/>
      <w:numFmt w:val="decimal"/>
      <w:lvlText w:val="%4."/>
      <w:lvlJc w:val="left"/>
      <w:pPr>
        <w:ind w:left="2430" w:hanging="360"/>
      </w:pPr>
    </w:lvl>
    <w:lvl w:ilvl="4" w:tplc="38090019" w:tentative="1">
      <w:start w:val="1"/>
      <w:numFmt w:val="lowerLetter"/>
      <w:lvlText w:val="%5."/>
      <w:lvlJc w:val="left"/>
      <w:pPr>
        <w:ind w:left="3150" w:hanging="360"/>
      </w:pPr>
    </w:lvl>
    <w:lvl w:ilvl="5" w:tplc="3809001B" w:tentative="1">
      <w:start w:val="1"/>
      <w:numFmt w:val="lowerRoman"/>
      <w:lvlText w:val="%6."/>
      <w:lvlJc w:val="right"/>
      <w:pPr>
        <w:ind w:left="3870" w:hanging="180"/>
      </w:pPr>
    </w:lvl>
    <w:lvl w:ilvl="6" w:tplc="3809000F" w:tentative="1">
      <w:start w:val="1"/>
      <w:numFmt w:val="decimal"/>
      <w:lvlText w:val="%7."/>
      <w:lvlJc w:val="left"/>
      <w:pPr>
        <w:ind w:left="4590" w:hanging="360"/>
      </w:pPr>
    </w:lvl>
    <w:lvl w:ilvl="7" w:tplc="38090019" w:tentative="1">
      <w:start w:val="1"/>
      <w:numFmt w:val="lowerLetter"/>
      <w:lvlText w:val="%8."/>
      <w:lvlJc w:val="left"/>
      <w:pPr>
        <w:ind w:left="5310" w:hanging="360"/>
      </w:pPr>
    </w:lvl>
    <w:lvl w:ilvl="8" w:tplc="3809001B" w:tentative="1">
      <w:start w:val="1"/>
      <w:numFmt w:val="lowerRoman"/>
      <w:lvlText w:val="%9."/>
      <w:lvlJc w:val="right"/>
      <w:pPr>
        <w:ind w:left="6030" w:hanging="180"/>
      </w:pPr>
    </w:lvl>
  </w:abstractNum>
  <w:abstractNum w:abstractNumId="19" w15:restartNumberingAfterBreak="0">
    <w:nsid w:val="3AB86D90"/>
    <w:multiLevelType w:val="hybridMultilevel"/>
    <w:tmpl w:val="E56057B2"/>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15:restartNumberingAfterBreak="0">
    <w:nsid w:val="3C2B074A"/>
    <w:multiLevelType w:val="hybridMultilevel"/>
    <w:tmpl w:val="C14C0B5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C501054"/>
    <w:multiLevelType w:val="hybridMultilevel"/>
    <w:tmpl w:val="D1380B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D8E31E3"/>
    <w:multiLevelType w:val="hybridMultilevel"/>
    <w:tmpl w:val="2458BA4A"/>
    <w:lvl w:ilvl="0" w:tplc="543E54AE">
      <w:start w:val="1"/>
      <w:numFmt w:val="lowerLetter"/>
      <w:lvlText w:val="%1."/>
      <w:lvlJc w:val="left"/>
      <w:pPr>
        <w:ind w:left="720" w:hanging="360"/>
      </w:pPr>
      <w:rPr>
        <w:rFonts w:hint="default"/>
        <w:i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E7A1532"/>
    <w:multiLevelType w:val="hybridMultilevel"/>
    <w:tmpl w:val="35A45B5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8E7EA2"/>
    <w:multiLevelType w:val="hybridMultilevel"/>
    <w:tmpl w:val="CDF25048"/>
    <w:lvl w:ilvl="0" w:tplc="25300332">
      <w:start w:val="1"/>
      <w:numFmt w:val="decimal"/>
      <w:lvlText w:val="%1."/>
      <w:lvlJc w:val="left"/>
      <w:pPr>
        <w:ind w:left="40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8D2491"/>
    <w:multiLevelType w:val="hybridMultilevel"/>
    <w:tmpl w:val="706A0244"/>
    <w:lvl w:ilvl="0" w:tplc="5736322A">
      <w:start w:val="1"/>
      <w:numFmt w:val="decimal"/>
      <w:lvlText w:val="Pasal %1"/>
      <w:lvlJc w:val="left"/>
      <w:pPr>
        <w:ind w:left="2520" w:hanging="360"/>
      </w:pPr>
      <w:rPr>
        <w:rFonts w:ascii="Bookman Old Style" w:hAnsi="Bookman Old Style" w:hint="default"/>
        <w:b w:val="0"/>
        <w:i w:val="0"/>
        <w:strike w:val="0"/>
        <w:color w:val="000000" w:themeColor="text1"/>
        <w:sz w:val="24"/>
      </w:rPr>
    </w:lvl>
    <w:lvl w:ilvl="1" w:tplc="04090019">
      <w:start w:val="1"/>
      <w:numFmt w:val="lowerLetter"/>
      <w:lvlText w:val="%2."/>
      <w:lvlJc w:val="left"/>
      <w:pPr>
        <w:ind w:left="2913" w:hanging="360"/>
      </w:pPr>
    </w:lvl>
    <w:lvl w:ilvl="2" w:tplc="846801B6">
      <w:start w:val="1"/>
      <w:numFmt w:val="decimal"/>
      <w:lvlText w:val="(%3)"/>
      <w:lvlJc w:val="left"/>
      <w:pPr>
        <w:ind w:left="4140" w:hanging="360"/>
      </w:pPr>
      <w:rPr>
        <w:rFonts w:hint="default"/>
      </w:rPr>
    </w:lvl>
    <w:lvl w:ilvl="3" w:tplc="EC5E5458">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0F3F1D2"/>
    <w:multiLevelType w:val="hybridMultilevel"/>
    <w:tmpl w:val="61F8F43A"/>
    <w:lvl w:ilvl="0" w:tplc="FE221F9A">
      <w:start w:val="1"/>
      <w:numFmt w:val="lowerLetter"/>
      <w:lvlText w:val="%1."/>
      <w:lvlJc w:val="left"/>
      <w:pPr>
        <w:ind w:left="720" w:hanging="360"/>
      </w:pPr>
    </w:lvl>
    <w:lvl w:ilvl="1" w:tplc="D6D41912">
      <w:start w:val="1"/>
      <w:numFmt w:val="lowerLetter"/>
      <w:lvlText w:val="%2."/>
      <w:lvlJc w:val="left"/>
      <w:pPr>
        <w:ind w:left="1440" w:hanging="360"/>
      </w:pPr>
    </w:lvl>
    <w:lvl w:ilvl="2" w:tplc="2FDA3BFA">
      <w:start w:val="1"/>
      <w:numFmt w:val="lowerRoman"/>
      <w:lvlText w:val="%3."/>
      <w:lvlJc w:val="right"/>
      <w:pPr>
        <w:ind w:left="2160" w:hanging="180"/>
      </w:pPr>
    </w:lvl>
    <w:lvl w:ilvl="3" w:tplc="6AD2535E">
      <w:start w:val="1"/>
      <w:numFmt w:val="decimal"/>
      <w:lvlText w:val="%4."/>
      <w:lvlJc w:val="left"/>
      <w:pPr>
        <w:ind w:left="2880" w:hanging="360"/>
      </w:pPr>
    </w:lvl>
    <w:lvl w:ilvl="4" w:tplc="ACBAFE20">
      <w:start w:val="1"/>
      <w:numFmt w:val="lowerLetter"/>
      <w:lvlText w:val="%5."/>
      <w:lvlJc w:val="left"/>
      <w:pPr>
        <w:ind w:left="3600" w:hanging="360"/>
      </w:pPr>
    </w:lvl>
    <w:lvl w:ilvl="5" w:tplc="BCC2D4E0">
      <w:start w:val="1"/>
      <w:numFmt w:val="lowerRoman"/>
      <w:lvlText w:val="%6."/>
      <w:lvlJc w:val="right"/>
      <w:pPr>
        <w:ind w:left="4320" w:hanging="180"/>
      </w:pPr>
    </w:lvl>
    <w:lvl w:ilvl="6" w:tplc="18B8B566">
      <w:start w:val="1"/>
      <w:numFmt w:val="decimal"/>
      <w:lvlText w:val="%7."/>
      <w:lvlJc w:val="left"/>
      <w:pPr>
        <w:ind w:left="5040" w:hanging="360"/>
      </w:pPr>
    </w:lvl>
    <w:lvl w:ilvl="7" w:tplc="84985080">
      <w:start w:val="1"/>
      <w:numFmt w:val="lowerLetter"/>
      <w:lvlText w:val="%8."/>
      <w:lvlJc w:val="left"/>
      <w:pPr>
        <w:ind w:left="5760" w:hanging="360"/>
      </w:pPr>
    </w:lvl>
    <w:lvl w:ilvl="8" w:tplc="B7EED242">
      <w:start w:val="1"/>
      <w:numFmt w:val="lowerRoman"/>
      <w:lvlText w:val="%9."/>
      <w:lvlJc w:val="right"/>
      <w:pPr>
        <w:ind w:left="6480" w:hanging="180"/>
      </w:pPr>
    </w:lvl>
  </w:abstractNum>
  <w:abstractNum w:abstractNumId="27" w15:restartNumberingAfterBreak="0">
    <w:nsid w:val="522B0239"/>
    <w:multiLevelType w:val="hybridMultilevel"/>
    <w:tmpl w:val="82B0FE4E"/>
    <w:lvl w:ilvl="0" w:tplc="E488C298">
      <w:start w:val="1"/>
      <w:numFmt w:val="decimal"/>
      <w:lvlText w:val="%1."/>
      <w:lvlJc w:val="left"/>
      <w:pPr>
        <w:ind w:left="3240" w:hanging="360"/>
      </w:pPr>
      <w:rPr>
        <w:rFonts w:ascii="Bookman Old Style" w:hAnsi="Bookman Old Style" w:hint="default"/>
        <w:sz w:val="24"/>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33B382D"/>
    <w:multiLevelType w:val="hybridMultilevel"/>
    <w:tmpl w:val="B116486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88521D4"/>
    <w:multiLevelType w:val="hybridMultilevel"/>
    <w:tmpl w:val="F4E249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8AE4F4D"/>
    <w:multiLevelType w:val="hybridMultilevel"/>
    <w:tmpl w:val="A09AB33C"/>
    <w:lvl w:ilvl="0" w:tplc="38090019">
      <w:start w:val="1"/>
      <w:numFmt w:val="lowerLetter"/>
      <w:lvlText w:val="%1."/>
      <w:lvlJc w:val="left"/>
      <w:pPr>
        <w:ind w:left="1869" w:hanging="360"/>
      </w:pPr>
    </w:lvl>
    <w:lvl w:ilvl="1" w:tplc="38090019">
      <w:start w:val="1"/>
      <w:numFmt w:val="lowerLetter"/>
      <w:lvlText w:val="%2."/>
      <w:lvlJc w:val="left"/>
      <w:pPr>
        <w:ind w:left="2589" w:hanging="360"/>
      </w:pPr>
    </w:lvl>
    <w:lvl w:ilvl="2" w:tplc="01907100">
      <w:start w:val="1"/>
      <w:numFmt w:val="upperLetter"/>
      <w:lvlText w:val="%3."/>
      <w:lvlJc w:val="left"/>
      <w:pPr>
        <w:ind w:left="3489" w:hanging="360"/>
      </w:pPr>
      <w:rPr>
        <w:rFonts w:hint="default"/>
      </w:rPr>
    </w:lvl>
    <w:lvl w:ilvl="3" w:tplc="25300332">
      <w:start w:val="1"/>
      <w:numFmt w:val="decimal"/>
      <w:lvlText w:val="%4."/>
      <w:lvlJc w:val="left"/>
      <w:pPr>
        <w:ind w:left="4029" w:hanging="360"/>
      </w:pPr>
      <w:rPr>
        <w:rFonts w:hint="default"/>
      </w:rPr>
    </w:lvl>
    <w:lvl w:ilvl="4" w:tplc="38090019">
      <w:start w:val="1"/>
      <w:numFmt w:val="lowerLetter"/>
      <w:lvlText w:val="%5."/>
      <w:lvlJc w:val="left"/>
      <w:pPr>
        <w:ind w:left="4749" w:hanging="360"/>
      </w:pPr>
    </w:lvl>
    <w:lvl w:ilvl="5" w:tplc="AE94FAA2">
      <w:start w:val="1"/>
      <w:numFmt w:val="decimal"/>
      <w:lvlText w:val="%6)"/>
      <w:lvlJc w:val="left"/>
      <w:pPr>
        <w:ind w:left="5649" w:hanging="360"/>
      </w:pPr>
      <w:rPr>
        <w:rFonts w:hint="default"/>
      </w:rPr>
    </w:lvl>
    <w:lvl w:ilvl="6" w:tplc="3809000F" w:tentative="1">
      <w:start w:val="1"/>
      <w:numFmt w:val="decimal"/>
      <w:lvlText w:val="%7."/>
      <w:lvlJc w:val="left"/>
      <w:pPr>
        <w:ind w:left="6189" w:hanging="360"/>
      </w:pPr>
    </w:lvl>
    <w:lvl w:ilvl="7" w:tplc="38090019" w:tentative="1">
      <w:start w:val="1"/>
      <w:numFmt w:val="lowerLetter"/>
      <w:lvlText w:val="%8."/>
      <w:lvlJc w:val="left"/>
      <w:pPr>
        <w:ind w:left="6909" w:hanging="360"/>
      </w:pPr>
    </w:lvl>
    <w:lvl w:ilvl="8" w:tplc="3809001B" w:tentative="1">
      <w:start w:val="1"/>
      <w:numFmt w:val="lowerRoman"/>
      <w:lvlText w:val="%9."/>
      <w:lvlJc w:val="right"/>
      <w:pPr>
        <w:ind w:left="7629" w:hanging="180"/>
      </w:pPr>
    </w:lvl>
  </w:abstractNum>
  <w:abstractNum w:abstractNumId="31" w15:restartNumberingAfterBreak="0">
    <w:nsid w:val="595F6242"/>
    <w:multiLevelType w:val="hybridMultilevel"/>
    <w:tmpl w:val="841EDEE8"/>
    <w:lvl w:ilvl="0" w:tplc="38090015">
      <w:start w:val="1"/>
      <w:numFmt w:val="upperLetter"/>
      <w:lvlText w:val="%1."/>
      <w:lvlJc w:val="left"/>
      <w:pPr>
        <w:ind w:left="720" w:hanging="360"/>
      </w:p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C9E5192"/>
    <w:multiLevelType w:val="hybridMultilevel"/>
    <w:tmpl w:val="F6C46DC8"/>
    <w:lvl w:ilvl="0" w:tplc="E9085F6C">
      <w:start w:val="1"/>
      <w:numFmt w:val="lowerLetter"/>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076B44"/>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200914"/>
    <w:multiLevelType w:val="hybridMultilevel"/>
    <w:tmpl w:val="04DCE5A8"/>
    <w:lvl w:ilvl="0" w:tplc="0BFABB34">
      <w:start w:val="1"/>
      <w:numFmt w:val="decimal"/>
      <w:lvlText w:val="%1)"/>
      <w:lvlJc w:val="left"/>
      <w:pPr>
        <w:ind w:left="720" w:hanging="360"/>
      </w:pPr>
      <w:rPr>
        <w:rFonts w:ascii="Bookman Old Style" w:hAnsi="Bookman Old Style" w:cs="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A0126"/>
    <w:multiLevelType w:val="hybridMultilevel"/>
    <w:tmpl w:val="35A45B54"/>
    <w:lvl w:ilvl="0" w:tplc="00FC425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63149"/>
    <w:multiLevelType w:val="hybridMultilevel"/>
    <w:tmpl w:val="FE90747C"/>
    <w:lvl w:ilvl="0" w:tplc="3D30BAEC">
      <w:start w:val="1"/>
      <w:numFmt w:val="decimal"/>
      <w:lvlText w:val="%1."/>
      <w:lvlJc w:val="left"/>
      <w:pPr>
        <w:ind w:left="720" w:hanging="360"/>
      </w:pPr>
      <w:rPr>
        <w:rFonts w:hint="default"/>
        <w:i w:val="0"/>
        <w:color w:val="auto"/>
      </w:rPr>
    </w:lvl>
    <w:lvl w:ilvl="1" w:tplc="5ADE4CA8">
      <w:start w:val="1"/>
      <w:numFmt w:val="lowerLetter"/>
      <w:lvlText w:val="%2)"/>
      <w:lvlJc w:val="left"/>
      <w:pPr>
        <w:ind w:left="1440" w:hanging="360"/>
      </w:pPr>
      <w:rPr>
        <w:rFonts w:ascii="Bookman Old Style" w:hAnsi="Bookman Old Style"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B7543"/>
    <w:multiLevelType w:val="hybridMultilevel"/>
    <w:tmpl w:val="BAD4DB84"/>
    <w:lvl w:ilvl="0" w:tplc="F2B6CCDC">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72C62"/>
    <w:multiLevelType w:val="hybridMultilevel"/>
    <w:tmpl w:val="BAD4DB84"/>
    <w:lvl w:ilvl="0" w:tplc="F2B6CCDC">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F24FA4"/>
    <w:multiLevelType w:val="hybridMultilevel"/>
    <w:tmpl w:val="F6C46DC8"/>
    <w:lvl w:ilvl="0" w:tplc="E9085F6C">
      <w:start w:val="1"/>
      <w:numFmt w:val="lowerLetter"/>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A06CA4"/>
    <w:multiLevelType w:val="hybridMultilevel"/>
    <w:tmpl w:val="3A16CC3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CBD3B64"/>
    <w:multiLevelType w:val="hybridMultilevel"/>
    <w:tmpl w:val="7CEE1D54"/>
    <w:lvl w:ilvl="0" w:tplc="04090019">
      <w:start w:val="1"/>
      <w:numFmt w:val="lowerLetter"/>
      <w:lvlText w:val="%1."/>
      <w:lvlJc w:val="left"/>
      <w:pPr>
        <w:ind w:left="720" w:hanging="360"/>
      </w:pPr>
      <w:rPr>
        <w:rFonts w:hint="default"/>
      </w:rPr>
    </w:lvl>
    <w:lvl w:ilvl="1" w:tplc="73F4EE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027271">
    <w:abstractNumId w:val="26"/>
  </w:num>
  <w:num w:numId="2" w16cid:durableId="1917156983">
    <w:abstractNumId w:val="13"/>
  </w:num>
  <w:num w:numId="3" w16cid:durableId="383912931">
    <w:abstractNumId w:val="36"/>
  </w:num>
  <w:num w:numId="4" w16cid:durableId="1123499402">
    <w:abstractNumId w:val="6"/>
  </w:num>
  <w:num w:numId="5" w16cid:durableId="951936098">
    <w:abstractNumId w:val="10"/>
  </w:num>
  <w:num w:numId="6" w16cid:durableId="1059671455">
    <w:abstractNumId w:val="5"/>
  </w:num>
  <w:num w:numId="7" w16cid:durableId="411003273">
    <w:abstractNumId w:val="11"/>
  </w:num>
  <w:num w:numId="8" w16cid:durableId="2101170620">
    <w:abstractNumId w:val="22"/>
  </w:num>
  <w:num w:numId="9" w16cid:durableId="285742734">
    <w:abstractNumId w:val="17"/>
  </w:num>
  <w:num w:numId="10" w16cid:durableId="1522474019">
    <w:abstractNumId w:val="27"/>
  </w:num>
  <w:num w:numId="11" w16cid:durableId="1075736293">
    <w:abstractNumId w:val="41"/>
  </w:num>
  <w:num w:numId="12" w16cid:durableId="1776705591">
    <w:abstractNumId w:val="25"/>
  </w:num>
  <w:num w:numId="13" w16cid:durableId="589049560">
    <w:abstractNumId w:val="34"/>
  </w:num>
  <w:num w:numId="14" w16cid:durableId="1551113453">
    <w:abstractNumId w:val="1"/>
  </w:num>
  <w:num w:numId="15" w16cid:durableId="308706856">
    <w:abstractNumId w:val="19"/>
  </w:num>
  <w:num w:numId="16" w16cid:durableId="1543252319">
    <w:abstractNumId w:val="35"/>
  </w:num>
  <w:num w:numId="17" w16cid:durableId="129711183">
    <w:abstractNumId w:val="2"/>
  </w:num>
  <w:num w:numId="18" w16cid:durableId="1682472117">
    <w:abstractNumId w:val="38"/>
  </w:num>
  <w:num w:numId="19" w16cid:durableId="1261646861">
    <w:abstractNumId w:val="9"/>
  </w:num>
  <w:num w:numId="20" w16cid:durableId="1702167999">
    <w:abstractNumId w:val="0"/>
  </w:num>
  <w:num w:numId="21" w16cid:durableId="1844078644">
    <w:abstractNumId w:val="39"/>
  </w:num>
  <w:num w:numId="22" w16cid:durableId="1866088879">
    <w:abstractNumId w:val="37"/>
  </w:num>
  <w:num w:numId="23" w16cid:durableId="137694749">
    <w:abstractNumId w:val="4"/>
  </w:num>
  <w:num w:numId="24" w16cid:durableId="87117986">
    <w:abstractNumId w:val="33"/>
  </w:num>
  <w:num w:numId="25" w16cid:durableId="1745100542">
    <w:abstractNumId w:val="32"/>
  </w:num>
  <w:num w:numId="26" w16cid:durableId="1210920388">
    <w:abstractNumId w:val="15"/>
  </w:num>
  <w:num w:numId="27" w16cid:durableId="933319026">
    <w:abstractNumId w:val="31"/>
  </w:num>
  <w:num w:numId="28" w16cid:durableId="78210656">
    <w:abstractNumId w:val="7"/>
  </w:num>
  <w:num w:numId="29" w16cid:durableId="589856321">
    <w:abstractNumId w:val="3"/>
  </w:num>
  <w:num w:numId="30" w16cid:durableId="650981084">
    <w:abstractNumId w:val="23"/>
  </w:num>
  <w:num w:numId="31" w16cid:durableId="1224947447">
    <w:abstractNumId w:val="8"/>
  </w:num>
  <w:num w:numId="32" w16cid:durableId="1885949149">
    <w:abstractNumId w:val="16"/>
  </w:num>
  <w:num w:numId="33" w16cid:durableId="1202597405">
    <w:abstractNumId w:val="12"/>
  </w:num>
  <w:num w:numId="34" w16cid:durableId="1914466210">
    <w:abstractNumId w:val="30"/>
  </w:num>
  <w:num w:numId="35" w16cid:durableId="1886139748">
    <w:abstractNumId w:val="24"/>
  </w:num>
  <w:num w:numId="36" w16cid:durableId="1652101817">
    <w:abstractNumId w:val="20"/>
  </w:num>
  <w:num w:numId="37" w16cid:durableId="1370494045">
    <w:abstractNumId w:val="28"/>
  </w:num>
  <w:num w:numId="38" w16cid:durableId="1668170545">
    <w:abstractNumId w:val="29"/>
  </w:num>
  <w:num w:numId="39" w16cid:durableId="1685522266">
    <w:abstractNumId w:val="40"/>
  </w:num>
  <w:num w:numId="40" w16cid:durableId="1595551221">
    <w:abstractNumId w:val="14"/>
  </w:num>
  <w:num w:numId="41" w16cid:durableId="2032414356">
    <w:abstractNumId w:val="18"/>
  </w:num>
  <w:num w:numId="42" w16cid:durableId="1475442084">
    <w:abstractNumId w:val="21"/>
  </w:num>
  <w:num w:numId="43" w16cid:durableId="16618114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A2"/>
    <w:rsid w:val="00002076"/>
    <w:rsid w:val="00007F78"/>
    <w:rsid w:val="0001445A"/>
    <w:rsid w:val="000370CE"/>
    <w:rsid w:val="00040C0B"/>
    <w:rsid w:val="00042DAF"/>
    <w:rsid w:val="000529F2"/>
    <w:rsid w:val="000574A3"/>
    <w:rsid w:val="000575E2"/>
    <w:rsid w:val="00064966"/>
    <w:rsid w:val="000649B1"/>
    <w:rsid w:val="0007036B"/>
    <w:rsid w:val="00083032"/>
    <w:rsid w:val="000852E3"/>
    <w:rsid w:val="00090264"/>
    <w:rsid w:val="000903CF"/>
    <w:rsid w:val="0009216F"/>
    <w:rsid w:val="000A11A9"/>
    <w:rsid w:val="000A38B1"/>
    <w:rsid w:val="000A482D"/>
    <w:rsid w:val="00100B84"/>
    <w:rsid w:val="001156B7"/>
    <w:rsid w:val="001176A8"/>
    <w:rsid w:val="00142809"/>
    <w:rsid w:val="001441BE"/>
    <w:rsid w:val="00150CCF"/>
    <w:rsid w:val="00150E7F"/>
    <w:rsid w:val="00153633"/>
    <w:rsid w:val="00153F86"/>
    <w:rsid w:val="00154F53"/>
    <w:rsid w:val="00161610"/>
    <w:rsid w:val="001658E7"/>
    <w:rsid w:val="00171130"/>
    <w:rsid w:val="0017168A"/>
    <w:rsid w:val="00171A2E"/>
    <w:rsid w:val="00171A3A"/>
    <w:rsid w:val="001773F7"/>
    <w:rsid w:val="001833DC"/>
    <w:rsid w:val="00184240"/>
    <w:rsid w:val="00187336"/>
    <w:rsid w:val="001A53EE"/>
    <w:rsid w:val="001D246C"/>
    <w:rsid w:val="001D6020"/>
    <w:rsid w:val="001E4163"/>
    <w:rsid w:val="001E63EC"/>
    <w:rsid w:val="001E6FDD"/>
    <w:rsid w:val="001F0367"/>
    <w:rsid w:val="001F1A3D"/>
    <w:rsid w:val="001F549A"/>
    <w:rsid w:val="00201720"/>
    <w:rsid w:val="002053D6"/>
    <w:rsid w:val="00217294"/>
    <w:rsid w:val="002289A0"/>
    <w:rsid w:val="00236B59"/>
    <w:rsid w:val="002409D7"/>
    <w:rsid w:val="0024235B"/>
    <w:rsid w:val="002454B9"/>
    <w:rsid w:val="00250B52"/>
    <w:rsid w:val="00251473"/>
    <w:rsid w:val="002539A7"/>
    <w:rsid w:val="00255952"/>
    <w:rsid w:val="00265B5B"/>
    <w:rsid w:val="00275A85"/>
    <w:rsid w:val="002866B0"/>
    <w:rsid w:val="00296F69"/>
    <w:rsid w:val="002E6722"/>
    <w:rsid w:val="002F3326"/>
    <w:rsid w:val="00303140"/>
    <w:rsid w:val="00317675"/>
    <w:rsid w:val="00337A6D"/>
    <w:rsid w:val="003444E0"/>
    <w:rsid w:val="00345FB7"/>
    <w:rsid w:val="00347CBC"/>
    <w:rsid w:val="00352D76"/>
    <w:rsid w:val="0035595F"/>
    <w:rsid w:val="00357AA2"/>
    <w:rsid w:val="00361D24"/>
    <w:rsid w:val="00374648"/>
    <w:rsid w:val="00380970"/>
    <w:rsid w:val="00382A58"/>
    <w:rsid w:val="003B3E5E"/>
    <w:rsid w:val="003B4233"/>
    <w:rsid w:val="003C2EC8"/>
    <w:rsid w:val="003D17CA"/>
    <w:rsid w:val="003D32F3"/>
    <w:rsid w:val="003D660B"/>
    <w:rsid w:val="003E1C28"/>
    <w:rsid w:val="003E48A6"/>
    <w:rsid w:val="003F524C"/>
    <w:rsid w:val="004001B9"/>
    <w:rsid w:val="0040167F"/>
    <w:rsid w:val="00403FCB"/>
    <w:rsid w:val="00407E16"/>
    <w:rsid w:val="00410A87"/>
    <w:rsid w:val="00422A56"/>
    <w:rsid w:val="00423158"/>
    <w:rsid w:val="004317C4"/>
    <w:rsid w:val="004342B6"/>
    <w:rsid w:val="004353C3"/>
    <w:rsid w:val="00440772"/>
    <w:rsid w:val="004416B5"/>
    <w:rsid w:val="00442270"/>
    <w:rsid w:val="004521BA"/>
    <w:rsid w:val="00463439"/>
    <w:rsid w:val="00463512"/>
    <w:rsid w:val="004843E4"/>
    <w:rsid w:val="00485885"/>
    <w:rsid w:val="0048736F"/>
    <w:rsid w:val="004A6768"/>
    <w:rsid w:val="004B252B"/>
    <w:rsid w:val="004C00A7"/>
    <w:rsid w:val="004C2362"/>
    <w:rsid w:val="004D373B"/>
    <w:rsid w:val="004F00CF"/>
    <w:rsid w:val="004F0C53"/>
    <w:rsid w:val="005071BB"/>
    <w:rsid w:val="00521003"/>
    <w:rsid w:val="00526782"/>
    <w:rsid w:val="00532AD4"/>
    <w:rsid w:val="00533787"/>
    <w:rsid w:val="0053522A"/>
    <w:rsid w:val="005426FF"/>
    <w:rsid w:val="00543232"/>
    <w:rsid w:val="00555257"/>
    <w:rsid w:val="00555990"/>
    <w:rsid w:val="00573009"/>
    <w:rsid w:val="00575A5B"/>
    <w:rsid w:val="00577E77"/>
    <w:rsid w:val="0058080A"/>
    <w:rsid w:val="005A35CC"/>
    <w:rsid w:val="005A3966"/>
    <w:rsid w:val="005E18D4"/>
    <w:rsid w:val="005F4E78"/>
    <w:rsid w:val="005F6F8C"/>
    <w:rsid w:val="00615030"/>
    <w:rsid w:val="006253AA"/>
    <w:rsid w:val="00626ABE"/>
    <w:rsid w:val="00633D65"/>
    <w:rsid w:val="00634DE7"/>
    <w:rsid w:val="00642717"/>
    <w:rsid w:val="00654D28"/>
    <w:rsid w:val="00666549"/>
    <w:rsid w:val="006726D0"/>
    <w:rsid w:val="006739F4"/>
    <w:rsid w:val="00675CA1"/>
    <w:rsid w:val="006779AA"/>
    <w:rsid w:val="00683CB3"/>
    <w:rsid w:val="00686037"/>
    <w:rsid w:val="0069187C"/>
    <w:rsid w:val="00693E6B"/>
    <w:rsid w:val="006A183B"/>
    <w:rsid w:val="006A5C24"/>
    <w:rsid w:val="006B1BCE"/>
    <w:rsid w:val="006D24EC"/>
    <w:rsid w:val="006E1F3F"/>
    <w:rsid w:val="006F5CCA"/>
    <w:rsid w:val="00703BE1"/>
    <w:rsid w:val="00715EA2"/>
    <w:rsid w:val="00724A3D"/>
    <w:rsid w:val="00733D13"/>
    <w:rsid w:val="00740EDA"/>
    <w:rsid w:val="007415D5"/>
    <w:rsid w:val="00772354"/>
    <w:rsid w:val="0078463B"/>
    <w:rsid w:val="007871AA"/>
    <w:rsid w:val="007A1612"/>
    <w:rsid w:val="007A3D28"/>
    <w:rsid w:val="007A4669"/>
    <w:rsid w:val="007E7BA1"/>
    <w:rsid w:val="00801737"/>
    <w:rsid w:val="00803449"/>
    <w:rsid w:val="00803589"/>
    <w:rsid w:val="00812E45"/>
    <w:rsid w:val="00822E15"/>
    <w:rsid w:val="00825046"/>
    <w:rsid w:val="00825C36"/>
    <w:rsid w:val="008266D5"/>
    <w:rsid w:val="00830794"/>
    <w:rsid w:val="00856F20"/>
    <w:rsid w:val="008667B4"/>
    <w:rsid w:val="0087266F"/>
    <w:rsid w:val="00875AE7"/>
    <w:rsid w:val="00876AB7"/>
    <w:rsid w:val="00885A37"/>
    <w:rsid w:val="00897D67"/>
    <w:rsid w:val="008A2C10"/>
    <w:rsid w:val="008A7038"/>
    <w:rsid w:val="008B4420"/>
    <w:rsid w:val="008D74CC"/>
    <w:rsid w:val="008E2F84"/>
    <w:rsid w:val="008F10F3"/>
    <w:rsid w:val="008F7018"/>
    <w:rsid w:val="009048FE"/>
    <w:rsid w:val="0091254B"/>
    <w:rsid w:val="009153A6"/>
    <w:rsid w:val="00916364"/>
    <w:rsid w:val="009353B8"/>
    <w:rsid w:val="00936AB5"/>
    <w:rsid w:val="00945E58"/>
    <w:rsid w:val="00953151"/>
    <w:rsid w:val="00957380"/>
    <w:rsid w:val="00960EF3"/>
    <w:rsid w:val="009623D6"/>
    <w:rsid w:val="00964910"/>
    <w:rsid w:val="00976DB8"/>
    <w:rsid w:val="00977F62"/>
    <w:rsid w:val="00985090"/>
    <w:rsid w:val="00990D0C"/>
    <w:rsid w:val="009949A5"/>
    <w:rsid w:val="009A30B5"/>
    <w:rsid w:val="009A64DA"/>
    <w:rsid w:val="009B2D4B"/>
    <w:rsid w:val="009C5BF1"/>
    <w:rsid w:val="009F0EDC"/>
    <w:rsid w:val="009F2DC7"/>
    <w:rsid w:val="009F4AC7"/>
    <w:rsid w:val="00A004AB"/>
    <w:rsid w:val="00A051A6"/>
    <w:rsid w:val="00A15765"/>
    <w:rsid w:val="00A23FA4"/>
    <w:rsid w:val="00A247D7"/>
    <w:rsid w:val="00A256B7"/>
    <w:rsid w:val="00A33501"/>
    <w:rsid w:val="00A40604"/>
    <w:rsid w:val="00A4151F"/>
    <w:rsid w:val="00A43551"/>
    <w:rsid w:val="00A468B2"/>
    <w:rsid w:val="00A547ED"/>
    <w:rsid w:val="00A54C53"/>
    <w:rsid w:val="00A56A56"/>
    <w:rsid w:val="00A56B4B"/>
    <w:rsid w:val="00A609C3"/>
    <w:rsid w:val="00A747ED"/>
    <w:rsid w:val="00A76B78"/>
    <w:rsid w:val="00A81F71"/>
    <w:rsid w:val="00A85212"/>
    <w:rsid w:val="00A87872"/>
    <w:rsid w:val="00AA64B0"/>
    <w:rsid w:val="00AA692D"/>
    <w:rsid w:val="00AB0D74"/>
    <w:rsid w:val="00AB69BA"/>
    <w:rsid w:val="00AC3CCF"/>
    <w:rsid w:val="00AC7627"/>
    <w:rsid w:val="00AD2225"/>
    <w:rsid w:val="00AD6460"/>
    <w:rsid w:val="00AD6BD1"/>
    <w:rsid w:val="00AE2D74"/>
    <w:rsid w:val="00AE4372"/>
    <w:rsid w:val="00AF7411"/>
    <w:rsid w:val="00B01144"/>
    <w:rsid w:val="00B05232"/>
    <w:rsid w:val="00B06113"/>
    <w:rsid w:val="00B06771"/>
    <w:rsid w:val="00B11362"/>
    <w:rsid w:val="00B429C3"/>
    <w:rsid w:val="00B47DD7"/>
    <w:rsid w:val="00B5723D"/>
    <w:rsid w:val="00B66DE6"/>
    <w:rsid w:val="00B675A6"/>
    <w:rsid w:val="00B71C49"/>
    <w:rsid w:val="00B733A8"/>
    <w:rsid w:val="00B748AD"/>
    <w:rsid w:val="00B83E74"/>
    <w:rsid w:val="00B87576"/>
    <w:rsid w:val="00BA0412"/>
    <w:rsid w:val="00BA042E"/>
    <w:rsid w:val="00BB2592"/>
    <w:rsid w:val="00BD1245"/>
    <w:rsid w:val="00C12CDF"/>
    <w:rsid w:val="00C212D2"/>
    <w:rsid w:val="00C2148C"/>
    <w:rsid w:val="00C43B8C"/>
    <w:rsid w:val="00C52136"/>
    <w:rsid w:val="00C54AAF"/>
    <w:rsid w:val="00C54CFE"/>
    <w:rsid w:val="00C61864"/>
    <w:rsid w:val="00C629BE"/>
    <w:rsid w:val="00C67803"/>
    <w:rsid w:val="00C70C97"/>
    <w:rsid w:val="00C75A24"/>
    <w:rsid w:val="00C84230"/>
    <w:rsid w:val="00C86754"/>
    <w:rsid w:val="00C8683E"/>
    <w:rsid w:val="00C86C68"/>
    <w:rsid w:val="00C92620"/>
    <w:rsid w:val="00C97E50"/>
    <w:rsid w:val="00CA3AFD"/>
    <w:rsid w:val="00CA4B35"/>
    <w:rsid w:val="00CB5BF5"/>
    <w:rsid w:val="00CB6964"/>
    <w:rsid w:val="00CC0A95"/>
    <w:rsid w:val="00CE17BB"/>
    <w:rsid w:val="00CE47C6"/>
    <w:rsid w:val="00CF7DE4"/>
    <w:rsid w:val="00D066B5"/>
    <w:rsid w:val="00D070CE"/>
    <w:rsid w:val="00D25F44"/>
    <w:rsid w:val="00D31CDC"/>
    <w:rsid w:val="00D36C86"/>
    <w:rsid w:val="00D42575"/>
    <w:rsid w:val="00D466EC"/>
    <w:rsid w:val="00D61347"/>
    <w:rsid w:val="00D6535D"/>
    <w:rsid w:val="00D754AE"/>
    <w:rsid w:val="00D81979"/>
    <w:rsid w:val="00D8339F"/>
    <w:rsid w:val="00D96109"/>
    <w:rsid w:val="00D97ED5"/>
    <w:rsid w:val="00DA36BF"/>
    <w:rsid w:val="00DA5F29"/>
    <w:rsid w:val="00DB3922"/>
    <w:rsid w:val="00DC1FAF"/>
    <w:rsid w:val="00DD0E5E"/>
    <w:rsid w:val="00DE3425"/>
    <w:rsid w:val="00E019F2"/>
    <w:rsid w:val="00E1376C"/>
    <w:rsid w:val="00E15D09"/>
    <w:rsid w:val="00E32F40"/>
    <w:rsid w:val="00E359F4"/>
    <w:rsid w:val="00E45435"/>
    <w:rsid w:val="00E46E32"/>
    <w:rsid w:val="00E46E99"/>
    <w:rsid w:val="00E517DD"/>
    <w:rsid w:val="00E53D00"/>
    <w:rsid w:val="00E65FD4"/>
    <w:rsid w:val="00E75797"/>
    <w:rsid w:val="00E81CA1"/>
    <w:rsid w:val="00E82835"/>
    <w:rsid w:val="00E85594"/>
    <w:rsid w:val="00E871A5"/>
    <w:rsid w:val="00E94039"/>
    <w:rsid w:val="00EA0D48"/>
    <w:rsid w:val="00EA40F4"/>
    <w:rsid w:val="00EB4C4E"/>
    <w:rsid w:val="00EC0D05"/>
    <w:rsid w:val="00EC5EB8"/>
    <w:rsid w:val="00EC7E98"/>
    <w:rsid w:val="00EF08F5"/>
    <w:rsid w:val="00EF28E2"/>
    <w:rsid w:val="00EF3456"/>
    <w:rsid w:val="00F0607E"/>
    <w:rsid w:val="00F2616E"/>
    <w:rsid w:val="00F32142"/>
    <w:rsid w:val="00F32E5E"/>
    <w:rsid w:val="00F339F0"/>
    <w:rsid w:val="00F344CB"/>
    <w:rsid w:val="00F444E9"/>
    <w:rsid w:val="00F55DF8"/>
    <w:rsid w:val="00F5755D"/>
    <w:rsid w:val="00F62C51"/>
    <w:rsid w:val="00F6734E"/>
    <w:rsid w:val="00F700DF"/>
    <w:rsid w:val="00F8560D"/>
    <w:rsid w:val="00F91AC5"/>
    <w:rsid w:val="00FA14A0"/>
    <w:rsid w:val="00FA5D39"/>
    <w:rsid w:val="00FA759F"/>
    <w:rsid w:val="00FB48BB"/>
    <w:rsid w:val="00FC5EED"/>
    <w:rsid w:val="00FD4058"/>
    <w:rsid w:val="00FE3949"/>
    <w:rsid w:val="00FE642C"/>
    <w:rsid w:val="00FF6B08"/>
    <w:rsid w:val="07FF421E"/>
    <w:rsid w:val="0801088C"/>
    <w:rsid w:val="08B7FD67"/>
    <w:rsid w:val="08F9AA82"/>
    <w:rsid w:val="09C09A72"/>
    <w:rsid w:val="0D0A51F2"/>
    <w:rsid w:val="0DDBE1BC"/>
    <w:rsid w:val="10EE675C"/>
    <w:rsid w:val="137BF0F7"/>
    <w:rsid w:val="1643FE0A"/>
    <w:rsid w:val="1798CDF3"/>
    <w:rsid w:val="199475A6"/>
    <w:rsid w:val="208D5720"/>
    <w:rsid w:val="26843029"/>
    <w:rsid w:val="2698D2E1"/>
    <w:rsid w:val="279A5B7B"/>
    <w:rsid w:val="286230EB"/>
    <w:rsid w:val="287FB762"/>
    <w:rsid w:val="2E1AFEC2"/>
    <w:rsid w:val="2F55B989"/>
    <w:rsid w:val="2F62F288"/>
    <w:rsid w:val="345FCC70"/>
    <w:rsid w:val="390E5AB3"/>
    <w:rsid w:val="3935D7A4"/>
    <w:rsid w:val="3951EF4A"/>
    <w:rsid w:val="396A4058"/>
    <w:rsid w:val="3C611F86"/>
    <w:rsid w:val="3D243627"/>
    <w:rsid w:val="3DA22664"/>
    <w:rsid w:val="44A3B486"/>
    <w:rsid w:val="44EAD791"/>
    <w:rsid w:val="45454212"/>
    <w:rsid w:val="47EB7388"/>
    <w:rsid w:val="48162269"/>
    <w:rsid w:val="4AB124BC"/>
    <w:rsid w:val="4E351359"/>
    <w:rsid w:val="5071210D"/>
    <w:rsid w:val="5765B587"/>
    <w:rsid w:val="57A6D9A6"/>
    <w:rsid w:val="59C0C559"/>
    <w:rsid w:val="5B27D8B2"/>
    <w:rsid w:val="5FA92858"/>
    <w:rsid w:val="626DAF13"/>
    <w:rsid w:val="64160B5B"/>
    <w:rsid w:val="688BDDDD"/>
    <w:rsid w:val="68F4C8C8"/>
    <w:rsid w:val="6B7C61DC"/>
    <w:rsid w:val="6E705C3F"/>
    <w:rsid w:val="6F4492A5"/>
    <w:rsid w:val="6FD73502"/>
    <w:rsid w:val="703FF5D7"/>
    <w:rsid w:val="70C5DC40"/>
    <w:rsid w:val="712F6ED2"/>
    <w:rsid w:val="77C17D75"/>
    <w:rsid w:val="79BEED75"/>
    <w:rsid w:val="79E82531"/>
    <w:rsid w:val="7CFA950F"/>
    <w:rsid w:val="7DA04D0E"/>
    <w:rsid w:val="7ED91B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6EC4"/>
  <w15:chartTrackingRefBased/>
  <w15:docId w15:val="{C5C9C63F-8577-45EA-8099-7AA856CC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1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36B59"/>
    <w:pPr>
      <w:widowControl w:val="0"/>
      <w:autoSpaceDE w:val="0"/>
      <w:autoSpaceDN w:val="0"/>
      <w:adjustRightInd w:val="0"/>
      <w:spacing w:line="422" w:lineRule="exact"/>
      <w:jc w:val="both"/>
    </w:pPr>
    <w:rPr>
      <w:rFonts w:ascii="Bookman Old Style" w:eastAsiaTheme="minorEastAsia" w:hAnsi="Bookman Old Style" w:cstheme="minorBidi"/>
      <w:lang w:val="en-US"/>
    </w:rPr>
  </w:style>
  <w:style w:type="paragraph" w:customStyle="1" w:styleId="Style2">
    <w:name w:val="Style2"/>
    <w:basedOn w:val="Normal"/>
    <w:uiPriority w:val="99"/>
    <w:rsid w:val="00236B59"/>
    <w:pPr>
      <w:widowControl w:val="0"/>
      <w:autoSpaceDE w:val="0"/>
      <w:autoSpaceDN w:val="0"/>
      <w:adjustRightInd w:val="0"/>
    </w:pPr>
    <w:rPr>
      <w:rFonts w:ascii="Bookman Old Style" w:eastAsiaTheme="minorEastAsia" w:hAnsi="Bookman Old Style" w:cstheme="minorBidi"/>
      <w:lang w:val="en-US"/>
    </w:rPr>
  </w:style>
  <w:style w:type="paragraph" w:customStyle="1" w:styleId="Style3">
    <w:name w:val="Style3"/>
    <w:basedOn w:val="Normal"/>
    <w:uiPriority w:val="99"/>
    <w:rsid w:val="00236B59"/>
    <w:pPr>
      <w:widowControl w:val="0"/>
      <w:autoSpaceDE w:val="0"/>
      <w:autoSpaceDN w:val="0"/>
      <w:adjustRightInd w:val="0"/>
      <w:jc w:val="center"/>
    </w:pPr>
    <w:rPr>
      <w:rFonts w:ascii="Bookman Old Style" w:eastAsiaTheme="minorEastAsia" w:hAnsi="Bookman Old Style" w:cstheme="minorBidi"/>
      <w:lang w:val="en-US"/>
    </w:rPr>
  </w:style>
  <w:style w:type="character" w:customStyle="1" w:styleId="FontStyle29">
    <w:name w:val="Font Style29"/>
    <w:basedOn w:val="DefaultParagraphFont"/>
    <w:uiPriority w:val="99"/>
    <w:rsid w:val="00236B59"/>
    <w:rPr>
      <w:rFonts w:ascii="Bookman Old Style" w:hAnsi="Bookman Old Style" w:cs="Bookman Old Style"/>
      <w:sz w:val="22"/>
      <w:szCs w:val="22"/>
    </w:rPr>
  </w:style>
  <w:style w:type="character" w:customStyle="1" w:styleId="FontStyle30">
    <w:name w:val="Font Style30"/>
    <w:basedOn w:val="DefaultParagraphFont"/>
    <w:uiPriority w:val="99"/>
    <w:rsid w:val="00236B59"/>
    <w:rPr>
      <w:rFonts w:ascii="Bookman Old Style" w:hAnsi="Bookman Old Style" w:cs="Bookman Old Style"/>
      <w:sz w:val="22"/>
      <w:szCs w:val="22"/>
    </w:rPr>
  </w:style>
  <w:style w:type="paragraph" w:styleId="Footer">
    <w:name w:val="footer"/>
    <w:basedOn w:val="Normal"/>
    <w:link w:val="FooterChar"/>
    <w:uiPriority w:val="99"/>
    <w:unhideWhenUsed/>
    <w:rsid w:val="00236B59"/>
    <w:pPr>
      <w:widowControl w:val="0"/>
      <w:tabs>
        <w:tab w:val="center" w:pos="4513"/>
        <w:tab w:val="right" w:pos="9026"/>
      </w:tabs>
      <w:autoSpaceDE w:val="0"/>
      <w:autoSpaceDN w:val="0"/>
      <w:adjustRightInd w:val="0"/>
    </w:pPr>
    <w:rPr>
      <w:rFonts w:ascii="Bookman Old Style" w:eastAsiaTheme="minorEastAsia" w:hAnsi="Bookman Old Style" w:cstheme="minorBidi"/>
      <w:lang w:val="en-US"/>
    </w:rPr>
  </w:style>
  <w:style w:type="character" w:customStyle="1" w:styleId="FooterChar">
    <w:name w:val="Footer Char"/>
    <w:basedOn w:val="DefaultParagraphFont"/>
    <w:link w:val="Footer"/>
    <w:uiPriority w:val="99"/>
    <w:rsid w:val="00236B59"/>
    <w:rPr>
      <w:rFonts w:ascii="Bookman Old Style" w:eastAsiaTheme="minorEastAsia" w:hAnsi="Bookman Old Style"/>
      <w:kern w:val="0"/>
      <w:sz w:val="24"/>
      <w:szCs w:val="24"/>
      <w:lang w:val="en-US"/>
      <w14:ligatures w14:val="none"/>
    </w:rPr>
  </w:style>
  <w:style w:type="table" w:styleId="TableGrid">
    <w:name w:val="Table Grid"/>
    <w:basedOn w:val="TableNormal"/>
    <w:uiPriority w:val="39"/>
    <w:rsid w:val="00236B59"/>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236B59"/>
    <w:pPr>
      <w:widowControl w:val="0"/>
      <w:autoSpaceDE w:val="0"/>
      <w:autoSpaceDN w:val="0"/>
      <w:adjustRightInd w:val="0"/>
      <w:spacing w:line="422" w:lineRule="exact"/>
    </w:pPr>
    <w:rPr>
      <w:rFonts w:ascii="Bookman Old Style" w:eastAsiaTheme="minorEastAsia" w:hAnsi="Bookman Old Style" w:cstheme="minorBidi"/>
      <w:lang w:val="en-US"/>
    </w:rPr>
  </w:style>
  <w:style w:type="character" w:customStyle="1" w:styleId="FontStyle33">
    <w:name w:val="Font Style33"/>
    <w:basedOn w:val="DefaultParagraphFont"/>
    <w:uiPriority w:val="99"/>
    <w:rsid w:val="00236B59"/>
    <w:rPr>
      <w:rFonts w:ascii="Bookman Old Style" w:hAnsi="Bookman Old Style" w:cs="Bookman Old Style"/>
      <w:sz w:val="22"/>
      <w:szCs w:val="22"/>
    </w:rPr>
  </w:style>
  <w:style w:type="character" w:customStyle="1" w:styleId="FontStyle18">
    <w:name w:val="Font Style18"/>
    <w:basedOn w:val="DefaultParagraphFont"/>
    <w:uiPriority w:val="99"/>
    <w:rsid w:val="00236B59"/>
    <w:rPr>
      <w:rFonts w:ascii="Bookman Old Style" w:hAnsi="Bookman Old Style" w:cs="Bookman Old Style" w:hint="default"/>
      <w:sz w:val="22"/>
      <w:szCs w:val="22"/>
    </w:rPr>
  </w:style>
  <w:style w:type="paragraph" w:styleId="ListParagraph">
    <w:name w:val="List Paragraph"/>
    <w:aliases w:val="Bab,Colorful List - Accent 11,Source,awal,List Paragraph2,Level 3,Table,List Deskripsi Aktivitas,Atan,NUMBERED PARAGRAPH,List Paragraph 1,References,ReferencesCxSpLast,lp1,List Paragraph (numbered (a)),Use Case List Paragraph,Bullets,SLIK"/>
    <w:basedOn w:val="Normal"/>
    <w:link w:val="ListParagraphChar"/>
    <w:uiPriority w:val="34"/>
    <w:qFormat/>
    <w:rsid w:val="00654D28"/>
    <w:pPr>
      <w:spacing w:after="160" w:line="259" w:lineRule="auto"/>
      <w:ind w:left="720"/>
      <w:contextualSpacing/>
    </w:pPr>
    <w:rPr>
      <w:rFonts w:ascii="Calibri" w:eastAsia="Calibri" w:hAnsi="Calibri"/>
      <w:sz w:val="22"/>
      <w:szCs w:val="22"/>
      <w:lang w:val="id-ID"/>
    </w:rPr>
  </w:style>
  <w:style w:type="paragraph" w:customStyle="1" w:styleId="Style15">
    <w:name w:val="Style15"/>
    <w:basedOn w:val="Normal"/>
    <w:uiPriority w:val="99"/>
    <w:rsid w:val="00654D28"/>
    <w:pPr>
      <w:widowControl w:val="0"/>
      <w:autoSpaceDE w:val="0"/>
      <w:autoSpaceDN w:val="0"/>
      <w:adjustRightInd w:val="0"/>
      <w:spacing w:line="336" w:lineRule="exact"/>
    </w:pPr>
    <w:rPr>
      <w:rFonts w:ascii="Bookman Old Style" w:hAnsi="Bookman Old Style"/>
      <w:lang w:val="en-US"/>
    </w:rPr>
  </w:style>
  <w:style w:type="paragraph" w:customStyle="1" w:styleId="Style13">
    <w:name w:val="Style13"/>
    <w:basedOn w:val="Normal"/>
    <w:uiPriority w:val="99"/>
    <w:rsid w:val="00654D28"/>
    <w:pPr>
      <w:widowControl w:val="0"/>
      <w:autoSpaceDE w:val="0"/>
      <w:autoSpaceDN w:val="0"/>
      <w:adjustRightInd w:val="0"/>
      <w:spacing w:line="366" w:lineRule="exact"/>
      <w:jc w:val="both"/>
    </w:pPr>
    <w:rPr>
      <w:rFonts w:ascii="Bookman Old Style" w:hAnsi="Bookman Old Style"/>
      <w:lang w:val="en-US"/>
    </w:rPr>
  </w:style>
  <w:style w:type="paragraph" w:customStyle="1" w:styleId="Style18">
    <w:name w:val="Style18"/>
    <w:basedOn w:val="Normal"/>
    <w:uiPriority w:val="99"/>
    <w:rsid w:val="00654D28"/>
    <w:pPr>
      <w:widowControl w:val="0"/>
      <w:autoSpaceDE w:val="0"/>
      <w:autoSpaceDN w:val="0"/>
      <w:adjustRightInd w:val="0"/>
      <w:spacing w:line="365" w:lineRule="exact"/>
      <w:jc w:val="center"/>
    </w:pPr>
    <w:rPr>
      <w:rFonts w:ascii="Bookman Old Style" w:hAnsi="Bookman Old Style"/>
      <w:lang w:val="en-US"/>
    </w:rPr>
  </w:style>
  <w:style w:type="character" w:customStyle="1" w:styleId="ListParagraphChar">
    <w:name w:val="List Paragraph Char"/>
    <w:aliases w:val="Bab Char,Colorful List - Accent 11 Char,Source Char,awal Char,List Paragraph2 Char,Level 3 Char,Table Char,List Deskripsi Aktivitas Char,Atan Char,NUMBERED PARAGRAPH Char,List Paragraph 1 Char,References Char,ReferencesCxSpLast Char"/>
    <w:link w:val="ListParagraph"/>
    <w:uiPriority w:val="34"/>
    <w:qFormat/>
    <w:locked/>
    <w:rsid w:val="00654D28"/>
    <w:rPr>
      <w:rFonts w:ascii="Calibri" w:eastAsia="Calibri" w:hAnsi="Calibri" w:cs="Times New Roman"/>
      <w:kern w:val="0"/>
      <w:lang w:val="id-ID"/>
      <w14:ligatures w14:val="none"/>
    </w:rPr>
  </w:style>
  <w:style w:type="paragraph" w:customStyle="1" w:styleId="Style21">
    <w:name w:val="Style21"/>
    <w:basedOn w:val="Normal"/>
    <w:uiPriority w:val="99"/>
    <w:rsid w:val="00B5723D"/>
    <w:pPr>
      <w:widowControl w:val="0"/>
      <w:autoSpaceDE w:val="0"/>
      <w:autoSpaceDN w:val="0"/>
      <w:adjustRightInd w:val="0"/>
      <w:spacing w:line="339" w:lineRule="exact"/>
      <w:ind w:hanging="437"/>
    </w:pPr>
    <w:rPr>
      <w:rFonts w:ascii="Bookman Old Style" w:hAnsi="Bookman Old Style"/>
      <w:lang w:val="en-US"/>
    </w:rPr>
  </w:style>
  <w:style w:type="character" w:customStyle="1" w:styleId="FontStyle28">
    <w:name w:val="Font Style28"/>
    <w:uiPriority w:val="99"/>
    <w:rsid w:val="00B5723D"/>
    <w:rPr>
      <w:rFonts w:ascii="Bookman Old Style" w:hAnsi="Bookman Old Style" w:cs="Bookman Old Style"/>
      <w:i/>
      <w:iCs/>
      <w:sz w:val="22"/>
      <w:szCs w:val="22"/>
    </w:rPr>
  </w:style>
  <w:style w:type="paragraph" w:customStyle="1" w:styleId="Style14">
    <w:name w:val="Style14"/>
    <w:basedOn w:val="Normal"/>
    <w:uiPriority w:val="99"/>
    <w:rsid w:val="00B5723D"/>
    <w:pPr>
      <w:widowControl w:val="0"/>
      <w:autoSpaceDE w:val="0"/>
      <w:autoSpaceDN w:val="0"/>
      <w:adjustRightInd w:val="0"/>
      <w:spacing w:line="370" w:lineRule="exact"/>
    </w:pPr>
    <w:rPr>
      <w:rFonts w:ascii="Bookman Old Style" w:hAnsi="Bookman Old Style"/>
      <w:lang w:val="en-US"/>
    </w:rPr>
  </w:style>
  <w:style w:type="paragraph" w:customStyle="1" w:styleId="Style20">
    <w:name w:val="Style20"/>
    <w:basedOn w:val="Normal"/>
    <w:uiPriority w:val="99"/>
    <w:rsid w:val="00B5723D"/>
    <w:pPr>
      <w:widowControl w:val="0"/>
      <w:autoSpaceDE w:val="0"/>
      <w:autoSpaceDN w:val="0"/>
      <w:adjustRightInd w:val="0"/>
      <w:spacing w:line="370" w:lineRule="exact"/>
      <w:ind w:hanging="346"/>
    </w:pPr>
    <w:rPr>
      <w:rFonts w:ascii="Bookman Old Style" w:hAnsi="Bookman Old Style"/>
      <w:lang w:val="en-US"/>
    </w:rPr>
  </w:style>
  <w:style w:type="paragraph" w:customStyle="1" w:styleId="Style11">
    <w:name w:val="Style11"/>
    <w:basedOn w:val="Normal"/>
    <w:uiPriority w:val="99"/>
    <w:rsid w:val="00B5723D"/>
    <w:pPr>
      <w:widowControl w:val="0"/>
      <w:autoSpaceDE w:val="0"/>
      <w:autoSpaceDN w:val="0"/>
      <w:adjustRightInd w:val="0"/>
      <w:spacing w:line="725" w:lineRule="exact"/>
      <w:ind w:firstLine="6446"/>
    </w:pPr>
    <w:rPr>
      <w:rFonts w:ascii="Bookman Old Style" w:hAnsi="Bookman Old Style"/>
      <w:lang w:val="en-US"/>
    </w:rPr>
  </w:style>
  <w:style w:type="paragraph" w:customStyle="1" w:styleId="Default">
    <w:name w:val="Default"/>
    <w:rsid w:val="00976DB8"/>
    <w:pPr>
      <w:autoSpaceDE w:val="0"/>
      <w:autoSpaceDN w:val="0"/>
      <w:adjustRightInd w:val="0"/>
      <w:spacing w:after="0" w:line="240" w:lineRule="auto"/>
    </w:pPr>
    <w:rPr>
      <w:rFonts w:ascii="Bookman Old Style" w:eastAsia="Calibri" w:hAnsi="Bookman Old Style" w:cs="Bookman Old Style"/>
      <w:color w:val="000000"/>
      <w:kern w:val="0"/>
      <w:sz w:val="24"/>
      <w:szCs w:val="24"/>
      <w:lang w:val="id-ID"/>
      <w14:ligatures w14:val="none"/>
    </w:rPr>
  </w:style>
  <w:style w:type="paragraph" w:styleId="Header">
    <w:name w:val="header"/>
    <w:basedOn w:val="Normal"/>
    <w:link w:val="HeaderChar"/>
    <w:uiPriority w:val="99"/>
    <w:unhideWhenUsed/>
    <w:rsid w:val="009353B8"/>
    <w:pPr>
      <w:tabs>
        <w:tab w:val="center" w:pos="4680"/>
        <w:tab w:val="right" w:pos="9360"/>
      </w:tabs>
    </w:pPr>
  </w:style>
  <w:style w:type="character" w:customStyle="1" w:styleId="HeaderChar">
    <w:name w:val="Header Char"/>
    <w:basedOn w:val="DefaultParagraphFont"/>
    <w:link w:val="Header"/>
    <w:uiPriority w:val="99"/>
    <w:rsid w:val="009353B8"/>
    <w:rPr>
      <w:rFonts w:ascii="Times New Roman" w:eastAsia="Times New Roman" w:hAnsi="Times New Roman" w:cs="Times New Roman"/>
      <w:kern w:val="0"/>
      <w:sz w:val="24"/>
      <w:szCs w:val="24"/>
      <w14:ligatures w14:val="none"/>
    </w:rPr>
  </w:style>
  <w:style w:type="paragraph" w:customStyle="1" w:styleId="Style16">
    <w:name w:val="Style16"/>
    <w:basedOn w:val="Normal"/>
    <w:uiPriority w:val="99"/>
    <w:rsid w:val="00E15D09"/>
    <w:pPr>
      <w:widowControl w:val="0"/>
      <w:autoSpaceDE w:val="0"/>
      <w:autoSpaceDN w:val="0"/>
      <w:adjustRightInd w:val="0"/>
      <w:jc w:val="both"/>
    </w:pPr>
    <w:rPr>
      <w:rFonts w:ascii="Bookman Old Style" w:eastAsiaTheme="minorEastAsia" w:hAnsi="Bookman Old Style" w:cstheme="minorBidi"/>
      <w:lang w:val="en-US"/>
    </w:rPr>
  </w:style>
  <w:style w:type="paragraph" w:customStyle="1" w:styleId="Style5">
    <w:name w:val="Style5"/>
    <w:basedOn w:val="Normal"/>
    <w:uiPriority w:val="99"/>
    <w:rsid w:val="00E15D09"/>
    <w:pPr>
      <w:widowControl w:val="0"/>
      <w:autoSpaceDE w:val="0"/>
      <w:autoSpaceDN w:val="0"/>
      <w:adjustRightInd w:val="0"/>
    </w:pPr>
    <w:rPr>
      <w:rFonts w:ascii="Bookman Old Style" w:hAnsi="Bookman Old Style"/>
      <w:lang w:val="en-US"/>
    </w:rPr>
  </w:style>
  <w:style w:type="numbering" w:customStyle="1" w:styleId="CurrentList1">
    <w:name w:val="Current List1"/>
    <w:uiPriority w:val="99"/>
    <w:rsid w:val="000574A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18ECB7-FEBC-49CB-B509-12229348DFF5}">
  <ds:schemaRefs>
    <ds:schemaRef ds:uri="http://schemas.openxmlformats.org/officeDocument/2006/bibliography"/>
  </ds:schemaRefs>
</ds:datastoreItem>
</file>

<file path=customXml/itemProps2.xml><?xml version="1.0" encoding="utf-8"?>
<ds:datastoreItem xmlns:ds="http://schemas.openxmlformats.org/officeDocument/2006/customXml" ds:itemID="{4B301B28-1CDC-41B2-A127-536B610F1FF4}"/>
</file>

<file path=customXml/itemProps3.xml><?xml version="1.0" encoding="utf-8"?>
<ds:datastoreItem xmlns:ds="http://schemas.openxmlformats.org/officeDocument/2006/customXml" ds:itemID="{14B95F29-0A74-4C65-9EF8-3B252E284762}"/>
</file>

<file path=customXml/itemProps4.xml><?xml version="1.0" encoding="utf-8"?>
<ds:datastoreItem xmlns:ds="http://schemas.openxmlformats.org/officeDocument/2006/customXml" ds:itemID="{9E307B4C-AF53-48D1-9A06-571AC551C5FD}"/>
</file>

<file path=docProps/app.xml><?xml version="1.0" encoding="utf-8"?>
<Properties xmlns="http://schemas.openxmlformats.org/officeDocument/2006/extended-properties" xmlns:vt="http://schemas.openxmlformats.org/officeDocument/2006/docPropsVTypes">
  <Template>Normal</Template>
  <TotalTime>194</TotalTime>
  <Pages>1</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Pengaturan PVML</dc:creator>
  <cp:keywords/>
  <dc:description/>
  <cp:lastModifiedBy>Tri Widya Kusumawanti</cp:lastModifiedBy>
  <cp:revision>24</cp:revision>
  <cp:lastPrinted>2025-06-23T05:35:00Z</cp:lastPrinted>
  <dcterms:created xsi:type="dcterms:W3CDTF">2025-01-09T09:04:00Z</dcterms:created>
  <dcterms:modified xsi:type="dcterms:W3CDTF">2025-08-27T03:45:00Z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