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1133" w14:textId="51ABB899" w:rsidR="00EF70B0" w:rsidRPr="002F74AE" w:rsidRDefault="00EF70B0" w:rsidP="002F74AE">
      <w:pPr>
        <w:spacing w:after="0" w:line="240" w:lineRule="auto"/>
        <w:rPr>
          <w:rFonts w:ascii="Bookman Old Style" w:hAnsi="Bookman Old Style"/>
          <w:sz w:val="24"/>
          <w:szCs w:val="24"/>
        </w:rPr>
      </w:pPr>
      <w:bookmarkStart w:id="0" w:name="_Hlk187078572"/>
      <w:r w:rsidRPr="002F74AE">
        <w:rPr>
          <w:rFonts w:ascii="Bookman Old Style" w:hAnsi="Bookman Old Style"/>
          <w:noProof/>
          <w:sz w:val="24"/>
          <w:szCs w:val="24"/>
          <w:lang w:val="id-ID" w:eastAsia="id-ID"/>
        </w:rPr>
        <w:drawing>
          <wp:anchor distT="0" distB="0" distL="114300" distR="114300" simplePos="0" relativeHeight="251658240" behindDoc="0" locked="0" layoutInCell="1" allowOverlap="1" wp14:anchorId="519A3245" wp14:editId="0A20B713">
            <wp:simplePos x="0" y="0"/>
            <wp:positionH relativeFrom="column">
              <wp:posOffset>0</wp:posOffset>
            </wp:positionH>
            <wp:positionV relativeFrom="paragraph">
              <wp:posOffset>9525</wp:posOffset>
            </wp:positionV>
            <wp:extent cx="1828800" cy="561975"/>
            <wp:effectExtent l="0" t="0" r="0" b="9525"/>
            <wp:wrapSquare wrapText="bothSides"/>
            <wp:docPr id="3" name="Picture 3" descr="A logo with a star and a red and black letter 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tar and a red and black letter 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pic:spPr>
                </pic:pic>
              </a:graphicData>
            </a:graphic>
          </wp:anchor>
        </w:drawing>
      </w:r>
    </w:p>
    <w:p w14:paraId="40CB9B8F" w14:textId="77777777" w:rsidR="00EF70B0" w:rsidRPr="002F74AE" w:rsidRDefault="00EF70B0" w:rsidP="002F74AE">
      <w:pPr>
        <w:spacing w:after="0" w:line="240" w:lineRule="auto"/>
        <w:jc w:val="center"/>
        <w:rPr>
          <w:rFonts w:ascii="Bookman Old Style" w:hAnsi="Bookman Old Style"/>
          <w:sz w:val="24"/>
          <w:szCs w:val="24"/>
        </w:rPr>
      </w:pPr>
    </w:p>
    <w:p w14:paraId="5E1B821B" w14:textId="77777777" w:rsidR="00EF70B0" w:rsidRPr="002F74AE" w:rsidRDefault="00EF70B0" w:rsidP="002F74AE">
      <w:pPr>
        <w:spacing w:after="0" w:line="240" w:lineRule="auto"/>
        <w:ind w:right="-15"/>
        <w:jc w:val="center"/>
        <w:rPr>
          <w:rFonts w:ascii="Bookman Old Style" w:hAnsi="Bookman Old Style"/>
          <w:sz w:val="24"/>
          <w:szCs w:val="24"/>
        </w:rPr>
      </w:pPr>
    </w:p>
    <w:p w14:paraId="605B38BF" w14:textId="77777777" w:rsidR="00EF70B0" w:rsidRPr="002F74AE" w:rsidRDefault="00EF70B0" w:rsidP="002F74AE">
      <w:pPr>
        <w:spacing w:after="0" w:line="240" w:lineRule="auto"/>
        <w:ind w:right="-15"/>
        <w:jc w:val="center"/>
        <w:rPr>
          <w:rFonts w:ascii="Bookman Old Style" w:hAnsi="Bookman Old Style"/>
          <w:sz w:val="24"/>
          <w:szCs w:val="24"/>
        </w:rPr>
      </w:pPr>
    </w:p>
    <w:p w14:paraId="269CE9A7" w14:textId="77777777" w:rsidR="00EF70B0" w:rsidRPr="002F74AE" w:rsidRDefault="00EF70B0" w:rsidP="002F74AE">
      <w:pPr>
        <w:spacing w:after="0" w:line="240" w:lineRule="auto"/>
        <w:ind w:right="-15"/>
        <w:jc w:val="center"/>
        <w:rPr>
          <w:rFonts w:ascii="Bookman Old Style" w:hAnsi="Bookman Old Style"/>
          <w:sz w:val="24"/>
          <w:szCs w:val="24"/>
        </w:rPr>
      </w:pPr>
    </w:p>
    <w:p w14:paraId="3E297942" w14:textId="6589CD2A" w:rsidR="00EF70B0" w:rsidRPr="00D2367B" w:rsidRDefault="3CB2C9BC" w:rsidP="3CB2C9BC">
      <w:pPr>
        <w:spacing w:after="0" w:line="240" w:lineRule="auto"/>
        <w:jc w:val="both"/>
        <w:rPr>
          <w:rFonts w:ascii="Bookman Old Style" w:hAnsi="Bookman Old Style"/>
          <w:color w:val="0070C0"/>
          <w:sz w:val="24"/>
          <w:szCs w:val="24"/>
        </w:rPr>
      </w:pPr>
      <w:r w:rsidRPr="00D2367B">
        <w:rPr>
          <w:rFonts w:ascii="Bookman Old Style" w:hAnsi="Bookman Old Style"/>
          <w:color w:val="0070C0"/>
          <w:sz w:val="24"/>
          <w:szCs w:val="24"/>
        </w:rPr>
        <w:t xml:space="preserve">RANCANGAN </w:t>
      </w:r>
    </w:p>
    <w:p w14:paraId="639E9736" w14:textId="4EF3BE21" w:rsidR="00EF70B0" w:rsidRPr="002F74AE" w:rsidRDefault="3CB2C9BC" w:rsidP="002F74AE">
      <w:pPr>
        <w:spacing w:after="0" w:line="240" w:lineRule="auto"/>
        <w:jc w:val="both"/>
        <w:rPr>
          <w:rFonts w:ascii="Bookman Old Style" w:hAnsi="Bookman Old Style"/>
          <w:sz w:val="24"/>
          <w:szCs w:val="24"/>
        </w:rPr>
      </w:pPr>
      <w:r w:rsidRPr="3CB2C9BC">
        <w:rPr>
          <w:rFonts w:ascii="Bookman Old Style" w:hAnsi="Bookman Old Style"/>
          <w:sz w:val="24"/>
          <w:szCs w:val="24"/>
        </w:rPr>
        <w:t>LAMPIRAN</w:t>
      </w:r>
    </w:p>
    <w:p w14:paraId="468898B6" w14:textId="1773FC43" w:rsidR="00AF5E6A" w:rsidRPr="002F74AE" w:rsidRDefault="3CB2C9BC" w:rsidP="002F74AE">
      <w:pPr>
        <w:spacing w:after="0" w:line="240" w:lineRule="auto"/>
        <w:jc w:val="both"/>
        <w:rPr>
          <w:rFonts w:ascii="Bookman Old Style" w:hAnsi="Bookman Old Style"/>
          <w:sz w:val="24"/>
          <w:szCs w:val="24"/>
        </w:rPr>
      </w:pPr>
      <w:r w:rsidRPr="3CB2C9BC">
        <w:rPr>
          <w:rFonts w:ascii="Bookman Old Style" w:hAnsi="Bookman Old Style"/>
          <w:sz w:val="24"/>
          <w:szCs w:val="24"/>
        </w:rPr>
        <w:t xml:space="preserve">SURAT EDARAN OTORITAS JASA </w:t>
      </w:r>
      <w:r w:rsidR="00A83819">
        <w:rPr>
          <w:rFonts w:ascii="Bookman Old Style" w:hAnsi="Bookman Old Style"/>
          <w:sz w:val="24"/>
          <w:szCs w:val="24"/>
        </w:rPr>
        <w:t>KEUANGAN</w:t>
      </w:r>
    </w:p>
    <w:p w14:paraId="55833555" w14:textId="289B99A0" w:rsidR="00AF5E6A" w:rsidRPr="002F74AE" w:rsidRDefault="00AF5E6A" w:rsidP="002F74AE">
      <w:pPr>
        <w:spacing w:after="0" w:line="240" w:lineRule="auto"/>
        <w:jc w:val="both"/>
        <w:rPr>
          <w:rFonts w:ascii="Bookman Old Style" w:hAnsi="Bookman Old Style"/>
          <w:sz w:val="24"/>
          <w:szCs w:val="24"/>
        </w:rPr>
      </w:pPr>
      <w:r w:rsidRPr="002F74AE">
        <w:rPr>
          <w:rFonts w:ascii="Bookman Old Style" w:hAnsi="Bookman Old Style"/>
          <w:sz w:val="24"/>
          <w:szCs w:val="24"/>
        </w:rPr>
        <w:t>REPUBLIK INDONESIA</w:t>
      </w:r>
    </w:p>
    <w:p w14:paraId="4CC378DB" w14:textId="57A14D7C" w:rsidR="00640892" w:rsidRPr="002F74AE" w:rsidRDefault="3CB2C9BC" w:rsidP="002F74AE">
      <w:pPr>
        <w:spacing w:after="0" w:line="240" w:lineRule="auto"/>
        <w:jc w:val="both"/>
        <w:rPr>
          <w:rFonts w:ascii="Bookman Old Style" w:hAnsi="Bookman Old Style"/>
          <w:sz w:val="24"/>
          <w:szCs w:val="24"/>
        </w:rPr>
      </w:pPr>
      <w:r w:rsidRPr="3CB2C9BC">
        <w:rPr>
          <w:rFonts w:ascii="Bookman Old Style" w:hAnsi="Bookman Old Style"/>
          <w:sz w:val="24"/>
          <w:szCs w:val="24"/>
        </w:rPr>
        <w:t>NOMOR …/SEOJK.03 /20</w:t>
      </w:r>
    </w:p>
    <w:p w14:paraId="15B1181C" w14:textId="66C7983F" w:rsidR="00640892" w:rsidRPr="002F74AE" w:rsidRDefault="00640892" w:rsidP="002F74AE">
      <w:pPr>
        <w:spacing w:after="0" w:line="240" w:lineRule="auto"/>
        <w:jc w:val="both"/>
        <w:rPr>
          <w:rFonts w:ascii="Bookman Old Style" w:hAnsi="Bookman Old Style"/>
          <w:sz w:val="24"/>
          <w:szCs w:val="24"/>
        </w:rPr>
      </w:pPr>
      <w:r w:rsidRPr="002F74AE">
        <w:rPr>
          <w:rFonts w:ascii="Bookman Old Style" w:hAnsi="Bookman Old Style"/>
          <w:sz w:val="24"/>
          <w:szCs w:val="24"/>
        </w:rPr>
        <w:t>TENTANG</w:t>
      </w:r>
    </w:p>
    <w:p w14:paraId="37CA0421" w14:textId="416917A3" w:rsidR="00640892" w:rsidRPr="002F74AE" w:rsidRDefault="00640892" w:rsidP="002F74AE">
      <w:pPr>
        <w:spacing w:after="0" w:line="240" w:lineRule="auto"/>
        <w:jc w:val="both"/>
        <w:rPr>
          <w:rFonts w:ascii="Bookman Old Style" w:hAnsi="Bookman Old Style"/>
          <w:sz w:val="24"/>
          <w:szCs w:val="24"/>
        </w:rPr>
      </w:pPr>
      <w:r w:rsidRPr="002F74AE">
        <w:rPr>
          <w:rFonts w:ascii="Bookman Old Style" w:hAnsi="Bookman Old Style"/>
          <w:sz w:val="24"/>
          <w:szCs w:val="24"/>
        </w:rPr>
        <w:t xml:space="preserve">TRANSPARANSI </w:t>
      </w:r>
      <w:r w:rsidR="00A80B54" w:rsidRPr="002F74AE">
        <w:rPr>
          <w:rFonts w:ascii="Bookman Old Style" w:hAnsi="Bookman Old Style"/>
          <w:sz w:val="24"/>
          <w:szCs w:val="24"/>
        </w:rPr>
        <w:t xml:space="preserve">DAN PUBLIKASI LAPORAN </w:t>
      </w:r>
      <w:r w:rsidR="00435C24" w:rsidRPr="002F74AE">
        <w:rPr>
          <w:rFonts w:ascii="Bookman Old Style" w:hAnsi="Bookman Old Style"/>
          <w:sz w:val="24"/>
          <w:szCs w:val="24"/>
        </w:rPr>
        <w:t>BANK</w:t>
      </w:r>
      <w:r w:rsidR="00A80B54" w:rsidRPr="002F74AE">
        <w:rPr>
          <w:rFonts w:ascii="Bookman Old Style" w:hAnsi="Bookman Old Style"/>
          <w:sz w:val="24"/>
          <w:szCs w:val="24"/>
        </w:rPr>
        <w:t xml:space="preserve"> UMUM SYARIAH DAN UNIT USAHA SYARIAH</w:t>
      </w:r>
    </w:p>
    <w:bookmarkEnd w:id="0"/>
    <w:p w14:paraId="2E3CD076" w14:textId="77777777" w:rsidR="00A80B54" w:rsidRPr="002F74AE" w:rsidRDefault="00A80B54" w:rsidP="002F74AE">
      <w:pPr>
        <w:spacing w:line="240" w:lineRule="auto"/>
        <w:jc w:val="both"/>
        <w:rPr>
          <w:rFonts w:ascii="Bookman Old Style" w:hAnsi="Bookman Old Style"/>
          <w:sz w:val="24"/>
          <w:szCs w:val="24"/>
        </w:rPr>
        <w:sectPr w:rsidR="00A80B54" w:rsidRPr="002F74AE" w:rsidSect="006579D1">
          <w:headerReference w:type="default" r:id="rId9"/>
          <w:pgSz w:w="11907" w:h="18711"/>
          <w:pgMar w:top="1418" w:right="1418" w:bottom="1418" w:left="1418" w:header="709" w:footer="709" w:gutter="0"/>
          <w:pgNumType w:fmt="numberInDash"/>
          <w:cols w:space="708"/>
          <w:titlePg/>
          <w:docGrid w:linePitch="360"/>
        </w:sectPr>
      </w:pPr>
    </w:p>
    <w:p w14:paraId="696CC32D" w14:textId="1A3D1526" w:rsidR="008F3FD1" w:rsidRPr="002F74AE" w:rsidRDefault="004D1D45" w:rsidP="002F74AE">
      <w:pPr>
        <w:spacing w:after="0" w:line="240" w:lineRule="auto"/>
        <w:jc w:val="center"/>
        <w:rPr>
          <w:rFonts w:ascii="Bookman Old Style" w:hAnsi="Bookman Old Style"/>
          <w:b/>
          <w:bCs/>
          <w:sz w:val="24"/>
          <w:szCs w:val="24"/>
        </w:rPr>
      </w:pPr>
      <w:bookmarkStart w:id="1" w:name="_Toc202643527"/>
      <w:bookmarkStart w:id="2" w:name="_Toc202644471"/>
      <w:r w:rsidRPr="002F74AE">
        <w:rPr>
          <w:rFonts w:ascii="Bookman Old Style" w:hAnsi="Bookman Old Style"/>
          <w:b/>
          <w:bCs/>
          <w:sz w:val="24"/>
          <w:szCs w:val="24"/>
        </w:rPr>
        <w:lastRenderedPageBreak/>
        <w:t>DAFTAR ISI</w:t>
      </w:r>
      <w:bookmarkEnd w:id="1"/>
      <w:bookmarkEnd w:id="2"/>
    </w:p>
    <w:p w14:paraId="7D06CAD8" w14:textId="77777777" w:rsidR="008F3FD1" w:rsidRPr="002F74AE" w:rsidRDefault="008F3FD1" w:rsidP="002F74AE">
      <w:pPr>
        <w:spacing w:after="0" w:line="240" w:lineRule="auto"/>
        <w:jc w:val="center"/>
        <w:rPr>
          <w:rFonts w:ascii="Bookman Old Style" w:hAnsi="Bookman Old Style"/>
          <w:b/>
          <w:bCs/>
          <w:sz w:val="24"/>
          <w:szCs w:val="24"/>
        </w:rPr>
      </w:pPr>
    </w:p>
    <w:p w14:paraId="47A59318" w14:textId="366908FE" w:rsidR="00460ABE" w:rsidRDefault="00022B42" w:rsidP="00460ABE">
      <w:pPr>
        <w:pStyle w:val="TOC1"/>
        <w:rPr>
          <w:rFonts w:asciiTheme="minorHAnsi" w:eastAsiaTheme="minorEastAsia" w:hAnsiTheme="minorHAnsi" w:cstheme="minorBidi"/>
          <w:noProof/>
          <w:kern w:val="2"/>
          <w:szCs w:val="24"/>
          <w:lang w:val="en-ID"/>
          <w14:ligatures w14:val="standardContextual"/>
        </w:rPr>
      </w:pPr>
      <w:r>
        <w:fldChar w:fldCharType="begin"/>
      </w:r>
      <w:r>
        <w:instrText xml:space="preserve"> TOC \o "1-5" \h \z \u </w:instrText>
      </w:r>
      <w:r>
        <w:fldChar w:fldCharType="separate"/>
      </w:r>
      <w:hyperlink w:anchor="_Toc206758353" w:history="1">
        <w:r w:rsidR="00460ABE" w:rsidRPr="00091971">
          <w:rPr>
            <w:rStyle w:val="Hyperlink"/>
            <w:caps/>
            <w:noProof/>
          </w:rPr>
          <w:t>I.</w:t>
        </w:r>
        <w:r w:rsidR="00460ABE">
          <w:rPr>
            <w:rFonts w:asciiTheme="minorHAnsi" w:eastAsiaTheme="minorEastAsia" w:hAnsiTheme="minorHAnsi" w:cstheme="minorBidi"/>
            <w:noProof/>
            <w:kern w:val="2"/>
            <w:szCs w:val="24"/>
            <w:lang w:val="en-ID"/>
            <w14:ligatures w14:val="standardContextual"/>
          </w:rPr>
          <w:tab/>
        </w:r>
        <w:r w:rsidR="00460ABE" w:rsidRPr="00091971">
          <w:rPr>
            <w:rStyle w:val="Hyperlink"/>
            <w:noProof/>
          </w:rPr>
          <w:t>PEDOMAN PENYUSUNAN LAPORAN PUBLIKASI KEUANGAN DAN INFORMASI KINERJA KEUANGAN BANK UMUM SYARIAH</w:t>
        </w:r>
        <w:r w:rsidR="00460ABE">
          <w:rPr>
            <w:noProof/>
            <w:webHidden/>
          </w:rPr>
          <w:tab/>
        </w:r>
        <w:r w:rsidR="00460ABE">
          <w:rPr>
            <w:noProof/>
            <w:webHidden/>
          </w:rPr>
          <w:fldChar w:fldCharType="begin"/>
        </w:r>
        <w:r w:rsidR="00460ABE">
          <w:rPr>
            <w:noProof/>
            <w:webHidden/>
          </w:rPr>
          <w:instrText xml:space="preserve"> PAGEREF _Toc206758353 \h </w:instrText>
        </w:r>
        <w:r w:rsidR="00460ABE">
          <w:rPr>
            <w:noProof/>
            <w:webHidden/>
          </w:rPr>
        </w:r>
        <w:r w:rsidR="00460ABE">
          <w:rPr>
            <w:noProof/>
            <w:webHidden/>
          </w:rPr>
          <w:fldChar w:fldCharType="separate"/>
        </w:r>
        <w:r w:rsidR="00460ABE">
          <w:rPr>
            <w:noProof/>
            <w:webHidden/>
          </w:rPr>
          <w:t>- 4 -</w:t>
        </w:r>
        <w:r w:rsidR="00460ABE">
          <w:rPr>
            <w:noProof/>
            <w:webHidden/>
          </w:rPr>
          <w:fldChar w:fldCharType="end"/>
        </w:r>
      </w:hyperlink>
    </w:p>
    <w:p w14:paraId="3608D0F1" w14:textId="46245A49"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54"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Bulanan</w:t>
        </w:r>
        <w:r>
          <w:rPr>
            <w:noProof/>
            <w:webHidden/>
          </w:rPr>
          <w:tab/>
        </w:r>
        <w:r>
          <w:rPr>
            <w:noProof/>
            <w:webHidden/>
          </w:rPr>
          <w:fldChar w:fldCharType="begin"/>
        </w:r>
        <w:r>
          <w:rPr>
            <w:noProof/>
            <w:webHidden/>
          </w:rPr>
          <w:instrText xml:space="preserve"> PAGEREF _Toc206758354 \h </w:instrText>
        </w:r>
        <w:r>
          <w:rPr>
            <w:noProof/>
            <w:webHidden/>
          </w:rPr>
        </w:r>
        <w:r>
          <w:rPr>
            <w:noProof/>
            <w:webHidden/>
          </w:rPr>
          <w:fldChar w:fldCharType="separate"/>
        </w:r>
        <w:r>
          <w:rPr>
            <w:noProof/>
            <w:webHidden/>
          </w:rPr>
          <w:t>- 10 -</w:t>
        </w:r>
        <w:r>
          <w:rPr>
            <w:noProof/>
            <w:webHidden/>
          </w:rPr>
          <w:fldChar w:fldCharType="end"/>
        </w:r>
      </w:hyperlink>
    </w:p>
    <w:p w14:paraId="0B44837F" w14:textId="09F12483"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55"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_Toc206758355 \h </w:instrText>
        </w:r>
        <w:r>
          <w:rPr>
            <w:noProof/>
            <w:webHidden/>
          </w:rPr>
        </w:r>
        <w:r>
          <w:rPr>
            <w:noProof/>
            <w:webHidden/>
          </w:rPr>
          <w:fldChar w:fldCharType="separate"/>
        </w:r>
        <w:r>
          <w:rPr>
            <w:noProof/>
            <w:webHidden/>
          </w:rPr>
          <w:t>- 10 -</w:t>
        </w:r>
        <w:r>
          <w:rPr>
            <w:noProof/>
            <w:webHidden/>
          </w:rPr>
          <w:fldChar w:fldCharType="end"/>
        </w:r>
      </w:hyperlink>
    </w:p>
    <w:p w14:paraId="5E755FB9" w14:textId="7369CD73"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56" w:history="1">
        <w:r w:rsidRPr="00091971">
          <w:rPr>
            <w:rStyle w:val="Hyperlink"/>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_Toc206758356 \h </w:instrText>
        </w:r>
        <w:r>
          <w:rPr>
            <w:noProof/>
            <w:webHidden/>
          </w:rPr>
        </w:r>
        <w:r>
          <w:rPr>
            <w:noProof/>
            <w:webHidden/>
          </w:rPr>
          <w:fldChar w:fldCharType="separate"/>
        </w:r>
        <w:r>
          <w:rPr>
            <w:noProof/>
            <w:webHidden/>
          </w:rPr>
          <w:t>- 10 -</w:t>
        </w:r>
        <w:r>
          <w:rPr>
            <w:noProof/>
            <w:webHidden/>
          </w:rPr>
          <w:fldChar w:fldCharType="end"/>
        </w:r>
      </w:hyperlink>
    </w:p>
    <w:p w14:paraId="57E62C13" w14:textId="1E2FF750"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57"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Posisi Keuangan Bulanan</w:t>
        </w:r>
        <w:r>
          <w:rPr>
            <w:noProof/>
            <w:webHidden/>
          </w:rPr>
          <w:tab/>
        </w:r>
        <w:r>
          <w:rPr>
            <w:noProof/>
            <w:webHidden/>
          </w:rPr>
          <w:fldChar w:fldCharType="begin"/>
        </w:r>
        <w:r>
          <w:rPr>
            <w:noProof/>
            <w:webHidden/>
          </w:rPr>
          <w:instrText xml:space="preserve"> PAGEREF _Toc206758357 \h </w:instrText>
        </w:r>
        <w:r>
          <w:rPr>
            <w:noProof/>
            <w:webHidden/>
          </w:rPr>
        </w:r>
        <w:r>
          <w:rPr>
            <w:noProof/>
            <w:webHidden/>
          </w:rPr>
          <w:fldChar w:fldCharType="separate"/>
        </w:r>
        <w:r>
          <w:rPr>
            <w:noProof/>
            <w:webHidden/>
          </w:rPr>
          <w:t>- 10 -</w:t>
        </w:r>
        <w:r>
          <w:rPr>
            <w:noProof/>
            <w:webHidden/>
          </w:rPr>
          <w:fldChar w:fldCharType="end"/>
        </w:r>
      </w:hyperlink>
    </w:p>
    <w:p w14:paraId="3435B603" w14:textId="02CD43DA"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58"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Laba Rugi dan Penghasilan Komprehensif Lain Bulanan</w:t>
        </w:r>
        <w:r>
          <w:rPr>
            <w:noProof/>
            <w:webHidden/>
          </w:rPr>
          <w:tab/>
        </w:r>
        <w:r>
          <w:rPr>
            <w:noProof/>
            <w:webHidden/>
          </w:rPr>
          <w:fldChar w:fldCharType="begin"/>
        </w:r>
        <w:r>
          <w:rPr>
            <w:noProof/>
            <w:webHidden/>
          </w:rPr>
          <w:instrText xml:space="preserve"> PAGEREF _Toc206758358 \h </w:instrText>
        </w:r>
        <w:r>
          <w:rPr>
            <w:noProof/>
            <w:webHidden/>
          </w:rPr>
        </w:r>
        <w:r>
          <w:rPr>
            <w:noProof/>
            <w:webHidden/>
          </w:rPr>
          <w:fldChar w:fldCharType="separate"/>
        </w:r>
        <w:r>
          <w:rPr>
            <w:noProof/>
            <w:webHidden/>
          </w:rPr>
          <w:t>- 10 -</w:t>
        </w:r>
        <w:r>
          <w:rPr>
            <w:noProof/>
            <w:webHidden/>
          </w:rPr>
          <w:fldChar w:fldCharType="end"/>
        </w:r>
      </w:hyperlink>
    </w:p>
    <w:p w14:paraId="0B945427" w14:textId="723BED63"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59" w:history="1">
        <w:r w:rsidRPr="00091971">
          <w:rPr>
            <w:rStyle w:val="Hyperlink"/>
            <w:noProof/>
          </w:rPr>
          <w:t>c.</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Komitmen dan Kontijensi Bulanan</w:t>
        </w:r>
        <w:r>
          <w:rPr>
            <w:noProof/>
            <w:webHidden/>
          </w:rPr>
          <w:tab/>
        </w:r>
        <w:r>
          <w:rPr>
            <w:noProof/>
            <w:webHidden/>
          </w:rPr>
          <w:fldChar w:fldCharType="begin"/>
        </w:r>
        <w:r>
          <w:rPr>
            <w:noProof/>
            <w:webHidden/>
          </w:rPr>
          <w:instrText xml:space="preserve"> PAGEREF _Toc206758359 \h </w:instrText>
        </w:r>
        <w:r>
          <w:rPr>
            <w:noProof/>
            <w:webHidden/>
          </w:rPr>
        </w:r>
        <w:r>
          <w:rPr>
            <w:noProof/>
            <w:webHidden/>
          </w:rPr>
          <w:fldChar w:fldCharType="separate"/>
        </w:r>
        <w:r>
          <w:rPr>
            <w:noProof/>
            <w:webHidden/>
          </w:rPr>
          <w:t>- 10 -</w:t>
        </w:r>
        <w:r>
          <w:rPr>
            <w:noProof/>
            <w:webHidden/>
          </w:rPr>
          <w:fldChar w:fldCharType="end"/>
        </w:r>
      </w:hyperlink>
    </w:p>
    <w:p w14:paraId="546D2572" w14:textId="56E622C8"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60"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Triwulanan</w:t>
        </w:r>
        <w:r>
          <w:rPr>
            <w:noProof/>
            <w:webHidden/>
          </w:rPr>
          <w:tab/>
        </w:r>
        <w:r>
          <w:rPr>
            <w:noProof/>
            <w:webHidden/>
          </w:rPr>
          <w:fldChar w:fldCharType="begin"/>
        </w:r>
        <w:r>
          <w:rPr>
            <w:noProof/>
            <w:webHidden/>
          </w:rPr>
          <w:instrText xml:space="preserve"> PAGEREF _Toc206758360 \h </w:instrText>
        </w:r>
        <w:r>
          <w:rPr>
            <w:noProof/>
            <w:webHidden/>
          </w:rPr>
        </w:r>
        <w:r>
          <w:rPr>
            <w:noProof/>
            <w:webHidden/>
          </w:rPr>
          <w:fldChar w:fldCharType="separate"/>
        </w:r>
        <w:r>
          <w:rPr>
            <w:noProof/>
            <w:webHidden/>
          </w:rPr>
          <w:t>- 10 -</w:t>
        </w:r>
        <w:r>
          <w:rPr>
            <w:noProof/>
            <w:webHidden/>
          </w:rPr>
          <w:fldChar w:fldCharType="end"/>
        </w:r>
      </w:hyperlink>
    </w:p>
    <w:p w14:paraId="7A4278FA" w14:textId="576AE380"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61"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_Toc206758361 \h </w:instrText>
        </w:r>
        <w:r>
          <w:rPr>
            <w:noProof/>
            <w:webHidden/>
          </w:rPr>
        </w:r>
        <w:r>
          <w:rPr>
            <w:noProof/>
            <w:webHidden/>
          </w:rPr>
          <w:fldChar w:fldCharType="separate"/>
        </w:r>
        <w:r>
          <w:rPr>
            <w:noProof/>
            <w:webHidden/>
          </w:rPr>
          <w:t>- 10 -</w:t>
        </w:r>
        <w:r>
          <w:rPr>
            <w:noProof/>
            <w:webHidden/>
          </w:rPr>
          <w:fldChar w:fldCharType="end"/>
        </w:r>
      </w:hyperlink>
    </w:p>
    <w:p w14:paraId="6328049B" w14:textId="2363FC44"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62" w:history="1">
        <w:r w:rsidRPr="00091971">
          <w:rPr>
            <w:rStyle w:val="Hyperlink"/>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_Toc206758362 \h </w:instrText>
        </w:r>
        <w:r>
          <w:rPr>
            <w:noProof/>
            <w:webHidden/>
          </w:rPr>
        </w:r>
        <w:r>
          <w:rPr>
            <w:noProof/>
            <w:webHidden/>
          </w:rPr>
          <w:fldChar w:fldCharType="separate"/>
        </w:r>
        <w:r>
          <w:rPr>
            <w:noProof/>
            <w:webHidden/>
          </w:rPr>
          <w:t>- 11 -</w:t>
        </w:r>
        <w:r>
          <w:rPr>
            <w:noProof/>
            <w:webHidden/>
          </w:rPr>
          <w:fldChar w:fldCharType="end"/>
        </w:r>
      </w:hyperlink>
    </w:p>
    <w:p w14:paraId="11459CD5" w14:textId="7B0515A0"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63"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Ringkasan Laporan Keuangan</w:t>
        </w:r>
        <w:r>
          <w:rPr>
            <w:noProof/>
            <w:webHidden/>
          </w:rPr>
          <w:tab/>
        </w:r>
        <w:r>
          <w:rPr>
            <w:noProof/>
            <w:webHidden/>
          </w:rPr>
          <w:fldChar w:fldCharType="begin"/>
        </w:r>
        <w:r>
          <w:rPr>
            <w:noProof/>
            <w:webHidden/>
          </w:rPr>
          <w:instrText xml:space="preserve"> PAGEREF _Toc206758363 \h </w:instrText>
        </w:r>
        <w:r>
          <w:rPr>
            <w:noProof/>
            <w:webHidden/>
          </w:rPr>
        </w:r>
        <w:r>
          <w:rPr>
            <w:noProof/>
            <w:webHidden/>
          </w:rPr>
          <w:fldChar w:fldCharType="separate"/>
        </w:r>
        <w:r>
          <w:rPr>
            <w:noProof/>
            <w:webHidden/>
          </w:rPr>
          <w:t>- 11 -</w:t>
        </w:r>
        <w:r>
          <w:rPr>
            <w:noProof/>
            <w:webHidden/>
          </w:rPr>
          <w:fldChar w:fldCharType="end"/>
        </w:r>
      </w:hyperlink>
    </w:p>
    <w:p w14:paraId="369E47C9" w14:textId="743478F0"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64" w:history="1">
        <w:r w:rsidRPr="00091971">
          <w:rPr>
            <w:rStyle w:val="Hyperlink"/>
            <w:noProof/>
          </w:rPr>
          <w:t>1)</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Posisi Keuangan Triwulanan</w:t>
        </w:r>
        <w:r>
          <w:rPr>
            <w:noProof/>
            <w:webHidden/>
          </w:rPr>
          <w:tab/>
        </w:r>
        <w:r>
          <w:rPr>
            <w:noProof/>
            <w:webHidden/>
          </w:rPr>
          <w:fldChar w:fldCharType="begin"/>
        </w:r>
        <w:r>
          <w:rPr>
            <w:noProof/>
            <w:webHidden/>
          </w:rPr>
          <w:instrText xml:space="preserve"> PAGEREF _Toc206758364 \h </w:instrText>
        </w:r>
        <w:r>
          <w:rPr>
            <w:noProof/>
            <w:webHidden/>
          </w:rPr>
        </w:r>
        <w:r>
          <w:rPr>
            <w:noProof/>
            <w:webHidden/>
          </w:rPr>
          <w:fldChar w:fldCharType="separate"/>
        </w:r>
        <w:r>
          <w:rPr>
            <w:noProof/>
            <w:webHidden/>
          </w:rPr>
          <w:t>- 11 -</w:t>
        </w:r>
        <w:r>
          <w:rPr>
            <w:noProof/>
            <w:webHidden/>
          </w:rPr>
          <w:fldChar w:fldCharType="end"/>
        </w:r>
      </w:hyperlink>
    </w:p>
    <w:p w14:paraId="7134AA88" w14:textId="427F1F52"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65" w:history="1">
        <w:r w:rsidRPr="00091971">
          <w:rPr>
            <w:rStyle w:val="Hyperlink"/>
            <w:noProof/>
          </w:rPr>
          <w:t>2)</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Laba Rugi dan Penghasilan Komprehensif Lain Triwulanan</w:t>
        </w:r>
        <w:r>
          <w:rPr>
            <w:noProof/>
            <w:webHidden/>
          </w:rPr>
          <w:tab/>
        </w:r>
        <w:r>
          <w:rPr>
            <w:noProof/>
            <w:webHidden/>
          </w:rPr>
          <w:fldChar w:fldCharType="begin"/>
        </w:r>
        <w:r>
          <w:rPr>
            <w:noProof/>
            <w:webHidden/>
          </w:rPr>
          <w:instrText xml:space="preserve"> PAGEREF _Toc206758365 \h </w:instrText>
        </w:r>
        <w:r>
          <w:rPr>
            <w:noProof/>
            <w:webHidden/>
          </w:rPr>
        </w:r>
        <w:r>
          <w:rPr>
            <w:noProof/>
            <w:webHidden/>
          </w:rPr>
          <w:fldChar w:fldCharType="separate"/>
        </w:r>
        <w:r>
          <w:rPr>
            <w:noProof/>
            <w:webHidden/>
          </w:rPr>
          <w:t>- 11 -</w:t>
        </w:r>
        <w:r>
          <w:rPr>
            <w:noProof/>
            <w:webHidden/>
          </w:rPr>
          <w:fldChar w:fldCharType="end"/>
        </w:r>
      </w:hyperlink>
    </w:p>
    <w:p w14:paraId="0C7F0C4F" w14:textId="5CD23B30"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66" w:history="1">
        <w:r w:rsidRPr="00091971">
          <w:rPr>
            <w:rStyle w:val="Hyperlink"/>
            <w:noProof/>
          </w:rPr>
          <w:t>3)</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Komitmen dan Kontijensi Triwulanan</w:t>
        </w:r>
        <w:r>
          <w:rPr>
            <w:noProof/>
            <w:webHidden/>
          </w:rPr>
          <w:tab/>
        </w:r>
        <w:r>
          <w:rPr>
            <w:noProof/>
            <w:webHidden/>
          </w:rPr>
          <w:fldChar w:fldCharType="begin"/>
        </w:r>
        <w:r>
          <w:rPr>
            <w:noProof/>
            <w:webHidden/>
          </w:rPr>
          <w:instrText xml:space="preserve"> PAGEREF _Toc206758366 \h </w:instrText>
        </w:r>
        <w:r>
          <w:rPr>
            <w:noProof/>
            <w:webHidden/>
          </w:rPr>
        </w:r>
        <w:r>
          <w:rPr>
            <w:noProof/>
            <w:webHidden/>
          </w:rPr>
          <w:fldChar w:fldCharType="separate"/>
        </w:r>
        <w:r>
          <w:rPr>
            <w:noProof/>
            <w:webHidden/>
          </w:rPr>
          <w:t>- 11 -</w:t>
        </w:r>
        <w:r>
          <w:rPr>
            <w:noProof/>
            <w:webHidden/>
          </w:rPr>
          <w:fldChar w:fldCharType="end"/>
        </w:r>
      </w:hyperlink>
    </w:p>
    <w:p w14:paraId="0107F191" w14:textId="09278A5F"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67"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Informasi Kinerja Keuangan</w:t>
        </w:r>
        <w:r>
          <w:rPr>
            <w:noProof/>
            <w:webHidden/>
          </w:rPr>
          <w:tab/>
        </w:r>
        <w:r>
          <w:rPr>
            <w:noProof/>
            <w:webHidden/>
          </w:rPr>
          <w:fldChar w:fldCharType="begin"/>
        </w:r>
        <w:r>
          <w:rPr>
            <w:noProof/>
            <w:webHidden/>
          </w:rPr>
          <w:instrText xml:space="preserve"> PAGEREF _Toc206758367 \h </w:instrText>
        </w:r>
        <w:r>
          <w:rPr>
            <w:noProof/>
            <w:webHidden/>
          </w:rPr>
        </w:r>
        <w:r>
          <w:rPr>
            <w:noProof/>
            <w:webHidden/>
          </w:rPr>
          <w:fldChar w:fldCharType="separate"/>
        </w:r>
        <w:r>
          <w:rPr>
            <w:noProof/>
            <w:webHidden/>
          </w:rPr>
          <w:t>- 12 -</w:t>
        </w:r>
        <w:r>
          <w:rPr>
            <w:noProof/>
            <w:webHidden/>
          </w:rPr>
          <w:fldChar w:fldCharType="end"/>
        </w:r>
      </w:hyperlink>
    </w:p>
    <w:p w14:paraId="28CB0A5D" w14:textId="4957949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68" w:history="1">
        <w:r w:rsidRPr="00091971">
          <w:rPr>
            <w:rStyle w:val="Hyperlink"/>
            <w:noProof/>
          </w:rPr>
          <w:t>1)</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Perhitungan KPMM</w:t>
        </w:r>
        <w:r>
          <w:rPr>
            <w:noProof/>
            <w:webHidden/>
          </w:rPr>
          <w:tab/>
        </w:r>
        <w:r>
          <w:rPr>
            <w:noProof/>
            <w:webHidden/>
          </w:rPr>
          <w:fldChar w:fldCharType="begin"/>
        </w:r>
        <w:r>
          <w:rPr>
            <w:noProof/>
            <w:webHidden/>
          </w:rPr>
          <w:instrText xml:space="preserve"> PAGEREF _Toc206758368 \h </w:instrText>
        </w:r>
        <w:r>
          <w:rPr>
            <w:noProof/>
            <w:webHidden/>
          </w:rPr>
        </w:r>
        <w:r>
          <w:rPr>
            <w:noProof/>
            <w:webHidden/>
          </w:rPr>
          <w:fldChar w:fldCharType="separate"/>
        </w:r>
        <w:r>
          <w:rPr>
            <w:noProof/>
            <w:webHidden/>
          </w:rPr>
          <w:t>- 12 -</w:t>
        </w:r>
        <w:r>
          <w:rPr>
            <w:noProof/>
            <w:webHidden/>
          </w:rPr>
          <w:fldChar w:fldCharType="end"/>
        </w:r>
      </w:hyperlink>
    </w:p>
    <w:p w14:paraId="10595E97" w14:textId="01CD1AB0"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69" w:history="1">
        <w:r w:rsidRPr="00091971">
          <w:rPr>
            <w:rStyle w:val="Hyperlink"/>
            <w:noProof/>
          </w:rPr>
          <w:t>2)</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Kualitas Aset Produktif dan Informasi Lainnya</w:t>
        </w:r>
        <w:r>
          <w:rPr>
            <w:noProof/>
            <w:webHidden/>
          </w:rPr>
          <w:tab/>
        </w:r>
        <w:r>
          <w:rPr>
            <w:noProof/>
            <w:webHidden/>
          </w:rPr>
          <w:fldChar w:fldCharType="begin"/>
        </w:r>
        <w:r>
          <w:rPr>
            <w:noProof/>
            <w:webHidden/>
          </w:rPr>
          <w:instrText xml:space="preserve"> PAGEREF _Toc206758369 \h </w:instrText>
        </w:r>
        <w:r>
          <w:rPr>
            <w:noProof/>
            <w:webHidden/>
          </w:rPr>
        </w:r>
        <w:r>
          <w:rPr>
            <w:noProof/>
            <w:webHidden/>
          </w:rPr>
          <w:fldChar w:fldCharType="separate"/>
        </w:r>
        <w:r>
          <w:rPr>
            <w:noProof/>
            <w:webHidden/>
          </w:rPr>
          <w:t>- 13 -</w:t>
        </w:r>
        <w:r>
          <w:rPr>
            <w:noProof/>
            <w:webHidden/>
          </w:rPr>
          <w:fldChar w:fldCharType="end"/>
        </w:r>
      </w:hyperlink>
    </w:p>
    <w:p w14:paraId="4F8E8CCD" w14:textId="025619EF"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0" w:history="1">
        <w:r w:rsidRPr="00091971">
          <w:rPr>
            <w:rStyle w:val="Hyperlink"/>
            <w:noProof/>
          </w:rPr>
          <w:t>3)</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CKPN dan PPKA</w:t>
        </w:r>
        <w:r>
          <w:rPr>
            <w:noProof/>
            <w:webHidden/>
          </w:rPr>
          <w:tab/>
        </w:r>
        <w:r>
          <w:rPr>
            <w:noProof/>
            <w:webHidden/>
          </w:rPr>
          <w:fldChar w:fldCharType="begin"/>
        </w:r>
        <w:r>
          <w:rPr>
            <w:noProof/>
            <w:webHidden/>
          </w:rPr>
          <w:instrText xml:space="preserve"> PAGEREF _Toc206758370 \h </w:instrText>
        </w:r>
        <w:r>
          <w:rPr>
            <w:noProof/>
            <w:webHidden/>
          </w:rPr>
        </w:r>
        <w:r>
          <w:rPr>
            <w:noProof/>
            <w:webHidden/>
          </w:rPr>
          <w:fldChar w:fldCharType="separate"/>
        </w:r>
        <w:r>
          <w:rPr>
            <w:noProof/>
            <w:webHidden/>
          </w:rPr>
          <w:t>- 14 -</w:t>
        </w:r>
        <w:r>
          <w:rPr>
            <w:noProof/>
            <w:webHidden/>
          </w:rPr>
          <w:fldChar w:fldCharType="end"/>
        </w:r>
      </w:hyperlink>
    </w:p>
    <w:p w14:paraId="2ABC70AC" w14:textId="3DC3609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1" w:history="1">
        <w:r w:rsidRPr="00091971">
          <w:rPr>
            <w:rStyle w:val="Hyperlink"/>
            <w:noProof/>
          </w:rPr>
          <w:t>4)</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Rasio Keuangan</w:t>
        </w:r>
        <w:r>
          <w:rPr>
            <w:noProof/>
            <w:webHidden/>
          </w:rPr>
          <w:tab/>
        </w:r>
        <w:r>
          <w:rPr>
            <w:noProof/>
            <w:webHidden/>
          </w:rPr>
          <w:fldChar w:fldCharType="begin"/>
        </w:r>
        <w:r>
          <w:rPr>
            <w:noProof/>
            <w:webHidden/>
          </w:rPr>
          <w:instrText xml:space="preserve"> PAGEREF _Toc206758371 \h </w:instrText>
        </w:r>
        <w:r>
          <w:rPr>
            <w:noProof/>
            <w:webHidden/>
          </w:rPr>
        </w:r>
        <w:r>
          <w:rPr>
            <w:noProof/>
            <w:webHidden/>
          </w:rPr>
          <w:fldChar w:fldCharType="separate"/>
        </w:r>
        <w:r>
          <w:rPr>
            <w:noProof/>
            <w:webHidden/>
          </w:rPr>
          <w:t>- 14 -</w:t>
        </w:r>
        <w:r>
          <w:rPr>
            <w:noProof/>
            <w:webHidden/>
          </w:rPr>
          <w:fldChar w:fldCharType="end"/>
        </w:r>
      </w:hyperlink>
    </w:p>
    <w:p w14:paraId="1A3B50B3" w14:textId="35B5B38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2" w:history="1">
        <w:r w:rsidRPr="00091971">
          <w:rPr>
            <w:rStyle w:val="Hyperlink"/>
            <w:noProof/>
          </w:rPr>
          <w:t>5)</w:t>
        </w:r>
        <w:r>
          <w:rPr>
            <w:rFonts w:asciiTheme="minorHAnsi" w:eastAsiaTheme="minorEastAsia" w:hAnsiTheme="minorHAnsi" w:cstheme="minorBidi"/>
            <w:noProof/>
            <w:kern w:val="2"/>
            <w:szCs w:val="24"/>
            <w:lang w:val="en-ID"/>
            <w14:ligatures w14:val="standardContextual"/>
          </w:rPr>
          <w:tab/>
        </w:r>
        <w:r w:rsidRPr="00091971">
          <w:rPr>
            <w:rStyle w:val="Hyperlink"/>
            <w:noProof/>
          </w:rPr>
          <w:t xml:space="preserve">Laporan Transaksi Spot dan </w:t>
        </w:r>
        <w:r w:rsidRPr="00091971">
          <w:rPr>
            <w:rStyle w:val="Hyperlink"/>
            <w:i/>
            <w:iCs/>
            <w:noProof/>
          </w:rPr>
          <w:t>Forward</w:t>
        </w:r>
        <w:r>
          <w:rPr>
            <w:noProof/>
            <w:webHidden/>
          </w:rPr>
          <w:tab/>
        </w:r>
        <w:r>
          <w:rPr>
            <w:noProof/>
            <w:webHidden/>
          </w:rPr>
          <w:fldChar w:fldCharType="begin"/>
        </w:r>
        <w:r>
          <w:rPr>
            <w:noProof/>
            <w:webHidden/>
          </w:rPr>
          <w:instrText xml:space="preserve"> PAGEREF _Toc206758372 \h </w:instrText>
        </w:r>
        <w:r>
          <w:rPr>
            <w:noProof/>
            <w:webHidden/>
          </w:rPr>
        </w:r>
        <w:r>
          <w:rPr>
            <w:noProof/>
            <w:webHidden/>
          </w:rPr>
          <w:fldChar w:fldCharType="separate"/>
        </w:r>
        <w:r>
          <w:rPr>
            <w:noProof/>
            <w:webHidden/>
          </w:rPr>
          <w:t>- 23 -</w:t>
        </w:r>
        <w:r>
          <w:rPr>
            <w:noProof/>
            <w:webHidden/>
          </w:rPr>
          <w:fldChar w:fldCharType="end"/>
        </w:r>
      </w:hyperlink>
    </w:p>
    <w:p w14:paraId="7093B12D" w14:textId="558A03F0"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3" w:history="1">
        <w:r w:rsidRPr="00091971">
          <w:rPr>
            <w:rStyle w:val="Hyperlink"/>
            <w:noProof/>
          </w:rPr>
          <w:t>6)</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Distribusi Bagi Hasil</w:t>
        </w:r>
        <w:r>
          <w:rPr>
            <w:noProof/>
            <w:webHidden/>
          </w:rPr>
          <w:tab/>
        </w:r>
        <w:r>
          <w:rPr>
            <w:noProof/>
            <w:webHidden/>
          </w:rPr>
          <w:fldChar w:fldCharType="begin"/>
        </w:r>
        <w:r>
          <w:rPr>
            <w:noProof/>
            <w:webHidden/>
          </w:rPr>
          <w:instrText xml:space="preserve"> PAGEREF _Toc206758373 \h </w:instrText>
        </w:r>
        <w:r>
          <w:rPr>
            <w:noProof/>
            <w:webHidden/>
          </w:rPr>
        </w:r>
        <w:r>
          <w:rPr>
            <w:noProof/>
            <w:webHidden/>
          </w:rPr>
          <w:fldChar w:fldCharType="separate"/>
        </w:r>
        <w:r>
          <w:rPr>
            <w:noProof/>
            <w:webHidden/>
          </w:rPr>
          <w:t>- 23 -</w:t>
        </w:r>
        <w:r>
          <w:rPr>
            <w:noProof/>
            <w:webHidden/>
          </w:rPr>
          <w:fldChar w:fldCharType="end"/>
        </w:r>
      </w:hyperlink>
    </w:p>
    <w:p w14:paraId="6D00F67E" w14:textId="05B68278"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4" w:history="1">
        <w:r w:rsidRPr="00091971">
          <w:rPr>
            <w:rStyle w:val="Hyperlink"/>
            <w:noProof/>
          </w:rPr>
          <w:t>7)</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Sumber dan Penyaluran Dana Zakat dan Wakaf</w:t>
        </w:r>
        <w:r>
          <w:rPr>
            <w:noProof/>
            <w:webHidden/>
          </w:rPr>
          <w:tab/>
        </w:r>
        <w:r>
          <w:rPr>
            <w:noProof/>
            <w:webHidden/>
          </w:rPr>
          <w:fldChar w:fldCharType="begin"/>
        </w:r>
        <w:r>
          <w:rPr>
            <w:noProof/>
            <w:webHidden/>
          </w:rPr>
          <w:instrText xml:space="preserve"> PAGEREF _Toc206758374 \h </w:instrText>
        </w:r>
        <w:r>
          <w:rPr>
            <w:noProof/>
            <w:webHidden/>
          </w:rPr>
        </w:r>
        <w:r>
          <w:rPr>
            <w:noProof/>
            <w:webHidden/>
          </w:rPr>
          <w:fldChar w:fldCharType="separate"/>
        </w:r>
        <w:r>
          <w:rPr>
            <w:noProof/>
            <w:webHidden/>
          </w:rPr>
          <w:t>- 24 -</w:t>
        </w:r>
        <w:r>
          <w:rPr>
            <w:noProof/>
            <w:webHidden/>
          </w:rPr>
          <w:fldChar w:fldCharType="end"/>
        </w:r>
      </w:hyperlink>
    </w:p>
    <w:p w14:paraId="58FD363C" w14:textId="3ABA519E"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5" w:history="1">
        <w:r w:rsidRPr="00091971">
          <w:rPr>
            <w:rStyle w:val="Hyperlink"/>
            <w:noProof/>
          </w:rPr>
          <w:t>8)</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Sumber dan Penggunaan Dana Kebajikan</w:t>
        </w:r>
        <w:r>
          <w:rPr>
            <w:noProof/>
            <w:webHidden/>
          </w:rPr>
          <w:tab/>
        </w:r>
        <w:r>
          <w:rPr>
            <w:noProof/>
            <w:webHidden/>
          </w:rPr>
          <w:fldChar w:fldCharType="begin"/>
        </w:r>
        <w:r>
          <w:rPr>
            <w:noProof/>
            <w:webHidden/>
          </w:rPr>
          <w:instrText xml:space="preserve"> PAGEREF _Toc206758375 \h </w:instrText>
        </w:r>
        <w:r>
          <w:rPr>
            <w:noProof/>
            <w:webHidden/>
          </w:rPr>
        </w:r>
        <w:r>
          <w:rPr>
            <w:noProof/>
            <w:webHidden/>
          </w:rPr>
          <w:fldChar w:fldCharType="separate"/>
        </w:r>
        <w:r>
          <w:rPr>
            <w:noProof/>
            <w:webHidden/>
          </w:rPr>
          <w:t>- 25 -</w:t>
        </w:r>
        <w:r>
          <w:rPr>
            <w:noProof/>
            <w:webHidden/>
          </w:rPr>
          <w:fldChar w:fldCharType="end"/>
        </w:r>
      </w:hyperlink>
    </w:p>
    <w:p w14:paraId="05167C62" w14:textId="7C507BC5"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76" w:history="1">
        <w:r w:rsidRPr="00091971">
          <w:rPr>
            <w:rStyle w:val="Hyperlink"/>
            <w:noProof/>
          </w:rPr>
          <w:t>9)</w:t>
        </w:r>
        <w:r>
          <w:rPr>
            <w:rFonts w:asciiTheme="minorHAnsi" w:eastAsiaTheme="minorEastAsia" w:hAnsiTheme="minorHAnsi" w:cstheme="minorBidi"/>
            <w:noProof/>
            <w:kern w:val="2"/>
            <w:szCs w:val="24"/>
            <w:lang w:val="en-ID"/>
            <w14:ligatures w14:val="standardContextual"/>
          </w:rPr>
          <w:tab/>
        </w:r>
        <w:r w:rsidRPr="00091971">
          <w:rPr>
            <w:rStyle w:val="Hyperlink"/>
            <w:noProof/>
          </w:rPr>
          <w:t>Informasi Susunan dan Komposisi Pemegang Saham serta Susunan Direksi, Dewan Komisaris, dan Dewan Pengawas Syariah</w:t>
        </w:r>
        <w:r>
          <w:rPr>
            <w:noProof/>
            <w:webHidden/>
          </w:rPr>
          <w:tab/>
        </w:r>
        <w:r>
          <w:rPr>
            <w:noProof/>
            <w:webHidden/>
          </w:rPr>
          <w:fldChar w:fldCharType="begin"/>
        </w:r>
        <w:r>
          <w:rPr>
            <w:noProof/>
            <w:webHidden/>
          </w:rPr>
          <w:instrText xml:space="preserve"> PAGEREF _Toc206758376 \h </w:instrText>
        </w:r>
        <w:r>
          <w:rPr>
            <w:noProof/>
            <w:webHidden/>
          </w:rPr>
        </w:r>
        <w:r>
          <w:rPr>
            <w:noProof/>
            <w:webHidden/>
          </w:rPr>
          <w:fldChar w:fldCharType="separate"/>
        </w:r>
        <w:r>
          <w:rPr>
            <w:noProof/>
            <w:webHidden/>
          </w:rPr>
          <w:t>- 26 -</w:t>
        </w:r>
        <w:r>
          <w:rPr>
            <w:noProof/>
            <w:webHidden/>
          </w:rPr>
          <w:fldChar w:fldCharType="end"/>
        </w:r>
      </w:hyperlink>
    </w:p>
    <w:p w14:paraId="4AAE743F" w14:textId="120CF5C1"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77" w:history="1">
        <w:r w:rsidRPr="00091971">
          <w:rPr>
            <w:rStyle w:val="Hyperlink"/>
            <w:noProof/>
          </w:rPr>
          <w:t>C.</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Semesteran</w:t>
        </w:r>
        <w:r>
          <w:rPr>
            <w:noProof/>
            <w:webHidden/>
          </w:rPr>
          <w:tab/>
        </w:r>
        <w:r>
          <w:rPr>
            <w:noProof/>
            <w:webHidden/>
          </w:rPr>
          <w:fldChar w:fldCharType="begin"/>
        </w:r>
        <w:r>
          <w:rPr>
            <w:noProof/>
            <w:webHidden/>
          </w:rPr>
          <w:instrText xml:space="preserve"> PAGEREF _Toc206758377 \h </w:instrText>
        </w:r>
        <w:r>
          <w:rPr>
            <w:noProof/>
            <w:webHidden/>
          </w:rPr>
        </w:r>
        <w:r>
          <w:rPr>
            <w:noProof/>
            <w:webHidden/>
          </w:rPr>
          <w:fldChar w:fldCharType="separate"/>
        </w:r>
        <w:r>
          <w:rPr>
            <w:noProof/>
            <w:webHidden/>
          </w:rPr>
          <w:t>- 26 -</w:t>
        </w:r>
        <w:r>
          <w:rPr>
            <w:noProof/>
            <w:webHidden/>
          </w:rPr>
          <w:fldChar w:fldCharType="end"/>
        </w:r>
      </w:hyperlink>
    </w:p>
    <w:p w14:paraId="21AE7B04" w14:textId="2EF7F1E2"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78" w:history="1">
        <w:r w:rsidRPr="00091971">
          <w:rPr>
            <w:rStyle w:val="Hyperlink"/>
            <w:noProof/>
          </w:rPr>
          <w:t>D.</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Tahunan</w:t>
        </w:r>
        <w:r>
          <w:rPr>
            <w:noProof/>
            <w:webHidden/>
          </w:rPr>
          <w:tab/>
        </w:r>
        <w:r>
          <w:rPr>
            <w:noProof/>
            <w:webHidden/>
          </w:rPr>
          <w:fldChar w:fldCharType="begin"/>
        </w:r>
        <w:r>
          <w:rPr>
            <w:noProof/>
            <w:webHidden/>
          </w:rPr>
          <w:instrText xml:space="preserve"> PAGEREF _Toc206758378 \h </w:instrText>
        </w:r>
        <w:r>
          <w:rPr>
            <w:noProof/>
            <w:webHidden/>
          </w:rPr>
        </w:r>
        <w:r>
          <w:rPr>
            <w:noProof/>
            <w:webHidden/>
          </w:rPr>
          <w:fldChar w:fldCharType="separate"/>
        </w:r>
        <w:r>
          <w:rPr>
            <w:noProof/>
            <w:webHidden/>
          </w:rPr>
          <w:t>- 27 -</w:t>
        </w:r>
        <w:r>
          <w:rPr>
            <w:noProof/>
            <w:webHidden/>
          </w:rPr>
          <w:fldChar w:fldCharType="end"/>
        </w:r>
      </w:hyperlink>
    </w:p>
    <w:p w14:paraId="3DB21208" w14:textId="23C4E791"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79"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Daftar Halaman</w:t>
        </w:r>
        <w:r>
          <w:rPr>
            <w:noProof/>
            <w:webHidden/>
          </w:rPr>
          <w:tab/>
        </w:r>
        <w:r>
          <w:rPr>
            <w:noProof/>
            <w:webHidden/>
          </w:rPr>
          <w:fldChar w:fldCharType="begin"/>
        </w:r>
        <w:r>
          <w:rPr>
            <w:noProof/>
            <w:webHidden/>
          </w:rPr>
          <w:instrText xml:space="preserve"> PAGEREF _Toc206758379 \h </w:instrText>
        </w:r>
        <w:r>
          <w:rPr>
            <w:noProof/>
            <w:webHidden/>
          </w:rPr>
        </w:r>
        <w:r>
          <w:rPr>
            <w:noProof/>
            <w:webHidden/>
          </w:rPr>
          <w:fldChar w:fldCharType="separate"/>
        </w:r>
        <w:r>
          <w:rPr>
            <w:noProof/>
            <w:webHidden/>
          </w:rPr>
          <w:t>- 27 -</w:t>
        </w:r>
        <w:r>
          <w:rPr>
            <w:noProof/>
            <w:webHidden/>
          </w:rPr>
          <w:fldChar w:fldCharType="end"/>
        </w:r>
      </w:hyperlink>
    </w:p>
    <w:p w14:paraId="736AA4FB" w14:textId="610FB333"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80" w:history="1">
        <w:r w:rsidRPr="00091971">
          <w:rPr>
            <w:rStyle w:val="Hyperlink"/>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_Toc206758380 \h </w:instrText>
        </w:r>
        <w:r>
          <w:rPr>
            <w:noProof/>
            <w:webHidden/>
          </w:rPr>
        </w:r>
        <w:r>
          <w:rPr>
            <w:noProof/>
            <w:webHidden/>
          </w:rPr>
          <w:fldChar w:fldCharType="separate"/>
        </w:r>
        <w:r>
          <w:rPr>
            <w:noProof/>
            <w:webHidden/>
          </w:rPr>
          <w:t>- 32 -</w:t>
        </w:r>
        <w:r>
          <w:rPr>
            <w:noProof/>
            <w:webHidden/>
          </w:rPr>
          <w:fldChar w:fldCharType="end"/>
        </w:r>
      </w:hyperlink>
    </w:p>
    <w:p w14:paraId="5D48167C" w14:textId="5792A39C"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81" w:history="1">
        <w:r w:rsidRPr="00091971">
          <w:rPr>
            <w:rStyle w:val="Hyperlink"/>
            <w:noProof/>
          </w:rPr>
          <w:t>3.</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_Toc206758381 \h </w:instrText>
        </w:r>
        <w:r>
          <w:rPr>
            <w:noProof/>
            <w:webHidden/>
          </w:rPr>
        </w:r>
        <w:r>
          <w:rPr>
            <w:noProof/>
            <w:webHidden/>
          </w:rPr>
          <w:fldChar w:fldCharType="separate"/>
        </w:r>
        <w:r>
          <w:rPr>
            <w:noProof/>
            <w:webHidden/>
          </w:rPr>
          <w:t>- 41 -</w:t>
        </w:r>
        <w:r>
          <w:rPr>
            <w:noProof/>
            <w:webHidden/>
          </w:rPr>
          <w:fldChar w:fldCharType="end"/>
        </w:r>
      </w:hyperlink>
    </w:p>
    <w:p w14:paraId="31938311" w14:textId="7B80A7B0"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382" w:history="1">
        <w:r w:rsidRPr="00091971">
          <w:rPr>
            <w:rStyle w:val="Hyperlink"/>
            <w:caps/>
            <w:noProof/>
          </w:rPr>
          <w:t>II.</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PENYUSUNAN LAPORAN PUBLIKASI EKSPOSUR RISIKO DAN PERMODALAN BANK UMUM SYARIAH</w:t>
        </w:r>
        <w:r>
          <w:rPr>
            <w:noProof/>
            <w:webHidden/>
          </w:rPr>
          <w:tab/>
        </w:r>
        <w:r>
          <w:rPr>
            <w:noProof/>
            <w:webHidden/>
          </w:rPr>
          <w:fldChar w:fldCharType="begin"/>
        </w:r>
        <w:r>
          <w:rPr>
            <w:noProof/>
            <w:webHidden/>
          </w:rPr>
          <w:instrText xml:space="preserve"> PAGEREF _Toc206758382 \h </w:instrText>
        </w:r>
        <w:r>
          <w:rPr>
            <w:noProof/>
            <w:webHidden/>
          </w:rPr>
        </w:r>
        <w:r>
          <w:rPr>
            <w:noProof/>
            <w:webHidden/>
          </w:rPr>
          <w:fldChar w:fldCharType="separate"/>
        </w:r>
        <w:r>
          <w:rPr>
            <w:noProof/>
            <w:webHidden/>
          </w:rPr>
          <w:t>- 42 -</w:t>
        </w:r>
        <w:r>
          <w:rPr>
            <w:noProof/>
            <w:webHidden/>
          </w:rPr>
          <w:fldChar w:fldCharType="end"/>
        </w:r>
      </w:hyperlink>
    </w:p>
    <w:p w14:paraId="0317EBDC" w14:textId="5A8151C2"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83"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Umum</w:t>
        </w:r>
        <w:r>
          <w:rPr>
            <w:noProof/>
            <w:webHidden/>
          </w:rPr>
          <w:tab/>
        </w:r>
        <w:r>
          <w:rPr>
            <w:noProof/>
            <w:webHidden/>
          </w:rPr>
          <w:fldChar w:fldCharType="begin"/>
        </w:r>
        <w:r>
          <w:rPr>
            <w:noProof/>
            <w:webHidden/>
          </w:rPr>
          <w:instrText xml:space="preserve"> PAGEREF _Toc206758383 \h </w:instrText>
        </w:r>
        <w:r>
          <w:rPr>
            <w:noProof/>
            <w:webHidden/>
          </w:rPr>
        </w:r>
        <w:r>
          <w:rPr>
            <w:noProof/>
            <w:webHidden/>
          </w:rPr>
          <w:fldChar w:fldCharType="separate"/>
        </w:r>
        <w:r>
          <w:rPr>
            <w:noProof/>
            <w:webHidden/>
          </w:rPr>
          <w:t>- 44 -</w:t>
        </w:r>
        <w:r>
          <w:rPr>
            <w:noProof/>
            <w:webHidden/>
          </w:rPr>
          <w:fldChar w:fldCharType="end"/>
        </w:r>
      </w:hyperlink>
    </w:p>
    <w:p w14:paraId="47C011BE" w14:textId="2BD65166"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84"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Triwulanan</w:t>
        </w:r>
        <w:r>
          <w:rPr>
            <w:noProof/>
            <w:webHidden/>
          </w:rPr>
          <w:tab/>
        </w:r>
        <w:r>
          <w:rPr>
            <w:noProof/>
            <w:webHidden/>
          </w:rPr>
          <w:fldChar w:fldCharType="begin"/>
        </w:r>
        <w:r>
          <w:rPr>
            <w:noProof/>
            <w:webHidden/>
          </w:rPr>
          <w:instrText xml:space="preserve"> PAGEREF _Toc206758384 \h </w:instrText>
        </w:r>
        <w:r>
          <w:rPr>
            <w:noProof/>
            <w:webHidden/>
          </w:rPr>
        </w:r>
        <w:r>
          <w:rPr>
            <w:noProof/>
            <w:webHidden/>
          </w:rPr>
          <w:fldChar w:fldCharType="separate"/>
        </w:r>
        <w:r>
          <w:rPr>
            <w:noProof/>
            <w:webHidden/>
          </w:rPr>
          <w:t>- 44 -</w:t>
        </w:r>
        <w:r>
          <w:rPr>
            <w:noProof/>
            <w:webHidden/>
          </w:rPr>
          <w:fldChar w:fldCharType="end"/>
        </w:r>
      </w:hyperlink>
    </w:p>
    <w:p w14:paraId="2E75700E" w14:textId="327B18E9"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85"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_Toc206758385 \h </w:instrText>
        </w:r>
        <w:r>
          <w:rPr>
            <w:noProof/>
            <w:webHidden/>
          </w:rPr>
        </w:r>
        <w:r>
          <w:rPr>
            <w:noProof/>
            <w:webHidden/>
          </w:rPr>
          <w:fldChar w:fldCharType="separate"/>
        </w:r>
        <w:r>
          <w:rPr>
            <w:noProof/>
            <w:webHidden/>
          </w:rPr>
          <w:t>- 44 -</w:t>
        </w:r>
        <w:r>
          <w:rPr>
            <w:noProof/>
            <w:webHidden/>
          </w:rPr>
          <w:fldChar w:fldCharType="end"/>
        </w:r>
      </w:hyperlink>
    </w:p>
    <w:p w14:paraId="6A58A53F" w14:textId="7E820C1F"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86" w:history="1">
        <w:r w:rsidRPr="00091971">
          <w:rPr>
            <w:rStyle w:val="Hyperlink"/>
            <w:bCs/>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_Toc206758386 \h </w:instrText>
        </w:r>
        <w:r>
          <w:rPr>
            <w:noProof/>
            <w:webHidden/>
          </w:rPr>
        </w:r>
        <w:r>
          <w:rPr>
            <w:noProof/>
            <w:webHidden/>
          </w:rPr>
          <w:fldChar w:fldCharType="separate"/>
        </w:r>
        <w:r>
          <w:rPr>
            <w:noProof/>
            <w:webHidden/>
          </w:rPr>
          <w:t>- 46 -</w:t>
        </w:r>
        <w:r>
          <w:rPr>
            <w:noProof/>
            <w:webHidden/>
          </w:rPr>
          <w:fldChar w:fldCharType="end"/>
        </w:r>
      </w:hyperlink>
    </w:p>
    <w:p w14:paraId="65C84BC2" w14:textId="572B845D"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87"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Informasi Kuantitatif Eksposur Risiko</w:t>
        </w:r>
        <w:r>
          <w:rPr>
            <w:noProof/>
            <w:webHidden/>
          </w:rPr>
          <w:tab/>
        </w:r>
        <w:r>
          <w:rPr>
            <w:noProof/>
            <w:webHidden/>
          </w:rPr>
          <w:fldChar w:fldCharType="begin"/>
        </w:r>
        <w:r>
          <w:rPr>
            <w:noProof/>
            <w:webHidden/>
          </w:rPr>
          <w:instrText xml:space="preserve"> PAGEREF _Toc206758387 \h </w:instrText>
        </w:r>
        <w:r>
          <w:rPr>
            <w:noProof/>
            <w:webHidden/>
          </w:rPr>
        </w:r>
        <w:r>
          <w:rPr>
            <w:noProof/>
            <w:webHidden/>
          </w:rPr>
          <w:fldChar w:fldCharType="separate"/>
        </w:r>
        <w:r>
          <w:rPr>
            <w:noProof/>
            <w:webHidden/>
          </w:rPr>
          <w:t>- 46 -</w:t>
        </w:r>
        <w:r>
          <w:rPr>
            <w:noProof/>
            <w:webHidden/>
          </w:rPr>
          <w:fldChar w:fldCharType="end"/>
        </w:r>
      </w:hyperlink>
    </w:p>
    <w:p w14:paraId="500F4491" w14:textId="7B0C9807"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88" w:history="1">
        <w:r w:rsidRPr="00091971">
          <w:rPr>
            <w:rStyle w:val="Hyperlink"/>
            <w:noProof/>
          </w:rPr>
          <w:t>1)</w:t>
        </w:r>
        <w:r>
          <w:rPr>
            <w:rFonts w:asciiTheme="minorHAnsi" w:eastAsiaTheme="minorEastAsia" w:hAnsiTheme="minorHAnsi" w:cstheme="minorBidi"/>
            <w:noProof/>
            <w:kern w:val="2"/>
            <w:szCs w:val="24"/>
            <w:lang w:val="en-ID"/>
            <w14:ligatures w14:val="standardContextual"/>
          </w:rPr>
          <w:tab/>
        </w:r>
        <w:r w:rsidRPr="00091971">
          <w:rPr>
            <w:rStyle w:val="Hyperlink"/>
            <w:noProof/>
          </w:rPr>
          <w:t>Umum</w:t>
        </w:r>
        <w:r>
          <w:rPr>
            <w:noProof/>
            <w:webHidden/>
          </w:rPr>
          <w:tab/>
        </w:r>
        <w:r>
          <w:rPr>
            <w:noProof/>
            <w:webHidden/>
          </w:rPr>
          <w:fldChar w:fldCharType="begin"/>
        </w:r>
        <w:r>
          <w:rPr>
            <w:noProof/>
            <w:webHidden/>
          </w:rPr>
          <w:instrText xml:space="preserve"> PAGEREF _Toc206758388 \h </w:instrText>
        </w:r>
        <w:r>
          <w:rPr>
            <w:noProof/>
            <w:webHidden/>
          </w:rPr>
        </w:r>
        <w:r>
          <w:rPr>
            <w:noProof/>
            <w:webHidden/>
          </w:rPr>
          <w:fldChar w:fldCharType="separate"/>
        </w:r>
        <w:r>
          <w:rPr>
            <w:noProof/>
            <w:webHidden/>
          </w:rPr>
          <w:t>- 46 -</w:t>
        </w:r>
        <w:r>
          <w:rPr>
            <w:noProof/>
            <w:webHidden/>
          </w:rPr>
          <w:fldChar w:fldCharType="end"/>
        </w:r>
      </w:hyperlink>
    </w:p>
    <w:p w14:paraId="74C64883" w14:textId="54471AA8"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89" w:history="1">
        <w:r w:rsidRPr="00091971">
          <w:rPr>
            <w:rStyle w:val="Hyperlink"/>
            <w:noProof/>
          </w:rPr>
          <w:t>2)</w:t>
        </w:r>
        <w:r>
          <w:rPr>
            <w:rFonts w:asciiTheme="minorHAnsi" w:eastAsiaTheme="minorEastAsia" w:hAnsiTheme="minorHAnsi" w:cstheme="minorBidi"/>
            <w:noProof/>
            <w:kern w:val="2"/>
            <w:szCs w:val="24"/>
            <w:lang w:val="en-ID"/>
            <w14:ligatures w14:val="standardContextual"/>
          </w:rPr>
          <w:tab/>
        </w:r>
        <w:r w:rsidRPr="00091971">
          <w:rPr>
            <w:rStyle w:val="Hyperlink"/>
            <w:noProof/>
          </w:rPr>
          <w:t>Ukuran Utama (</w:t>
        </w:r>
        <w:r w:rsidRPr="00091971">
          <w:rPr>
            <w:rStyle w:val="Hyperlink"/>
            <w:i/>
            <w:iCs/>
            <w:noProof/>
          </w:rPr>
          <w:t>Key Prudential Regulatory Metrics</w:t>
        </w:r>
        <w:r w:rsidRPr="00091971">
          <w:rPr>
            <w:rStyle w:val="Hyperlink"/>
            <w:noProof/>
          </w:rPr>
          <w:t>)</w:t>
        </w:r>
        <w:r>
          <w:rPr>
            <w:noProof/>
            <w:webHidden/>
          </w:rPr>
          <w:tab/>
        </w:r>
        <w:r>
          <w:rPr>
            <w:noProof/>
            <w:webHidden/>
          </w:rPr>
          <w:fldChar w:fldCharType="begin"/>
        </w:r>
        <w:r>
          <w:rPr>
            <w:noProof/>
            <w:webHidden/>
          </w:rPr>
          <w:instrText xml:space="preserve"> PAGEREF _Toc206758389 \h </w:instrText>
        </w:r>
        <w:r>
          <w:rPr>
            <w:noProof/>
            <w:webHidden/>
          </w:rPr>
        </w:r>
        <w:r>
          <w:rPr>
            <w:noProof/>
            <w:webHidden/>
          </w:rPr>
          <w:fldChar w:fldCharType="separate"/>
        </w:r>
        <w:r>
          <w:rPr>
            <w:noProof/>
            <w:webHidden/>
          </w:rPr>
          <w:t>- 48 -</w:t>
        </w:r>
        <w:r>
          <w:rPr>
            <w:noProof/>
            <w:webHidden/>
          </w:rPr>
          <w:fldChar w:fldCharType="end"/>
        </w:r>
      </w:hyperlink>
    </w:p>
    <w:p w14:paraId="75D8C19F" w14:textId="2C7D7978"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90" w:history="1">
        <w:r w:rsidRPr="00091971">
          <w:rPr>
            <w:rStyle w:val="Hyperlink"/>
            <w:noProof/>
          </w:rPr>
          <w:t>3)</w:t>
        </w:r>
        <w:r>
          <w:rPr>
            <w:rFonts w:asciiTheme="minorHAnsi" w:eastAsiaTheme="minorEastAsia" w:hAnsiTheme="minorHAnsi" w:cstheme="minorBidi"/>
            <w:noProof/>
            <w:kern w:val="2"/>
            <w:szCs w:val="24"/>
            <w:lang w:val="en-ID"/>
            <w14:ligatures w14:val="standardContextual"/>
          </w:rPr>
          <w:tab/>
        </w:r>
        <w:r w:rsidRPr="00091971">
          <w:rPr>
            <w:rStyle w:val="Hyperlink"/>
            <w:noProof/>
          </w:rPr>
          <w:t>Risiko Kredit</w:t>
        </w:r>
        <w:r>
          <w:rPr>
            <w:noProof/>
            <w:webHidden/>
          </w:rPr>
          <w:tab/>
        </w:r>
        <w:r>
          <w:rPr>
            <w:noProof/>
            <w:webHidden/>
          </w:rPr>
          <w:fldChar w:fldCharType="begin"/>
        </w:r>
        <w:r>
          <w:rPr>
            <w:noProof/>
            <w:webHidden/>
          </w:rPr>
          <w:instrText xml:space="preserve"> PAGEREF _Toc206758390 \h </w:instrText>
        </w:r>
        <w:r>
          <w:rPr>
            <w:noProof/>
            <w:webHidden/>
          </w:rPr>
        </w:r>
        <w:r>
          <w:rPr>
            <w:noProof/>
            <w:webHidden/>
          </w:rPr>
          <w:fldChar w:fldCharType="separate"/>
        </w:r>
        <w:r>
          <w:rPr>
            <w:noProof/>
            <w:webHidden/>
          </w:rPr>
          <w:t>- 49 -</w:t>
        </w:r>
        <w:r>
          <w:rPr>
            <w:noProof/>
            <w:webHidden/>
          </w:rPr>
          <w:fldChar w:fldCharType="end"/>
        </w:r>
      </w:hyperlink>
    </w:p>
    <w:p w14:paraId="1788F084" w14:textId="60913874"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91" w:history="1">
        <w:r w:rsidRPr="00091971">
          <w:rPr>
            <w:rStyle w:val="Hyperlink"/>
            <w:bCs/>
            <w:noProof/>
          </w:rPr>
          <w:t>4)</w:t>
        </w:r>
        <w:r>
          <w:rPr>
            <w:rFonts w:asciiTheme="minorHAnsi" w:eastAsiaTheme="minorEastAsia" w:hAnsiTheme="minorHAnsi" w:cstheme="minorBidi"/>
            <w:noProof/>
            <w:kern w:val="2"/>
            <w:szCs w:val="24"/>
            <w:lang w:val="en-ID"/>
            <w14:ligatures w14:val="standardContextual"/>
          </w:rPr>
          <w:tab/>
        </w:r>
        <w:r w:rsidRPr="00091971">
          <w:rPr>
            <w:rStyle w:val="Hyperlink"/>
            <w:bCs/>
            <w:noProof/>
          </w:rPr>
          <w:t>Risiko Pasar</w:t>
        </w:r>
        <w:r>
          <w:rPr>
            <w:noProof/>
            <w:webHidden/>
          </w:rPr>
          <w:tab/>
        </w:r>
        <w:r>
          <w:rPr>
            <w:noProof/>
            <w:webHidden/>
          </w:rPr>
          <w:fldChar w:fldCharType="begin"/>
        </w:r>
        <w:r>
          <w:rPr>
            <w:noProof/>
            <w:webHidden/>
          </w:rPr>
          <w:instrText xml:space="preserve"> PAGEREF _Toc206758391 \h </w:instrText>
        </w:r>
        <w:r>
          <w:rPr>
            <w:noProof/>
            <w:webHidden/>
          </w:rPr>
        </w:r>
        <w:r>
          <w:rPr>
            <w:noProof/>
            <w:webHidden/>
          </w:rPr>
          <w:fldChar w:fldCharType="separate"/>
        </w:r>
        <w:r>
          <w:rPr>
            <w:noProof/>
            <w:webHidden/>
          </w:rPr>
          <w:t>- 59 -</w:t>
        </w:r>
        <w:r>
          <w:rPr>
            <w:noProof/>
            <w:webHidden/>
          </w:rPr>
          <w:fldChar w:fldCharType="end"/>
        </w:r>
      </w:hyperlink>
    </w:p>
    <w:p w14:paraId="7B7FC640" w14:textId="4277F3EA"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92" w:history="1">
        <w:r w:rsidRPr="00091971">
          <w:rPr>
            <w:rStyle w:val="Hyperlink"/>
            <w:bCs/>
            <w:noProof/>
          </w:rPr>
          <w:t>5)</w:t>
        </w:r>
        <w:r>
          <w:rPr>
            <w:rFonts w:asciiTheme="minorHAnsi" w:eastAsiaTheme="minorEastAsia" w:hAnsiTheme="minorHAnsi" w:cstheme="minorBidi"/>
            <w:noProof/>
            <w:kern w:val="2"/>
            <w:szCs w:val="24"/>
            <w:lang w:val="en-ID"/>
            <w14:ligatures w14:val="standardContextual"/>
          </w:rPr>
          <w:tab/>
        </w:r>
        <w:r w:rsidRPr="00091971">
          <w:rPr>
            <w:rStyle w:val="Hyperlink"/>
            <w:bCs/>
            <w:noProof/>
          </w:rPr>
          <w:t>Risiko Likuiditas</w:t>
        </w:r>
        <w:r>
          <w:rPr>
            <w:noProof/>
            <w:webHidden/>
          </w:rPr>
          <w:tab/>
        </w:r>
        <w:r>
          <w:rPr>
            <w:noProof/>
            <w:webHidden/>
          </w:rPr>
          <w:fldChar w:fldCharType="begin"/>
        </w:r>
        <w:r>
          <w:rPr>
            <w:noProof/>
            <w:webHidden/>
          </w:rPr>
          <w:instrText xml:space="preserve"> PAGEREF _Toc206758392 \h </w:instrText>
        </w:r>
        <w:r>
          <w:rPr>
            <w:noProof/>
            <w:webHidden/>
          </w:rPr>
        </w:r>
        <w:r>
          <w:rPr>
            <w:noProof/>
            <w:webHidden/>
          </w:rPr>
          <w:fldChar w:fldCharType="separate"/>
        </w:r>
        <w:r>
          <w:rPr>
            <w:noProof/>
            <w:webHidden/>
          </w:rPr>
          <w:t>- 59 -</w:t>
        </w:r>
        <w:r>
          <w:rPr>
            <w:noProof/>
            <w:webHidden/>
          </w:rPr>
          <w:fldChar w:fldCharType="end"/>
        </w:r>
      </w:hyperlink>
    </w:p>
    <w:p w14:paraId="6FE57E55" w14:textId="2610EA8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393" w:history="1">
        <w:r w:rsidRPr="00091971">
          <w:rPr>
            <w:rStyle w:val="Hyperlink"/>
            <w:bCs/>
            <w:noProof/>
          </w:rPr>
          <w:t>6)</w:t>
        </w:r>
        <w:r>
          <w:rPr>
            <w:rFonts w:asciiTheme="minorHAnsi" w:eastAsiaTheme="minorEastAsia" w:hAnsiTheme="minorHAnsi" w:cstheme="minorBidi"/>
            <w:noProof/>
            <w:kern w:val="2"/>
            <w:szCs w:val="24"/>
            <w:lang w:val="en-ID"/>
            <w14:ligatures w14:val="standardContextual"/>
          </w:rPr>
          <w:tab/>
        </w:r>
        <w:r w:rsidRPr="00091971">
          <w:rPr>
            <w:rStyle w:val="Hyperlink"/>
            <w:bCs/>
            <w:noProof/>
          </w:rPr>
          <w:t>Risiko Operasional</w:t>
        </w:r>
        <w:r>
          <w:rPr>
            <w:noProof/>
            <w:webHidden/>
          </w:rPr>
          <w:tab/>
        </w:r>
        <w:r>
          <w:rPr>
            <w:noProof/>
            <w:webHidden/>
          </w:rPr>
          <w:fldChar w:fldCharType="begin"/>
        </w:r>
        <w:r>
          <w:rPr>
            <w:noProof/>
            <w:webHidden/>
          </w:rPr>
          <w:instrText xml:space="preserve"> PAGEREF _Toc206758393 \h </w:instrText>
        </w:r>
        <w:r>
          <w:rPr>
            <w:noProof/>
            <w:webHidden/>
          </w:rPr>
        </w:r>
        <w:r>
          <w:rPr>
            <w:noProof/>
            <w:webHidden/>
          </w:rPr>
          <w:fldChar w:fldCharType="separate"/>
        </w:r>
        <w:r>
          <w:rPr>
            <w:noProof/>
            <w:webHidden/>
          </w:rPr>
          <w:t>- 68 -</w:t>
        </w:r>
        <w:r>
          <w:rPr>
            <w:noProof/>
            <w:webHidden/>
          </w:rPr>
          <w:fldChar w:fldCharType="end"/>
        </w:r>
      </w:hyperlink>
    </w:p>
    <w:p w14:paraId="522C7119" w14:textId="6DAC33F8"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394"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Pengungkapan Permodalan Berdasarkan Kerangka Basel III</w:t>
        </w:r>
        <w:r>
          <w:rPr>
            <w:noProof/>
            <w:webHidden/>
          </w:rPr>
          <w:tab/>
        </w:r>
        <w:r>
          <w:rPr>
            <w:noProof/>
            <w:webHidden/>
          </w:rPr>
          <w:fldChar w:fldCharType="begin"/>
        </w:r>
        <w:r>
          <w:rPr>
            <w:noProof/>
            <w:webHidden/>
          </w:rPr>
          <w:instrText xml:space="preserve"> PAGEREF _Toc206758394 \h </w:instrText>
        </w:r>
        <w:r>
          <w:rPr>
            <w:noProof/>
            <w:webHidden/>
          </w:rPr>
        </w:r>
        <w:r>
          <w:rPr>
            <w:noProof/>
            <w:webHidden/>
          </w:rPr>
          <w:fldChar w:fldCharType="separate"/>
        </w:r>
        <w:r>
          <w:rPr>
            <w:noProof/>
            <w:webHidden/>
          </w:rPr>
          <w:t>- 68 -</w:t>
        </w:r>
        <w:r>
          <w:rPr>
            <w:noProof/>
            <w:webHidden/>
          </w:rPr>
          <w:fldChar w:fldCharType="end"/>
        </w:r>
      </w:hyperlink>
    </w:p>
    <w:p w14:paraId="0DFBAD6B" w14:textId="38EFC7CA"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95" w:history="1">
        <w:r w:rsidRPr="00091971">
          <w:rPr>
            <w:rStyle w:val="Hyperlink"/>
            <w:noProof/>
          </w:rPr>
          <w:t>C.</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Tahunan</w:t>
        </w:r>
        <w:r>
          <w:rPr>
            <w:noProof/>
            <w:webHidden/>
          </w:rPr>
          <w:tab/>
        </w:r>
        <w:r>
          <w:rPr>
            <w:noProof/>
            <w:webHidden/>
          </w:rPr>
          <w:fldChar w:fldCharType="begin"/>
        </w:r>
        <w:r>
          <w:rPr>
            <w:noProof/>
            <w:webHidden/>
          </w:rPr>
          <w:instrText xml:space="preserve"> PAGEREF _Toc206758395 \h </w:instrText>
        </w:r>
        <w:r>
          <w:rPr>
            <w:noProof/>
            <w:webHidden/>
          </w:rPr>
        </w:r>
        <w:r>
          <w:rPr>
            <w:noProof/>
            <w:webHidden/>
          </w:rPr>
          <w:fldChar w:fldCharType="separate"/>
        </w:r>
        <w:r>
          <w:rPr>
            <w:noProof/>
            <w:webHidden/>
          </w:rPr>
          <w:t>- 78 -</w:t>
        </w:r>
        <w:r>
          <w:rPr>
            <w:noProof/>
            <w:webHidden/>
          </w:rPr>
          <w:fldChar w:fldCharType="end"/>
        </w:r>
      </w:hyperlink>
    </w:p>
    <w:p w14:paraId="0B38937A" w14:textId="11B36A77"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96"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_Toc206758396 \h </w:instrText>
        </w:r>
        <w:r>
          <w:rPr>
            <w:noProof/>
            <w:webHidden/>
          </w:rPr>
        </w:r>
        <w:r>
          <w:rPr>
            <w:noProof/>
            <w:webHidden/>
          </w:rPr>
          <w:fldChar w:fldCharType="separate"/>
        </w:r>
        <w:r>
          <w:rPr>
            <w:noProof/>
            <w:webHidden/>
          </w:rPr>
          <w:t>- 78 -</w:t>
        </w:r>
        <w:r>
          <w:rPr>
            <w:noProof/>
            <w:webHidden/>
          </w:rPr>
          <w:fldChar w:fldCharType="end"/>
        </w:r>
      </w:hyperlink>
    </w:p>
    <w:p w14:paraId="147E6C3D" w14:textId="7010C218"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397" w:history="1">
        <w:r w:rsidRPr="00091971">
          <w:rPr>
            <w:rStyle w:val="Hyperlink"/>
            <w:bCs/>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_Toc206758397 \h </w:instrText>
        </w:r>
        <w:r>
          <w:rPr>
            <w:noProof/>
            <w:webHidden/>
          </w:rPr>
        </w:r>
        <w:r>
          <w:rPr>
            <w:noProof/>
            <w:webHidden/>
          </w:rPr>
          <w:fldChar w:fldCharType="separate"/>
        </w:r>
        <w:r>
          <w:rPr>
            <w:noProof/>
            <w:webHidden/>
          </w:rPr>
          <w:t>- 83 -</w:t>
        </w:r>
        <w:r>
          <w:rPr>
            <w:noProof/>
            <w:webHidden/>
          </w:rPr>
          <w:fldChar w:fldCharType="end"/>
        </w:r>
      </w:hyperlink>
    </w:p>
    <w:p w14:paraId="510B2D7C" w14:textId="7ED3D461"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398" w:history="1">
        <w:r w:rsidRPr="00091971">
          <w:rPr>
            <w:rStyle w:val="Hyperlink"/>
            <w:caps/>
            <w:noProof/>
          </w:rPr>
          <w:t>III.</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PENYUSUNAN LAPORAN PUBLIKASI INFORMASI ATAU FAKTA MATERIAL BANK UMUM SYARIAH</w:t>
        </w:r>
        <w:r>
          <w:rPr>
            <w:noProof/>
            <w:webHidden/>
          </w:rPr>
          <w:tab/>
        </w:r>
        <w:r>
          <w:rPr>
            <w:noProof/>
            <w:webHidden/>
          </w:rPr>
          <w:fldChar w:fldCharType="begin"/>
        </w:r>
        <w:r>
          <w:rPr>
            <w:noProof/>
            <w:webHidden/>
          </w:rPr>
          <w:instrText xml:space="preserve"> PAGEREF _Toc206758398 \h </w:instrText>
        </w:r>
        <w:r>
          <w:rPr>
            <w:noProof/>
            <w:webHidden/>
          </w:rPr>
        </w:r>
        <w:r>
          <w:rPr>
            <w:noProof/>
            <w:webHidden/>
          </w:rPr>
          <w:fldChar w:fldCharType="separate"/>
        </w:r>
        <w:r>
          <w:rPr>
            <w:noProof/>
            <w:webHidden/>
          </w:rPr>
          <w:t>- 84 -</w:t>
        </w:r>
        <w:r>
          <w:rPr>
            <w:noProof/>
            <w:webHidden/>
          </w:rPr>
          <w:fldChar w:fldCharType="end"/>
        </w:r>
      </w:hyperlink>
    </w:p>
    <w:p w14:paraId="34DCD945" w14:textId="2B7E39ED"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399"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_Toc206758399 \h </w:instrText>
        </w:r>
        <w:r>
          <w:rPr>
            <w:noProof/>
            <w:webHidden/>
          </w:rPr>
        </w:r>
        <w:r>
          <w:rPr>
            <w:noProof/>
            <w:webHidden/>
          </w:rPr>
          <w:fldChar w:fldCharType="separate"/>
        </w:r>
        <w:r>
          <w:rPr>
            <w:noProof/>
            <w:webHidden/>
          </w:rPr>
          <w:t>- 84 -</w:t>
        </w:r>
        <w:r>
          <w:rPr>
            <w:noProof/>
            <w:webHidden/>
          </w:rPr>
          <w:fldChar w:fldCharType="end"/>
        </w:r>
      </w:hyperlink>
    </w:p>
    <w:p w14:paraId="17880323" w14:textId="053C4452"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400"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_Toc206758400 \h </w:instrText>
        </w:r>
        <w:r>
          <w:rPr>
            <w:noProof/>
            <w:webHidden/>
          </w:rPr>
        </w:r>
        <w:r>
          <w:rPr>
            <w:noProof/>
            <w:webHidden/>
          </w:rPr>
          <w:fldChar w:fldCharType="separate"/>
        </w:r>
        <w:r>
          <w:rPr>
            <w:noProof/>
            <w:webHidden/>
          </w:rPr>
          <w:t>- 85 -</w:t>
        </w:r>
        <w:r>
          <w:rPr>
            <w:noProof/>
            <w:webHidden/>
          </w:rPr>
          <w:fldChar w:fldCharType="end"/>
        </w:r>
      </w:hyperlink>
    </w:p>
    <w:p w14:paraId="57ED0BBD" w14:textId="020FCEEB"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401" w:history="1">
        <w:r w:rsidRPr="00091971">
          <w:rPr>
            <w:rStyle w:val="Hyperlink"/>
            <w:caps/>
            <w:noProof/>
          </w:rPr>
          <w:t>IV.</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PENYUSUNAN LAPORAN LAIN BANK UMUM SYARIAH</w:t>
        </w:r>
        <w:r>
          <w:rPr>
            <w:noProof/>
            <w:webHidden/>
          </w:rPr>
          <w:tab/>
        </w:r>
        <w:r>
          <w:rPr>
            <w:noProof/>
            <w:webHidden/>
          </w:rPr>
          <w:fldChar w:fldCharType="begin"/>
        </w:r>
        <w:r>
          <w:rPr>
            <w:noProof/>
            <w:webHidden/>
          </w:rPr>
          <w:instrText xml:space="preserve"> PAGEREF _Toc206758401 \h </w:instrText>
        </w:r>
        <w:r>
          <w:rPr>
            <w:noProof/>
            <w:webHidden/>
          </w:rPr>
        </w:r>
        <w:r>
          <w:rPr>
            <w:noProof/>
            <w:webHidden/>
          </w:rPr>
          <w:fldChar w:fldCharType="separate"/>
        </w:r>
        <w:r>
          <w:rPr>
            <w:noProof/>
            <w:webHidden/>
          </w:rPr>
          <w:t>- 86 -</w:t>
        </w:r>
        <w:r>
          <w:rPr>
            <w:noProof/>
            <w:webHidden/>
          </w:rPr>
          <w:fldChar w:fldCharType="end"/>
        </w:r>
      </w:hyperlink>
    </w:p>
    <w:p w14:paraId="3BE82A13" w14:textId="13F854B3"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402" w:history="1">
        <w:r w:rsidRPr="00091971">
          <w:rPr>
            <w:rStyle w:val="Hyperlink"/>
            <w:caps/>
            <w:noProof/>
          </w:rPr>
          <w:t>V.</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PENYUSUNAN LAPORAN PUBLIKASI KEUANGAN DAN INFORMASI KINERJA KEUANGAN UNIT USAHA SYARIAH</w:t>
        </w:r>
        <w:r>
          <w:rPr>
            <w:noProof/>
            <w:webHidden/>
          </w:rPr>
          <w:tab/>
        </w:r>
        <w:r>
          <w:rPr>
            <w:noProof/>
            <w:webHidden/>
          </w:rPr>
          <w:fldChar w:fldCharType="begin"/>
        </w:r>
        <w:r>
          <w:rPr>
            <w:noProof/>
            <w:webHidden/>
          </w:rPr>
          <w:instrText xml:space="preserve"> PAGEREF _Toc206758402 \h </w:instrText>
        </w:r>
        <w:r>
          <w:rPr>
            <w:noProof/>
            <w:webHidden/>
          </w:rPr>
        </w:r>
        <w:r>
          <w:rPr>
            <w:noProof/>
            <w:webHidden/>
          </w:rPr>
          <w:fldChar w:fldCharType="separate"/>
        </w:r>
        <w:r>
          <w:rPr>
            <w:noProof/>
            <w:webHidden/>
          </w:rPr>
          <w:t>- 87 -</w:t>
        </w:r>
        <w:r>
          <w:rPr>
            <w:noProof/>
            <w:webHidden/>
          </w:rPr>
          <w:fldChar w:fldCharType="end"/>
        </w:r>
      </w:hyperlink>
    </w:p>
    <w:p w14:paraId="54A301A1" w14:textId="06D962FA"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403"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Triwulanan</w:t>
        </w:r>
        <w:r>
          <w:rPr>
            <w:noProof/>
            <w:webHidden/>
          </w:rPr>
          <w:tab/>
        </w:r>
        <w:r>
          <w:rPr>
            <w:noProof/>
            <w:webHidden/>
          </w:rPr>
          <w:fldChar w:fldCharType="begin"/>
        </w:r>
        <w:r>
          <w:rPr>
            <w:noProof/>
            <w:webHidden/>
          </w:rPr>
          <w:instrText xml:space="preserve"> PAGEREF _Toc206758403 \h </w:instrText>
        </w:r>
        <w:r>
          <w:rPr>
            <w:noProof/>
            <w:webHidden/>
          </w:rPr>
        </w:r>
        <w:r>
          <w:rPr>
            <w:noProof/>
            <w:webHidden/>
          </w:rPr>
          <w:fldChar w:fldCharType="separate"/>
        </w:r>
        <w:r>
          <w:rPr>
            <w:noProof/>
            <w:webHidden/>
          </w:rPr>
          <w:t>- 88 -</w:t>
        </w:r>
        <w:r>
          <w:rPr>
            <w:noProof/>
            <w:webHidden/>
          </w:rPr>
          <w:fldChar w:fldCharType="end"/>
        </w:r>
      </w:hyperlink>
    </w:p>
    <w:p w14:paraId="0C825874" w14:textId="6CB4B0D6"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404" w:history="1">
        <w:r w:rsidRPr="00091971">
          <w:rPr>
            <w:rStyle w:val="Hyperlink"/>
            <w:noProof/>
          </w:rPr>
          <w:t>1.</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Ruang Lingkup</w:t>
        </w:r>
        <w:r>
          <w:rPr>
            <w:noProof/>
            <w:webHidden/>
          </w:rPr>
          <w:tab/>
        </w:r>
        <w:r>
          <w:rPr>
            <w:noProof/>
            <w:webHidden/>
          </w:rPr>
          <w:fldChar w:fldCharType="begin"/>
        </w:r>
        <w:r>
          <w:rPr>
            <w:noProof/>
            <w:webHidden/>
          </w:rPr>
          <w:instrText xml:space="preserve"> PAGEREF _Toc206758404 \h </w:instrText>
        </w:r>
        <w:r>
          <w:rPr>
            <w:noProof/>
            <w:webHidden/>
          </w:rPr>
        </w:r>
        <w:r>
          <w:rPr>
            <w:noProof/>
            <w:webHidden/>
          </w:rPr>
          <w:fldChar w:fldCharType="separate"/>
        </w:r>
        <w:r>
          <w:rPr>
            <w:noProof/>
            <w:webHidden/>
          </w:rPr>
          <w:t>- 88 -</w:t>
        </w:r>
        <w:r>
          <w:rPr>
            <w:noProof/>
            <w:webHidden/>
          </w:rPr>
          <w:fldChar w:fldCharType="end"/>
        </w:r>
      </w:hyperlink>
    </w:p>
    <w:p w14:paraId="7F88213E" w14:textId="3915A768" w:rsidR="00460ABE" w:rsidRDefault="00460ABE">
      <w:pPr>
        <w:pStyle w:val="TOC3"/>
        <w:tabs>
          <w:tab w:val="left" w:pos="1701"/>
          <w:tab w:val="right" w:leader="dot" w:pos="9061"/>
        </w:tabs>
        <w:rPr>
          <w:rFonts w:asciiTheme="minorHAnsi" w:eastAsiaTheme="minorEastAsia" w:hAnsiTheme="minorHAnsi" w:cstheme="minorBidi"/>
          <w:iCs w:val="0"/>
          <w:noProof/>
          <w:kern w:val="2"/>
          <w:szCs w:val="24"/>
          <w:lang w:val="en-ID"/>
          <w14:ligatures w14:val="standardContextual"/>
        </w:rPr>
      </w:pPr>
      <w:hyperlink w:anchor="_Toc206758405" w:history="1">
        <w:r w:rsidRPr="00091971">
          <w:rPr>
            <w:rStyle w:val="Hyperlink"/>
            <w:noProof/>
          </w:rPr>
          <w:t>2.</w:t>
        </w:r>
        <w:r>
          <w:rPr>
            <w:rFonts w:asciiTheme="minorHAnsi" w:eastAsiaTheme="minorEastAsia" w:hAnsiTheme="minorHAnsi" w:cstheme="minorBidi"/>
            <w:iCs w:val="0"/>
            <w:noProof/>
            <w:kern w:val="2"/>
            <w:szCs w:val="24"/>
            <w:lang w:val="en-ID"/>
            <w14:ligatures w14:val="standardContextual"/>
          </w:rPr>
          <w:tab/>
        </w:r>
        <w:r w:rsidRPr="00091971">
          <w:rPr>
            <w:rStyle w:val="Hyperlink"/>
            <w:noProof/>
          </w:rPr>
          <w:t>Format Laporan dan Pedoman Pengisian</w:t>
        </w:r>
        <w:r>
          <w:rPr>
            <w:noProof/>
            <w:webHidden/>
          </w:rPr>
          <w:tab/>
        </w:r>
        <w:r>
          <w:rPr>
            <w:noProof/>
            <w:webHidden/>
          </w:rPr>
          <w:fldChar w:fldCharType="begin"/>
        </w:r>
        <w:r>
          <w:rPr>
            <w:noProof/>
            <w:webHidden/>
          </w:rPr>
          <w:instrText xml:space="preserve"> PAGEREF _Toc206758405 \h </w:instrText>
        </w:r>
        <w:r>
          <w:rPr>
            <w:noProof/>
            <w:webHidden/>
          </w:rPr>
        </w:r>
        <w:r>
          <w:rPr>
            <w:noProof/>
            <w:webHidden/>
          </w:rPr>
          <w:fldChar w:fldCharType="separate"/>
        </w:r>
        <w:r>
          <w:rPr>
            <w:noProof/>
            <w:webHidden/>
          </w:rPr>
          <w:t>- 88 -</w:t>
        </w:r>
        <w:r>
          <w:rPr>
            <w:noProof/>
            <w:webHidden/>
          </w:rPr>
          <w:fldChar w:fldCharType="end"/>
        </w:r>
      </w:hyperlink>
    </w:p>
    <w:p w14:paraId="24705630" w14:textId="15E1C48E"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406" w:history="1">
        <w:r w:rsidRPr="00091971">
          <w:rPr>
            <w:rStyle w:val="Hyperlink"/>
            <w:noProof/>
          </w:rPr>
          <w:t>a.</w:t>
        </w:r>
        <w:r>
          <w:rPr>
            <w:rFonts w:asciiTheme="minorHAnsi" w:eastAsiaTheme="minorEastAsia" w:hAnsiTheme="minorHAnsi" w:cstheme="minorBidi"/>
            <w:noProof/>
            <w:kern w:val="2"/>
            <w:szCs w:val="24"/>
            <w:lang w:val="en-ID"/>
            <w14:ligatures w14:val="standardContextual"/>
          </w:rPr>
          <w:tab/>
        </w:r>
        <w:r w:rsidRPr="00091971">
          <w:rPr>
            <w:rStyle w:val="Hyperlink"/>
            <w:noProof/>
          </w:rPr>
          <w:t>Ringkasan Laporan Keuangan</w:t>
        </w:r>
        <w:r>
          <w:rPr>
            <w:noProof/>
            <w:webHidden/>
          </w:rPr>
          <w:tab/>
        </w:r>
        <w:r>
          <w:rPr>
            <w:noProof/>
            <w:webHidden/>
          </w:rPr>
          <w:fldChar w:fldCharType="begin"/>
        </w:r>
        <w:r>
          <w:rPr>
            <w:noProof/>
            <w:webHidden/>
          </w:rPr>
          <w:instrText xml:space="preserve"> PAGEREF _Toc206758406 \h </w:instrText>
        </w:r>
        <w:r>
          <w:rPr>
            <w:noProof/>
            <w:webHidden/>
          </w:rPr>
        </w:r>
        <w:r>
          <w:rPr>
            <w:noProof/>
            <w:webHidden/>
          </w:rPr>
          <w:fldChar w:fldCharType="separate"/>
        </w:r>
        <w:r>
          <w:rPr>
            <w:noProof/>
            <w:webHidden/>
          </w:rPr>
          <w:t>- 88 -</w:t>
        </w:r>
        <w:r>
          <w:rPr>
            <w:noProof/>
            <w:webHidden/>
          </w:rPr>
          <w:fldChar w:fldCharType="end"/>
        </w:r>
      </w:hyperlink>
    </w:p>
    <w:p w14:paraId="04A74349" w14:textId="1B60B650"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07" w:history="1">
        <w:r w:rsidRPr="00091971">
          <w:rPr>
            <w:rStyle w:val="Hyperlink"/>
            <w:noProof/>
          </w:rPr>
          <w:t>1)</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Posisi Keuangan Publikasi Triwulanan</w:t>
        </w:r>
        <w:r>
          <w:rPr>
            <w:noProof/>
            <w:webHidden/>
          </w:rPr>
          <w:tab/>
        </w:r>
        <w:r>
          <w:rPr>
            <w:noProof/>
            <w:webHidden/>
          </w:rPr>
          <w:fldChar w:fldCharType="begin"/>
        </w:r>
        <w:r>
          <w:rPr>
            <w:noProof/>
            <w:webHidden/>
          </w:rPr>
          <w:instrText xml:space="preserve"> PAGEREF _Toc206758407 \h </w:instrText>
        </w:r>
        <w:r>
          <w:rPr>
            <w:noProof/>
            <w:webHidden/>
          </w:rPr>
        </w:r>
        <w:r>
          <w:rPr>
            <w:noProof/>
            <w:webHidden/>
          </w:rPr>
          <w:fldChar w:fldCharType="separate"/>
        </w:r>
        <w:r>
          <w:rPr>
            <w:noProof/>
            <w:webHidden/>
          </w:rPr>
          <w:t>- 88 -</w:t>
        </w:r>
        <w:r>
          <w:rPr>
            <w:noProof/>
            <w:webHidden/>
          </w:rPr>
          <w:fldChar w:fldCharType="end"/>
        </w:r>
      </w:hyperlink>
    </w:p>
    <w:p w14:paraId="1FCD04D0" w14:textId="4DD9868B"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08" w:history="1">
        <w:r w:rsidRPr="00091971">
          <w:rPr>
            <w:rStyle w:val="Hyperlink"/>
            <w:noProof/>
          </w:rPr>
          <w:t>2)</w:t>
        </w:r>
        <w:r>
          <w:rPr>
            <w:rFonts w:asciiTheme="minorHAnsi" w:eastAsiaTheme="minorEastAsia" w:hAnsiTheme="minorHAnsi" w:cstheme="minorBidi"/>
            <w:noProof/>
            <w:kern w:val="2"/>
            <w:szCs w:val="24"/>
            <w:lang w:val="en-ID"/>
            <w14:ligatures w14:val="standardContextual"/>
          </w:rPr>
          <w:tab/>
        </w:r>
        <w:r w:rsidRPr="00091971">
          <w:rPr>
            <w:rStyle w:val="Hyperlink"/>
            <w:noProof/>
          </w:rPr>
          <w:t xml:space="preserve">Laporan </w:t>
        </w:r>
        <w:r w:rsidRPr="00091971">
          <w:rPr>
            <w:rStyle w:val="Hyperlink"/>
            <w:bCs/>
            <w:noProof/>
          </w:rPr>
          <w:t>Laba Rugi dan Penghasilan Komprehensif Lain Publikasi Triwulanan</w:t>
        </w:r>
        <w:r>
          <w:rPr>
            <w:noProof/>
            <w:webHidden/>
          </w:rPr>
          <w:tab/>
        </w:r>
        <w:r>
          <w:rPr>
            <w:noProof/>
            <w:webHidden/>
          </w:rPr>
          <w:fldChar w:fldCharType="begin"/>
        </w:r>
        <w:r>
          <w:rPr>
            <w:noProof/>
            <w:webHidden/>
          </w:rPr>
          <w:instrText xml:space="preserve"> PAGEREF _Toc206758408 \h </w:instrText>
        </w:r>
        <w:r>
          <w:rPr>
            <w:noProof/>
            <w:webHidden/>
          </w:rPr>
        </w:r>
        <w:r>
          <w:rPr>
            <w:noProof/>
            <w:webHidden/>
          </w:rPr>
          <w:fldChar w:fldCharType="separate"/>
        </w:r>
        <w:r>
          <w:rPr>
            <w:noProof/>
            <w:webHidden/>
          </w:rPr>
          <w:t>- 88 -</w:t>
        </w:r>
        <w:r>
          <w:rPr>
            <w:noProof/>
            <w:webHidden/>
          </w:rPr>
          <w:fldChar w:fldCharType="end"/>
        </w:r>
      </w:hyperlink>
    </w:p>
    <w:p w14:paraId="173E695F" w14:textId="29AE0C39"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09" w:history="1">
        <w:r w:rsidRPr="00091971">
          <w:rPr>
            <w:rStyle w:val="Hyperlink"/>
            <w:noProof/>
          </w:rPr>
          <w:t>3)</w:t>
        </w:r>
        <w:r>
          <w:rPr>
            <w:rFonts w:asciiTheme="minorHAnsi" w:eastAsiaTheme="minorEastAsia" w:hAnsiTheme="minorHAnsi" w:cstheme="minorBidi"/>
            <w:noProof/>
            <w:kern w:val="2"/>
            <w:szCs w:val="24"/>
            <w:lang w:val="en-ID"/>
            <w14:ligatures w14:val="standardContextual"/>
          </w:rPr>
          <w:tab/>
        </w:r>
        <w:r w:rsidRPr="00091971">
          <w:rPr>
            <w:rStyle w:val="Hyperlink"/>
            <w:noProof/>
          </w:rPr>
          <w:t xml:space="preserve">Laporan </w:t>
        </w:r>
        <w:r w:rsidRPr="00091971">
          <w:rPr>
            <w:rStyle w:val="Hyperlink"/>
            <w:bCs/>
            <w:noProof/>
          </w:rPr>
          <w:t>Komitmen dan Kontinjensi Publikasi Triwulanan</w:t>
        </w:r>
        <w:r>
          <w:rPr>
            <w:noProof/>
            <w:webHidden/>
          </w:rPr>
          <w:tab/>
        </w:r>
        <w:r>
          <w:rPr>
            <w:noProof/>
            <w:webHidden/>
          </w:rPr>
          <w:fldChar w:fldCharType="begin"/>
        </w:r>
        <w:r>
          <w:rPr>
            <w:noProof/>
            <w:webHidden/>
          </w:rPr>
          <w:instrText xml:space="preserve"> PAGEREF _Toc206758409 \h </w:instrText>
        </w:r>
        <w:r>
          <w:rPr>
            <w:noProof/>
            <w:webHidden/>
          </w:rPr>
        </w:r>
        <w:r>
          <w:rPr>
            <w:noProof/>
            <w:webHidden/>
          </w:rPr>
          <w:fldChar w:fldCharType="separate"/>
        </w:r>
        <w:r>
          <w:rPr>
            <w:noProof/>
            <w:webHidden/>
          </w:rPr>
          <w:t>- 89 -</w:t>
        </w:r>
        <w:r>
          <w:rPr>
            <w:noProof/>
            <w:webHidden/>
          </w:rPr>
          <w:fldChar w:fldCharType="end"/>
        </w:r>
      </w:hyperlink>
    </w:p>
    <w:p w14:paraId="505D11C4" w14:textId="4A1D59B9" w:rsidR="00460ABE" w:rsidRDefault="00460ABE">
      <w:pPr>
        <w:pStyle w:val="TOC4"/>
        <w:tabs>
          <w:tab w:val="left" w:pos="2268"/>
          <w:tab w:val="right" w:leader="dot" w:pos="9061"/>
        </w:tabs>
        <w:rPr>
          <w:rFonts w:asciiTheme="minorHAnsi" w:eastAsiaTheme="minorEastAsia" w:hAnsiTheme="minorHAnsi" w:cstheme="minorBidi"/>
          <w:noProof/>
          <w:kern w:val="2"/>
          <w:szCs w:val="24"/>
          <w:lang w:val="en-ID"/>
          <w14:ligatures w14:val="standardContextual"/>
        </w:rPr>
      </w:pPr>
      <w:hyperlink w:anchor="_Toc206758410"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Informasi Kinerja Keuangan</w:t>
        </w:r>
        <w:r>
          <w:rPr>
            <w:noProof/>
            <w:webHidden/>
          </w:rPr>
          <w:tab/>
        </w:r>
        <w:r>
          <w:rPr>
            <w:noProof/>
            <w:webHidden/>
          </w:rPr>
          <w:fldChar w:fldCharType="begin"/>
        </w:r>
        <w:r>
          <w:rPr>
            <w:noProof/>
            <w:webHidden/>
          </w:rPr>
          <w:instrText xml:space="preserve"> PAGEREF _Toc206758410 \h </w:instrText>
        </w:r>
        <w:r>
          <w:rPr>
            <w:noProof/>
            <w:webHidden/>
          </w:rPr>
        </w:r>
        <w:r>
          <w:rPr>
            <w:noProof/>
            <w:webHidden/>
          </w:rPr>
          <w:fldChar w:fldCharType="separate"/>
        </w:r>
        <w:r>
          <w:rPr>
            <w:noProof/>
            <w:webHidden/>
          </w:rPr>
          <w:t>- 89 -</w:t>
        </w:r>
        <w:r>
          <w:rPr>
            <w:noProof/>
            <w:webHidden/>
          </w:rPr>
          <w:fldChar w:fldCharType="end"/>
        </w:r>
      </w:hyperlink>
    </w:p>
    <w:p w14:paraId="1D7F6525" w14:textId="410D69A7"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11" w:history="1">
        <w:r w:rsidRPr="00091971">
          <w:rPr>
            <w:rStyle w:val="Hyperlink"/>
            <w:noProof/>
          </w:rPr>
          <w:t>1)</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Rasio Keuangan</w:t>
        </w:r>
        <w:r>
          <w:rPr>
            <w:noProof/>
            <w:webHidden/>
          </w:rPr>
          <w:tab/>
        </w:r>
        <w:r>
          <w:rPr>
            <w:noProof/>
            <w:webHidden/>
          </w:rPr>
          <w:fldChar w:fldCharType="begin"/>
        </w:r>
        <w:r>
          <w:rPr>
            <w:noProof/>
            <w:webHidden/>
          </w:rPr>
          <w:instrText xml:space="preserve"> PAGEREF _Toc206758411 \h </w:instrText>
        </w:r>
        <w:r>
          <w:rPr>
            <w:noProof/>
            <w:webHidden/>
          </w:rPr>
        </w:r>
        <w:r>
          <w:rPr>
            <w:noProof/>
            <w:webHidden/>
          </w:rPr>
          <w:fldChar w:fldCharType="separate"/>
        </w:r>
        <w:r>
          <w:rPr>
            <w:noProof/>
            <w:webHidden/>
          </w:rPr>
          <w:t>- 89 -</w:t>
        </w:r>
        <w:r>
          <w:rPr>
            <w:noProof/>
            <w:webHidden/>
          </w:rPr>
          <w:fldChar w:fldCharType="end"/>
        </w:r>
      </w:hyperlink>
    </w:p>
    <w:p w14:paraId="3B580738" w14:textId="68295E28"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12" w:history="1">
        <w:r w:rsidRPr="00091971">
          <w:rPr>
            <w:rStyle w:val="Hyperlink"/>
            <w:noProof/>
          </w:rPr>
          <w:t>2)</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Distribusi Bagi Hasil</w:t>
        </w:r>
        <w:r>
          <w:rPr>
            <w:noProof/>
            <w:webHidden/>
          </w:rPr>
          <w:tab/>
        </w:r>
        <w:r>
          <w:rPr>
            <w:noProof/>
            <w:webHidden/>
          </w:rPr>
          <w:fldChar w:fldCharType="begin"/>
        </w:r>
        <w:r>
          <w:rPr>
            <w:noProof/>
            <w:webHidden/>
          </w:rPr>
          <w:instrText xml:space="preserve"> PAGEREF _Toc206758412 \h </w:instrText>
        </w:r>
        <w:r>
          <w:rPr>
            <w:noProof/>
            <w:webHidden/>
          </w:rPr>
        </w:r>
        <w:r>
          <w:rPr>
            <w:noProof/>
            <w:webHidden/>
          </w:rPr>
          <w:fldChar w:fldCharType="separate"/>
        </w:r>
        <w:r>
          <w:rPr>
            <w:noProof/>
            <w:webHidden/>
          </w:rPr>
          <w:t>- 94 -</w:t>
        </w:r>
        <w:r>
          <w:rPr>
            <w:noProof/>
            <w:webHidden/>
          </w:rPr>
          <w:fldChar w:fldCharType="end"/>
        </w:r>
      </w:hyperlink>
    </w:p>
    <w:p w14:paraId="3B19D3D3" w14:textId="330F46B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13" w:history="1">
        <w:r w:rsidRPr="00091971">
          <w:rPr>
            <w:rStyle w:val="Hyperlink"/>
            <w:noProof/>
          </w:rPr>
          <w:t>3)</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Sumber dan Penyaluran Dana Zakat dan Wakaf</w:t>
        </w:r>
        <w:r>
          <w:rPr>
            <w:noProof/>
            <w:webHidden/>
          </w:rPr>
          <w:tab/>
        </w:r>
        <w:r>
          <w:rPr>
            <w:noProof/>
            <w:webHidden/>
          </w:rPr>
          <w:fldChar w:fldCharType="begin"/>
        </w:r>
        <w:r>
          <w:rPr>
            <w:noProof/>
            <w:webHidden/>
          </w:rPr>
          <w:instrText xml:space="preserve"> PAGEREF _Toc206758413 \h </w:instrText>
        </w:r>
        <w:r>
          <w:rPr>
            <w:noProof/>
            <w:webHidden/>
          </w:rPr>
        </w:r>
        <w:r>
          <w:rPr>
            <w:noProof/>
            <w:webHidden/>
          </w:rPr>
          <w:fldChar w:fldCharType="separate"/>
        </w:r>
        <w:r>
          <w:rPr>
            <w:noProof/>
            <w:webHidden/>
          </w:rPr>
          <w:t>- 95 -</w:t>
        </w:r>
        <w:r>
          <w:rPr>
            <w:noProof/>
            <w:webHidden/>
          </w:rPr>
          <w:fldChar w:fldCharType="end"/>
        </w:r>
      </w:hyperlink>
    </w:p>
    <w:p w14:paraId="68E00F61" w14:textId="267B008C" w:rsidR="00460ABE" w:rsidRDefault="00460ABE">
      <w:pPr>
        <w:pStyle w:val="TOC5"/>
        <w:tabs>
          <w:tab w:val="left" w:pos="2835"/>
          <w:tab w:val="right" w:leader="dot" w:pos="9061"/>
        </w:tabs>
        <w:rPr>
          <w:rFonts w:asciiTheme="minorHAnsi" w:eastAsiaTheme="minorEastAsia" w:hAnsiTheme="minorHAnsi" w:cstheme="minorBidi"/>
          <w:noProof/>
          <w:kern w:val="2"/>
          <w:szCs w:val="24"/>
          <w:lang w:val="en-ID"/>
          <w14:ligatures w14:val="standardContextual"/>
        </w:rPr>
      </w:pPr>
      <w:hyperlink w:anchor="_Toc206758414" w:history="1">
        <w:r w:rsidRPr="00091971">
          <w:rPr>
            <w:rStyle w:val="Hyperlink"/>
            <w:noProof/>
          </w:rPr>
          <w:t>4)</w:t>
        </w:r>
        <w:r>
          <w:rPr>
            <w:rFonts w:asciiTheme="minorHAnsi" w:eastAsiaTheme="minorEastAsia" w:hAnsiTheme="minorHAnsi" w:cstheme="minorBidi"/>
            <w:noProof/>
            <w:kern w:val="2"/>
            <w:szCs w:val="24"/>
            <w:lang w:val="en-ID"/>
            <w14:ligatures w14:val="standardContextual"/>
          </w:rPr>
          <w:tab/>
        </w:r>
        <w:r w:rsidRPr="00091971">
          <w:rPr>
            <w:rStyle w:val="Hyperlink"/>
            <w:noProof/>
          </w:rPr>
          <w:t>Laporan Sumber dan Penggunaan Dana Kebajikan</w:t>
        </w:r>
        <w:r>
          <w:rPr>
            <w:noProof/>
            <w:webHidden/>
          </w:rPr>
          <w:tab/>
        </w:r>
        <w:r>
          <w:rPr>
            <w:noProof/>
            <w:webHidden/>
          </w:rPr>
          <w:fldChar w:fldCharType="begin"/>
        </w:r>
        <w:r>
          <w:rPr>
            <w:noProof/>
            <w:webHidden/>
          </w:rPr>
          <w:instrText xml:space="preserve"> PAGEREF _Toc206758414 \h </w:instrText>
        </w:r>
        <w:r>
          <w:rPr>
            <w:noProof/>
            <w:webHidden/>
          </w:rPr>
        </w:r>
        <w:r>
          <w:rPr>
            <w:noProof/>
            <w:webHidden/>
          </w:rPr>
          <w:fldChar w:fldCharType="separate"/>
        </w:r>
        <w:r>
          <w:rPr>
            <w:noProof/>
            <w:webHidden/>
          </w:rPr>
          <w:t>- 96 -</w:t>
        </w:r>
        <w:r>
          <w:rPr>
            <w:noProof/>
            <w:webHidden/>
          </w:rPr>
          <w:fldChar w:fldCharType="end"/>
        </w:r>
      </w:hyperlink>
    </w:p>
    <w:p w14:paraId="76BAF23F" w14:textId="7C3B6538" w:rsidR="00460ABE" w:rsidRDefault="00460ABE">
      <w:pPr>
        <w:pStyle w:val="TOC2"/>
        <w:tabs>
          <w:tab w:val="left" w:pos="1134"/>
          <w:tab w:val="right" w:leader="dot" w:pos="9061"/>
        </w:tabs>
        <w:rPr>
          <w:rFonts w:asciiTheme="minorHAnsi" w:eastAsiaTheme="minorEastAsia" w:hAnsiTheme="minorHAnsi" w:cstheme="minorBidi"/>
          <w:noProof/>
          <w:kern w:val="2"/>
          <w:szCs w:val="24"/>
          <w:lang w:val="en-ID"/>
          <w14:ligatures w14:val="standardContextual"/>
        </w:rPr>
      </w:pPr>
      <w:hyperlink w:anchor="_Toc206758415" w:history="1">
        <w:r w:rsidRPr="00091971">
          <w:rPr>
            <w:rStyle w:val="Hyperlink"/>
            <w:noProof/>
          </w:rPr>
          <w:t>B.</w:t>
        </w:r>
        <w:r>
          <w:rPr>
            <w:rFonts w:asciiTheme="minorHAnsi" w:eastAsiaTheme="minorEastAsia" w:hAnsiTheme="minorHAnsi" w:cstheme="minorBidi"/>
            <w:noProof/>
            <w:kern w:val="2"/>
            <w:szCs w:val="24"/>
            <w:lang w:val="en-ID"/>
            <w14:ligatures w14:val="standardContextual"/>
          </w:rPr>
          <w:tab/>
        </w:r>
        <w:r w:rsidRPr="00091971">
          <w:rPr>
            <w:rStyle w:val="Hyperlink"/>
            <w:noProof/>
          </w:rPr>
          <w:t>Periode Tahunan</w:t>
        </w:r>
        <w:r>
          <w:rPr>
            <w:noProof/>
            <w:webHidden/>
          </w:rPr>
          <w:tab/>
        </w:r>
        <w:r>
          <w:rPr>
            <w:noProof/>
            <w:webHidden/>
          </w:rPr>
          <w:fldChar w:fldCharType="begin"/>
        </w:r>
        <w:r>
          <w:rPr>
            <w:noProof/>
            <w:webHidden/>
          </w:rPr>
          <w:instrText xml:space="preserve"> PAGEREF _Toc206758415 \h </w:instrText>
        </w:r>
        <w:r>
          <w:rPr>
            <w:noProof/>
            <w:webHidden/>
          </w:rPr>
        </w:r>
        <w:r>
          <w:rPr>
            <w:noProof/>
            <w:webHidden/>
          </w:rPr>
          <w:fldChar w:fldCharType="separate"/>
        </w:r>
        <w:r>
          <w:rPr>
            <w:noProof/>
            <w:webHidden/>
          </w:rPr>
          <w:t>- 97 -</w:t>
        </w:r>
        <w:r>
          <w:rPr>
            <w:noProof/>
            <w:webHidden/>
          </w:rPr>
          <w:fldChar w:fldCharType="end"/>
        </w:r>
      </w:hyperlink>
    </w:p>
    <w:p w14:paraId="7CEC5E4F" w14:textId="5F739C46"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416" w:history="1">
        <w:r w:rsidRPr="00091971">
          <w:rPr>
            <w:rStyle w:val="Hyperlink"/>
            <w:caps/>
            <w:noProof/>
          </w:rPr>
          <w:t>VI.</w:t>
        </w:r>
        <w:r>
          <w:rPr>
            <w:rFonts w:asciiTheme="minorHAnsi" w:eastAsiaTheme="minorEastAsia" w:hAnsiTheme="minorHAnsi" w:cstheme="minorBidi"/>
            <w:noProof/>
            <w:kern w:val="2"/>
            <w:szCs w:val="24"/>
            <w:lang w:val="en-ID"/>
            <w14:ligatures w14:val="standardContextual"/>
          </w:rPr>
          <w:tab/>
        </w:r>
        <w:r w:rsidRPr="00091971">
          <w:rPr>
            <w:rStyle w:val="Hyperlink"/>
            <w:noProof/>
          </w:rPr>
          <w:t>PEDOMAN PENYUSUNAN LAPORAN PUBLIKASI EKSPOSUR RISIKO DAN PERMODALAN UNIT USAHA SYARIAH</w:t>
        </w:r>
        <w:r>
          <w:rPr>
            <w:noProof/>
            <w:webHidden/>
          </w:rPr>
          <w:tab/>
        </w:r>
        <w:r>
          <w:rPr>
            <w:noProof/>
            <w:webHidden/>
          </w:rPr>
          <w:fldChar w:fldCharType="begin"/>
        </w:r>
        <w:r>
          <w:rPr>
            <w:noProof/>
            <w:webHidden/>
          </w:rPr>
          <w:instrText xml:space="preserve"> PAGEREF _Toc206758416 \h </w:instrText>
        </w:r>
        <w:r>
          <w:rPr>
            <w:noProof/>
            <w:webHidden/>
          </w:rPr>
        </w:r>
        <w:r>
          <w:rPr>
            <w:noProof/>
            <w:webHidden/>
          </w:rPr>
          <w:fldChar w:fldCharType="separate"/>
        </w:r>
        <w:r>
          <w:rPr>
            <w:noProof/>
            <w:webHidden/>
          </w:rPr>
          <w:t>- 99 -</w:t>
        </w:r>
        <w:r>
          <w:rPr>
            <w:noProof/>
            <w:webHidden/>
          </w:rPr>
          <w:fldChar w:fldCharType="end"/>
        </w:r>
      </w:hyperlink>
    </w:p>
    <w:p w14:paraId="12EAED78" w14:textId="1DE26C66"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417" w:history="1">
        <w:r w:rsidRPr="00091971">
          <w:rPr>
            <w:rStyle w:val="Hyperlink"/>
            <w:caps/>
            <w:noProof/>
          </w:rPr>
          <w:t>VII.</w:t>
        </w:r>
        <w:r>
          <w:rPr>
            <w:rFonts w:asciiTheme="minorHAnsi" w:eastAsiaTheme="minorEastAsia" w:hAnsiTheme="minorHAnsi" w:cstheme="minorBidi"/>
            <w:noProof/>
            <w:kern w:val="2"/>
            <w:szCs w:val="24"/>
            <w:lang w:val="en-ID"/>
            <w14:ligatures w14:val="standardContextual"/>
          </w:rPr>
          <w:tab/>
        </w:r>
        <w:r w:rsidRPr="00091971">
          <w:rPr>
            <w:rStyle w:val="Hyperlink"/>
            <w:noProof/>
          </w:rPr>
          <w:t>FORMAT SURAT PERNYATAAN PEJABAT EKSEKUTIF</w:t>
        </w:r>
        <w:r>
          <w:rPr>
            <w:noProof/>
            <w:webHidden/>
          </w:rPr>
          <w:tab/>
        </w:r>
        <w:r>
          <w:rPr>
            <w:noProof/>
            <w:webHidden/>
          </w:rPr>
          <w:fldChar w:fldCharType="begin"/>
        </w:r>
        <w:r>
          <w:rPr>
            <w:noProof/>
            <w:webHidden/>
          </w:rPr>
          <w:instrText xml:space="preserve"> PAGEREF _Toc206758417 \h </w:instrText>
        </w:r>
        <w:r>
          <w:rPr>
            <w:noProof/>
            <w:webHidden/>
          </w:rPr>
        </w:r>
        <w:r>
          <w:rPr>
            <w:noProof/>
            <w:webHidden/>
          </w:rPr>
          <w:fldChar w:fldCharType="separate"/>
        </w:r>
        <w:r>
          <w:rPr>
            <w:noProof/>
            <w:webHidden/>
          </w:rPr>
          <w:t>- 100 -</w:t>
        </w:r>
        <w:r>
          <w:rPr>
            <w:noProof/>
            <w:webHidden/>
          </w:rPr>
          <w:fldChar w:fldCharType="end"/>
        </w:r>
      </w:hyperlink>
    </w:p>
    <w:p w14:paraId="59A4D64E" w14:textId="52307451" w:rsidR="00460ABE" w:rsidRDefault="00460ABE" w:rsidP="00460ABE">
      <w:pPr>
        <w:pStyle w:val="TOC1"/>
        <w:rPr>
          <w:rFonts w:asciiTheme="minorHAnsi" w:eastAsiaTheme="minorEastAsia" w:hAnsiTheme="minorHAnsi" w:cstheme="minorBidi"/>
          <w:noProof/>
          <w:kern w:val="2"/>
          <w:szCs w:val="24"/>
          <w:lang w:val="en-ID"/>
          <w14:ligatures w14:val="standardContextual"/>
        </w:rPr>
      </w:pPr>
      <w:hyperlink w:anchor="_Toc206758418" w:history="1">
        <w:r w:rsidRPr="00091971">
          <w:rPr>
            <w:rStyle w:val="Hyperlink"/>
            <w:caps/>
            <w:noProof/>
          </w:rPr>
          <w:t>VIII.</w:t>
        </w:r>
        <w:r>
          <w:rPr>
            <w:rFonts w:asciiTheme="minorHAnsi" w:eastAsiaTheme="minorEastAsia" w:hAnsiTheme="minorHAnsi" w:cstheme="minorBidi"/>
            <w:noProof/>
            <w:kern w:val="2"/>
            <w:szCs w:val="24"/>
            <w:lang w:val="en-ID"/>
            <w14:ligatures w14:val="standardContextual"/>
          </w:rPr>
          <w:tab/>
        </w:r>
        <w:r w:rsidRPr="00091971">
          <w:rPr>
            <w:rStyle w:val="Hyperlink"/>
            <w:noProof/>
          </w:rPr>
          <w:t>FORMAT SURAT PERNYATAAN ANGGOTA DIREKSI DAN ANGGOTA DEWAN KOMISARIS</w:t>
        </w:r>
        <w:r>
          <w:rPr>
            <w:noProof/>
            <w:webHidden/>
          </w:rPr>
          <w:tab/>
        </w:r>
        <w:r>
          <w:rPr>
            <w:noProof/>
            <w:webHidden/>
          </w:rPr>
          <w:fldChar w:fldCharType="begin"/>
        </w:r>
        <w:r>
          <w:rPr>
            <w:noProof/>
            <w:webHidden/>
          </w:rPr>
          <w:instrText xml:space="preserve"> PAGEREF _Toc206758418 \h </w:instrText>
        </w:r>
        <w:r>
          <w:rPr>
            <w:noProof/>
            <w:webHidden/>
          </w:rPr>
        </w:r>
        <w:r>
          <w:rPr>
            <w:noProof/>
            <w:webHidden/>
          </w:rPr>
          <w:fldChar w:fldCharType="separate"/>
        </w:r>
        <w:r>
          <w:rPr>
            <w:noProof/>
            <w:webHidden/>
          </w:rPr>
          <w:t>- 101 -</w:t>
        </w:r>
        <w:r>
          <w:rPr>
            <w:noProof/>
            <w:webHidden/>
          </w:rPr>
          <w:fldChar w:fldCharType="end"/>
        </w:r>
      </w:hyperlink>
    </w:p>
    <w:p w14:paraId="197C9EB3" w14:textId="23BE53A4" w:rsidR="008F3FD1" w:rsidRPr="002F74AE" w:rsidRDefault="00022B42" w:rsidP="002F74AE">
      <w:pPr>
        <w:spacing w:after="0" w:line="240" w:lineRule="auto"/>
        <w:jc w:val="both"/>
        <w:rPr>
          <w:rFonts w:ascii="Bookman Old Style" w:hAnsi="Bookman Old Style"/>
          <w:b/>
          <w:bCs/>
          <w:sz w:val="24"/>
          <w:szCs w:val="24"/>
        </w:rPr>
      </w:pPr>
      <w:r>
        <w:rPr>
          <w:rFonts w:ascii="Bookman Old Style" w:hAnsi="Bookman Old Style"/>
          <w:bCs/>
          <w:sz w:val="24"/>
          <w:szCs w:val="20"/>
        </w:rPr>
        <w:fldChar w:fldCharType="end"/>
      </w:r>
    </w:p>
    <w:p w14:paraId="42EEB847" w14:textId="7A3322D6" w:rsidR="005616CB" w:rsidRPr="002F74AE" w:rsidRDefault="005616CB" w:rsidP="002F74AE">
      <w:pPr>
        <w:spacing w:line="240" w:lineRule="auto"/>
        <w:rPr>
          <w:rFonts w:ascii="Bookman Old Style" w:hAnsi="Bookman Old Style"/>
          <w:sz w:val="24"/>
          <w:szCs w:val="24"/>
        </w:rPr>
      </w:pPr>
    </w:p>
    <w:p w14:paraId="505848AB" w14:textId="77777777" w:rsidR="004D1D45" w:rsidRPr="002F74AE" w:rsidRDefault="004D1D45" w:rsidP="002F74AE">
      <w:pPr>
        <w:spacing w:after="0" w:line="240" w:lineRule="auto"/>
        <w:jc w:val="center"/>
        <w:rPr>
          <w:rFonts w:ascii="Bookman Old Style" w:hAnsi="Bookman Old Style"/>
          <w:sz w:val="24"/>
          <w:szCs w:val="24"/>
        </w:rPr>
      </w:pPr>
    </w:p>
    <w:p w14:paraId="0644CCAF" w14:textId="3DA697CB" w:rsidR="008C662A" w:rsidRPr="002F74AE" w:rsidRDefault="008C662A" w:rsidP="002F74AE">
      <w:pPr>
        <w:spacing w:line="240" w:lineRule="auto"/>
        <w:rPr>
          <w:rFonts w:ascii="Bookman Old Style" w:hAnsi="Bookman Old Style"/>
          <w:sz w:val="24"/>
          <w:szCs w:val="24"/>
        </w:rPr>
      </w:pPr>
    </w:p>
    <w:p w14:paraId="36B6D722" w14:textId="320A1F69" w:rsidR="004A265B" w:rsidRPr="002F74AE" w:rsidRDefault="004A265B" w:rsidP="002F74AE">
      <w:pPr>
        <w:pStyle w:val="Heading1"/>
        <w:numPr>
          <w:ilvl w:val="0"/>
          <w:numId w:val="0"/>
        </w:numPr>
        <w:rPr>
          <w:szCs w:val="24"/>
        </w:rPr>
        <w:sectPr w:rsidR="004A265B" w:rsidRPr="002F74AE" w:rsidSect="004A265B">
          <w:pgSz w:w="11907" w:h="18711"/>
          <w:pgMar w:top="1418" w:right="1418" w:bottom="1418" w:left="1418" w:header="709" w:footer="709" w:gutter="0"/>
          <w:pgNumType w:fmt="numberInDash"/>
          <w:cols w:space="708"/>
          <w:docGrid w:linePitch="360"/>
        </w:sectPr>
      </w:pPr>
      <w:bookmarkStart w:id="3" w:name="_Toc202643528"/>
      <w:bookmarkStart w:id="4" w:name="_Toc202644472"/>
    </w:p>
    <w:p w14:paraId="47435B79" w14:textId="29561996" w:rsidR="00933C5B" w:rsidRPr="002F74AE" w:rsidRDefault="004A265B" w:rsidP="003F3C0A">
      <w:pPr>
        <w:pStyle w:val="Heading1"/>
        <w:spacing w:after="120"/>
        <w:rPr>
          <w:szCs w:val="24"/>
        </w:rPr>
      </w:pPr>
      <w:bookmarkStart w:id="5" w:name="_Toc203511289"/>
      <w:bookmarkStart w:id="6" w:name="_Toc206758353"/>
      <w:r w:rsidRPr="002F74AE">
        <w:rPr>
          <w:szCs w:val="24"/>
        </w:rPr>
        <w:lastRenderedPageBreak/>
        <w:t>PE</w:t>
      </w:r>
      <w:r w:rsidR="005A6010" w:rsidRPr="002F74AE">
        <w:rPr>
          <w:szCs w:val="24"/>
        </w:rPr>
        <w:t>DOMAN PENYUSUNAN LAPORAN PUBLIKASI</w:t>
      </w:r>
      <w:r w:rsidR="00BB1FD1" w:rsidRPr="002F74AE">
        <w:rPr>
          <w:szCs w:val="24"/>
        </w:rPr>
        <w:t xml:space="preserve"> KEUANGAN DAN INFORMASI KINERJA KEUANGAN</w:t>
      </w:r>
      <w:r w:rsidR="00565EFE" w:rsidRPr="002F74AE">
        <w:rPr>
          <w:szCs w:val="24"/>
        </w:rPr>
        <w:t xml:space="preserve"> </w:t>
      </w:r>
      <w:r w:rsidR="00435C24" w:rsidRPr="002F74AE">
        <w:rPr>
          <w:szCs w:val="24"/>
        </w:rPr>
        <w:t>BANK</w:t>
      </w:r>
      <w:r w:rsidR="00565EFE" w:rsidRPr="002F74AE">
        <w:rPr>
          <w:szCs w:val="24"/>
        </w:rPr>
        <w:t xml:space="preserve"> UMUM SYARIAH</w:t>
      </w:r>
      <w:bookmarkEnd w:id="3"/>
      <w:bookmarkEnd w:id="4"/>
      <w:bookmarkEnd w:id="5"/>
      <w:bookmarkEnd w:id="6"/>
    </w:p>
    <w:tbl>
      <w:tblPr>
        <w:tblStyle w:val="TableGrid"/>
        <w:tblW w:w="16302" w:type="dxa"/>
        <w:tblInd w:w="-147" w:type="dxa"/>
        <w:tblLayout w:type="fixed"/>
        <w:tblLook w:val="04A0" w:firstRow="1" w:lastRow="0" w:firstColumn="1" w:lastColumn="0" w:noHBand="0" w:noVBand="1"/>
      </w:tblPr>
      <w:tblGrid>
        <w:gridCol w:w="3260"/>
        <w:gridCol w:w="3260"/>
        <w:gridCol w:w="3261"/>
        <w:gridCol w:w="3260"/>
        <w:gridCol w:w="3261"/>
      </w:tblGrid>
      <w:tr w:rsidR="004648D6" w:rsidRPr="002F74AE" w14:paraId="62DA297F" w14:textId="77777777" w:rsidTr="3CB2C9BC">
        <w:trPr>
          <w:trHeight w:val="589"/>
          <w:tblHeader/>
        </w:trPr>
        <w:tc>
          <w:tcPr>
            <w:tcW w:w="3260" w:type="dxa"/>
            <w:shd w:val="clear" w:color="auto" w:fill="BFBFBF" w:themeFill="background1" w:themeFillShade="BF"/>
            <w:vAlign w:val="center"/>
          </w:tcPr>
          <w:p w14:paraId="1FFD7D13" w14:textId="77777777" w:rsidR="009C55E4" w:rsidRPr="002F74AE" w:rsidRDefault="009C55E4" w:rsidP="002F74AE">
            <w:pPr>
              <w:spacing w:before="20" w:after="20" w:line="240" w:lineRule="auto"/>
              <w:jc w:val="center"/>
              <w:rPr>
                <w:rFonts w:ascii="Bookman Old Style" w:hAnsi="Bookman Old Style"/>
                <w:bCs/>
                <w:sz w:val="24"/>
                <w:szCs w:val="24"/>
              </w:rPr>
            </w:pPr>
            <w:r w:rsidRPr="002F74AE">
              <w:rPr>
                <w:rFonts w:ascii="Bookman Old Style" w:hAnsi="Bookman Old Style"/>
                <w:bCs/>
                <w:sz w:val="24"/>
                <w:szCs w:val="24"/>
              </w:rPr>
              <w:t>Perihal</w:t>
            </w:r>
          </w:p>
        </w:tc>
        <w:tc>
          <w:tcPr>
            <w:tcW w:w="3260" w:type="dxa"/>
            <w:shd w:val="clear" w:color="auto" w:fill="BFBFBF" w:themeFill="background1" w:themeFillShade="BF"/>
            <w:vAlign w:val="center"/>
          </w:tcPr>
          <w:p w14:paraId="5AB414C6" w14:textId="77777777" w:rsidR="009C55E4" w:rsidRPr="002F74AE" w:rsidRDefault="009C55E4" w:rsidP="002F74AE">
            <w:pPr>
              <w:spacing w:before="20" w:after="20" w:line="240" w:lineRule="auto"/>
              <w:jc w:val="center"/>
              <w:rPr>
                <w:rFonts w:ascii="Bookman Old Style" w:hAnsi="Bookman Old Style"/>
                <w:bCs/>
                <w:sz w:val="24"/>
                <w:szCs w:val="24"/>
              </w:rPr>
            </w:pPr>
            <w:r w:rsidRPr="002F74AE">
              <w:rPr>
                <w:rFonts w:ascii="Bookman Old Style" w:hAnsi="Bookman Old Style"/>
                <w:bCs/>
                <w:sz w:val="24"/>
                <w:szCs w:val="24"/>
              </w:rPr>
              <w:t>Bulanan</w:t>
            </w:r>
          </w:p>
        </w:tc>
        <w:tc>
          <w:tcPr>
            <w:tcW w:w="3261" w:type="dxa"/>
            <w:shd w:val="clear" w:color="auto" w:fill="BFBFBF" w:themeFill="background1" w:themeFillShade="BF"/>
            <w:vAlign w:val="center"/>
          </w:tcPr>
          <w:p w14:paraId="498DC5B9" w14:textId="77777777" w:rsidR="009C55E4" w:rsidRPr="002F74AE" w:rsidRDefault="009C55E4" w:rsidP="002F74AE">
            <w:pPr>
              <w:spacing w:before="20" w:after="20" w:line="240" w:lineRule="auto"/>
              <w:jc w:val="center"/>
              <w:rPr>
                <w:rFonts w:ascii="Bookman Old Style" w:hAnsi="Bookman Old Style"/>
                <w:bCs/>
                <w:sz w:val="24"/>
                <w:szCs w:val="24"/>
              </w:rPr>
            </w:pPr>
            <w:r w:rsidRPr="002F74AE">
              <w:rPr>
                <w:rFonts w:ascii="Bookman Old Style" w:hAnsi="Bookman Old Style"/>
                <w:bCs/>
                <w:sz w:val="24"/>
                <w:szCs w:val="24"/>
              </w:rPr>
              <w:t>Triwulanan</w:t>
            </w:r>
          </w:p>
        </w:tc>
        <w:tc>
          <w:tcPr>
            <w:tcW w:w="3260" w:type="dxa"/>
            <w:shd w:val="clear" w:color="auto" w:fill="BFBFBF" w:themeFill="background1" w:themeFillShade="BF"/>
            <w:vAlign w:val="center"/>
          </w:tcPr>
          <w:p w14:paraId="5EE72338" w14:textId="77777777" w:rsidR="009C55E4" w:rsidRPr="00D2367B" w:rsidRDefault="009C55E4" w:rsidP="002F74AE">
            <w:pPr>
              <w:spacing w:before="20" w:after="20" w:line="240" w:lineRule="auto"/>
              <w:jc w:val="center"/>
              <w:rPr>
                <w:rFonts w:ascii="Bookman Old Style" w:hAnsi="Bookman Old Style"/>
                <w:bCs/>
                <w:color w:val="0070C0"/>
                <w:sz w:val="24"/>
                <w:szCs w:val="24"/>
              </w:rPr>
            </w:pPr>
            <w:r w:rsidRPr="00D2367B">
              <w:rPr>
                <w:rFonts w:ascii="Bookman Old Style" w:hAnsi="Bookman Old Style"/>
                <w:bCs/>
                <w:color w:val="0070C0"/>
                <w:sz w:val="24"/>
                <w:szCs w:val="24"/>
              </w:rPr>
              <w:t>Semesteran</w:t>
            </w:r>
          </w:p>
        </w:tc>
        <w:tc>
          <w:tcPr>
            <w:tcW w:w="3261" w:type="dxa"/>
            <w:shd w:val="clear" w:color="auto" w:fill="BFBFBF" w:themeFill="background1" w:themeFillShade="BF"/>
            <w:vAlign w:val="center"/>
          </w:tcPr>
          <w:p w14:paraId="643F1374" w14:textId="77777777" w:rsidR="009C55E4" w:rsidRPr="002F74AE" w:rsidRDefault="009C55E4" w:rsidP="002F74AE">
            <w:pPr>
              <w:spacing w:before="20" w:after="20" w:line="240" w:lineRule="auto"/>
              <w:jc w:val="center"/>
              <w:rPr>
                <w:rFonts w:ascii="Bookman Old Style" w:hAnsi="Bookman Old Style"/>
                <w:bCs/>
                <w:sz w:val="24"/>
                <w:szCs w:val="24"/>
              </w:rPr>
            </w:pPr>
            <w:r w:rsidRPr="002F74AE">
              <w:rPr>
                <w:rFonts w:ascii="Bookman Old Style" w:hAnsi="Bookman Old Style"/>
                <w:bCs/>
                <w:sz w:val="24"/>
                <w:szCs w:val="24"/>
              </w:rPr>
              <w:t>Tahunan</w:t>
            </w:r>
          </w:p>
        </w:tc>
      </w:tr>
      <w:tr w:rsidR="009C55E4" w:rsidRPr="002F74AE" w14:paraId="7CC09581" w14:textId="77777777" w:rsidTr="3CB2C9BC">
        <w:trPr>
          <w:trHeight w:val="704"/>
        </w:trPr>
        <w:tc>
          <w:tcPr>
            <w:tcW w:w="3260" w:type="dxa"/>
          </w:tcPr>
          <w:p w14:paraId="6676DD9A"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Periodisasi Posisi Laporan</w:t>
            </w:r>
          </w:p>
        </w:tc>
        <w:tc>
          <w:tcPr>
            <w:tcW w:w="3260" w:type="dxa"/>
          </w:tcPr>
          <w:p w14:paraId="79204F6F"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Akhir bulan Januari, bulan Februari, bulan April, bulan Mei, bulan Juli, bulan Agustus, bulan Oktober, dan bulan November.  </w:t>
            </w:r>
          </w:p>
        </w:tc>
        <w:tc>
          <w:tcPr>
            <w:tcW w:w="3261" w:type="dxa"/>
          </w:tcPr>
          <w:p w14:paraId="67944424"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Akhir bulan Maret, bulan Juni, bulan September, dan bulan Desember.</w:t>
            </w:r>
          </w:p>
          <w:p w14:paraId="3E070BCB" w14:textId="77777777" w:rsidR="009C55E4" w:rsidRPr="002F74AE" w:rsidRDefault="009C55E4" w:rsidP="002F74AE">
            <w:pPr>
              <w:spacing w:before="20" w:after="20" w:line="240" w:lineRule="auto"/>
              <w:jc w:val="both"/>
              <w:rPr>
                <w:rFonts w:ascii="Bookman Old Style" w:hAnsi="Bookman Old Style"/>
                <w:sz w:val="24"/>
                <w:szCs w:val="24"/>
              </w:rPr>
            </w:pPr>
          </w:p>
        </w:tc>
        <w:tc>
          <w:tcPr>
            <w:tcW w:w="3260" w:type="dxa"/>
          </w:tcPr>
          <w:p w14:paraId="2F5C481C" w14:textId="77777777" w:rsidR="009C55E4" w:rsidRPr="00D2367B" w:rsidRDefault="009C55E4" w:rsidP="002F74AE">
            <w:pPr>
              <w:spacing w:before="20" w:after="20" w:line="240" w:lineRule="auto"/>
              <w:jc w:val="both"/>
              <w:rPr>
                <w:rFonts w:ascii="Bookman Old Style" w:hAnsi="Bookman Old Style"/>
                <w:color w:val="0070C0"/>
                <w:sz w:val="24"/>
                <w:szCs w:val="24"/>
              </w:rPr>
            </w:pPr>
            <w:r w:rsidRPr="00D2367B">
              <w:rPr>
                <w:rFonts w:ascii="Bookman Old Style" w:hAnsi="Bookman Old Style"/>
                <w:color w:val="0070C0"/>
                <w:sz w:val="24"/>
                <w:szCs w:val="24"/>
              </w:rPr>
              <w:t>Akhir bulan Juni dan/atau bulan Desember.</w:t>
            </w:r>
          </w:p>
        </w:tc>
        <w:tc>
          <w:tcPr>
            <w:tcW w:w="3261" w:type="dxa"/>
          </w:tcPr>
          <w:p w14:paraId="02471A17"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Akhir bulan Desember.</w:t>
            </w:r>
          </w:p>
        </w:tc>
      </w:tr>
      <w:tr w:rsidR="009C55E4" w:rsidRPr="002F74AE" w14:paraId="777E7F6F" w14:textId="77777777" w:rsidTr="3CB2C9BC">
        <w:trPr>
          <w:trHeight w:val="467"/>
        </w:trPr>
        <w:tc>
          <w:tcPr>
            <w:tcW w:w="3260" w:type="dxa"/>
          </w:tcPr>
          <w:p w14:paraId="03347C11"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Cakupan</w:t>
            </w:r>
          </w:p>
        </w:tc>
        <w:tc>
          <w:tcPr>
            <w:tcW w:w="3260" w:type="dxa"/>
          </w:tcPr>
          <w:p w14:paraId="0F884882"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Ringkasan laporan keuangan secara individu. </w:t>
            </w:r>
          </w:p>
        </w:tc>
        <w:tc>
          <w:tcPr>
            <w:tcW w:w="3261" w:type="dxa"/>
          </w:tcPr>
          <w:p w14:paraId="7A525CC5" w14:textId="77777777" w:rsidR="009C55E4" w:rsidRPr="002F74AE" w:rsidRDefault="009C55E4" w:rsidP="002F74AE">
            <w:pPr>
              <w:pStyle w:val="ListParagraph"/>
              <w:numPr>
                <w:ilvl w:val="0"/>
                <w:numId w:val="1"/>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 xml:space="preserve">Ringkasan laporan keuangan secara individu dan konsolidasi. </w:t>
            </w:r>
          </w:p>
          <w:p w14:paraId="44BDF597" w14:textId="77777777" w:rsidR="009C55E4" w:rsidRPr="002F74AE" w:rsidRDefault="009C55E4" w:rsidP="002F74AE">
            <w:pPr>
              <w:pStyle w:val="ListParagraph"/>
              <w:numPr>
                <w:ilvl w:val="0"/>
                <w:numId w:val="1"/>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Informasi kinerja keuangan.</w:t>
            </w:r>
          </w:p>
          <w:p w14:paraId="23975E63" w14:textId="49D45C54" w:rsidR="3CB2C9BC" w:rsidRDefault="3CB2C9BC" w:rsidP="3CB2C9BC">
            <w:pPr>
              <w:pStyle w:val="ListParagraph"/>
              <w:numPr>
                <w:ilvl w:val="0"/>
                <w:numId w:val="1"/>
              </w:numPr>
              <w:spacing w:before="20" w:after="20" w:line="240" w:lineRule="auto"/>
              <w:ind w:left="567" w:hanging="567"/>
              <w:jc w:val="both"/>
              <w:rPr>
                <w:rFonts w:ascii="Bookman Old Style" w:hAnsi="Bookman Old Style"/>
                <w:sz w:val="24"/>
                <w:szCs w:val="24"/>
              </w:rPr>
            </w:pPr>
            <w:r w:rsidRPr="3CB2C9BC">
              <w:rPr>
                <w:rFonts w:ascii="Bookman Old Style" w:hAnsi="Bookman Old Style"/>
                <w:sz w:val="24"/>
                <w:szCs w:val="24"/>
              </w:rPr>
              <w:t xml:space="preserve">Informasi komposisi pemegang saham serta susunan direksi, dewan komisaris, dan dewan pengawas syariah. </w:t>
            </w:r>
          </w:p>
          <w:p w14:paraId="3D7DA9B7" w14:textId="37792FFD" w:rsidR="009C55E4" w:rsidRPr="002F74AE" w:rsidRDefault="009C55E4" w:rsidP="00DB4676">
            <w:pPr>
              <w:pStyle w:val="ListParagraph"/>
              <w:spacing w:before="20" w:after="20" w:line="240" w:lineRule="auto"/>
              <w:ind w:left="567"/>
              <w:contextualSpacing w:val="0"/>
              <w:jc w:val="both"/>
              <w:rPr>
                <w:rFonts w:ascii="Bookman Old Style" w:hAnsi="Bookman Old Style"/>
                <w:strike/>
                <w:sz w:val="24"/>
                <w:szCs w:val="24"/>
              </w:rPr>
            </w:pPr>
          </w:p>
        </w:tc>
        <w:tc>
          <w:tcPr>
            <w:tcW w:w="3260" w:type="dxa"/>
          </w:tcPr>
          <w:p w14:paraId="18E4AA93" w14:textId="72E6DDED" w:rsidR="009C55E4" w:rsidRPr="00D2367B" w:rsidRDefault="3CB2C9BC" w:rsidP="3CB2C9BC">
            <w:pPr>
              <w:pStyle w:val="ListParagraph"/>
              <w:numPr>
                <w:ilvl w:val="0"/>
                <w:numId w:val="2"/>
              </w:numPr>
              <w:spacing w:before="20" w:after="20" w:line="240" w:lineRule="auto"/>
              <w:ind w:left="567" w:hanging="567"/>
              <w:jc w:val="both"/>
              <w:rPr>
                <w:rFonts w:ascii="Bookman Old Style" w:hAnsi="Bookman Old Style"/>
                <w:color w:val="0070C0"/>
                <w:sz w:val="24"/>
                <w:szCs w:val="24"/>
              </w:rPr>
            </w:pPr>
            <w:r w:rsidRPr="00D2367B">
              <w:rPr>
                <w:rFonts w:ascii="Bookman Old Style" w:hAnsi="Bookman Old Style"/>
                <w:color w:val="0070C0"/>
                <w:sz w:val="24"/>
                <w:szCs w:val="24"/>
              </w:rPr>
              <w:t xml:space="preserve">Laporan keuangan tengah tahunan bagi Bank yang merupakan Emiten atau Perusahaan Publik sesuai dengan Peraturan Otoritas Jasa Keuangan mengenai penyampaian laporan keuangan berkala emiten atau perusahaan publik. </w:t>
            </w:r>
            <w:r w:rsidRPr="00513C57">
              <w:rPr>
                <w:rFonts w:ascii="Bookman Old Style" w:hAnsi="Bookman Old Style"/>
                <w:color w:val="0070C0"/>
                <w:sz w:val="24"/>
                <w:szCs w:val="24"/>
              </w:rPr>
              <w:t xml:space="preserve">(posisi </w:t>
            </w:r>
            <w:r w:rsidR="002907F0" w:rsidRPr="00D2367B">
              <w:rPr>
                <w:rFonts w:ascii="Bookman Old Style" w:hAnsi="Bookman Old Style"/>
                <w:color w:val="0070C0"/>
                <w:sz w:val="24"/>
                <w:szCs w:val="24"/>
              </w:rPr>
              <w:t xml:space="preserve">data akhir </w:t>
            </w:r>
            <w:r w:rsidRPr="00513C57">
              <w:rPr>
                <w:rFonts w:ascii="Bookman Old Style" w:hAnsi="Bookman Old Style"/>
                <w:color w:val="0070C0"/>
                <w:sz w:val="24"/>
                <w:szCs w:val="24"/>
              </w:rPr>
              <w:t>bulan Juni)</w:t>
            </w:r>
          </w:p>
          <w:p w14:paraId="17707BC2" w14:textId="60DA4CE0" w:rsidR="009C55E4" w:rsidRPr="00D2367B" w:rsidRDefault="3CB2C9BC" w:rsidP="3CB2C9BC">
            <w:pPr>
              <w:pStyle w:val="ListParagraph"/>
              <w:numPr>
                <w:ilvl w:val="0"/>
                <w:numId w:val="2"/>
              </w:numPr>
              <w:spacing w:before="20" w:after="20" w:line="240" w:lineRule="auto"/>
              <w:ind w:left="567" w:hanging="567"/>
              <w:jc w:val="both"/>
              <w:rPr>
                <w:rFonts w:ascii="Bookman Old Style" w:hAnsi="Bookman Old Style"/>
                <w:color w:val="0070C0"/>
                <w:sz w:val="24"/>
                <w:szCs w:val="24"/>
              </w:rPr>
            </w:pPr>
            <w:r w:rsidRPr="00D2367B">
              <w:rPr>
                <w:rFonts w:ascii="Bookman Old Style" w:hAnsi="Bookman Old Style"/>
                <w:color w:val="0070C0"/>
                <w:sz w:val="24"/>
                <w:szCs w:val="24"/>
              </w:rPr>
              <w:t xml:space="preserve">Laporan bagi Bank yang merupakan bagian dari kelompok usaha </w:t>
            </w:r>
            <w:r w:rsidRPr="00513C57">
              <w:rPr>
                <w:rFonts w:ascii="Bookman Old Style" w:hAnsi="Bookman Old Style"/>
                <w:color w:val="0070C0"/>
                <w:sz w:val="24"/>
                <w:szCs w:val="24"/>
              </w:rPr>
              <w:t xml:space="preserve">(posisi </w:t>
            </w:r>
            <w:r w:rsidR="002907F0" w:rsidRPr="00D2367B">
              <w:rPr>
                <w:rFonts w:ascii="Bookman Old Style" w:hAnsi="Bookman Old Style"/>
                <w:color w:val="0070C0"/>
                <w:sz w:val="24"/>
                <w:szCs w:val="24"/>
              </w:rPr>
              <w:t xml:space="preserve">data akhir </w:t>
            </w:r>
            <w:r w:rsidRPr="00513C57">
              <w:rPr>
                <w:rFonts w:ascii="Bookman Old Style" w:hAnsi="Bookman Old Style"/>
                <w:color w:val="0070C0"/>
                <w:sz w:val="24"/>
                <w:szCs w:val="24"/>
              </w:rPr>
              <w:t>bulan Juni dan Desember)</w:t>
            </w:r>
            <w:r w:rsidRPr="00D2367B">
              <w:rPr>
                <w:rFonts w:ascii="Bookman Old Style" w:hAnsi="Bookman Old Style"/>
                <w:color w:val="0070C0"/>
                <w:sz w:val="24"/>
                <w:szCs w:val="24"/>
              </w:rPr>
              <w:t xml:space="preserve">. </w:t>
            </w:r>
          </w:p>
        </w:tc>
        <w:tc>
          <w:tcPr>
            <w:tcW w:w="3261" w:type="dxa"/>
          </w:tcPr>
          <w:p w14:paraId="51487759" w14:textId="77777777" w:rsidR="009C55E4" w:rsidRPr="002F74AE" w:rsidRDefault="009C55E4" w:rsidP="002F74AE">
            <w:pPr>
              <w:pStyle w:val="ListParagraph"/>
              <w:numPr>
                <w:ilvl w:val="0"/>
                <w:numId w:val="6"/>
              </w:numPr>
              <w:spacing w:before="20" w:after="20" w:line="240" w:lineRule="auto"/>
              <w:ind w:left="570" w:hanging="570"/>
              <w:contextualSpacing w:val="0"/>
              <w:jc w:val="both"/>
              <w:rPr>
                <w:rFonts w:ascii="Bookman Old Style" w:hAnsi="Bookman Old Style"/>
                <w:sz w:val="24"/>
                <w:szCs w:val="24"/>
              </w:rPr>
            </w:pPr>
            <w:r w:rsidRPr="002F74AE">
              <w:rPr>
                <w:rFonts w:ascii="Bookman Old Style" w:hAnsi="Bookman Old Style"/>
                <w:sz w:val="24"/>
                <w:szCs w:val="24"/>
              </w:rPr>
              <w:t>Informasi umum.</w:t>
            </w:r>
          </w:p>
          <w:p w14:paraId="6417822C" w14:textId="77777777" w:rsidR="009C55E4" w:rsidRPr="002F74AE"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Informasi kinerja keuangan.</w:t>
            </w:r>
          </w:p>
          <w:p w14:paraId="469C2ADB" w14:textId="77777777" w:rsidR="009C55E4"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sz w:val="24"/>
                <w:szCs w:val="24"/>
              </w:rPr>
            </w:pPr>
            <w:r w:rsidRPr="00D2367B">
              <w:rPr>
                <w:rFonts w:ascii="Bookman Old Style" w:hAnsi="Bookman Old Style"/>
                <w:color w:val="0070C0"/>
                <w:sz w:val="24"/>
                <w:szCs w:val="24"/>
              </w:rPr>
              <w:t>Laporan</w:t>
            </w:r>
            <w:r w:rsidRPr="002F74AE">
              <w:rPr>
                <w:rFonts w:ascii="Bookman Old Style" w:hAnsi="Bookman Old Style"/>
                <w:sz w:val="24"/>
                <w:szCs w:val="24"/>
              </w:rPr>
              <w:t xml:space="preserve"> eksposur risiko dan permodalan.</w:t>
            </w:r>
          </w:p>
          <w:p w14:paraId="275DBA60" w14:textId="51C3B47D" w:rsidR="006C6FDE" w:rsidRPr="00D2367B" w:rsidRDefault="006C6FDE" w:rsidP="002F74AE">
            <w:pPr>
              <w:pStyle w:val="ListParagraph"/>
              <w:numPr>
                <w:ilvl w:val="0"/>
                <w:numId w:val="6"/>
              </w:numPr>
              <w:spacing w:before="20" w:after="20" w:line="240" w:lineRule="auto"/>
              <w:ind w:left="567" w:hanging="567"/>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Informasi pihak yang mempunyai hubungan istimewa.</w:t>
            </w:r>
          </w:p>
          <w:p w14:paraId="7024E1B5" w14:textId="77777777" w:rsidR="009C55E4" w:rsidRPr="002F74AE"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 xml:space="preserve">Informasi terkait dengan kelompok usaha Bank </w:t>
            </w:r>
            <w:r w:rsidRPr="00D2367B">
              <w:rPr>
                <w:rFonts w:ascii="Bookman Old Style" w:hAnsi="Bookman Old Style"/>
                <w:color w:val="0070C0"/>
                <w:sz w:val="24"/>
                <w:szCs w:val="24"/>
              </w:rPr>
              <w:t>(jika ada)</w:t>
            </w:r>
            <w:r w:rsidRPr="002F74AE">
              <w:rPr>
                <w:rFonts w:ascii="Bookman Old Style" w:hAnsi="Bookman Old Style"/>
                <w:sz w:val="24"/>
                <w:szCs w:val="24"/>
              </w:rPr>
              <w:t>.</w:t>
            </w:r>
          </w:p>
          <w:p w14:paraId="51F3C7E7" w14:textId="77777777" w:rsidR="009C55E4" w:rsidRPr="002F74AE"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sz w:val="24"/>
                <w:szCs w:val="24"/>
              </w:rPr>
            </w:pPr>
            <w:r w:rsidRPr="00D2367B">
              <w:rPr>
                <w:rFonts w:ascii="Bookman Old Style" w:hAnsi="Bookman Old Style"/>
                <w:color w:val="0070C0"/>
                <w:sz w:val="24"/>
                <w:szCs w:val="24"/>
              </w:rPr>
              <w:t xml:space="preserve">Laporan pelaksanaan </w:t>
            </w:r>
            <w:r w:rsidRPr="002F74AE">
              <w:rPr>
                <w:rFonts w:ascii="Bookman Old Style" w:hAnsi="Bookman Old Style"/>
                <w:sz w:val="24"/>
                <w:szCs w:val="24"/>
              </w:rPr>
              <w:t>tata kelola.</w:t>
            </w:r>
          </w:p>
          <w:p w14:paraId="1048B92B" w14:textId="77777777" w:rsidR="009C55E4" w:rsidRPr="00D2367B"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Laporan pengendalian internal dalam proses pelaporan keuangan Bank.</w:t>
            </w:r>
          </w:p>
          <w:p w14:paraId="50F46EB4" w14:textId="2EAF9AF5" w:rsidR="009C55E4" w:rsidRPr="00D2367B" w:rsidRDefault="009C55E4" w:rsidP="002F74AE">
            <w:pPr>
              <w:pStyle w:val="ListParagraph"/>
              <w:numPr>
                <w:ilvl w:val="0"/>
                <w:numId w:val="6"/>
              </w:numPr>
              <w:spacing w:before="20" w:after="20" w:line="240" w:lineRule="auto"/>
              <w:ind w:left="567" w:hanging="567"/>
              <w:contextualSpacing w:val="0"/>
              <w:jc w:val="both"/>
              <w:rPr>
                <w:rFonts w:ascii="Bookman Old Style" w:hAnsi="Bookman Old Style"/>
                <w:color w:val="0070C0"/>
                <w:sz w:val="24"/>
                <w:szCs w:val="24"/>
              </w:rPr>
            </w:pPr>
            <w:r w:rsidRPr="002F74AE">
              <w:rPr>
                <w:rFonts w:ascii="Bookman Old Style" w:hAnsi="Bookman Old Style"/>
                <w:sz w:val="24"/>
                <w:szCs w:val="24"/>
              </w:rPr>
              <w:lastRenderedPageBreak/>
              <w:t>Laporan keuangan yang telah diaudit</w:t>
            </w:r>
            <w:r w:rsidR="00D57728">
              <w:rPr>
                <w:rFonts w:ascii="Bookman Old Style" w:hAnsi="Bookman Old Style"/>
                <w:sz w:val="24"/>
                <w:szCs w:val="24"/>
              </w:rPr>
              <w:t xml:space="preserve">, </w:t>
            </w:r>
            <w:r w:rsidR="00D57728" w:rsidRPr="00D2367B">
              <w:rPr>
                <w:rFonts w:ascii="Bookman Old Style" w:hAnsi="Bookman Old Style"/>
                <w:color w:val="0070C0"/>
                <w:sz w:val="24"/>
                <w:szCs w:val="24"/>
              </w:rPr>
              <w:t xml:space="preserve">termasuk laporan keuangan </w:t>
            </w:r>
            <w:r w:rsidR="00BC163C" w:rsidRPr="00D2367B">
              <w:rPr>
                <w:rFonts w:ascii="Bookman Old Style" w:hAnsi="Bookman Old Style"/>
                <w:color w:val="0070C0"/>
                <w:sz w:val="24"/>
                <w:szCs w:val="24"/>
              </w:rPr>
              <w:t>auditor independen</w:t>
            </w:r>
            <w:r w:rsidRPr="00D2367B">
              <w:rPr>
                <w:rFonts w:ascii="Bookman Old Style" w:hAnsi="Bookman Old Style"/>
                <w:color w:val="0070C0"/>
                <w:sz w:val="24"/>
                <w:szCs w:val="24"/>
              </w:rPr>
              <w:t>.</w:t>
            </w:r>
          </w:p>
          <w:p w14:paraId="4C47BF30" w14:textId="792CA34C" w:rsidR="009C55E4" w:rsidRPr="00513C57" w:rsidRDefault="00F20146" w:rsidP="00513C57">
            <w:pPr>
              <w:pStyle w:val="ListParagraph"/>
              <w:numPr>
                <w:ilvl w:val="0"/>
                <w:numId w:val="6"/>
              </w:numPr>
              <w:spacing w:before="20" w:after="20" w:line="240" w:lineRule="auto"/>
              <w:ind w:left="567" w:hanging="567"/>
              <w:contextualSpacing w:val="0"/>
              <w:jc w:val="both"/>
              <w:rPr>
                <w:rFonts w:ascii="Bookman Old Style" w:hAnsi="Bookman Old Style"/>
                <w:color w:val="FF3399"/>
                <w:sz w:val="24"/>
                <w:szCs w:val="24"/>
              </w:rPr>
            </w:pPr>
            <w:r w:rsidRPr="00D2367B">
              <w:rPr>
                <w:rFonts w:ascii="Bookman Old Style" w:hAnsi="Bookman Old Style"/>
                <w:color w:val="0070C0"/>
                <w:sz w:val="24"/>
                <w:szCs w:val="24"/>
              </w:rPr>
              <w:t>Bagi Bank yang merupakan emiten dan/atau perusahaan publik, cakupan laporan tahunan sesuai dengan Peraturan Otoritas Jasa Keuangan mengenai laporan tahunan emiten atau perusahaan publik.</w:t>
            </w:r>
          </w:p>
        </w:tc>
      </w:tr>
      <w:tr w:rsidR="009C55E4" w:rsidRPr="002F74AE" w14:paraId="777756EE" w14:textId="77777777" w:rsidTr="3CB2C9BC">
        <w:trPr>
          <w:trHeight w:val="1390"/>
        </w:trPr>
        <w:tc>
          <w:tcPr>
            <w:tcW w:w="3260" w:type="dxa"/>
          </w:tcPr>
          <w:p w14:paraId="4AEBADD9"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lastRenderedPageBreak/>
              <w:t>Media Pengumuman</w:t>
            </w:r>
          </w:p>
        </w:tc>
        <w:tc>
          <w:tcPr>
            <w:tcW w:w="3260" w:type="dxa"/>
          </w:tcPr>
          <w:p w14:paraId="4E7946A8"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Situs web.</w:t>
            </w:r>
          </w:p>
        </w:tc>
        <w:tc>
          <w:tcPr>
            <w:tcW w:w="3261" w:type="dxa"/>
          </w:tcPr>
          <w:p w14:paraId="1D98794B" w14:textId="77777777" w:rsidR="009C55E4" w:rsidRPr="002F74AE" w:rsidRDefault="009C55E4" w:rsidP="002F74AE">
            <w:pPr>
              <w:pStyle w:val="ListParagraph"/>
              <w:numPr>
                <w:ilvl w:val="0"/>
                <w:numId w:val="3"/>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Situs web.</w:t>
            </w:r>
          </w:p>
          <w:p w14:paraId="7D71F90D" w14:textId="1A08388B" w:rsidR="009C55E4" w:rsidRPr="002F74AE" w:rsidRDefault="009C55E4" w:rsidP="002F74AE">
            <w:pPr>
              <w:pStyle w:val="ListParagraph"/>
              <w:numPr>
                <w:ilvl w:val="0"/>
                <w:numId w:val="3"/>
              </w:numPr>
              <w:spacing w:before="20" w:after="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 xml:space="preserve">Surat kabar </w:t>
            </w:r>
            <w:r w:rsidRPr="002F74AE">
              <w:rPr>
                <w:rFonts w:ascii="Bookman Old Style" w:hAnsi="Bookman Old Style"/>
                <w:color w:val="FF3399"/>
                <w:sz w:val="24"/>
                <w:szCs w:val="24"/>
              </w:rPr>
              <w:t>dan/</w:t>
            </w:r>
            <w:r w:rsidRPr="002F74AE">
              <w:rPr>
                <w:rFonts w:ascii="Bookman Old Style" w:hAnsi="Bookman Old Style"/>
                <w:sz w:val="24"/>
                <w:szCs w:val="24"/>
              </w:rPr>
              <w:t>atau media elektronik lain</w:t>
            </w:r>
            <w:r w:rsidRPr="002F74AE">
              <w:rPr>
                <w:rFonts w:ascii="Bookman Old Style" w:hAnsi="Bookman Old Style"/>
                <w:sz w:val="24"/>
                <w:szCs w:val="24"/>
                <w:vertAlign w:val="superscript"/>
              </w:rPr>
              <w:t xml:space="preserve"> </w:t>
            </w:r>
            <w:r w:rsidRPr="002F74AE">
              <w:rPr>
                <w:rFonts w:ascii="Bookman Old Style" w:hAnsi="Bookman Old Style"/>
                <w:sz w:val="24"/>
                <w:szCs w:val="24"/>
              </w:rPr>
              <w:t>(opsional)</w:t>
            </w:r>
            <w:r w:rsidR="00650EAA">
              <w:rPr>
                <w:rFonts w:ascii="Bookman Old Style" w:hAnsi="Bookman Old Style"/>
                <w:sz w:val="24"/>
                <w:szCs w:val="24"/>
                <w:vertAlign w:val="superscript"/>
              </w:rPr>
              <w:t>1</w:t>
            </w:r>
            <w:r w:rsidRPr="002F74AE">
              <w:rPr>
                <w:rFonts w:ascii="Bookman Old Style" w:hAnsi="Bookman Old Style"/>
                <w:sz w:val="24"/>
                <w:szCs w:val="24"/>
                <w:vertAlign w:val="superscript"/>
              </w:rPr>
              <w:t>)</w:t>
            </w:r>
            <w:r w:rsidRPr="002F74AE">
              <w:rPr>
                <w:rFonts w:ascii="Bookman Old Style" w:hAnsi="Bookman Old Style"/>
                <w:sz w:val="24"/>
                <w:szCs w:val="24"/>
              </w:rPr>
              <w:t>.</w:t>
            </w:r>
          </w:p>
        </w:tc>
        <w:tc>
          <w:tcPr>
            <w:tcW w:w="3260" w:type="dxa"/>
          </w:tcPr>
          <w:p w14:paraId="186C5A84" w14:textId="77777777" w:rsidR="009C55E4" w:rsidRPr="00D2367B" w:rsidRDefault="009C55E4" w:rsidP="002F74AE">
            <w:pPr>
              <w:pStyle w:val="ListParagraph"/>
              <w:numPr>
                <w:ilvl w:val="0"/>
                <w:numId w:val="29"/>
              </w:numPr>
              <w:spacing w:before="20" w:after="0" w:line="240" w:lineRule="auto"/>
              <w:ind w:left="604" w:hanging="604"/>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Sesuai dengan Peraturan Otoritas Jasa Keuangan mengenai penyampaian laporan keuangan berkala emiten atau perusahaan publik untuk laporan keuangan tengah tahunan.</w:t>
            </w:r>
          </w:p>
          <w:p w14:paraId="0FD937EC" w14:textId="77777777" w:rsidR="009C55E4" w:rsidRPr="00D2367B" w:rsidRDefault="009C55E4" w:rsidP="002F74AE">
            <w:pPr>
              <w:pStyle w:val="ListParagraph"/>
              <w:numPr>
                <w:ilvl w:val="0"/>
                <w:numId w:val="29"/>
              </w:numPr>
              <w:spacing w:before="20" w:after="0" w:line="240" w:lineRule="auto"/>
              <w:ind w:left="604" w:hanging="604"/>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lastRenderedPageBreak/>
              <w:t>Situs web untuk laporan bagi Bank yang merupakan bagian dari kelompok usaha.</w:t>
            </w:r>
          </w:p>
        </w:tc>
        <w:tc>
          <w:tcPr>
            <w:tcW w:w="3261" w:type="dxa"/>
          </w:tcPr>
          <w:p w14:paraId="1B431488"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lastRenderedPageBreak/>
              <w:t>Situs web.</w:t>
            </w:r>
          </w:p>
        </w:tc>
      </w:tr>
      <w:tr w:rsidR="009C55E4" w:rsidRPr="002F74AE" w14:paraId="6E32FE5A" w14:textId="77777777" w:rsidTr="3CB2C9BC">
        <w:trPr>
          <w:trHeight w:val="453"/>
        </w:trPr>
        <w:tc>
          <w:tcPr>
            <w:tcW w:w="3260" w:type="dxa"/>
          </w:tcPr>
          <w:p w14:paraId="384EEB23"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Batas Waktu Pengumuman</w:t>
            </w:r>
          </w:p>
        </w:tc>
        <w:tc>
          <w:tcPr>
            <w:tcW w:w="3260" w:type="dxa"/>
          </w:tcPr>
          <w:p w14:paraId="469F6F29"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Paling lambat akhir bulan berikutnya setelah posisi </w:t>
            </w:r>
            <w:r w:rsidRPr="00D2367B">
              <w:rPr>
                <w:rFonts w:ascii="Bookman Old Style" w:hAnsi="Bookman Old Style"/>
                <w:color w:val="0070C0"/>
                <w:sz w:val="24"/>
                <w:szCs w:val="24"/>
              </w:rPr>
              <w:t xml:space="preserve">data </w:t>
            </w:r>
            <w:r w:rsidRPr="002F74AE">
              <w:rPr>
                <w:rFonts w:ascii="Bookman Old Style" w:hAnsi="Bookman Old Style"/>
                <w:sz w:val="24"/>
                <w:szCs w:val="24"/>
              </w:rPr>
              <w:t>akhir bulan laporan.</w:t>
            </w:r>
          </w:p>
        </w:tc>
        <w:tc>
          <w:tcPr>
            <w:tcW w:w="3261" w:type="dxa"/>
          </w:tcPr>
          <w:p w14:paraId="6C0A23B3" w14:textId="7CFB6C28" w:rsidR="009C55E4" w:rsidRPr="00D32F70" w:rsidRDefault="009C55E4" w:rsidP="00D32F70">
            <w:pPr>
              <w:spacing w:before="20" w:after="20" w:line="240" w:lineRule="auto"/>
              <w:jc w:val="both"/>
              <w:rPr>
                <w:rFonts w:ascii="Bookman Old Style" w:hAnsi="Bookman Old Style"/>
                <w:sz w:val="24"/>
                <w:szCs w:val="24"/>
              </w:rPr>
            </w:pPr>
            <w:r w:rsidRPr="002F74AE">
              <w:rPr>
                <w:rFonts w:ascii="Bookman Old Style" w:hAnsi="Bookman Old Style"/>
                <w:sz w:val="24"/>
                <w:szCs w:val="24"/>
              </w:rPr>
              <w:t>Paling lambat:</w:t>
            </w:r>
          </w:p>
          <w:p w14:paraId="5C087AB8" w14:textId="77777777" w:rsidR="009C55E4" w:rsidRPr="00D2367B" w:rsidRDefault="009C55E4" w:rsidP="002F74AE">
            <w:pPr>
              <w:pStyle w:val="ListParagraph"/>
              <w:numPr>
                <w:ilvl w:val="0"/>
                <w:numId w:val="28"/>
              </w:numPr>
              <w:spacing w:before="20" w:after="20" w:line="240" w:lineRule="auto"/>
              <w:ind w:left="609" w:hanging="609"/>
              <w:jc w:val="both"/>
              <w:rPr>
                <w:rFonts w:ascii="Bookman Old Style" w:hAnsi="Bookman Old Style"/>
                <w:color w:val="0070C0"/>
                <w:sz w:val="24"/>
                <w:szCs w:val="24"/>
              </w:rPr>
            </w:pPr>
            <w:r w:rsidRPr="00D2367B">
              <w:rPr>
                <w:rFonts w:ascii="Bookman Old Style" w:hAnsi="Bookman Old Style"/>
                <w:color w:val="0070C0"/>
                <w:sz w:val="24"/>
                <w:szCs w:val="24"/>
              </w:rPr>
              <w:t>akhir bulan ketiga setelah tanggal laporan, jika disertai laporan akuntan publik dalam rangka audit (posisi data akhir bulan Maret, bulan Juni, bulan September);</w:t>
            </w:r>
          </w:p>
          <w:p w14:paraId="4C58C5E0" w14:textId="77777777" w:rsidR="009C55E4" w:rsidRPr="00D2367B" w:rsidRDefault="009C55E4" w:rsidP="002F74AE">
            <w:pPr>
              <w:pStyle w:val="ListParagraph"/>
              <w:numPr>
                <w:ilvl w:val="0"/>
                <w:numId w:val="28"/>
              </w:numPr>
              <w:spacing w:before="20" w:after="20" w:line="240" w:lineRule="auto"/>
              <w:ind w:left="609" w:hanging="609"/>
              <w:jc w:val="both"/>
              <w:rPr>
                <w:rFonts w:ascii="Bookman Old Style" w:hAnsi="Bookman Old Style"/>
                <w:color w:val="0070C0"/>
                <w:sz w:val="24"/>
                <w:szCs w:val="24"/>
              </w:rPr>
            </w:pPr>
            <w:r w:rsidRPr="00D2367B">
              <w:rPr>
                <w:rFonts w:ascii="Bookman Old Style" w:hAnsi="Bookman Old Style"/>
                <w:color w:val="0070C0"/>
                <w:sz w:val="24"/>
                <w:szCs w:val="24"/>
              </w:rPr>
              <w:t>akhir bulan kedua setelah tanggal laporan, jika disertai laporan akuntan publik dalam rangka penelaahan secara terbatas atau reviu (posisi data akhir bulan Maret, bulan Juni, bulan September);</w:t>
            </w:r>
          </w:p>
          <w:p w14:paraId="04AC04D6" w14:textId="77777777" w:rsidR="009C55E4" w:rsidRPr="00D2367B" w:rsidRDefault="009C55E4" w:rsidP="002F74AE">
            <w:pPr>
              <w:pStyle w:val="ListParagraph"/>
              <w:numPr>
                <w:ilvl w:val="0"/>
                <w:numId w:val="28"/>
              </w:numPr>
              <w:spacing w:before="20" w:after="20" w:line="240" w:lineRule="auto"/>
              <w:ind w:left="609" w:hanging="609"/>
              <w:jc w:val="both"/>
              <w:rPr>
                <w:rFonts w:ascii="Bookman Old Style" w:hAnsi="Bookman Old Style"/>
                <w:color w:val="0070C0"/>
                <w:sz w:val="24"/>
                <w:szCs w:val="24"/>
              </w:rPr>
            </w:pPr>
            <w:r w:rsidRPr="00D2367B">
              <w:rPr>
                <w:rFonts w:ascii="Bookman Old Style" w:hAnsi="Bookman Old Style"/>
                <w:color w:val="0070C0"/>
                <w:sz w:val="24"/>
                <w:szCs w:val="24"/>
              </w:rPr>
              <w:t xml:space="preserve">akhir bulan pertama setelah tanggal laporan, jika tidak </w:t>
            </w:r>
            <w:r w:rsidRPr="00D2367B">
              <w:rPr>
                <w:rFonts w:ascii="Bookman Old Style" w:hAnsi="Bookman Old Style"/>
                <w:color w:val="0070C0"/>
                <w:sz w:val="24"/>
                <w:szCs w:val="24"/>
              </w:rPr>
              <w:lastRenderedPageBreak/>
              <w:t>disertai laporan akuntan publik dalam rangka audit dan penelaahan secara terbatas atau reviu (posisi data akhir bulan Maret, bulan Juni, bulan September); dan</w:t>
            </w:r>
          </w:p>
          <w:p w14:paraId="56422CC7" w14:textId="6044919B" w:rsidR="009C55E4" w:rsidRPr="002F74AE" w:rsidRDefault="00E25775" w:rsidP="002F74AE">
            <w:pPr>
              <w:pStyle w:val="ListParagraph"/>
              <w:numPr>
                <w:ilvl w:val="0"/>
                <w:numId w:val="28"/>
              </w:numPr>
              <w:spacing w:before="20" w:after="20" w:line="240" w:lineRule="auto"/>
              <w:ind w:left="609" w:hanging="609"/>
              <w:jc w:val="both"/>
              <w:rPr>
                <w:rFonts w:ascii="Bookman Old Style" w:hAnsi="Bookman Old Style"/>
                <w:sz w:val="24"/>
                <w:szCs w:val="24"/>
              </w:rPr>
            </w:pPr>
            <w:r w:rsidRPr="00D2367B">
              <w:rPr>
                <w:rFonts w:ascii="Bookman Old Style" w:hAnsi="Bookman Old Style"/>
                <w:color w:val="0070C0"/>
                <w:sz w:val="24"/>
                <w:szCs w:val="24"/>
              </w:rPr>
              <w:t>a</w:t>
            </w:r>
            <w:r w:rsidR="009C55E4" w:rsidRPr="00D2367B">
              <w:rPr>
                <w:rFonts w:ascii="Bookman Old Style" w:hAnsi="Bookman Old Style"/>
                <w:color w:val="0070C0"/>
                <w:sz w:val="24"/>
                <w:szCs w:val="24"/>
              </w:rPr>
              <w:t>khir bulan Maret tahun berikutnya (posisi data akhir bulan Desember).</w:t>
            </w:r>
          </w:p>
        </w:tc>
        <w:tc>
          <w:tcPr>
            <w:tcW w:w="3260" w:type="dxa"/>
          </w:tcPr>
          <w:p w14:paraId="43BCC07C" w14:textId="1DDCBE04" w:rsidR="009C55E4" w:rsidRPr="00D2367B" w:rsidRDefault="3CB2C9BC" w:rsidP="3CB2C9BC">
            <w:pPr>
              <w:pStyle w:val="ListParagraph"/>
              <w:numPr>
                <w:ilvl w:val="0"/>
                <w:numId w:val="32"/>
              </w:numPr>
              <w:spacing w:before="20" w:after="0" w:line="240" w:lineRule="auto"/>
              <w:ind w:left="604" w:hanging="604"/>
              <w:jc w:val="both"/>
              <w:rPr>
                <w:rFonts w:ascii="Bookman Old Style" w:hAnsi="Bookman Old Style"/>
                <w:color w:val="0070C0"/>
                <w:sz w:val="24"/>
                <w:szCs w:val="24"/>
              </w:rPr>
            </w:pPr>
            <w:r w:rsidRPr="00D2367B">
              <w:rPr>
                <w:rFonts w:ascii="Bookman Old Style" w:hAnsi="Bookman Old Style"/>
                <w:color w:val="0070C0"/>
                <w:sz w:val="24"/>
                <w:szCs w:val="24"/>
              </w:rPr>
              <w:lastRenderedPageBreak/>
              <w:t>Paling lambat sesuai dengan Peraturan OtoritasJasa Keuangan mengenai penyampaian laporan keuangan berkala emiten atau perusahaan publik untuk laporan keuangan tengah tahunan.</w:t>
            </w:r>
          </w:p>
          <w:p w14:paraId="3B3127FE" w14:textId="77777777" w:rsidR="009C55E4" w:rsidRPr="00D2367B" w:rsidRDefault="009C55E4" w:rsidP="002F74AE">
            <w:pPr>
              <w:pStyle w:val="ListParagraph"/>
              <w:numPr>
                <w:ilvl w:val="0"/>
                <w:numId w:val="32"/>
              </w:numPr>
              <w:spacing w:before="20" w:after="0" w:line="240" w:lineRule="auto"/>
              <w:ind w:left="604" w:hanging="604"/>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Paling lambat:</w:t>
            </w:r>
          </w:p>
          <w:p w14:paraId="67D81808" w14:textId="77777777" w:rsidR="009C55E4" w:rsidRPr="00D2367B" w:rsidRDefault="009C55E4" w:rsidP="002F74AE">
            <w:pPr>
              <w:pStyle w:val="ListParagraph"/>
              <w:numPr>
                <w:ilvl w:val="0"/>
                <w:numId w:val="33"/>
              </w:numPr>
              <w:spacing w:before="20" w:after="0" w:line="240" w:lineRule="auto"/>
              <w:ind w:left="1171" w:hanging="567"/>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tanggal 15 bulan kedua setelah berakhirnya bulan laporan (posisi data akhir bulan Juni); dan</w:t>
            </w:r>
          </w:p>
          <w:p w14:paraId="681EE629" w14:textId="77777777" w:rsidR="009C55E4" w:rsidRPr="00D2367B" w:rsidRDefault="009C55E4" w:rsidP="002F74AE">
            <w:pPr>
              <w:pStyle w:val="ListParagraph"/>
              <w:numPr>
                <w:ilvl w:val="0"/>
                <w:numId w:val="33"/>
              </w:numPr>
              <w:spacing w:before="20" w:after="0" w:line="240" w:lineRule="auto"/>
              <w:ind w:left="1171" w:hanging="567"/>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 xml:space="preserve">akhir bulan Maret tahun berikutnya (posisi data </w:t>
            </w:r>
            <w:r w:rsidRPr="00D2367B">
              <w:rPr>
                <w:rFonts w:ascii="Bookman Old Style" w:hAnsi="Bookman Old Style"/>
                <w:color w:val="0070C0"/>
                <w:sz w:val="24"/>
                <w:szCs w:val="24"/>
              </w:rPr>
              <w:lastRenderedPageBreak/>
              <w:t>akhir bulan Desember),</w:t>
            </w:r>
          </w:p>
          <w:p w14:paraId="0470AB62" w14:textId="77777777" w:rsidR="009C55E4" w:rsidRPr="00D2367B" w:rsidRDefault="009C55E4" w:rsidP="002F74AE">
            <w:pPr>
              <w:spacing w:before="20" w:after="0" w:line="240" w:lineRule="auto"/>
              <w:ind w:left="604"/>
              <w:jc w:val="both"/>
              <w:rPr>
                <w:rFonts w:ascii="Bookman Old Style" w:hAnsi="Bookman Old Style"/>
                <w:color w:val="0070C0"/>
                <w:sz w:val="24"/>
                <w:szCs w:val="24"/>
              </w:rPr>
            </w:pPr>
            <w:r w:rsidRPr="00D2367B">
              <w:rPr>
                <w:rFonts w:ascii="Bookman Old Style" w:hAnsi="Bookman Old Style"/>
                <w:color w:val="0070C0"/>
                <w:sz w:val="24"/>
                <w:szCs w:val="24"/>
              </w:rPr>
              <w:t>untuk laporan bagi Bank yang merupakan bagian dari kelompok usaha.</w:t>
            </w:r>
          </w:p>
          <w:p w14:paraId="716B8512" w14:textId="77777777" w:rsidR="009C55E4" w:rsidRPr="00D2367B" w:rsidRDefault="009C55E4" w:rsidP="002F74AE">
            <w:pPr>
              <w:pStyle w:val="ListParagraph"/>
              <w:numPr>
                <w:ilvl w:val="0"/>
                <w:numId w:val="32"/>
              </w:numPr>
              <w:spacing w:before="20" w:after="0" w:line="240" w:lineRule="auto"/>
              <w:ind w:left="604" w:hanging="604"/>
              <w:jc w:val="both"/>
              <w:rPr>
                <w:rFonts w:ascii="Bookman Old Style" w:hAnsi="Bookman Old Style"/>
                <w:color w:val="0070C0"/>
                <w:sz w:val="24"/>
                <w:szCs w:val="24"/>
              </w:rPr>
            </w:pPr>
            <w:r w:rsidRPr="00D2367B">
              <w:rPr>
                <w:rFonts w:ascii="Bookman Old Style" w:hAnsi="Bookman Old Style"/>
                <w:color w:val="0070C0"/>
                <w:sz w:val="24"/>
                <w:szCs w:val="24"/>
              </w:rPr>
              <w:t>Paling lambat 1 (satu) bulan setelah batas waktu penyampaian di yurisdiksi Entitas Induk untuk laporan bagi Bank yang merupakan bagian dari kelompok usaha, dalam hal Entitas Induk merupakan entitas di luar Indonesia.</w:t>
            </w:r>
          </w:p>
        </w:tc>
        <w:tc>
          <w:tcPr>
            <w:tcW w:w="3261" w:type="dxa"/>
          </w:tcPr>
          <w:p w14:paraId="44DD05C4" w14:textId="2DD73C03"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lastRenderedPageBreak/>
              <w:t xml:space="preserve">Paling lambat </w:t>
            </w:r>
            <w:r w:rsidRPr="002F74AE">
              <w:rPr>
                <w:rFonts w:ascii="Bookman Old Style" w:hAnsi="Bookman Old Style"/>
                <w:sz w:val="24"/>
                <w:szCs w:val="24"/>
              </w:rPr>
              <w:br/>
              <w:t xml:space="preserve">4 (empat) bulan setelah akhir </w:t>
            </w:r>
            <w:r w:rsidR="00D47C0F" w:rsidRPr="002F74AE">
              <w:rPr>
                <w:rFonts w:ascii="Bookman Old Style" w:hAnsi="Bookman Old Style"/>
                <w:sz w:val="24"/>
                <w:szCs w:val="24"/>
              </w:rPr>
              <w:t>tahun buku</w:t>
            </w:r>
            <w:r w:rsidRPr="002F74AE">
              <w:rPr>
                <w:rFonts w:ascii="Bookman Old Style" w:hAnsi="Bookman Old Style"/>
                <w:sz w:val="24"/>
                <w:szCs w:val="24"/>
              </w:rPr>
              <w:t>.</w:t>
            </w:r>
          </w:p>
        </w:tc>
      </w:tr>
      <w:tr w:rsidR="009C55E4" w:rsidRPr="002F74AE" w14:paraId="3CFDD557" w14:textId="77777777" w:rsidTr="3CB2C9BC">
        <w:trPr>
          <w:trHeight w:val="1191"/>
        </w:trPr>
        <w:tc>
          <w:tcPr>
            <w:tcW w:w="3260" w:type="dxa"/>
          </w:tcPr>
          <w:p w14:paraId="3554ADD8"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Media Penyampaian kepada Otoritas Jasa Keuangan</w:t>
            </w:r>
          </w:p>
        </w:tc>
        <w:tc>
          <w:tcPr>
            <w:tcW w:w="3260" w:type="dxa"/>
          </w:tcPr>
          <w:p w14:paraId="0C9E07B8" w14:textId="5429FFEA" w:rsidR="009C55E4" w:rsidRPr="002F74AE" w:rsidRDefault="009C55E4" w:rsidP="002F74AE">
            <w:pPr>
              <w:spacing w:before="20" w:after="20" w:line="240" w:lineRule="auto"/>
              <w:jc w:val="both"/>
              <w:rPr>
                <w:rFonts w:ascii="Bookman Old Style" w:hAnsi="Bookman Old Style"/>
                <w:sz w:val="24"/>
                <w:szCs w:val="24"/>
              </w:rPr>
            </w:pPr>
            <w:bookmarkStart w:id="7" w:name="_Hlk202490153"/>
            <w:r w:rsidRPr="002F74AE">
              <w:rPr>
                <w:rFonts w:ascii="Bookman Old Style" w:hAnsi="Bookman Old Style"/>
                <w:sz w:val="24"/>
                <w:szCs w:val="24"/>
              </w:rPr>
              <w:t>Sistem pelaporan Otoritas Jasa Keuangan</w:t>
            </w:r>
            <w:r w:rsidR="00EF6974" w:rsidRPr="00D2367B">
              <w:rPr>
                <w:rFonts w:ascii="Bookman Old Style" w:hAnsi="Bookman Old Style"/>
                <w:bCs/>
                <w:color w:val="0070C0"/>
                <w:sz w:val="24"/>
                <w:szCs w:val="24"/>
                <w:vertAlign w:val="superscript"/>
              </w:rPr>
              <w:t>2</w:t>
            </w:r>
            <w:r w:rsidRPr="00D2367B">
              <w:rPr>
                <w:rFonts w:ascii="Bookman Old Style" w:hAnsi="Bookman Old Style"/>
                <w:bCs/>
                <w:color w:val="0070C0"/>
                <w:sz w:val="24"/>
                <w:szCs w:val="24"/>
                <w:vertAlign w:val="superscript"/>
              </w:rPr>
              <w:t>)</w:t>
            </w:r>
            <w:r w:rsidRPr="002F74AE">
              <w:rPr>
                <w:rFonts w:ascii="Bookman Old Style" w:hAnsi="Bookman Old Style"/>
                <w:sz w:val="24"/>
                <w:szCs w:val="24"/>
              </w:rPr>
              <w:t>.</w:t>
            </w:r>
            <w:bookmarkEnd w:id="7"/>
          </w:p>
        </w:tc>
        <w:tc>
          <w:tcPr>
            <w:tcW w:w="3261" w:type="dxa"/>
          </w:tcPr>
          <w:p w14:paraId="259AE5ED" w14:textId="6C913F1F"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Sistem pelaporan Otoritas Jasa Keuangan</w:t>
            </w:r>
            <w:r w:rsidR="00EF6974" w:rsidRPr="00D2367B">
              <w:rPr>
                <w:rFonts w:ascii="Bookman Old Style" w:hAnsi="Bookman Old Style"/>
                <w:bCs/>
                <w:color w:val="0070C0"/>
                <w:sz w:val="24"/>
                <w:szCs w:val="24"/>
                <w:vertAlign w:val="superscript"/>
              </w:rPr>
              <w:t>2</w:t>
            </w:r>
            <w:r w:rsidRPr="00D2367B">
              <w:rPr>
                <w:rFonts w:ascii="Bookman Old Style" w:hAnsi="Bookman Old Style"/>
                <w:bCs/>
                <w:color w:val="0070C0"/>
                <w:sz w:val="24"/>
                <w:szCs w:val="24"/>
                <w:vertAlign w:val="superscript"/>
              </w:rPr>
              <w:t>)</w:t>
            </w:r>
            <w:r w:rsidRPr="002F74AE">
              <w:rPr>
                <w:rFonts w:ascii="Bookman Old Style" w:hAnsi="Bookman Old Style"/>
                <w:sz w:val="24"/>
                <w:szCs w:val="24"/>
              </w:rPr>
              <w:t>.</w:t>
            </w:r>
          </w:p>
        </w:tc>
        <w:tc>
          <w:tcPr>
            <w:tcW w:w="3260" w:type="dxa"/>
          </w:tcPr>
          <w:p w14:paraId="427384E5" w14:textId="77777777" w:rsidR="009C55E4" w:rsidRPr="00D2367B" w:rsidRDefault="009C55E4" w:rsidP="002F74AE">
            <w:pPr>
              <w:pStyle w:val="ListParagraph"/>
              <w:numPr>
                <w:ilvl w:val="0"/>
                <w:numId w:val="30"/>
              </w:numPr>
              <w:spacing w:before="20" w:after="0" w:line="240" w:lineRule="auto"/>
              <w:ind w:left="604" w:hanging="604"/>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 xml:space="preserve">Sesuai dengan Peraturan Otoritas Jasa Keuangan mengenai penyampaian laporan keuangan berkala emiten atau perusahaan publik untuk laporan </w:t>
            </w:r>
            <w:r w:rsidRPr="00D2367B">
              <w:rPr>
                <w:rFonts w:ascii="Bookman Old Style" w:hAnsi="Bookman Old Style"/>
                <w:color w:val="0070C0"/>
                <w:sz w:val="24"/>
                <w:szCs w:val="24"/>
              </w:rPr>
              <w:lastRenderedPageBreak/>
              <w:t>keuangan tengah tahunan.</w:t>
            </w:r>
          </w:p>
          <w:p w14:paraId="64BE3030" w14:textId="77777777" w:rsidR="009C55E4" w:rsidRPr="002F74AE" w:rsidRDefault="009C55E4" w:rsidP="002F74AE">
            <w:pPr>
              <w:pStyle w:val="ListParagraph"/>
              <w:numPr>
                <w:ilvl w:val="0"/>
                <w:numId w:val="30"/>
              </w:numPr>
              <w:spacing w:before="20" w:after="0" w:line="240" w:lineRule="auto"/>
              <w:ind w:left="604" w:hanging="604"/>
              <w:contextualSpacing w:val="0"/>
              <w:jc w:val="both"/>
              <w:rPr>
                <w:rFonts w:ascii="Bookman Old Style" w:hAnsi="Bookman Old Style"/>
                <w:color w:val="FF3399"/>
                <w:sz w:val="24"/>
                <w:szCs w:val="24"/>
              </w:rPr>
            </w:pPr>
            <w:r w:rsidRPr="00D2367B">
              <w:rPr>
                <w:rFonts w:ascii="Bookman Old Style" w:hAnsi="Bookman Old Style"/>
                <w:color w:val="0070C0"/>
                <w:sz w:val="24"/>
                <w:szCs w:val="24"/>
              </w:rPr>
              <w:t>Tidak disampaikan kepada Otoritas Jasa Keuangan untuk laporan bagi Bank yang merupakan bagian dari kelompok usaha.</w:t>
            </w:r>
          </w:p>
        </w:tc>
        <w:tc>
          <w:tcPr>
            <w:tcW w:w="3261" w:type="dxa"/>
          </w:tcPr>
          <w:p w14:paraId="6F4B89F6" w14:textId="085C9CF3" w:rsidR="009C55E4" w:rsidRPr="002F74AE" w:rsidRDefault="009C55E4" w:rsidP="002F74AE">
            <w:pPr>
              <w:pStyle w:val="ListParagraph"/>
              <w:numPr>
                <w:ilvl w:val="0"/>
                <w:numId w:val="4"/>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lastRenderedPageBreak/>
              <w:t>Sistem pelaporan Otoritas Jasa Keuangan</w:t>
            </w:r>
            <w:r w:rsidR="00EF6974" w:rsidRPr="00D2367B">
              <w:rPr>
                <w:rFonts w:ascii="Bookman Old Style" w:hAnsi="Bookman Old Style"/>
                <w:bCs/>
                <w:color w:val="0070C0"/>
                <w:sz w:val="24"/>
                <w:szCs w:val="24"/>
                <w:vertAlign w:val="superscript"/>
              </w:rPr>
              <w:t>2</w:t>
            </w:r>
            <w:r w:rsidRPr="00D2367B">
              <w:rPr>
                <w:rFonts w:ascii="Bookman Old Style" w:hAnsi="Bookman Old Style"/>
                <w:bCs/>
                <w:color w:val="0070C0"/>
                <w:sz w:val="24"/>
                <w:szCs w:val="24"/>
                <w:vertAlign w:val="superscript"/>
              </w:rPr>
              <w:t>)</w:t>
            </w:r>
            <w:r w:rsidRPr="002F74AE">
              <w:rPr>
                <w:rFonts w:ascii="Bookman Old Style" w:hAnsi="Bookman Old Style"/>
                <w:sz w:val="24"/>
                <w:szCs w:val="24"/>
              </w:rPr>
              <w:t>; atau</w:t>
            </w:r>
          </w:p>
          <w:p w14:paraId="3FF88B1E" w14:textId="0A39D638" w:rsidR="009C55E4" w:rsidRPr="002F74AE" w:rsidRDefault="009C55E4" w:rsidP="002F74AE">
            <w:pPr>
              <w:pStyle w:val="ListParagraph"/>
              <w:numPr>
                <w:ilvl w:val="0"/>
                <w:numId w:val="4"/>
              </w:numPr>
              <w:spacing w:before="20" w:after="20" w:line="240" w:lineRule="auto"/>
              <w:ind w:left="567" w:hanging="567"/>
              <w:contextualSpacing w:val="0"/>
              <w:jc w:val="both"/>
              <w:rPr>
                <w:rFonts w:ascii="Bookman Old Style" w:hAnsi="Bookman Old Style"/>
                <w:sz w:val="24"/>
                <w:szCs w:val="24"/>
              </w:rPr>
            </w:pPr>
            <w:r w:rsidRPr="002F74AE">
              <w:rPr>
                <w:rFonts w:ascii="Bookman Old Style" w:hAnsi="Bookman Old Style"/>
                <w:sz w:val="24"/>
                <w:szCs w:val="24"/>
              </w:rPr>
              <w:t>Sistem pelaporan elektronik Emiten</w:t>
            </w:r>
            <w:r w:rsidR="00AD3C10">
              <w:rPr>
                <w:rFonts w:ascii="Bookman Old Style" w:hAnsi="Bookman Old Style"/>
                <w:sz w:val="24"/>
                <w:szCs w:val="24"/>
              </w:rPr>
              <w:t xml:space="preserve"> </w:t>
            </w:r>
            <w:r w:rsidR="001A110C" w:rsidRPr="00D2367B">
              <w:rPr>
                <w:rFonts w:ascii="Bookman Old Style" w:hAnsi="Bookman Old Style"/>
                <w:color w:val="0070C0"/>
                <w:sz w:val="24"/>
                <w:szCs w:val="24"/>
              </w:rPr>
              <w:t xml:space="preserve">bagi BUS </w:t>
            </w:r>
            <w:r w:rsidR="00F308B0" w:rsidRPr="00D2367B">
              <w:rPr>
                <w:rFonts w:ascii="Bookman Old Style" w:eastAsia="Bookman Old Style" w:hAnsi="Bookman Old Style" w:cs="Bookman Old Style"/>
                <w:color w:val="0070C0"/>
                <w:sz w:val="24"/>
                <w:szCs w:val="24"/>
                <w:lang w:val="en-ID"/>
              </w:rPr>
              <w:t>yang merupakan Emiten atau Perusahaan Publik</w:t>
            </w:r>
            <w:r w:rsidR="00BB3CAA" w:rsidRPr="00D2367B">
              <w:rPr>
                <w:rFonts w:ascii="Bookman Old Style" w:hAnsi="Bookman Old Style"/>
                <w:color w:val="0070C0"/>
                <w:sz w:val="24"/>
                <w:szCs w:val="24"/>
                <w:vertAlign w:val="superscript"/>
              </w:rPr>
              <w:t>3</w:t>
            </w:r>
            <w:r w:rsidRPr="00D2367B">
              <w:rPr>
                <w:rFonts w:ascii="Bookman Old Style" w:hAnsi="Bookman Old Style"/>
                <w:color w:val="0070C0"/>
                <w:sz w:val="24"/>
                <w:szCs w:val="24"/>
                <w:vertAlign w:val="superscript"/>
              </w:rPr>
              <w:t>)</w:t>
            </w:r>
            <w:r w:rsidRPr="00D2367B">
              <w:rPr>
                <w:rFonts w:ascii="Bookman Old Style" w:hAnsi="Bookman Old Style"/>
                <w:color w:val="0070C0"/>
                <w:sz w:val="24"/>
                <w:szCs w:val="24"/>
              </w:rPr>
              <w:t>.</w:t>
            </w:r>
          </w:p>
        </w:tc>
      </w:tr>
      <w:tr w:rsidR="009C55E4" w:rsidRPr="002F74AE" w14:paraId="7BCDBCF0" w14:textId="77777777" w:rsidTr="00D2367B">
        <w:trPr>
          <w:trHeight w:val="784"/>
        </w:trPr>
        <w:tc>
          <w:tcPr>
            <w:tcW w:w="3260" w:type="dxa"/>
          </w:tcPr>
          <w:p w14:paraId="70EE4378"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Pemeliharaan di Situs Web</w:t>
            </w:r>
          </w:p>
        </w:tc>
        <w:tc>
          <w:tcPr>
            <w:tcW w:w="3260" w:type="dxa"/>
          </w:tcPr>
          <w:p w14:paraId="7F9F3CC3"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Paling sedikit </w:t>
            </w:r>
            <w:r w:rsidRPr="002F74AE">
              <w:rPr>
                <w:rFonts w:ascii="Bookman Old Style" w:hAnsi="Bookman Old Style"/>
                <w:sz w:val="24"/>
                <w:szCs w:val="24"/>
              </w:rPr>
              <w:br/>
              <w:t>5 (lima) tahun terakhir.</w:t>
            </w:r>
          </w:p>
        </w:tc>
        <w:tc>
          <w:tcPr>
            <w:tcW w:w="3261" w:type="dxa"/>
          </w:tcPr>
          <w:p w14:paraId="1AEB13E1"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Paling sedikit </w:t>
            </w:r>
            <w:r w:rsidRPr="002F74AE">
              <w:rPr>
                <w:rFonts w:ascii="Bookman Old Style" w:hAnsi="Bookman Old Style"/>
                <w:sz w:val="24"/>
                <w:szCs w:val="24"/>
              </w:rPr>
              <w:br/>
              <w:t>5 (lima) tahun terakhir.</w:t>
            </w:r>
          </w:p>
        </w:tc>
        <w:tc>
          <w:tcPr>
            <w:tcW w:w="3260" w:type="dxa"/>
          </w:tcPr>
          <w:p w14:paraId="47666F23" w14:textId="77777777" w:rsidR="009C55E4" w:rsidRPr="00D2367B" w:rsidRDefault="009C55E4" w:rsidP="002F74AE">
            <w:pPr>
              <w:pStyle w:val="ListParagraph"/>
              <w:numPr>
                <w:ilvl w:val="0"/>
                <w:numId w:val="31"/>
              </w:numPr>
              <w:spacing w:before="20" w:after="0" w:line="240" w:lineRule="auto"/>
              <w:ind w:left="604" w:hanging="604"/>
              <w:contextualSpacing w:val="0"/>
              <w:jc w:val="both"/>
              <w:rPr>
                <w:rFonts w:ascii="Bookman Old Style" w:hAnsi="Bookman Old Style"/>
                <w:color w:val="0070C0"/>
                <w:sz w:val="24"/>
                <w:szCs w:val="24"/>
              </w:rPr>
            </w:pPr>
            <w:r w:rsidRPr="00D2367B">
              <w:rPr>
                <w:rFonts w:ascii="Bookman Old Style" w:hAnsi="Bookman Old Style"/>
                <w:color w:val="0070C0"/>
                <w:sz w:val="24"/>
                <w:szCs w:val="24"/>
              </w:rPr>
              <w:t>Sesuai dengan Peraturan Otoritas Jasa Keuangan mengenai penyampaian laporan keuangan berkala emiten atau perusahaan publik untuk laporan keuangan tengah tahunan.</w:t>
            </w:r>
          </w:p>
          <w:p w14:paraId="3FC267BC" w14:textId="77777777" w:rsidR="009C55E4" w:rsidRPr="002F74AE" w:rsidRDefault="009C55E4" w:rsidP="002F74AE">
            <w:pPr>
              <w:pStyle w:val="ListParagraph"/>
              <w:numPr>
                <w:ilvl w:val="0"/>
                <w:numId w:val="31"/>
              </w:numPr>
              <w:spacing w:before="20" w:after="0" w:line="240" w:lineRule="auto"/>
              <w:ind w:left="604" w:hanging="604"/>
              <w:contextualSpacing w:val="0"/>
              <w:jc w:val="both"/>
              <w:rPr>
                <w:rFonts w:ascii="Bookman Old Style" w:hAnsi="Bookman Old Style"/>
                <w:color w:val="FF3399"/>
                <w:sz w:val="24"/>
                <w:szCs w:val="24"/>
              </w:rPr>
            </w:pPr>
            <w:r w:rsidRPr="00D2367B">
              <w:rPr>
                <w:rFonts w:ascii="Bookman Old Style" w:hAnsi="Bookman Old Style"/>
                <w:color w:val="0070C0"/>
                <w:sz w:val="24"/>
                <w:szCs w:val="24"/>
              </w:rPr>
              <w:t>Paling sedikit 5 (lima) tahun terakhir untuk laporan bagi Bank yang merupakan bagian dari kelompok usaha.</w:t>
            </w:r>
          </w:p>
        </w:tc>
        <w:tc>
          <w:tcPr>
            <w:tcW w:w="3261" w:type="dxa"/>
          </w:tcPr>
          <w:p w14:paraId="20125EDB" w14:textId="77777777" w:rsidR="009C55E4" w:rsidRPr="002F74AE" w:rsidRDefault="009C55E4" w:rsidP="002F74AE">
            <w:pPr>
              <w:spacing w:before="20" w:after="20" w:line="240" w:lineRule="auto"/>
              <w:jc w:val="both"/>
              <w:rPr>
                <w:rFonts w:ascii="Bookman Old Style" w:hAnsi="Bookman Old Style"/>
                <w:sz w:val="24"/>
                <w:szCs w:val="24"/>
              </w:rPr>
            </w:pPr>
            <w:r w:rsidRPr="002F74AE">
              <w:rPr>
                <w:rFonts w:ascii="Bookman Old Style" w:hAnsi="Bookman Old Style"/>
                <w:sz w:val="24"/>
                <w:szCs w:val="24"/>
              </w:rPr>
              <w:t xml:space="preserve">Paling sedikit </w:t>
            </w:r>
            <w:r w:rsidRPr="002F74AE">
              <w:rPr>
                <w:rFonts w:ascii="Bookman Old Style" w:hAnsi="Bookman Old Style"/>
                <w:sz w:val="24"/>
                <w:szCs w:val="24"/>
              </w:rPr>
              <w:br/>
              <w:t>5 (lima) tahun terakhir.</w:t>
            </w:r>
          </w:p>
        </w:tc>
      </w:tr>
    </w:tbl>
    <w:p w14:paraId="0FEA5C73" w14:textId="77777777" w:rsidR="00105BA4" w:rsidRDefault="00105BA4" w:rsidP="00FB5A4D">
      <w:pPr>
        <w:pStyle w:val="ListParagraph"/>
        <w:tabs>
          <w:tab w:val="left" w:pos="0"/>
        </w:tabs>
        <w:spacing w:after="0" w:line="240" w:lineRule="auto"/>
        <w:ind w:left="0"/>
        <w:contextualSpacing w:val="0"/>
        <w:jc w:val="both"/>
        <w:rPr>
          <w:rFonts w:ascii="Bookman Old Style" w:hAnsi="Bookman Old Style"/>
          <w:bCs/>
          <w:sz w:val="18"/>
          <w:szCs w:val="18"/>
        </w:rPr>
      </w:pPr>
    </w:p>
    <w:p w14:paraId="118C4533" w14:textId="77777777" w:rsidR="00105BA4" w:rsidRDefault="00105BA4" w:rsidP="00FB5A4D">
      <w:pPr>
        <w:pStyle w:val="ListParagraph"/>
        <w:tabs>
          <w:tab w:val="left" w:pos="0"/>
        </w:tabs>
        <w:spacing w:after="0" w:line="240" w:lineRule="auto"/>
        <w:ind w:left="0"/>
        <w:contextualSpacing w:val="0"/>
        <w:jc w:val="both"/>
        <w:rPr>
          <w:rFonts w:ascii="Bookman Old Style" w:hAnsi="Bookman Old Style"/>
          <w:bCs/>
          <w:sz w:val="18"/>
          <w:szCs w:val="18"/>
        </w:rPr>
      </w:pPr>
    </w:p>
    <w:p w14:paraId="48C058EC" w14:textId="2CE969CA" w:rsidR="00272097" w:rsidRPr="00513C57" w:rsidRDefault="00B875C1" w:rsidP="00FB5A4D">
      <w:pPr>
        <w:pStyle w:val="ListParagraph"/>
        <w:tabs>
          <w:tab w:val="left" w:pos="0"/>
        </w:tabs>
        <w:spacing w:after="0" w:line="240" w:lineRule="auto"/>
        <w:ind w:left="0"/>
        <w:contextualSpacing w:val="0"/>
        <w:jc w:val="both"/>
        <w:rPr>
          <w:rFonts w:ascii="Bookman Old Style" w:hAnsi="Bookman Old Style"/>
          <w:bCs/>
          <w:sz w:val="18"/>
          <w:szCs w:val="18"/>
        </w:rPr>
      </w:pPr>
      <w:r w:rsidRPr="00513C57">
        <w:rPr>
          <w:rFonts w:ascii="Bookman Old Style" w:hAnsi="Bookman Old Style"/>
          <w:bCs/>
          <w:sz w:val="18"/>
          <w:szCs w:val="18"/>
        </w:rPr>
        <w:lastRenderedPageBreak/>
        <w:t>Keterangan:</w:t>
      </w:r>
    </w:p>
    <w:p w14:paraId="33E0363B" w14:textId="1462E952" w:rsidR="002455D2" w:rsidRPr="00513C57" w:rsidRDefault="002455D2" w:rsidP="00D32F70">
      <w:pPr>
        <w:pStyle w:val="ListParagraph"/>
        <w:tabs>
          <w:tab w:val="left" w:pos="426"/>
        </w:tabs>
        <w:spacing w:after="0" w:line="240" w:lineRule="auto"/>
        <w:ind w:left="284" w:right="-519" w:hanging="284"/>
        <w:contextualSpacing w:val="0"/>
        <w:rPr>
          <w:rFonts w:ascii="Bookman Old Style" w:hAnsi="Bookman Old Style"/>
          <w:bCs/>
          <w:sz w:val="18"/>
          <w:szCs w:val="18"/>
        </w:rPr>
      </w:pPr>
      <w:r w:rsidRPr="00513C57">
        <w:rPr>
          <w:rFonts w:ascii="Bookman Old Style" w:hAnsi="Bookman Old Style"/>
          <w:bCs/>
          <w:color w:val="0070C0"/>
          <w:sz w:val="18"/>
          <w:szCs w:val="18"/>
          <w:vertAlign w:val="superscript"/>
        </w:rPr>
        <w:t>1)</w:t>
      </w:r>
      <w:r w:rsidR="00272097" w:rsidRPr="00105BA4">
        <w:rPr>
          <w:rFonts w:ascii="Bookman Old Style" w:hAnsi="Bookman Old Style"/>
          <w:bCs/>
          <w:color w:val="0070C0"/>
          <w:sz w:val="18"/>
          <w:szCs w:val="18"/>
          <w:vertAlign w:val="superscript"/>
        </w:rPr>
        <w:t xml:space="preserve">     </w:t>
      </w:r>
      <w:r w:rsidRPr="00513C57">
        <w:rPr>
          <w:rFonts w:ascii="Bookman Old Style" w:hAnsi="Bookman Old Style"/>
          <w:bCs/>
          <w:sz w:val="18"/>
          <w:szCs w:val="18"/>
        </w:rPr>
        <w:t>BUS mencantumkan alamat situs web pada laporan publikasi keuangan dan informasi kinerja keuangan triwulanan yang diumumkan di surat kabar atau media elektronik lain.</w:t>
      </w:r>
    </w:p>
    <w:p w14:paraId="32F38C14" w14:textId="7EDE25D9" w:rsidR="002455D2" w:rsidRPr="00513C57" w:rsidRDefault="002455D2" w:rsidP="00272097">
      <w:pPr>
        <w:pStyle w:val="ListParagraph"/>
        <w:tabs>
          <w:tab w:val="left" w:pos="142"/>
        </w:tabs>
        <w:spacing w:after="0" w:line="240" w:lineRule="auto"/>
        <w:ind w:left="284" w:right="-519" w:hanging="284"/>
        <w:contextualSpacing w:val="0"/>
        <w:rPr>
          <w:rFonts w:ascii="Bookman Old Style" w:hAnsi="Bookman Old Style"/>
          <w:bCs/>
          <w:color w:val="0070C0"/>
          <w:sz w:val="18"/>
          <w:szCs w:val="18"/>
        </w:rPr>
      </w:pPr>
      <w:r w:rsidRPr="00513C57">
        <w:rPr>
          <w:rFonts w:ascii="Bookman Old Style" w:hAnsi="Bookman Old Style"/>
          <w:bCs/>
          <w:color w:val="0070C0"/>
          <w:sz w:val="18"/>
          <w:szCs w:val="18"/>
          <w:vertAlign w:val="superscript"/>
        </w:rPr>
        <w:t>2)</w:t>
      </w:r>
      <w:r w:rsidRPr="00513C57">
        <w:rPr>
          <w:rFonts w:ascii="Bookman Old Style" w:hAnsi="Bookman Old Style"/>
          <w:bCs/>
          <w:color w:val="0070C0"/>
          <w:sz w:val="18"/>
          <w:szCs w:val="18"/>
        </w:rPr>
        <w:t xml:space="preserve"> </w:t>
      </w:r>
      <w:r w:rsidR="00272097" w:rsidRPr="00D2367B">
        <w:rPr>
          <w:rFonts w:ascii="Bookman Old Style" w:hAnsi="Bookman Old Style"/>
          <w:bCs/>
          <w:color w:val="0070C0"/>
          <w:sz w:val="18"/>
          <w:szCs w:val="18"/>
        </w:rPr>
        <w:t xml:space="preserve">  </w:t>
      </w:r>
      <w:r w:rsidRPr="00513C57">
        <w:rPr>
          <w:rFonts w:ascii="Bookman Old Style" w:hAnsi="Bookman Old Style"/>
          <w:bCs/>
          <w:color w:val="0070C0"/>
          <w:sz w:val="18"/>
          <w:szCs w:val="18"/>
        </w:rPr>
        <w:t>Penyampaian melalui sistem pelaporan Otoritas Jasa Keuangan dilakukan sesuai dengan ketentuan Otoritas Jasa Keuangan mengenai pelaporan bank umum melalui sistem pelaporan Otoritas Jasa Keuangan.</w:t>
      </w:r>
    </w:p>
    <w:p w14:paraId="287517C0" w14:textId="04060E5C" w:rsidR="00ED79EF" w:rsidRPr="00513C57" w:rsidRDefault="00ED79EF" w:rsidP="00CE0DE7">
      <w:pPr>
        <w:pStyle w:val="ListParagraph"/>
        <w:tabs>
          <w:tab w:val="left" w:pos="284"/>
          <w:tab w:val="left" w:pos="426"/>
        </w:tabs>
        <w:spacing w:after="0" w:line="240" w:lineRule="auto"/>
        <w:ind w:left="284" w:right="-519" w:hanging="284"/>
        <w:contextualSpacing w:val="0"/>
        <w:rPr>
          <w:rFonts w:ascii="Bookman Old Style" w:hAnsi="Bookman Old Style"/>
          <w:bCs/>
          <w:color w:val="0070C0"/>
          <w:sz w:val="18"/>
          <w:szCs w:val="18"/>
        </w:rPr>
      </w:pPr>
      <w:r w:rsidRPr="00513C57">
        <w:rPr>
          <w:rFonts w:ascii="Bookman Old Style" w:hAnsi="Bookman Old Style"/>
          <w:bCs/>
          <w:color w:val="0070C0"/>
          <w:sz w:val="18"/>
          <w:szCs w:val="18"/>
          <w:vertAlign w:val="superscript"/>
        </w:rPr>
        <w:t>3)</w:t>
      </w:r>
      <w:r w:rsidRPr="00513C57">
        <w:rPr>
          <w:rFonts w:ascii="Bookman Old Style" w:hAnsi="Bookman Old Style"/>
          <w:bCs/>
          <w:color w:val="0070C0"/>
          <w:sz w:val="18"/>
          <w:szCs w:val="18"/>
        </w:rPr>
        <w:t xml:space="preserve"> </w:t>
      </w:r>
      <w:r w:rsidR="00272097" w:rsidRPr="00D2367B">
        <w:rPr>
          <w:rFonts w:ascii="Bookman Old Style" w:hAnsi="Bookman Old Style"/>
          <w:bCs/>
          <w:color w:val="0070C0"/>
          <w:sz w:val="18"/>
          <w:szCs w:val="18"/>
        </w:rPr>
        <w:t xml:space="preserve">  </w:t>
      </w:r>
      <w:r w:rsidRPr="00513C57">
        <w:rPr>
          <w:rFonts w:ascii="Bookman Old Style" w:hAnsi="Bookman Old Style"/>
          <w:bCs/>
          <w:color w:val="0070C0"/>
          <w:sz w:val="18"/>
          <w:szCs w:val="18"/>
        </w:rPr>
        <w:t xml:space="preserve">Penyampaian melalui sistem pelaporan </w:t>
      </w:r>
      <w:r w:rsidR="00800027" w:rsidRPr="00513C57">
        <w:rPr>
          <w:rFonts w:ascii="Bookman Old Style" w:hAnsi="Bookman Old Style"/>
          <w:bCs/>
          <w:color w:val="0070C0"/>
          <w:sz w:val="18"/>
          <w:szCs w:val="18"/>
        </w:rPr>
        <w:t>elektronik emiten</w:t>
      </w:r>
      <w:r w:rsidRPr="00513C57">
        <w:rPr>
          <w:rFonts w:ascii="Bookman Old Style" w:hAnsi="Bookman Old Style"/>
          <w:bCs/>
          <w:color w:val="0070C0"/>
          <w:sz w:val="18"/>
          <w:szCs w:val="18"/>
        </w:rPr>
        <w:t xml:space="preserve"> dilakukan sesuai dengan </w:t>
      </w:r>
      <w:r w:rsidR="00800027" w:rsidRPr="00513C57">
        <w:rPr>
          <w:rFonts w:ascii="Bookman Old Style" w:hAnsi="Bookman Old Style"/>
          <w:bCs/>
          <w:color w:val="0070C0"/>
          <w:sz w:val="18"/>
          <w:szCs w:val="18"/>
        </w:rPr>
        <w:t>Peraturan Otoritas Jasa Keuangan mengenai penyampaian laporan keuangan berkala emiten atau perusahaan publik</w:t>
      </w:r>
      <w:r w:rsidRPr="00513C57">
        <w:rPr>
          <w:rFonts w:ascii="Bookman Old Style" w:hAnsi="Bookman Old Style"/>
          <w:bCs/>
          <w:color w:val="0070C0"/>
          <w:sz w:val="18"/>
          <w:szCs w:val="18"/>
        </w:rPr>
        <w:t>.</w:t>
      </w:r>
    </w:p>
    <w:p w14:paraId="4365E434" w14:textId="2C2F1F8D" w:rsidR="00B875C1" w:rsidRPr="00513C57" w:rsidRDefault="00B875C1" w:rsidP="002F74AE">
      <w:pPr>
        <w:pStyle w:val="ListParagraph"/>
        <w:tabs>
          <w:tab w:val="left" w:pos="851"/>
        </w:tabs>
        <w:spacing w:after="0" w:line="240" w:lineRule="auto"/>
        <w:ind w:left="284" w:right="-519" w:hanging="284"/>
        <w:contextualSpacing w:val="0"/>
        <w:jc w:val="both"/>
        <w:rPr>
          <w:rFonts w:ascii="Bookman Old Style" w:hAnsi="Bookman Old Style"/>
          <w:bCs/>
          <w:strike/>
          <w:sz w:val="18"/>
          <w:szCs w:val="18"/>
        </w:rPr>
      </w:pPr>
    </w:p>
    <w:p w14:paraId="529BE8D9" w14:textId="77777777" w:rsidR="006579D1" w:rsidRPr="002F74AE" w:rsidRDefault="006579D1" w:rsidP="002F74AE">
      <w:pPr>
        <w:spacing w:line="240" w:lineRule="auto"/>
        <w:rPr>
          <w:rFonts w:ascii="Bookman Old Style" w:hAnsi="Bookman Old Style"/>
          <w:sz w:val="24"/>
          <w:szCs w:val="24"/>
        </w:rPr>
        <w:sectPr w:rsidR="006579D1" w:rsidRPr="002F74AE" w:rsidSect="006579D1">
          <w:pgSz w:w="18711" w:h="11907" w:orient="landscape"/>
          <w:pgMar w:top="1418" w:right="1418" w:bottom="1418" w:left="1418" w:header="709" w:footer="709" w:gutter="0"/>
          <w:pgNumType w:fmt="numberInDash"/>
          <w:cols w:space="708"/>
          <w:docGrid w:linePitch="360"/>
        </w:sectPr>
      </w:pPr>
      <w:r w:rsidRPr="002F74AE">
        <w:rPr>
          <w:rFonts w:ascii="Bookman Old Style" w:hAnsi="Bookman Old Style"/>
          <w:sz w:val="24"/>
          <w:szCs w:val="24"/>
        </w:rPr>
        <w:br w:type="page"/>
      </w:r>
    </w:p>
    <w:p w14:paraId="5ECBD4C1" w14:textId="77777777" w:rsidR="00032284" w:rsidRPr="002F74AE" w:rsidRDefault="00032284" w:rsidP="002F74AE">
      <w:pPr>
        <w:pStyle w:val="Heading2"/>
        <w:rPr>
          <w:szCs w:val="24"/>
        </w:rPr>
      </w:pPr>
      <w:bookmarkStart w:id="8" w:name="_Toc202643529"/>
      <w:bookmarkStart w:id="9" w:name="_Toc202644473"/>
      <w:bookmarkStart w:id="10" w:name="_Toc203511290"/>
      <w:bookmarkStart w:id="11" w:name="_Toc206758354"/>
      <w:r w:rsidRPr="002F74AE">
        <w:rPr>
          <w:szCs w:val="24"/>
        </w:rPr>
        <w:lastRenderedPageBreak/>
        <w:t>Periode Bulanan</w:t>
      </w:r>
      <w:bookmarkEnd w:id="8"/>
      <w:bookmarkEnd w:id="9"/>
      <w:bookmarkEnd w:id="10"/>
      <w:bookmarkEnd w:id="11"/>
    </w:p>
    <w:p w14:paraId="4CADD843" w14:textId="77777777" w:rsidR="00032284" w:rsidRPr="002F74AE" w:rsidRDefault="00032284" w:rsidP="002F74AE">
      <w:pPr>
        <w:pStyle w:val="Heading3"/>
        <w:rPr>
          <w:szCs w:val="24"/>
        </w:rPr>
      </w:pPr>
      <w:bookmarkStart w:id="12" w:name="_Toc202643530"/>
      <w:bookmarkStart w:id="13" w:name="_Toc202644474"/>
      <w:bookmarkStart w:id="14" w:name="_Toc203511291"/>
      <w:bookmarkStart w:id="15" w:name="_Toc206758355"/>
      <w:r w:rsidRPr="002F74AE">
        <w:rPr>
          <w:szCs w:val="24"/>
        </w:rPr>
        <w:t>Ruang Lingkup</w:t>
      </w:r>
      <w:bookmarkEnd w:id="12"/>
      <w:bookmarkEnd w:id="13"/>
      <w:bookmarkEnd w:id="14"/>
      <w:bookmarkEnd w:id="15"/>
      <w:r w:rsidRPr="002F74AE">
        <w:rPr>
          <w:szCs w:val="24"/>
        </w:rPr>
        <w:t xml:space="preserve"> </w:t>
      </w:r>
    </w:p>
    <w:p w14:paraId="444E6E9C" w14:textId="4FA7D991" w:rsidR="00032284" w:rsidRPr="002F74AE" w:rsidRDefault="00032284" w:rsidP="002F74AE">
      <w:pPr>
        <w:pStyle w:val="ListParagraph"/>
        <w:spacing w:after="0" w:line="240" w:lineRule="auto"/>
        <w:ind w:left="1701"/>
        <w:contextualSpacing w:val="0"/>
        <w:jc w:val="both"/>
        <w:rPr>
          <w:rFonts w:ascii="Bookman Old Style" w:hAnsi="Bookman Old Style"/>
          <w:sz w:val="24"/>
          <w:szCs w:val="24"/>
        </w:rPr>
      </w:pPr>
      <w:r w:rsidRPr="002F74AE">
        <w:rPr>
          <w:rFonts w:ascii="Bookman Old Style" w:hAnsi="Bookman Old Style"/>
          <w:sz w:val="24"/>
          <w:szCs w:val="24"/>
        </w:rPr>
        <w:t xml:space="preserve">Laporan publikasi keuangan dan informasi kinerja keuangan bulanan paling sedikit </w:t>
      </w:r>
      <w:r w:rsidR="00D7086C" w:rsidRPr="002F74AE">
        <w:rPr>
          <w:rFonts w:ascii="Bookman Old Style" w:hAnsi="Bookman Old Style"/>
          <w:sz w:val="24"/>
          <w:szCs w:val="24"/>
        </w:rPr>
        <w:t xml:space="preserve">terdiri atas </w:t>
      </w:r>
      <w:r w:rsidRPr="002F74AE">
        <w:rPr>
          <w:rFonts w:ascii="Bookman Old Style" w:hAnsi="Bookman Old Style"/>
          <w:sz w:val="24"/>
          <w:szCs w:val="24"/>
        </w:rPr>
        <w:t>ringkasan laporan keuangan BUS secara individu</w:t>
      </w:r>
      <w:r w:rsidR="00D7086C" w:rsidRPr="002F74AE">
        <w:rPr>
          <w:rFonts w:ascii="Bookman Old Style" w:hAnsi="Bookman Old Style"/>
          <w:sz w:val="24"/>
          <w:szCs w:val="24"/>
        </w:rPr>
        <w:t>. Ringkasan laporan keuangan BUS secara individu</w:t>
      </w:r>
      <w:r w:rsidR="00B404B3" w:rsidRPr="002F74AE">
        <w:rPr>
          <w:rFonts w:ascii="Bookman Old Style" w:hAnsi="Bookman Old Style"/>
          <w:sz w:val="24"/>
          <w:szCs w:val="24"/>
        </w:rPr>
        <w:t>,</w:t>
      </w:r>
      <w:r w:rsidR="00D7086C" w:rsidRPr="002F74AE">
        <w:rPr>
          <w:rFonts w:ascii="Bookman Old Style" w:hAnsi="Bookman Old Style"/>
          <w:sz w:val="24"/>
          <w:szCs w:val="24"/>
        </w:rPr>
        <w:t xml:space="preserve"> </w:t>
      </w:r>
      <w:r w:rsidR="00B404B3" w:rsidRPr="002F74AE">
        <w:rPr>
          <w:rFonts w:ascii="Bookman Old Style" w:hAnsi="Bookman Old Style"/>
          <w:sz w:val="24"/>
          <w:szCs w:val="24"/>
        </w:rPr>
        <w:t xml:space="preserve">paling sedikit </w:t>
      </w:r>
      <w:r w:rsidRPr="002F74AE">
        <w:rPr>
          <w:rFonts w:ascii="Bookman Old Style" w:hAnsi="Bookman Old Style"/>
          <w:sz w:val="24"/>
          <w:szCs w:val="24"/>
        </w:rPr>
        <w:t>terdiri atas:</w:t>
      </w:r>
    </w:p>
    <w:p w14:paraId="0FF64292" w14:textId="1A894454" w:rsidR="00032284" w:rsidRPr="002F74AE" w:rsidRDefault="00032284" w:rsidP="002F74AE">
      <w:pPr>
        <w:pStyle w:val="ListParagraph"/>
        <w:numPr>
          <w:ilvl w:val="0"/>
          <w:numId w:val="9"/>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laporan posisi keuangan;</w:t>
      </w:r>
    </w:p>
    <w:p w14:paraId="7564A417" w14:textId="1F0EF993" w:rsidR="00032284" w:rsidRPr="002F74AE" w:rsidRDefault="00032284" w:rsidP="002F74AE">
      <w:pPr>
        <w:pStyle w:val="ListParagraph"/>
        <w:numPr>
          <w:ilvl w:val="0"/>
          <w:numId w:val="9"/>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 xml:space="preserve">laporan </w:t>
      </w:r>
      <w:bookmarkStart w:id="16" w:name="_Hlk201151068"/>
      <w:r w:rsidRPr="002F74AE">
        <w:rPr>
          <w:rFonts w:ascii="Bookman Old Style" w:hAnsi="Bookman Old Style"/>
          <w:sz w:val="24"/>
          <w:szCs w:val="24"/>
        </w:rPr>
        <w:t>laba rugi dan penghasilan komprehensif lain</w:t>
      </w:r>
      <w:bookmarkEnd w:id="16"/>
      <w:r w:rsidRPr="002F74AE">
        <w:rPr>
          <w:rFonts w:ascii="Bookman Old Style" w:hAnsi="Bookman Old Style"/>
          <w:sz w:val="24"/>
          <w:szCs w:val="24"/>
        </w:rPr>
        <w:t>; dan</w:t>
      </w:r>
    </w:p>
    <w:p w14:paraId="30F80A61" w14:textId="1C893294" w:rsidR="00032284" w:rsidRPr="002F74AE" w:rsidRDefault="00032284" w:rsidP="002F74AE">
      <w:pPr>
        <w:pStyle w:val="ListParagraph"/>
        <w:numPr>
          <w:ilvl w:val="0"/>
          <w:numId w:val="9"/>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laporan komitmen dan kontinjensi.</w:t>
      </w:r>
    </w:p>
    <w:p w14:paraId="36B3072D" w14:textId="77777777" w:rsidR="00032284" w:rsidRPr="002F74AE" w:rsidRDefault="00032284" w:rsidP="002F74AE">
      <w:pPr>
        <w:pStyle w:val="Heading3"/>
        <w:rPr>
          <w:szCs w:val="24"/>
        </w:rPr>
      </w:pPr>
      <w:bookmarkStart w:id="17" w:name="_Toc202643531"/>
      <w:bookmarkStart w:id="18" w:name="_Toc202644475"/>
      <w:bookmarkStart w:id="19" w:name="_Toc203511292"/>
      <w:bookmarkStart w:id="20" w:name="_Toc206758356"/>
      <w:r w:rsidRPr="002F74AE">
        <w:rPr>
          <w:szCs w:val="24"/>
        </w:rPr>
        <w:t>Format Laporan dan Pedoman Pengisian</w:t>
      </w:r>
      <w:bookmarkEnd w:id="17"/>
      <w:bookmarkEnd w:id="18"/>
      <w:bookmarkEnd w:id="19"/>
      <w:bookmarkEnd w:id="20"/>
    </w:p>
    <w:p w14:paraId="7550457F" w14:textId="24E3C7DA" w:rsidR="007641BF" w:rsidRPr="002F74AE" w:rsidRDefault="00032284" w:rsidP="002F74AE">
      <w:pPr>
        <w:pStyle w:val="Heading4"/>
        <w:rPr>
          <w:iCs w:val="0"/>
        </w:rPr>
      </w:pPr>
      <w:bookmarkStart w:id="21" w:name="_Toc202644476"/>
      <w:bookmarkStart w:id="22" w:name="_Toc203511293"/>
      <w:bookmarkStart w:id="23" w:name="_Toc206758357"/>
      <w:r w:rsidRPr="002F74AE">
        <w:rPr>
          <w:iCs w:val="0"/>
        </w:rPr>
        <w:t>Laporan Posisi Keuangan</w:t>
      </w:r>
      <w:bookmarkEnd w:id="21"/>
      <w:r w:rsidRPr="002F74AE">
        <w:rPr>
          <w:iCs w:val="0"/>
        </w:rPr>
        <w:t xml:space="preserve"> </w:t>
      </w:r>
      <w:r w:rsidR="00CD4995" w:rsidRPr="002F74AE">
        <w:rPr>
          <w:iCs w:val="0"/>
        </w:rPr>
        <w:t>Bulanan</w:t>
      </w:r>
      <w:bookmarkEnd w:id="22"/>
      <w:bookmarkEnd w:id="23"/>
    </w:p>
    <w:p w14:paraId="71CC3F71" w14:textId="14864AB6" w:rsidR="007641BF" w:rsidRPr="002F74AE" w:rsidRDefault="007641BF" w:rsidP="002F74AE">
      <w:pPr>
        <w:pStyle w:val="3"/>
        <w:numPr>
          <w:ilvl w:val="0"/>
          <w:numId w:val="10"/>
        </w:numPr>
        <w:ind w:left="2835" w:hanging="567"/>
      </w:pPr>
      <w:r w:rsidRPr="002F74AE">
        <w:t>Format Laporan</w:t>
      </w:r>
    </w:p>
    <w:p w14:paraId="55010ECA" w14:textId="34FA80E3" w:rsidR="00EE4D5A" w:rsidRPr="002F74AE" w:rsidRDefault="00A63ED4" w:rsidP="002F74AE">
      <w:pPr>
        <w:pStyle w:val="3"/>
        <w:numPr>
          <w:ilvl w:val="0"/>
          <w:numId w:val="0"/>
        </w:numPr>
        <w:ind w:left="2835"/>
      </w:pPr>
      <w:r w:rsidRPr="002F74AE">
        <w:rPr>
          <w:highlight w:val="magenta"/>
        </w:rPr>
        <w:t>(</w:t>
      </w:r>
      <w:r w:rsidR="00F43E7D" w:rsidRPr="002F74AE">
        <w:rPr>
          <w:highlight w:val="magenta"/>
        </w:rPr>
        <w:t>mengacu pada lam</w:t>
      </w:r>
      <w:r w:rsidR="001E46DB" w:rsidRPr="002F74AE">
        <w:rPr>
          <w:highlight w:val="magenta"/>
        </w:rPr>
        <w:t>piran excel</w:t>
      </w:r>
      <w:r w:rsidRPr="002F74AE">
        <w:rPr>
          <w:highlight w:val="magenta"/>
        </w:rPr>
        <w:t>)</w:t>
      </w:r>
    </w:p>
    <w:p w14:paraId="40F29811" w14:textId="32CFD6E4" w:rsidR="000C54CF" w:rsidRPr="002F74AE" w:rsidRDefault="00BC552F" w:rsidP="002F74AE">
      <w:pPr>
        <w:pStyle w:val="3"/>
        <w:numPr>
          <w:ilvl w:val="0"/>
          <w:numId w:val="10"/>
        </w:numPr>
        <w:ind w:left="2835" w:hanging="567"/>
      </w:pPr>
      <w:r w:rsidRPr="002F74AE">
        <w:t>Pedoman Pengisian</w:t>
      </w:r>
    </w:p>
    <w:p w14:paraId="172D3FF3" w14:textId="60D4F853" w:rsidR="00710D69" w:rsidRPr="002F74AE" w:rsidRDefault="00710D69" w:rsidP="00AD4D09">
      <w:pPr>
        <w:pStyle w:val="3"/>
        <w:numPr>
          <w:ilvl w:val="0"/>
          <w:numId w:val="0"/>
        </w:numPr>
        <w:ind w:left="2835"/>
        <w:jc w:val="both"/>
      </w:pPr>
      <w:r w:rsidRPr="002F74AE">
        <w:rPr>
          <w:highlight w:val="magenta"/>
        </w:rPr>
        <w:t>(</w:t>
      </w:r>
      <w:r w:rsidR="001E46DB" w:rsidRPr="002F74AE">
        <w:rPr>
          <w:highlight w:val="magenta"/>
        </w:rPr>
        <w:t>mengacu pada lampiran excel)</w:t>
      </w:r>
    </w:p>
    <w:p w14:paraId="7CAC1C72" w14:textId="4B12C295" w:rsidR="007641BF" w:rsidRPr="002F74AE" w:rsidRDefault="00CD60E2" w:rsidP="002F74AE">
      <w:pPr>
        <w:pStyle w:val="Heading4"/>
        <w:rPr>
          <w:iCs w:val="0"/>
        </w:rPr>
      </w:pPr>
      <w:bookmarkStart w:id="24" w:name="_Toc202644477"/>
      <w:bookmarkStart w:id="25" w:name="_Toc203511294"/>
      <w:bookmarkStart w:id="26" w:name="_Toc206758358"/>
      <w:r w:rsidRPr="002F74AE">
        <w:rPr>
          <w:iCs w:val="0"/>
        </w:rPr>
        <w:t>Laporan Laba Rugi dan Penghasilan Komprehensif Lain</w:t>
      </w:r>
      <w:bookmarkEnd w:id="24"/>
      <w:r w:rsidR="00CD4995" w:rsidRPr="002F74AE">
        <w:rPr>
          <w:iCs w:val="0"/>
        </w:rPr>
        <w:t xml:space="preserve"> Bulanan</w:t>
      </w:r>
      <w:bookmarkEnd w:id="25"/>
      <w:bookmarkEnd w:id="26"/>
    </w:p>
    <w:p w14:paraId="410DE3C7" w14:textId="77777777" w:rsidR="00B76617" w:rsidRPr="002F74AE" w:rsidRDefault="00B76617" w:rsidP="002F74AE">
      <w:pPr>
        <w:pStyle w:val="3"/>
        <w:ind w:left="2835" w:hanging="567"/>
      </w:pPr>
      <w:r w:rsidRPr="002F74AE">
        <w:t>Format Laporan</w:t>
      </w:r>
    </w:p>
    <w:p w14:paraId="4CE8163E" w14:textId="4D4B4612" w:rsidR="00B76617" w:rsidRPr="002F74AE" w:rsidRDefault="001E46DB" w:rsidP="002F74AE">
      <w:pPr>
        <w:pStyle w:val="3"/>
        <w:numPr>
          <w:ilvl w:val="0"/>
          <w:numId w:val="0"/>
        </w:numPr>
        <w:ind w:left="2835"/>
        <w:jc w:val="both"/>
      </w:pPr>
      <w:r w:rsidRPr="002F74AE">
        <w:rPr>
          <w:highlight w:val="magenta"/>
        </w:rPr>
        <w:t>(mengacu pada lampiran excel)</w:t>
      </w:r>
    </w:p>
    <w:p w14:paraId="7EAA3744" w14:textId="42A1CF91" w:rsidR="00B76617" w:rsidRPr="002F74AE" w:rsidRDefault="00B76617" w:rsidP="002F74AE">
      <w:pPr>
        <w:pStyle w:val="3"/>
        <w:ind w:left="2835" w:hanging="567"/>
      </w:pPr>
      <w:r w:rsidRPr="002F74AE">
        <w:t>Pedoman Pengisian</w:t>
      </w:r>
    </w:p>
    <w:p w14:paraId="293067E1" w14:textId="5919FC39" w:rsidR="00B76617" w:rsidRPr="00AD4D09" w:rsidRDefault="001E46DB" w:rsidP="00AD4D09">
      <w:pPr>
        <w:pStyle w:val="3"/>
        <w:numPr>
          <w:ilvl w:val="0"/>
          <w:numId w:val="0"/>
        </w:numPr>
        <w:ind w:left="2835"/>
        <w:jc w:val="both"/>
      </w:pPr>
      <w:r w:rsidRPr="002F74AE">
        <w:rPr>
          <w:highlight w:val="magenta"/>
        </w:rPr>
        <w:t>(mengacu pada lampiran excel)</w:t>
      </w:r>
    </w:p>
    <w:p w14:paraId="5EA90C2A" w14:textId="693EEC33" w:rsidR="00CB147E" w:rsidRPr="002F74AE" w:rsidRDefault="00CB147E" w:rsidP="002F74AE">
      <w:pPr>
        <w:pStyle w:val="Heading4"/>
        <w:rPr>
          <w:iCs w:val="0"/>
        </w:rPr>
      </w:pPr>
      <w:bookmarkStart w:id="27" w:name="_Toc202644478"/>
      <w:bookmarkStart w:id="28" w:name="_Toc203511295"/>
      <w:bookmarkStart w:id="29" w:name="_Toc206758359"/>
      <w:r w:rsidRPr="002F74AE">
        <w:rPr>
          <w:iCs w:val="0"/>
        </w:rPr>
        <w:t>Laporan Komitmen dan Kontijensi</w:t>
      </w:r>
      <w:bookmarkEnd w:id="27"/>
      <w:r w:rsidR="00CD4995" w:rsidRPr="002F74AE">
        <w:rPr>
          <w:iCs w:val="0"/>
        </w:rPr>
        <w:t xml:space="preserve"> Bulanan</w:t>
      </w:r>
      <w:bookmarkEnd w:id="28"/>
      <w:bookmarkEnd w:id="29"/>
    </w:p>
    <w:p w14:paraId="425A0E20" w14:textId="77777777" w:rsidR="00495D5C" w:rsidRPr="002F74AE" w:rsidRDefault="00495D5C" w:rsidP="002F74AE">
      <w:pPr>
        <w:pStyle w:val="3"/>
        <w:numPr>
          <w:ilvl w:val="0"/>
          <w:numId w:val="11"/>
        </w:numPr>
        <w:ind w:left="2835" w:hanging="567"/>
      </w:pPr>
      <w:r w:rsidRPr="002F74AE">
        <w:t>Format Laporan</w:t>
      </w:r>
    </w:p>
    <w:p w14:paraId="13DCCA9A" w14:textId="122BAB10" w:rsidR="00495D5C" w:rsidRPr="002F74AE" w:rsidRDefault="00A50CCB" w:rsidP="002F74AE">
      <w:pPr>
        <w:pStyle w:val="3"/>
        <w:numPr>
          <w:ilvl w:val="0"/>
          <w:numId w:val="0"/>
        </w:numPr>
        <w:ind w:left="2835"/>
        <w:jc w:val="both"/>
      </w:pPr>
      <w:r w:rsidRPr="002F74AE">
        <w:rPr>
          <w:highlight w:val="magenta"/>
        </w:rPr>
        <w:t>(mengacu pada lampiran excel)</w:t>
      </w:r>
    </w:p>
    <w:p w14:paraId="18553BC8" w14:textId="77777777" w:rsidR="00495D5C" w:rsidRPr="002F74AE" w:rsidRDefault="00495D5C" w:rsidP="002F74AE">
      <w:pPr>
        <w:pStyle w:val="3"/>
        <w:numPr>
          <w:ilvl w:val="0"/>
          <w:numId w:val="11"/>
        </w:numPr>
        <w:ind w:left="2835" w:hanging="567"/>
      </w:pPr>
      <w:r w:rsidRPr="002F74AE">
        <w:t>Pedoman Pengisian</w:t>
      </w:r>
    </w:p>
    <w:p w14:paraId="18E32639" w14:textId="5F8F47EE" w:rsidR="00495D5C" w:rsidRPr="002F74AE" w:rsidRDefault="00A50CCB" w:rsidP="002F74AE">
      <w:pPr>
        <w:pStyle w:val="3"/>
        <w:numPr>
          <w:ilvl w:val="0"/>
          <w:numId w:val="0"/>
        </w:numPr>
        <w:ind w:left="2835"/>
        <w:jc w:val="both"/>
      </w:pPr>
      <w:r w:rsidRPr="002F74AE">
        <w:rPr>
          <w:highlight w:val="magenta"/>
        </w:rPr>
        <w:t>(mengacu pada lampiran excel)</w:t>
      </w:r>
    </w:p>
    <w:p w14:paraId="2DED09A8" w14:textId="77777777" w:rsidR="002A4DA4" w:rsidRPr="002F74AE" w:rsidRDefault="002A4DA4" w:rsidP="002F74AE">
      <w:pPr>
        <w:pStyle w:val="3"/>
        <w:numPr>
          <w:ilvl w:val="0"/>
          <w:numId w:val="0"/>
        </w:numPr>
        <w:ind w:left="2835"/>
        <w:jc w:val="both"/>
      </w:pPr>
    </w:p>
    <w:p w14:paraId="45D44E16" w14:textId="77777777" w:rsidR="00497BD0" w:rsidRPr="002F74AE" w:rsidRDefault="00A84E13" w:rsidP="002F74AE">
      <w:pPr>
        <w:pStyle w:val="Heading2"/>
        <w:rPr>
          <w:szCs w:val="24"/>
        </w:rPr>
      </w:pPr>
      <w:bookmarkStart w:id="30" w:name="_Toc202643532"/>
      <w:bookmarkStart w:id="31" w:name="_Toc202644479"/>
      <w:bookmarkStart w:id="32" w:name="_Toc203511296"/>
      <w:bookmarkStart w:id="33" w:name="_Toc206758360"/>
      <w:r w:rsidRPr="002F74AE">
        <w:rPr>
          <w:szCs w:val="24"/>
        </w:rPr>
        <w:t>Periode Triwulanan</w:t>
      </w:r>
      <w:bookmarkEnd w:id="30"/>
      <w:bookmarkEnd w:id="31"/>
      <w:bookmarkEnd w:id="32"/>
      <w:bookmarkEnd w:id="33"/>
    </w:p>
    <w:p w14:paraId="4B0192FC" w14:textId="1C961C9C" w:rsidR="002A4DA4" w:rsidRPr="002F74AE" w:rsidRDefault="002A4DA4" w:rsidP="002F74AE">
      <w:pPr>
        <w:pStyle w:val="Heading3"/>
        <w:numPr>
          <w:ilvl w:val="2"/>
          <w:numId w:val="73"/>
        </w:numPr>
        <w:rPr>
          <w:szCs w:val="24"/>
        </w:rPr>
      </w:pPr>
      <w:bookmarkStart w:id="34" w:name="_Toc202643533"/>
      <w:bookmarkStart w:id="35" w:name="_Toc202644480"/>
      <w:bookmarkStart w:id="36" w:name="_Toc203511297"/>
      <w:bookmarkStart w:id="37" w:name="_Toc206758361"/>
      <w:r w:rsidRPr="002F74AE">
        <w:rPr>
          <w:szCs w:val="24"/>
        </w:rPr>
        <w:t>Ruang Lingkup</w:t>
      </w:r>
      <w:bookmarkEnd w:id="34"/>
      <w:bookmarkEnd w:id="35"/>
      <w:bookmarkEnd w:id="36"/>
      <w:bookmarkEnd w:id="37"/>
    </w:p>
    <w:p w14:paraId="434DC326" w14:textId="2C6D36BB" w:rsidR="002A4DA4" w:rsidRPr="002F74AE" w:rsidRDefault="002A4DA4" w:rsidP="002F74AE">
      <w:pPr>
        <w:pStyle w:val="ListParagraph"/>
        <w:spacing w:after="0" w:line="240" w:lineRule="auto"/>
        <w:ind w:left="1701"/>
        <w:contextualSpacing w:val="0"/>
        <w:jc w:val="both"/>
        <w:rPr>
          <w:rFonts w:ascii="Bookman Old Style" w:hAnsi="Bookman Old Style"/>
          <w:sz w:val="24"/>
          <w:szCs w:val="24"/>
        </w:rPr>
      </w:pPr>
      <w:r w:rsidRPr="002F74AE">
        <w:rPr>
          <w:rFonts w:ascii="Bookman Old Style" w:hAnsi="Bookman Old Style"/>
          <w:sz w:val="24"/>
          <w:szCs w:val="24"/>
        </w:rPr>
        <w:t xml:space="preserve">Laporan publikasi keuangan dan informasi kinerja keuangan triwulanan paling sedikit </w:t>
      </w:r>
      <w:r w:rsidR="005010F8" w:rsidRPr="002F74AE">
        <w:rPr>
          <w:rFonts w:ascii="Bookman Old Style" w:hAnsi="Bookman Old Style"/>
          <w:sz w:val="24"/>
          <w:szCs w:val="24"/>
        </w:rPr>
        <w:t>terdiri atas</w:t>
      </w:r>
      <w:r w:rsidRPr="002F74AE">
        <w:rPr>
          <w:rFonts w:ascii="Bookman Old Style" w:hAnsi="Bookman Old Style"/>
          <w:sz w:val="24"/>
          <w:szCs w:val="24"/>
        </w:rPr>
        <w:t>:</w:t>
      </w:r>
    </w:p>
    <w:p w14:paraId="2A48D06E" w14:textId="2AEA91FE" w:rsidR="00D20C52" w:rsidRPr="002F74AE" w:rsidRDefault="00D20C52" w:rsidP="002F74AE">
      <w:pPr>
        <w:pStyle w:val="ListParagraph"/>
        <w:numPr>
          <w:ilvl w:val="1"/>
          <w:numId w:val="11"/>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Ringkasan Laporan</w:t>
      </w:r>
      <w:r w:rsidR="004769F1" w:rsidRPr="002F74AE">
        <w:rPr>
          <w:rFonts w:ascii="Bookman Old Style" w:hAnsi="Bookman Old Style"/>
          <w:sz w:val="24"/>
          <w:szCs w:val="24"/>
        </w:rPr>
        <w:t xml:space="preserve"> Keuangan</w:t>
      </w:r>
      <w:r w:rsidR="00CD4995" w:rsidRPr="002F74AE">
        <w:rPr>
          <w:rFonts w:ascii="Bookman Old Style" w:hAnsi="Bookman Old Style"/>
          <w:sz w:val="24"/>
          <w:szCs w:val="24"/>
        </w:rPr>
        <w:t xml:space="preserve"> </w:t>
      </w:r>
    </w:p>
    <w:p w14:paraId="1ADF1A50" w14:textId="7304C984" w:rsidR="009C4EA3" w:rsidRPr="00D23161" w:rsidRDefault="000F5223" w:rsidP="00100CDA">
      <w:pPr>
        <w:pStyle w:val="ListParagraph"/>
        <w:spacing w:after="0" w:line="240" w:lineRule="auto"/>
        <w:ind w:left="2268"/>
        <w:contextualSpacing w:val="0"/>
        <w:jc w:val="both"/>
        <w:rPr>
          <w:rFonts w:ascii="Bookman Old Style" w:hAnsi="Bookman Old Style"/>
          <w:color w:val="000000" w:themeColor="text1"/>
          <w:sz w:val="24"/>
          <w:szCs w:val="24"/>
        </w:rPr>
      </w:pPr>
      <w:r w:rsidRPr="002F74AE">
        <w:rPr>
          <w:rFonts w:ascii="Bookman Old Style" w:hAnsi="Bookman Old Style"/>
          <w:sz w:val="24"/>
          <w:szCs w:val="24"/>
        </w:rPr>
        <w:t xml:space="preserve">Ringkasan laporan keuangan </w:t>
      </w:r>
      <w:r w:rsidR="005F05FA" w:rsidRPr="002F74AE">
        <w:rPr>
          <w:rFonts w:ascii="Bookman Old Style" w:hAnsi="Bookman Old Style"/>
          <w:sz w:val="24"/>
          <w:szCs w:val="24"/>
        </w:rPr>
        <w:t>BUS secara individu dan secara konsolidasi</w:t>
      </w:r>
      <w:r w:rsidR="00D82561" w:rsidRPr="002F74AE">
        <w:rPr>
          <w:rFonts w:ascii="Bookman Old Style" w:hAnsi="Bookman Old Style"/>
          <w:sz w:val="24"/>
          <w:szCs w:val="24"/>
        </w:rPr>
        <w:t>,</w:t>
      </w:r>
      <w:r w:rsidR="00C07B70" w:rsidRPr="002F74AE">
        <w:rPr>
          <w:rFonts w:ascii="Bookman Old Style" w:hAnsi="Bookman Old Style"/>
          <w:sz w:val="24"/>
          <w:szCs w:val="24"/>
        </w:rPr>
        <w:t xml:space="preserve"> </w:t>
      </w:r>
      <w:r w:rsidR="00C07B70" w:rsidRPr="00D23161">
        <w:rPr>
          <w:rFonts w:ascii="Bookman Old Style" w:hAnsi="Bookman Old Style"/>
          <w:color w:val="000000" w:themeColor="text1"/>
          <w:sz w:val="24"/>
          <w:szCs w:val="24"/>
        </w:rPr>
        <w:t>paling sedikit</w:t>
      </w:r>
      <w:r w:rsidR="00442579" w:rsidRPr="00D23161">
        <w:rPr>
          <w:rFonts w:ascii="Bookman Old Style" w:hAnsi="Bookman Old Style"/>
          <w:color w:val="000000" w:themeColor="text1"/>
          <w:sz w:val="24"/>
          <w:szCs w:val="24"/>
        </w:rPr>
        <w:t xml:space="preserve"> </w:t>
      </w:r>
      <w:r w:rsidR="00B404B3" w:rsidRPr="00D23161">
        <w:rPr>
          <w:rFonts w:ascii="Bookman Old Style" w:hAnsi="Bookman Old Style"/>
          <w:color w:val="000000" w:themeColor="text1"/>
          <w:sz w:val="24"/>
          <w:szCs w:val="24"/>
        </w:rPr>
        <w:t>terdiri atas</w:t>
      </w:r>
      <w:r w:rsidR="005F05FA" w:rsidRPr="00D23161">
        <w:rPr>
          <w:rFonts w:ascii="Bookman Old Style" w:hAnsi="Bookman Old Style"/>
          <w:color w:val="000000" w:themeColor="text1"/>
          <w:sz w:val="24"/>
          <w:szCs w:val="24"/>
        </w:rPr>
        <w:t>:</w:t>
      </w:r>
    </w:p>
    <w:p w14:paraId="70417CF5" w14:textId="177B6817" w:rsidR="005F05FA" w:rsidRPr="002F74AE" w:rsidRDefault="004963C4" w:rsidP="002F74AE">
      <w:pPr>
        <w:pStyle w:val="ListParagraph"/>
        <w:numPr>
          <w:ilvl w:val="0"/>
          <w:numId w:val="12"/>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laporan posisi keuangan;</w:t>
      </w:r>
    </w:p>
    <w:p w14:paraId="58498529" w14:textId="14FE189A" w:rsidR="0045069F" w:rsidRPr="002F74AE" w:rsidRDefault="004963C4" w:rsidP="002F74AE">
      <w:pPr>
        <w:pStyle w:val="ListParagraph"/>
        <w:numPr>
          <w:ilvl w:val="0"/>
          <w:numId w:val="12"/>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laporan laba rugi dan penghasilan komprehensif lain; dan</w:t>
      </w:r>
    </w:p>
    <w:p w14:paraId="60D2ABD9" w14:textId="6BFE2B33" w:rsidR="0045069F" w:rsidRPr="002F74AE" w:rsidRDefault="004963C4" w:rsidP="002F74AE">
      <w:pPr>
        <w:pStyle w:val="ListParagraph"/>
        <w:numPr>
          <w:ilvl w:val="0"/>
          <w:numId w:val="12"/>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laporan komitmen dan kontijensi</w:t>
      </w:r>
      <w:r w:rsidR="00A76076" w:rsidRPr="002F74AE">
        <w:rPr>
          <w:rFonts w:ascii="Bookman Old Style" w:hAnsi="Bookman Old Style"/>
          <w:sz w:val="24"/>
          <w:szCs w:val="24"/>
        </w:rPr>
        <w:t>.</w:t>
      </w:r>
    </w:p>
    <w:p w14:paraId="0657F9CE" w14:textId="2D0AB612" w:rsidR="00A76076" w:rsidRPr="002F74AE" w:rsidRDefault="00A76076" w:rsidP="002F74AE">
      <w:pPr>
        <w:spacing w:after="0" w:line="240" w:lineRule="auto"/>
        <w:ind w:left="2268"/>
        <w:jc w:val="both"/>
        <w:rPr>
          <w:rFonts w:ascii="Bookman Old Style" w:hAnsi="Bookman Old Style"/>
          <w:sz w:val="24"/>
          <w:szCs w:val="24"/>
        </w:rPr>
      </w:pPr>
      <w:r w:rsidRPr="002F74AE">
        <w:rPr>
          <w:rFonts w:ascii="Bookman Old Style" w:hAnsi="Bookman Old Style"/>
          <w:sz w:val="24"/>
          <w:szCs w:val="24"/>
        </w:rPr>
        <w:t>Penyajian laporan keuangan BUS untuk posisi akhir bulan Desember disertai dengan nama kantor akuntan publik yang terdaftar di Otoritas Jasa Keuangan dan akuntan publik yang bertanggung jawab, serta opini dari akuntan publik atas laporan keuangan. BUS yang tidak memiliki Entitas Anak menyusun laporan keuangan secara individu.</w:t>
      </w:r>
    </w:p>
    <w:p w14:paraId="6AA881DA" w14:textId="242EC842" w:rsidR="004769F1" w:rsidRPr="002F74AE" w:rsidRDefault="004769F1" w:rsidP="002F74AE">
      <w:pPr>
        <w:pStyle w:val="ListParagraph"/>
        <w:numPr>
          <w:ilvl w:val="1"/>
          <w:numId w:val="11"/>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Informasi Kinerja Keuangan</w:t>
      </w:r>
      <w:r w:rsidR="00CD4995" w:rsidRPr="002F74AE">
        <w:rPr>
          <w:rFonts w:ascii="Bookman Old Style" w:hAnsi="Bookman Old Style"/>
          <w:sz w:val="24"/>
          <w:szCs w:val="24"/>
        </w:rPr>
        <w:t xml:space="preserve"> </w:t>
      </w:r>
    </w:p>
    <w:p w14:paraId="0E3925D6" w14:textId="69B4A8BD" w:rsidR="00BF2B99" w:rsidRPr="002F74AE" w:rsidRDefault="00AC75D2"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5E51FC">
        <w:rPr>
          <w:rFonts w:ascii="Bookman Old Style" w:hAnsi="Bookman Old Style"/>
          <w:color w:val="0070C0"/>
          <w:sz w:val="24"/>
          <w:szCs w:val="24"/>
        </w:rPr>
        <w:t>laporan</w:t>
      </w:r>
      <w:r w:rsidRPr="002F74AE">
        <w:rPr>
          <w:rFonts w:ascii="Bookman Old Style" w:hAnsi="Bookman Old Style"/>
          <w:sz w:val="24"/>
          <w:szCs w:val="24"/>
        </w:rPr>
        <w:t xml:space="preserve"> </w:t>
      </w:r>
      <w:r w:rsidR="00BC25DB" w:rsidRPr="002F74AE">
        <w:rPr>
          <w:rFonts w:ascii="Bookman Old Style" w:hAnsi="Bookman Old Style"/>
          <w:sz w:val="24"/>
          <w:szCs w:val="24"/>
        </w:rPr>
        <w:t>perhitungan Kewajiban Penyediaan Modal Minimum</w:t>
      </w:r>
      <w:r w:rsidR="006B7FCF" w:rsidRPr="002F74AE">
        <w:rPr>
          <w:rFonts w:ascii="Bookman Old Style" w:hAnsi="Bookman Old Style"/>
          <w:sz w:val="24"/>
          <w:szCs w:val="24"/>
        </w:rPr>
        <w:t xml:space="preserve"> (KPMM)</w:t>
      </w:r>
      <w:r w:rsidR="00BC25DB" w:rsidRPr="002F74AE">
        <w:rPr>
          <w:rFonts w:ascii="Bookman Old Style" w:hAnsi="Bookman Old Style"/>
          <w:sz w:val="24"/>
          <w:szCs w:val="24"/>
        </w:rPr>
        <w:t>;</w:t>
      </w:r>
    </w:p>
    <w:p w14:paraId="323CE9A2" w14:textId="0681B74D" w:rsidR="00C06912" w:rsidRPr="003C63FA" w:rsidRDefault="00C77AF4" w:rsidP="00EC09F4">
      <w:pPr>
        <w:pStyle w:val="ListParagraph"/>
        <w:numPr>
          <w:ilvl w:val="0"/>
          <w:numId w:val="13"/>
        </w:numPr>
        <w:spacing w:after="0" w:line="240" w:lineRule="auto"/>
        <w:ind w:left="2835" w:hanging="567"/>
        <w:contextualSpacing w:val="0"/>
        <w:jc w:val="both"/>
        <w:rPr>
          <w:rFonts w:ascii="Bookman Old Style" w:hAnsi="Bookman Old Style"/>
          <w:strike/>
          <w:sz w:val="24"/>
          <w:szCs w:val="24"/>
        </w:rPr>
      </w:pPr>
      <w:r w:rsidRPr="005E51FC">
        <w:rPr>
          <w:rFonts w:ascii="Bookman Old Style" w:hAnsi="Bookman Old Style"/>
          <w:color w:val="0070C0"/>
          <w:sz w:val="24"/>
          <w:szCs w:val="24"/>
        </w:rPr>
        <w:t xml:space="preserve">laporan </w:t>
      </w:r>
      <w:r w:rsidR="00BC25DB" w:rsidRPr="002F74AE">
        <w:rPr>
          <w:rFonts w:ascii="Bookman Old Style" w:hAnsi="Bookman Old Style"/>
          <w:sz w:val="24"/>
          <w:szCs w:val="24"/>
        </w:rPr>
        <w:t>kualitas aset produktif</w:t>
      </w:r>
      <w:r w:rsidRPr="002F74AE">
        <w:rPr>
          <w:rFonts w:ascii="Bookman Old Style" w:hAnsi="Bookman Old Style"/>
          <w:sz w:val="24"/>
          <w:szCs w:val="24"/>
        </w:rPr>
        <w:t xml:space="preserve"> </w:t>
      </w:r>
      <w:r w:rsidRPr="005E51FC">
        <w:rPr>
          <w:rFonts w:ascii="Bookman Old Style" w:hAnsi="Bookman Old Style"/>
          <w:color w:val="0070C0"/>
          <w:sz w:val="24"/>
          <w:szCs w:val="24"/>
        </w:rPr>
        <w:t>dan informasi lainnya</w:t>
      </w:r>
      <w:r w:rsidR="00EC09F4" w:rsidRPr="005E51FC">
        <w:rPr>
          <w:rFonts w:ascii="Bookman Old Style" w:hAnsi="Bookman Old Style"/>
          <w:color w:val="0070C0"/>
          <w:sz w:val="24"/>
          <w:szCs w:val="24"/>
        </w:rPr>
        <w:t>;</w:t>
      </w:r>
      <w:r w:rsidR="00BC25DB" w:rsidRPr="005E51FC">
        <w:rPr>
          <w:rFonts w:ascii="Bookman Old Style" w:hAnsi="Bookman Old Style"/>
          <w:color w:val="0070C0"/>
          <w:sz w:val="24"/>
          <w:szCs w:val="24"/>
        </w:rPr>
        <w:t xml:space="preserve"> </w:t>
      </w:r>
    </w:p>
    <w:p w14:paraId="3BDBBDDB" w14:textId="5DBDF527" w:rsidR="00BC25DB" w:rsidRPr="002F74AE" w:rsidRDefault="00CB2985"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5E51FC">
        <w:rPr>
          <w:rFonts w:ascii="Bookman Old Style" w:hAnsi="Bookman Old Style"/>
          <w:color w:val="0070C0"/>
          <w:sz w:val="24"/>
          <w:szCs w:val="24"/>
        </w:rPr>
        <w:t xml:space="preserve">laporan </w:t>
      </w:r>
      <w:r w:rsidR="00BC25DB" w:rsidRPr="002F74AE">
        <w:rPr>
          <w:rFonts w:ascii="Bookman Old Style" w:hAnsi="Bookman Old Style"/>
          <w:sz w:val="24"/>
          <w:szCs w:val="24"/>
        </w:rPr>
        <w:t xml:space="preserve">Cadangan Kerugian Penurunan Nilai (CKPN) dan Penyisihan </w:t>
      </w:r>
      <w:r w:rsidR="003E251B" w:rsidRPr="005E51FC">
        <w:rPr>
          <w:rFonts w:ascii="Bookman Old Style" w:hAnsi="Bookman Old Style"/>
          <w:color w:val="0070C0"/>
          <w:sz w:val="24"/>
          <w:szCs w:val="24"/>
        </w:rPr>
        <w:t>Penilaian</w:t>
      </w:r>
      <w:r w:rsidR="00976D3E" w:rsidRPr="005E51FC">
        <w:rPr>
          <w:rFonts w:ascii="Bookman Old Style" w:hAnsi="Bookman Old Style"/>
          <w:color w:val="0070C0"/>
          <w:sz w:val="24"/>
          <w:szCs w:val="24"/>
        </w:rPr>
        <w:t xml:space="preserve"> Kualitas Aset </w:t>
      </w:r>
      <w:r w:rsidR="00E73254" w:rsidRPr="005E51FC">
        <w:rPr>
          <w:rFonts w:ascii="Bookman Old Style" w:hAnsi="Bookman Old Style"/>
          <w:color w:val="0070C0"/>
          <w:sz w:val="24"/>
          <w:szCs w:val="24"/>
        </w:rPr>
        <w:t>(PPKA)</w:t>
      </w:r>
      <w:r w:rsidR="00BC25DB" w:rsidRPr="002F74AE">
        <w:rPr>
          <w:rFonts w:ascii="Bookman Old Style" w:hAnsi="Bookman Old Style"/>
          <w:sz w:val="24"/>
          <w:szCs w:val="24"/>
        </w:rPr>
        <w:t>;</w:t>
      </w:r>
    </w:p>
    <w:p w14:paraId="01145A31" w14:textId="1FF33566" w:rsidR="00BC25DB" w:rsidRPr="002F74AE" w:rsidRDefault="006D7007"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5E51FC">
        <w:rPr>
          <w:rFonts w:ascii="Bookman Old Style" w:hAnsi="Bookman Old Style"/>
          <w:color w:val="0070C0"/>
          <w:sz w:val="24"/>
          <w:szCs w:val="24"/>
        </w:rPr>
        <w:t>laporan</w:t>
      </w:r>
      <w:r w:rsidRPr="002F74AE">
        <w:rPr>
          <w:rFonts w:ascii="Bookman Old Style" w:hAnsi="Bookman Old Style"/>
          <w:sz w:val="24"/>
          <w:szCs w:val="24"/>
        </w:rPr>
        <w:t xml:space="preserve"> </w:t>
      </w:r>
      <w:r w:rsidR="00BC25DB" w:rsidRPr="002F74AE">
        <w:rPr>
          <w:rFonts w:ascii="Bookman Old Style" w:hAnsi="Bookman Old Style"/>
          <w:sz w:val="24"/>
          <w:szCs w:val="24"/>
        </w:rPr>
        <w:t>rasio keuangan</w:t>
      </w:r>
      <w:r w:rsidR="005432C6" w:rsidRPr="002F74AE">
        <w:rPr>
          <w:rFonts w:ascii="Bookman Old Style" w:hAnsi="Bookman Old Style"/>
          <w:sz w:val="24"/>
          <w:szCs w:val="24"/>
        </w:rPr>
        <w:t xml:space="preserve">, paling sedikit </w:t>
      </w:r>
      <w:r w:rsidR="0048412D" w:rsidRPr="005E51FC">
        <w:rPr>
          <w:rFonts w:ascii="Bookman Old Style" w:hAnsi="Bookman Old Style"/>
          <w:color w:val="0070C0"/>
          <w:sz w:val="24"/>
          <w:szCs w:val="24"/>
        </w:rPr>
        <w:t>meliputi</w:t>
      </w:r>
      <w:r w:rsidR="005432C6" w:rsidRPr="002F74AE">
        <w:rPr>
          <w:rFonts w:ascii="Bookman Old Style" w:hAnsi="Bookman Old Style"/>
          <w:sz w:val="24"/>
          <w:szCs w:val="24"/>
        </w:rPr>
        <w:t>:</w:t>
      </w:r>
    </w:p>
    <w:p w14:paraId="511EEB3C" w14:textId="77777777" w:rsidR="00DE19E2" w:rsidRPr="002F74AE" w:rsidRDefault="00650B16"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2F74AE">
        <w:rPr>
          <w:rFonts w:ascii="Bookman Old Style" w:hAnsi="Bookman Old Style"/>
          <w:sz w:val="24"/>
          <w:szCs w:val="24"/>
        </w:rPr>
        <w:t>rasio KPMM;</w:t>
      </w:r>
    </w:p>
    <w:p w14:paraId="7D2411A1" w14:textId="0B315515" w:rsidR="00393042" w:rsidRPr="006F7C3A" w:rsidRDefault="00393042"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aset produktif bermasalah terhadap total aset produktif;</w:t>
      </w:r>
    </w:p>
    <w:p w14:paraId="308EF75C" w14:textId="78ED2549" w:rsidR="00D86337" w:rsidRPr="006F7C3A" w:rsidRDefault="00BA2377"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5E51FC">
        <w:rPr>
          <w:rFonts w:ascii="Bookman Old Style" w:hAnsi="Bookman Old Style"/>
          <w:color w:val="0070C0"/>
          <w:sz w:val="24"/>
          <w:szCs w:val="24"/>
        </w:rPr>
        <w:lastRenderedPageBreak/>
        <w:t>rasio</w:t>
      </w:r>
      <w:r>
        <w:rPr>
          <w:rFonts w:ascii="Bookman Old Style" w:hAnsi="Bookman Old Style"/>
          <w:sz w:val="24"/>
          <w:szCs w:val="24"/>
        </w:rPr>
        <w:t xml:space="preserve"> </w:t>
      </w:r>
      <w:r w:rsidR="00D86337" w:rsidRPr="006F7C3A">
        <w:rPr>
          <w:rFonts w:ascii="Bookman Old Style" w:hAnsi="Bookman Old Style"/>
          <w:sz w:val="24"/>
          <w:szCs w:val="24"/>
        </w:rPr>
        <w:t xml:space="preserve">CKPN aset keuangan terhadap aset </w:t>
      </w:r>
      <w:r w:rsidRPr="005E51FC">
        <w:rPr>
          <w:rFonts w:ascii="Bookman Old Style" w:hAnsi="Bookman Old Style"/>
          <w:color w:val="0070C0"/>
          <w:sz w:val="24"/>
          <w:szCs w:val="24"/>
        </w:rPr>
        <w:t>keuangan</w:t>
      </w:r>
      <w:r w:rsidR="00D86337" w:rsidRPr="006F7C3A">
        <w:rPr>
          <w:rFonts w:ascii="Bookman Old Style" w:hAnsi="Bookman Old Style"/>
          <w:sz w:val="24"/>
          <w:szCs w:val="24"/>
        </w:rPr>
        <w:t>;</w:t>
      </w:r>
    </w:p>
    <w:p w14:paraId="775F1A20" w14:textId="3353DB72" w:rsidR="004546CF" w:rsidRPr="005E51FC" w:rsidRDefault="00D86337" w:rsidP="005E51FC">
      <w:pPr>
        <w:pStyle w:val="ListParagraph"/>
        <w:numPr>
          <w:ilvl w:val="0"/>
          <w:numId w:val="14"/>
        </w:numPr>
        <w:spacing w:after="0" w:line="240" w:lineRule="auto"/>
        <w:ind w:left="3402" w:hanging="567"/>
        <w:contextualSpacing w:val="0"/>
        <w:rPr>
          <w:rFonts w:ascii="Bookman Old Style" w:hAnsi="Bookman Old Style"/>
          <w:color w:val="0070C0"/>
          <w:sz w:val="24"/>
          <w:szCs w:val="24"/>
        </w:rPr>
      </w:pPr>
      <w:r w:rsidRPr="006F7C3A">
        <w:rPr>
          <w:rFonts w:ascii="Bookman Old Style" w:hAnsi="Bookman Old Style"/>
          <w:sz w:val="24"/>
          <w:szCs w:val="24"/>
        </w:rPr>
        <w:t xml:space="preserve">rasio </w:t>
      </w:r>
      <w:r w:rsidRPr="006F7C3A">
        <w:rPr>
          <w:rFonts w:ascii="Bookman Old Style" w:hAnsi="Bookman Old Style"/>
          <w:i/>
          <w:iCs/>
          <w:sz w:val="24"/>
          <w:szCs w:val="24"/>
        </w:rPr>
        <w:t>Non-Performing Financing</w:t>
      </w:r>
      <w:r w:rsidRPr="006F7C3A">
        <w:rPr>
          <w:rFonts w:ascii="Bookman Old Style" w:hAnsi="Bookman Old Style"/>
          <w:sz w:val="24"/>
          <w:szCs w:val="24"/>
        </w:rPr>
        <w:t xml:space="preserve"> (NPF)</w:t>
      </w:r>
      <w:r w:rsidR="00144353" w:rsidRPr="006F7C3A">
        <w:rPr>
          <w:rFonts w:ascii="Bookman Old Style" w:hAnsi="Bookman Old Style"/>
          <w:sz w:val="24"/>
          <w:szCs w:val="24"/>
        </w:rPr>
        <w:t xml:space="preserve"> </w:t>
      </w:r>
      <w:r w:rsidR="00144353" w:rsidRPr="005E51FC">
        <w:rPr>
          <w:rFonts w:ascii="Bookman Old Style" w:hAnsi="Bookman Old Style"/>
          <w:i/>
          <w:iCs/>
          <w:color w:val="0070C0"/>
          <w:sz w:val="24"/>
          <w:szCs w:val="24"/>
        </w:rPr>
        <w:t>gross</w:t>
      </w:r>
      <w:r w:rsidR="005E51FC">
        <w:rPr>
          <w:rFonts w:ascii="Bookman Old Style" w:hAnsi="Bookman Old Style"/>
          <w:i/>
          <w:iCs/>
          <w:color w:val="0070C0"/>
          <w:sz w:val="24"/>
          <w:szCs w:val="24"/>
        </w:rPr>
        <w:t>;</w:t>
      </w:r>
      <w:r w:rsidR="00144353" w:rsidRPr="005E51FC">
        <w:rPr>
          <w:rFonts w:ascii="Bookman Old Style" w:hAnsi="Bookman Old Style"/>
          <w:color w:val="0070C0"/>
          <w:sz w:val="24"/>
          <w:szCs w:val="24"/>
        </w:rPr>
        <w:t xml:space="preserve"> </w:t>
      </w:r>
    </w:p>
    <w:p w14:paraId="6056C7FB" w14:textId="15CCC567" w:rsidR="00D86337" w:rsidRPr="005E51FC" w:rsidRDefault="004546CF" w:rsidP="002F74AE">
      <w:pPr>
        <w:pStyle w:val="ListParagraph"/>
        <w:numPr>
          <w:ilvl w:val="0"/>
          <w:numId w:val="14"/>
        </w:numPr>
        <w:spacing w:after="0" w:line="240" w:lineRule="auto"/>
        <w:ind w:left="3402" w:hanging="567"/>
        <w:contextualSpacing w:val="0"/>
        <w:jc w:val="both"/>
        <w:rPr>
          <w:rFonts w:ascii="Bookman Old Style" w:hAnsi="Bookman Old Style"/>
          <w:color w:val="0070C0"/>
          <w:sz w:val="24"/>
          <w:szCs w:val="24"/>
        </w:rPr>
      </w:pPr>
      <w:r w:rsidRPr="005E51FC">
        <w:rPr>
          <w:rFonts w:ascii="Bookman Old Style" w:hAnsi="Bookman Old Style"/>
          <w:color w:val="0070C0"/>
          <w:sz w:val="24"/>
          <w:szCs w:val="24"/>
        </w:rPr>
        <w:t xml:space="preserve">rasio NPF </w:t>
      </w:r>
      <w:r w:rsidR="00144353" w:rsidRPr="005E51FC">
        <w:rPr>
          <w:rFonts w:ascii="Bookman Old Style" w:hAnsi="Bookman Old Style"/>
          <w:i/>
          <w:iCs/>
          <w:color w:val="0070C0"/>
          <w:sz w:val="24"/>
          <w:szCs w:val="24"/>
        </w:rPr>
        <w:t>net</w:t>
      </w:r>
      <w:r w:rsidR="00DE5ACF" w:rsidRPr="005E51FC">
        <w:rPr>
          <w:rFonts w:ascii="Bookman Old Style" w:hAnsi="Bookman Old Style"/>
          <w:color w:val="0070C0"/>
          <w:sz w:val="24"/>
          <w:szCs w:val="24"/>
        </w:rPr>
        <w:t>;</w:t>
      </w:r>
    </w:p>
    <w:p w14:paraId="45052BA4" w14:textId="77777777" w:rsidR="00A91571" w:rsidRPr="006F7C3A" w:rsidRDefault="00A91571"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 xml:space="preserve">rasio </w:t>
      </w:r>
      <w:r w:rsidRPr="006F7C3A">
        <w:rPr>
          <w:rFonts w:ascii="Bookman Old Style" w:hAnsi="Bookman Old Style"/>
          <w:i/>
          <w:iCs/>
          <w:sz w:val="24"/>
          <w:szCs w:val="24"/>
        </w:rPr>
        <w:t>Return on Asset</w:t>
      </w:r>
      <w:r w:rsidRPr="006F7C3A">
        <w:rPr>
          <w:rFonts w:ascii="Bookman Old Style" w:hAnsi="Bookman Old Style"/>
          <w:sz w:val="24"/>
          <w:szCs w:val="24"/>
        </w:rPr>
        <w:t xml:space="preserve"> (ROA);</w:t>
      </w:r>
    </w:p>
    <w:p w14:paraId="155A51EA" w14:textId="69A1261F" w:rsidR="00A91571" w:rsidRPr="006F7C3A" w:rsidRDefault="00A91571"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 xml:space="preserve">rasio </w:t>
      </w:r>
      <w:r w:rsidRPr="006F7C3A">
        <w:rPr>
          <w:rFonts w:ascii="Bookman Old Style" w:hAnsi="Bookman Old Style"/>
          <w:i/>
          <w:iCs/>
          <w:sz w:val="24"/>
          <w:szCs w:val="24"/>
        </w:rPr>
        <w:t>Return on Equity</w:t>
      </w:r>
      <w:r w:rsidRPr="006F7C3A">
        <w:rPr>
          <w:rFonts w:ascii="Bookman Old Style" w:hAnsi="Bookman Old Style"/>
          <w:sz w:val="24"/>
          <w:szCs w:val="24"/>
        </w:rPr>
        <w:t xml:space="preserve"> (ROE);</w:t>
      </w:r>
    </w:p>
    <w:p w14:paraId="1571FD39" w14:textId="77777777" w:rsidR="002E3D71" w:rsidRPr="006F7C3A" w:rsidRDefault="002E3D71"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 xml:space="preserve">rasio </w:t>
      </w:r>
      <w:r w:rsidRPr="006F7C3A">
        <w:rPr>
          <w:rFonts w:ascii="Bookman Old Style" w:hAnsi="Bookman Old Style"/>
          <w:i/>
          <w:iCs/>
          <w:sz w:val="24"/>
          <w:szCs w:val="24"/>
        </w:rPr>
        <w:t>Net</w:t>
      </w:r>
      <w:r w:rsidRPr="006F7C3A">
        <w:rPr>
          <w:rFonts w:ascii="Bookman Old Style" w:hAnsi="Bookman Old Style"/>
          <w:sz w:val="24"/>
          <w:szCs w:val="24"/>
        </w:rPr>
        <w:t xml:space="preserve"> Imbalan (NI);</w:t>
      </w:r>
    </w:p>
    <w:p w14:paraId="74B9C2C5" w14:textId="0CBB8614" w:rsidR="002E3D71" w:rsidRPr="006F7C3A" w:rsidRDefault="002E3D71"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 xml:space="preserve">rasio </w:t>
      </w:r>
      <w:r w:rsidRPr="000E28B7">
        <w:rPr>
          <w:rFonts w:ascii="Bookman Old Style" w:hAnsi="Bookman Old Style"/>
          <w:i/>
          <w:iCs/>
          <w:sz w:val="24"/>
          <w:szCs w:val="24"/>
        </w:rPr>
        <w:t>Net Operation Margin</w:t>
      </w:r>
      <w:r w:rsidRPr="006F7C3A">
        <w:rPr>
          <w:rFonts w:ascii="Bookman Old Style" w:hAnsi="Bookman Old Style"/>
          <w:sz w:val="24"/>
          <w:szCs w:val="24"/>
        </w:rPr>
        <w:t xml:space="preserve"> (NOM);</w:t>
      </w:r>
    </w:p>
    <w:p w14:paraId="056D8733" w14:textId="0CB1A02B" w:rsidR="00650B16" w:rsidRPr="006F7C3A" w:rsidRDefault="00650B16"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rasio Beban Operasional terhadap Pendapatan Operasional (BOPO);</w:t>
      </w:r>
    </w:p>
    <w:p w14:paraId="53B8A0BE" w14:textId="56081271" w:rsidR="00650B16" w:rsidRPr="006F7C3A" w:rsidRDefault="00650B16"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i/>
          <w:iCs/>
          <w:sz w:val="24"/>
          <w:szCs w:val="24"/>
        </w:rPr>
        <w:t>Cost to Income Ratio</w:t>
      </w:r>
      <w:r w:rsidRPr="006F7C3A">
        <w:rPr>
          <w:rFonts w:ascii="Bookman Old Style" w:hAnsi="Bookman Old Style"/>
          <w:sz w:val="24"/>
          <w:szCs w:val="24"/>
        </w:rPr>
        <w:t xml:space="preserve"> (CIR);</w:t>
      </w:r>
    </w:p>
    <w:p w14:paraId="274D105F" w14:textId="2D664EAB" w:rsidR="00BA3677" w:rsidRPr="006F7C3A" w:rsidRDefault="00A70F5C"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6F7C3A">
        <w:rPr>
          <w:rFonts w:ascii="Bookman Old Style" w:hAnsi="Bookman Old Style"/>
          <w:sz w:val="24"/>
          <w:szCs w:val="24"/>
        </w:rPr>
        <w:t xml:space="preserve">pembiayaan bagi hasil </w:t>
      </w:r>
      <w:r w:rsidR="00C95497" w:rsidRPr="006F7C3A">
        <w:rPr>
          <w:rFonts w:ascii="Bookman Old Style" w:hAnsi="Bookman Old Style"/>
          <w:sz w:val="24"/>
          <w:szCs w:val="24"/>
        </w:rPr>
        <w:t>terhadap total pembiayaan;</w:t>
      </w:r>
    </w:p>
    <w:p w14:paraId="5F53E796" w14:textId="42B1D0BC" w:rsidR="00291CB5" w:rsidRPr="006F7C3A" w:rsidRDefault="000E28B7" w:rsidP="00291CB5">
      <w:pPr>
        <w:pStyle w:val="ListParagraph"/>
        <w:numPr>
          <w:ilvl w:val="0"/>
          <w:numId w:val="14"/>
        </w:numPr>
        <w:spacing w:after="0" w:line="240" w:lineRule="auto"/>
        <w:ind w:left="3402" w:hanging="567"/>
        <w:contextualSpacing w:val="0"/>
        <w:jc w:val="both"/>
        <w:rPr>
          <w:rFonts w:ascii="Bookman Old Style" w:hAnsi="Bookman Old Style"/>
          <w:sz w:val="24"/>
          <w:szCs w:val="24"/>
        </w:rPr>
      </w:pPr>
      <w:r>
        <w:rPr>
          <w:rFonts w:ascii="Bookman Old Style" w:hAnsi="Bookman Old Style"/>
          <w:i/>
          <w:iCs/>
          <w:sz w:val="24"/>
          <w:szCs w:val="24"/>
        </w:rPr>
        <w:t>F</w:t>
      </w:r>
      <w:r w:rsidR="00C95497" w:rsidRPr="006F7C3A">
        <w:rPr>
          <w:rFonts w:ascii="Bookman Old Style" w:hAnsi="Bookman Old Style"/>
          <w:i/>
          <w:iCs/>
          <w:sz w:val="24"/>
          <w:szCs w:val="24"/>
        </w:rPr>
        <w:t xml:space="preserve">inancing to </w:t>
      </w:r>
      <w:r>
        <w:rPr>
          <w:rFonts w:ascii="Bookman Old Style" w:hAnsi="Bookman Old Style"/>
          <w:i/>
          <w:iCs/>
          <w:sz w:val="24"/>
          <w:szCs w:val="24"/>
        </w:rPr>
        <w:t>D</w:t>
      </w:r>
      <w:r w:rsidR="00C95497" w:rsidRPr="006F7C3A">
        <w:rPr>
          <w:rFonts w:ascii="Bookman Old Style" w:hAnsi="Bookman Old Style"/>
          <w:i/>
          <w:iCs/>
          <w:sz w:val="24"/>
          <w:szCs w:val="24"/>
        </w:rPr>
        <w:t xml:space="preserve">eposit </w:t>
      </w:r>
      <w:r>
        <w:rPr>
          <w:rFonts w:ascii="Bookman Old Style" w:hAnsi="Bookman Old Style"/>
          <w:i/>
          <w:iCs/>
          <w:sz w:val="24"/>
          <w:szCs w:val="24"/>
        </w:rPr>
        <w:t>R</w:t>
      </w:r>
      <w:r w:rsidR="00C95497" w:rsidRPr="006F7C3A">
        <w:rPr>
          <w:rFonts w:ascii="Bookman Old Style" w:hAnsi="Bookman Old Style"/>
          <w:i/>
          <w:iCs/>
          <w:sz w:val="24"/>
          <w:szCs w:val="24"/>
        </w:rPr>
        <w:t>atio</w:t>
      </w:r>
      <w:r w:rsidR="00C95497" w:rsidRPr="006F7C3A">
        <w:rPr>
          <w:rFonts w:ascii="Bookman Old Style" w:hAnsi="Bookman Old Style"/>
          <w:sz w:val="24"/>
          <w:szCs w:val="24"/>
        </w:rPr>
        <w:t xml:space="preserve"> (FDR);</w:t>
      </w:r>
    </w:p>
    <w:p w14:paraId="1E68CE9B" w14:textId="29B3550A" w:rsidR="00650B16" w:rsidRPr="002F74AE" w:rsidRDefault="00650B16"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2F74AE">
        <w:rPr>
          <w:rFonts w:ascii="Bookman Old Style" w:hAnsi="Bookman Old Style"/>
          <w:sz w:val="24"/>
          <w:szCs w:val="24"/>
        </w:rPr>
        <w:t>persentase pelanggaran dan pelampauan Batas Maksimum Penyaluran Dana (BMPD)</w:t>
      </w:r>
      <w:r w:rsidR="003331F1" w:rsidRPr="002F74AE">
        <w:rPr>
          <w:rFonts w:ascii="Bookman Old Style" w:hAnsi="Bookman Old Style"/>
          <w:sz w:val="24"/>
          <w:szCs w:val="24"/>
        </w:rPr>
        <w:t>;</w:t>
      </w:r>
    </w:p>
    <w:p w14:paraId="1AD2D6E8" w14:textId="1B4B1C81" w:rsidR="003331F1" w:rsidRPr="002F74AE" w:rsidRDefault="003331F1" w:rsidP="002F74AE">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2F74AE">
        <w:rPr>
          <w:rFonts w:ascii="Bookman Old Style" w:hAnsi="Bookman Old Style"/>
          <w:sz w:val="24"/>
          <w:szCs w:val="24"/>
        </w:rPr>
        <w:t>Giro Wajib Minimum (GWM); dan</w:t>
      </w:r>
    </w:p>
    <w:p w14:paraId="74CA1124" w14:textId="340C198F" w:rsidR="00991F59" w:rsidRPr="00513C57" w:rsidRDefault="003331F1" w:rsidP="00520299">
      <w:pPr>
        <w:pStyle w:val="ListParagraph"/>
        <w:numPr>
          <w:ilvl w:val="0"/>
          <w:numId w:val="14"/>
        </w:numPr>
        <w:spacing w:after="0" w:line="240" w:lineRule="auto"/>
        <w:ind w:left="3402" w:hanging="567"/>
        <w:contextualSpacing w:val="0"/>
        <w:jc w:val="both"/>
        <w:rPr>
          <w:rFonts w:ascii="Bookman Old Style" w:hAnsi="Bookman Old Style"/>
          <w:sz w:val="24"/>
          <w:szCs w:val="24"/>
        </w:rPr>
      </w:pPr>
      <w:r w:rsidRPr="002F74AE">
        <w:rPr>
          <w:rFonts w:ascii="Bookman Old Style" w:hAnsi="Bookman Old Style"/>
          <w:sz w:val="24"/>
          <w:szCs w:val="24"/>
        </w:rPr>
        <w:t>Posisi Devisa Neto (PDN)</w:t>
      </w:r>
      <w:r w:rsidR="00520299">
        <w:rPr>
          <w:rFonts w:ascii="Bookman Old Style" w:hAnsi="Bookman Old Style"/>
          <w:sz w:val="24"/>
          <w:szCs w:val="24"/>
        </w:rPr>
        <w:t>.</w:t>
      </w:r>
    </w:p>
    <w:p w14:paraId="41CBC387" w14:textId="35A76725" w:rsidR="002169BD" w:rsidRPr="002F74AE" w:rsidRDefault="002169BD"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 xml:space="preserve">transaksi </w:t>
      </w:r>
      <w:r w:rsidRPr="00A504FD">
        <w:rPr>
          <w:rFonts w:ascii="Bookman Old Style" w:hAnsi="Bookman Old Style"/>
          <w:sz w:val="24"/>
          <w:szCs w:val="24"/>
        </w:rPr>
        <w:t>spot</w:t>
      </w:r>
      <w:r w:rsidRPr="002F74AE">
        <w:rPr>
          <w:rFonts w:ascii="Bookman Old Style" w:hAnsi="Bookman Old Style"/>
          <w:sz w:val="24"/>
          <w:szCs w:val="24"/>
        </w:rPr>
        <w:t xml:space="preserve"> dan </w:t>
      </w:r>
      <w:r w:rsidRPr="00F7779C">
        <w:rPr>
          <w:rFonts w:ascii="Bookman Old Style" w:hAnsi="Bookman Old Style"/>
          <w:i/>
          <w:iCs/>
          <w:sz w:val="24"/>
          <w:szCs w:val="24"/>
        </w:rPr>
        <w:t>forward</w:t>
      </w:r>
      <w:r w:rsidRPr="002F74AE">
        <w:rPr>
          <w:rFonts w:ascii="Bookman Old Style" w:hAnsi="Bookman Old Style"/>
          <w:sz w:val="24"/>
          <w:szCs w:val="24"/>
        </w:rPr>
        <w:t>;</w:t>
      </w:r>
    </w:p>
    <w:p w14:paraId="3CE30475" w14:textId="2FD9A850" w:rsidR="002169BD" w:rsidRPr="002F74AE" w:rsidRDefault="002169BD"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laporan distribusi bagi hasil;</w:t>
      </w:r>
    </w:p>
    <w:p w14:paraId="3A84DC84" w14:textId="30E1D3D8" w:rsidR="002169BD" w:rsidRPr="002F74AE" w:rsidRDefault="002169BD" w:rsidP="002F74AE">
      <w:pPr>
        <w:pStyle w:val="ListParagraph"/>
        <w:numPr>
          <w:ilvl w:val="0"/>
          <w:numId w:val="13"/>
        </w:numPr>
        <w:spacing w:after="0" w:line="240" w:lineRule="auto"/>
        <w:ind w:left="2835" w:hanging="567"/>
        <w:contextualSpacing w:val="0"/>
        <w:jc w:val="both"/>
        <w:rPr>
          <w:rFonts w:ascii="Bookman Old Style" w:hAnsi="Bookman Old Style"/>
          <w:sz w:val="24"/>
          <w:szCs w:val="24"/>
        </w:rPr>
      </w:pPr>
      <w:r w:rsidRPr="002F74AE">
        <w:rPr>
          <w:rFonts w:ascii="Bookman Old Style" w:hAnsi="Bookman Old Style"/>
          <w:sz w:val="24"/>
          <w:szCs w:val="24"/>
        </w:rPr>
        <w:t>laporan sumber dan penyaluran dana zakat dan wakaf</w:t>
      </w:r>
      <w:r w:rsidR="00EE32A5" w:rsidRPr="002F74AE">
        <w:rPr>
          <w:rFonts w:ascii="Bookman Old Style" w:hAnsi="Bookman Old Style"/>
          <w:sz w:val="24"/>
          <w:szCs w:val="24"/>
        </w:rPr>
        <w:t>, untuk posisi</w:t>
      </w:r>
      <w:r w:rsidR="00C3019E" w:rsidRPr="002F74AE">
        <w:rPr>
          <w:rFonts w:ascii="Bookman Old Style" w:hAnsi="Bookman Old Style"/>
          <w:sz w:val="24"/>
          <w:szCs w:val="24"/>
        </w:rPr>
        <w:t xml:space="preserve"> </w:t>
      </w:r>
      <w:r w:rsidR="00C3019E" w:rsidRPr="005E51FC">
        <w:rPr>
          <w:rFonts w:ascii="Bookman Old Style" w:hAnsi="Bookman Old Style"/>
          <w:color w:val="000000" w:themeColor="text1"/>
          <w:sz w:val="24"/>
          <w:szCs w:val="24"/>
        </w:rPr>
        <w:t>data</w:t>
      </w:r>
      <w:r w:rsidR="00EE32A5" w:rsidRPr="002F74AE">
        <w:rPr>
          <w:rFonts w:ascii="Bookman Old Style" w:hAnsi="Bookman Old Style"/>
          <w:sz w:val="24"/>
          <w:szCs w:val="24"/>
        </w:rPr>
        <w:t xml:space="preserve"> akhir bulan Juni dan bulan Desember; dan</w:t>
      </w:r>
    </w:p>
    <w:p w14:paraId="0EEA9827" w14:textId="49A1FD5A" w:rsidR="00EE32A5" w:rsidRPr="005E51FC" w:rsidRDefault="00EE32A5" w:rsidP="002F74AE">
      <w:pPr>
        <w:pStyle w:val="ListParagraph"/>
        <w:numPr>
          <w:ilvl w:val="0"/>
          <w:numId w:val="13"/>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sz w:val="24"/>
          <w:szCs w:val="24"/>
        </w:rPr>
        <w:t xml:space="preserve">laporan </w:t>
      </w:r>
      <w:r w:rsidRPr="005E51FC">
        <w:rPr>
          <w:rFonts w:ascii="Bookman Old Style" w:hAnsi="Bookman Old Style"/>
          <w:color w:val="000000" w:themeColor="text1"/>
          <w:sz w:val="24"/>
          <w:szCs w:val="24"/>
        </w:rPr>
        <w:t>sumber dan penggunaan dana kebajikan, untuk posisi</w:t>
      </w:r>
      <w:r w:rsidR="00C3019E" w:rsidRPr="005E51FC">
        <w:rPr>
          <w:rFonts w:ascii="Bookman Old Style" w:hAnsi="Bookman Old Style"/>
          <w:color w:val="000000" w:themeColor="text1"/>
          <w:sz w:val="24"/>
          <w:szCs w:val="24"/>
        </w:rPr>
        <w:t xml:space="preserve"> data</w:t>
      </w:r>
      <w:r w:rsidRPr="005E51FC">
        <w:rPr>
          <w:rFonts w:ascii="Bookman Old Style" w:hAnsi="Bookman Old Style"/>
          <w:color w:val="000000" w:themeColor="text1"/>
          <w:sz w:val="24"/>
          <w:szCs w:val="24"/>
        </w:rPr>
        <w:t xml:space="preserve"> akhir bulan Juni dan bulan Desember.</w:t>
      </w:r>
    </w:p>
    <w:p w14:paraId="0E1CC258" w14:textId="1A9961F0" w:rsidR="004769F1" w:rsidRPr="002F74AE" w:rsidRDefault="004769F1" w:rsidP="002F74AE">
      <w:pPr>
        <w:pStyle w:val="ListParagraph"/>
        <w:numPr>
          <w:ilvl w:val="1"/>
          <w:numId w:val="11"/>
        </w:numPr>
        <w:spacing w:after="0" w:line="240" w:lineRule="auto"/>
        <w:ind w:left="2268" w:hanging="567"/>
        <w:contextualSpacing w:val="0"/>
        <w:jc w:val="both"/>
        <w:rPr>
          <w:rFonts w:ascii="Bookman Old Style" w:hAnsi="Bookman Old Style"/>
          <w:sz w:val="24"/>
          <w:szCs w:val="24"/>
        </w:rPr>
      </w:pPr>
      <w:r w:rsidRPr="002F74AE">
        <w:rPr>
          <w:rFonts w:ascii="Bookman Old Style" w:hAnsi="Bookman Old Style"/>
          <w:sz w:val="24"/>
          <w:szCs w:val="24"/>
        </w:rPr>
        <w:t>Informasi Komposisi Pemegang Saham</w:t>
      </w:r>
      <w:r w:rsidR="009F1EBC" w:rsidRPr="002F74AE">
        <w:rPr>
          <w:rFonts w:ascii="Bookman Old Style" w:hAnsi="Bookman Old Style"/>
          <w:sz w:val="24"/>
          <w:szCs w:val="24"/>
        </w:rPr>
        <w:t xml:space="preserve"> serta</w:t>
      </w:r>
      <w:r w:rsidRPr="002F74AE">
        <w:rPr>
          <w:rFonts w:ascii="Bookman Old Style" w:hAnsi="Bookman Old Style"/>
          <w:sz w:val="24"/>
          <w:szCs w:val="24"/>
        </w:rPr>
        <w:t xml:space="preserve"> Susunan </w:t>
      </w:r>
      <w:r w:rsidR="009F1EBC" w:rsidRPr="002F74AE">
        <w:rPr>
          <w:rFonts w:ascii="Bookman Old Style" w:hAnsi="Bookman Old Style"/>
          <w:sz w:val="24"/>
          <w:szCs w:val="24"/>
        </w:rPr>
        <w:t>Direksi, Dewan Komisaris</w:t>
      </w:r>
      <w:r w:rsidRPr="002F74AE">
        <w:rPr>
          <w:rFonts w:ascii="Bookman Old Style" w:hAnsi="Bookman Old Style"/>
          <w:sz w:val="24"/>
          <w:szCs w:val="24"/>
        </w:rPr>
        <w:t>, dan Dewan Pengawas Syariah</w:t>
      </w:r>
      <w:r w:rsidR="00824DAE" w:rsidRPr="002F74AE">
        <w:rPr>
          <w:rFonts w:ascii="Bookman Old Style" w:hAnsi="Bookman Old Style"/>
          <w:sz w:val="24"/>
          <w:szCs w:val="24"/>
        </w:rPr>
        <w:t xml:space="preserve"> (DPS)</w:t>
      </w:r>
    </w:p>
    <w:p w14:paraId="35535CD3" w14:textId="22D1D1B1" w:rsidR="00824DAE" w:rsidRPr="002F74AE" w:rsidRDefault="005945F7" w:rsidP="002F74AE">
      <w:pPr>
        <w:pStyle w:val="ListParagraph"/>
        <w:spacing w:after="0" w:line="240" w:lineRule="auto"/>
        <w:ind w:left="2268"/>
        <w:contextualSpacing w:val="0"/>
        <w:jc w:val="both"/>
        <w:rPr>
          <w:rFonts w:ascii="Bookman Old Style" w:hAnsi="Bookman Old Style"/>
          <w:sz w:val="24"/>
          <w:szCs w:val="24"/>
        </w:rPr>
      </w:pPr>
      <w:r w:rsidRPr="002F74AE">
        <w:rPr>
          <w:rFonts w:ascii="Bookman Old Style" w:hAnsi="Bookman Old Style"/>
          <w:sz w:val="24"/>
          <w:szCs w:val="24"/>
        </w:rPr>
        <w:t>Nama pemegang saham dan persentase kepemilikan saham yang dicantumkan pada laporan publikasi keuangan dan informasi kinerja keuangan triwulanan yaitu pemegang saham perorangan atau entitas yang memiliki saham paling sedikit 5% (lima persen) dari modal BUS</w:t>
      </w:r>
      <w:r w:rsidR="005F45D5" w:rsidRPr="002F74AE">
        <w:rPr>
          <w:rFonts w:ascii="Bookman Old Style" w:hAnsi="Bookman Old Style"/>
          <w:sz w:val="24"/>
          <w:szCs w:val="24"/>
        </w:rPr>
        <w:t xml:space="preserve"> </w:t>
      </w:r>
      <w:r w:rsidR="002F10B6" w:rsidRPr="005E51FC">
        <w:rPr>
          <w:rFonts w:ascii="Bookman Old Style" w:hAnsi="Bookman Old Style"/>
          <w:color w:val="0070C0"/>
          <w:sz w:val="24"/>
          <w:szCs w:val="24"/>
        </w:rPr>
        <w:t>untuk posisi data</w:t>
      </w:r>
      <w:r w:rsidR="00DF57B8" w:rsidRPr="005E51FC">
        <w:rPr>
          <w:rFonts w:ascii="Bookman Old Style" w:hAnsi="Bookman Old Style"/>
          <w:color w:val="0070C0"/>
          <w:sz w:val="24"/>
          <w:szCs w:val="24"/>
        </w:rPr>
        <w:t xml:space="preserve"> akhir bulan laporan</w:t>
      </w:r>
      <w:r w:rsidRPr="002F74AE">
        <w:rPr>
          <w:rFonts w:ascii="Bookman Old Style" w:hAnsi="Bookman Old Style"/>
          <w:sz w:val="24"/>
          <w:szCs w:val="24"/>
        </w:rPr>
        <w:t>,</w:t>
      </w:r>
      <w:r w:rsidR="00E47365" w:rsidRPr="002F74AE">
        <w:rPr>
          <w:rFonts w:ascii="Bookman Old Style" w:hAnsi="Bookman Old Style"/>
          <w:sz w:val="24"/>
          <w:szCs w:val="24"/>
        </w:rPr>
        <w:t xml:space="preserve"> </w:t>
      </w:r>
      <w:r w:rsidRPr="002F74AE">
        <w:rPr>
          <w:rFonts w:ascii="Bookman Old Style" w:hAnsi="Bookman Old Style"/>
          <w:sz w:val="24"/>
          <w:szCs w:val="24"/>
        </w:rPr>
        <w:t>baik yang diperoleh melalui pasar modal maupun tidak melalui pasar modal.</w:t>
      </w:r>
    </w:p>
    <w:p w14:paraId="6B4788CE" w14:textId="77777777" w:rsidR="00D85D83" w:rsidRPr="002F74AE" w:rsidRDefault="00D85D83" w:rsidP="002F74AE">
      <w:pPr>
        <w:pStyle w:val="ListParagraph"/>
        <w:spacing w:after="0" w:line="240" w:lineRule="auto"/>
        <w:ind w:left="2268"/>
        <w:contextualSpacing w:val="0"/>
        <w:jc w:val="both"/>
        <w:rPr>
          <w:rFonts w:ascii="Bookman Old Style" w:hAnsi="Bookman Old Style"/>
          <w:sz w:val="24"/>
          <w:szCs w:val="24"/>
        </w:rPr>
      </w:pPr>
    </w:p>
    <w:p w14:paraId="61CD4CE4" w14:textId="4857DBE6" w:rsidR="00A84E13" w:rsidRPr="002F74AE" w:rsidRDefault="00953BCB" w:rsidP="002F74AE">
      <w:pPr>
        <w:pStyle w:val="Heading3"/>
        <w:rPr>
          <w:szCs w:val="24"/>
        </w:rPr>
      </w:pPr>
      <w:bookmarkStart w:id="38" w:name="_Toc203511298"/>
      <w:bookmarkStart w:id="39" w:name="_Toc206758362"/>
      <w:r w:rsidRPr="002F74AE">
        <w:rPr>
          <w:szCs w:val="24"/>
        </w:rPr>
        <w:t>Format Laporan dan Pedoman Pengisian</w:t>
      </w:r>
      <w:bookmarkEnd w:id="38"/>
      <w:bookmarkEnd w:id="39"/>
    </w:p>
    <w:p w14:paraId="78DFBFFE" w14:textId="130D1A2D" w:rsidR="00D85D83" w:rsidRPr="002F74AE" w:rsidRDefault="00D85D83" w:rsidP="002F74AE">
      <w:pPr>
        <w:pStyle w:val="Heading4"/>
        <w:rPr>
          <w:iCs w:val="0"/>
        </w:rPr>
      </w:pPr>
      <w:bookmarkStart w:id="40" w:name="_Toc203511299"/>
      <w:bookmarkStart w:id="41" w:name="_Toc206758363"/>
      <w:r w:rsidRPr="002F74AE">
        <w:rPr>
          <w:iCs w:val="0"/>
        </w:rPr>
        <w:t>Ringkasan Laporan Keuangan</w:t>
      </w:r>
      <w:bookmarkEnd w:id="40"/>
      <w:bookmarkEnd w:id="41"/>
      <w:r w:rsidR="00CD4995" w:rsidRPr="002F74AE">
        <w:rPr>
          <w:iCs w:val="0"/>
        </w:rPr>
        <w:t xml:space="preserve"> </w:t>
      </w:r>
    </w:p>
    <w:p w14:paraId="605C9612" w14:textId="04BC535F" w:rsidR="001F6A40" w:rsidRPr="002F74AE" w:rsidRDefault="001F6A40" w:rsidP="002F74AE">
      <w:pPr>
        <w:pStyle w:val="Heading5"/>
        <w:rPr>
          <w:szCs w:val="24"/>
        </w:rPr>
      </w:pPr>
      <w:bookmarkStart w:id="42" w:name="_Toc203511300"/>
      <w:bookmarkStart w:id="43" w:name="_Toc206758364"/>
      <w:r w:rsidRPr="002F74AE">
        <w:rPr>
          <w:szCs w:val="24"/>
        </w:rPr>
        <w:t>Laporan</w:t>
      </w:r>
      <w:r w:rsidR="00CA40FF" w:rsidRPr="002F74AE">
        <w:rPr>
          <w:szCs w:val="24"/>
        </w:rPr>
        <w:t xml:space="preserve"> Posisi Keuangan</w:t>
      </w:r>
      <w:r w:rsidR="00345C02" w:rsidRPr="002F74AE">
        <w:rPr>
          <w:szCs w:val="24"/>
        </w:rPr>
        <w:t xml:space="preserve"> Triwulanan</w:t>
      </w:r>
      <w:bookmarkEnd w:id="42"/>
      <w:bookmarkEnd w:id="43"/>
    </w:p>
    <w:p w14:paraId="12F88901" w14:textId="77777777" w:rsidR="00CA40FF" w:rsidRPr="002F74AE" w:rsidRDefault="00CA40FF" w:rsidP="002F74AE">
      <w:pPr>
        <w:pStyle w:val="3"/>
        <w:numPr>
          <w:ilvl w:val="0"/>
          <w:numId w:val="15"/>
        </w:numPr>
        <w:ind w:left="3402" w:hanging="567"/>
      </w:pPr>
      <w:r w:rsidRPr="002F74AE">
        <w:t>Format Laporan</w:t>
      </w:r>
    </w:p>
    <w:p w14:paraId="4D66E19D" w14:textId="3182D95A" w:rsidR="00CA40FF" w:rsidRPr="002F74AE" w:rsidRDefault="0048412D" w:rsidP="002F74AE">
      <w:pPr>
        <w:pStyle w:val="3"/>
        <w:numPr>
          <w:ilvl w:val="0"/>
          <w:numId w:val="0"/>
        </w:numPr>
        <w:ind w:left="3402"/>
        <w:jc w:val="both"/>
      </w:pPr>
      <w:r w:rsidRPr="002F74AE">
        <w:rPr>
          <w:highlight w:val="magenta"/>
        </w:rPr>
        <w:t>(mengacu pada lampiran excel)</w:t>
      </w:r>
    </w:p>
    <w:p w14:paraId="228F82CB" w14:textId="77777777" w:rsidR="00CA40FF" w:rsidRPr="002F74AE" w:rsidRDefault="00CA40FF" w:rsidP="002F74AE">
      <w:pPr>
        <w:pStyle w:val="3"/>
        <w:numPr>
          <w:ilvl w:val="0"/>
          <w:numId w:val="15"/>
        </w:numPr>
        <w:ind w:left="3402" w:hanging="567"/>
      </w:pPr>
      <w:r w:rsidRPr="002F74AE">
        <w:t>Pedoman Pengisian</w:t>
      </w:r>
    </w:p>
    <w:p w14:paraId="71913DB1" w14:textId="69212405" w:rsidR="00CA40FF" w:rsidRPr="002F74AE" w:rsidRDefault="00CA40FF" w:rsidP="002F74AE">
      <w:pPr>
        <w:pStyle w:val="3"/>
        <w:numPr>
          <w:ilvl w:val="0"/>
          <w:numId w:val="0"/>
        </w:numPr>
        <w:ind w:left="3402"/>
      </w:pPr>
      <w:r w:rsidRPr="002F74AE">
        <w:rPr>
          <w:highlight w:val="magenta"/>
        </w:rPr>
        <w:t>(</w:t>
      </w:r>
      <w:r w:rsidR="0048412D" w:rsidRPr="002F74AE">
        <w:rPr>
          <w:highlight w:val="magenta"/>
        </w:rPr>
        <w:t>mengacu pada lampiran excel</w:t>
      </w:r>
      <w:r w:rsidRPr="002F74AE">
        <w:rPr>
          <w:highlight w:val="magenta"/>
        </w:rPr>
        <w:t>)</w:t>
      </w:r>
    </w:p>
    <w:p w14:paraId="6BF89161" w14:textId="415DF238" w:rsidR="00CA40FF" w:rsidRPr="002F74AE" w:rsidRDefault="00CA40FF" w:rsidP="002F74AE">
      <w:pPr>
        <w:pStyle w:val="Heading5"/>
        <w:rPr>
          <w:szCs w:val="24"/>
        </w:rPr>
      </w:pPr>
      <w:bookmarkStart w:id="44" w:name="_Toc203511301"/>
      <w:bookmarkStart w:id="45" w:name="_Toc206758365"/>
      <w:r w:rsidRPr="002F74AE">
        <w:rPr>
          <w:szCs w:val="24"/>
        </w:rPr>
        <w:t>Laporan Laba Rugi dan Penghasilan Komprehensif Lain</w:t>
      </w:r>
      <w:r w:rsidR="00CD4995" w:rsidRPr="002F74AE">
        <w:rPr>
          <w:szCs w:val="24"/>
        </w:rPr>
        <w:t xml:space="preserve"> Triwulanan</w:t>
      </w:r>
      <w:bookmarkEnd w:id="44"/>
      <w:bookmarkEnd w:id="45"/>
    </w:p>
    <w:p w14:paraId="270130E1" w14:textId="77777777" w:rsidR="00CA40FF" w:rsidRPr="002F74AE" w:rsidRDefault="00CA40FF" w:rsidP="002F74AE">
      <w:pPr>
        <w:pStyle w:val="3"/>
        <w:numPr>
          <w:ilvl w:val="0"/>
          <w:numId w:val="16"/>
        </w:numPr>
        <w:ind w:left="3402" w:hanging="567"/>
      </w:pPr>
      <w:r w:rsidRPr="002F74AE">
        <w:t>Format Laporan</w:t>
      </w:r>
    </w:p>
    <w:p w14:paraId="01582E10" w14:textId="53546CF8" w:rsidR="00CA40FF" w:rsidRPr="002F74AE" w:rsidRDefault="00CA40FF" w:rsidP="002F74AE">
      <w:pPr>
        <w:pStyle w:val="3"/>
        <w:numPr>
          <w:ilvl w:val="0"/>
          <w:numId w:val="0"/>
        </w:numPr>
        <w:ind w:left="3402"/>
      </w:pPr>
      <w:r w:rsidRPr="002F74AE">
        <w:rPr>
          <w:highlight w:val="magenta"/>
        </w:rPr>
        <w:t>(</w:t>
      </w:r>
      <w:r w:rsidR="0048412D" w:rsidRPr="002F74AE">
        <w:rPr>
          <w:highlight w:val="magenta"/>
        </w:rPr>
        <w:t>mengacu pada lampiran excel</w:t>
      </w:r>
      <w:r w:rsidRPr="002F74AE">
        <w:rPr>
          <w:highlight w:val="magenta"/>
        </w:rPr>
        <w:t>)</w:t>
      </w:r>
    </w:p>
    <w:p w14:paraId="1CBF63D5" w14:textId="77777777" w:rsidR="00CA40FF" w:rsidRPr="002F74AE" w:rsidRDefault="00CA40FF" w:rsidP="002F74AE">
      <w:pPr>
        <w:pStyle w:val="3"/>
        <w:numPr>
          <w:ilvl w:val="0"/>
          <w:numId w:val="16"/>
        </w:numPr>
        <w:ind w:left="3402" w:hanging="567"/>
      </w:pPr>
      <w:r w:rsidRPr="002F74AE">
        <w:t>Pedoman Pengisian</w:t>
      </w:r>
    </w:p>
    <w:p w14:paraId="577F4E1D" w14:textId="3E3CE0B6" w:rsidR="00CA40FF" w:rsidRPr="002F74AE" w:rsidRDefault="00CA40FF" w:rsidP="002F74AE">
      <w:pPr>
        <w:pStyle w:val="3"/>
        <w:numPr>
          <w:ilvl w:val="0"/>
          <w:numId w:val="0"/>
        </w:numPr>
        <w:ind w:left="3402"/>
      </w:pPr>
      <w:r w:rsidRPr="002F74AE">
        <w:rPr>
          <w:highlight w:val="magenta"/>
        </w:rPr>
        <w:t>(</w:t>
      </w:r>
      <w:r w:rsidR="0048412D" w:rsidRPr="002F74AE">
        <w:rPr>
          <w:highlight w:val="magenta"/>
        </w:rPr>
        <w:t>mengacu pada lampiran excel</w:t>
      </w:r>
      <w:r w:rsidRPr="002F74AE">
        <w:rPr>
          <w:highlight w:val="magenta"/>
        </w:rPr>
        <w:t>)</w:t>
      </w:r>
    </w:p>
    <w:p w14:paraId="49E4942D" w14:textId="4607D75D" w:rsidR="00CA40FF" w:rsidRPr="002F74AE" w:rsidRDefault="00CA40FF" w:rsidP="002F74AE">
      <w:pPr>
        <w:pStyle w:val="Heading5"/>
        <w:rPr>
          <w:szCs w:val="24"/>
        </w:rPr>
      </w:pPr>
      <w:bookmarkStart w:id="46" w:name="_Toc203511302"/>
      <w:bookmarkStart w:id="47" w:name="_Toc206758366"/>
      <w:r w:rsidRPr="002F74AE">
        <w:rPr>
          <w:szCs w:val="24"/>
        </w:rPr>
        <w:t>Laporan Komitmen dan Kontijensi</w:t>
      </w:r>
      <w:r w:rsidR="00CD4995" w:rsidRPr="002F74AE">
        <w:rPr>
          <w:szCs w:val="24"/>
        </w:rPr>
        <w:t xml:space="preserve"> Triwulanan</w:t>
      </w:r>
      <w:bookmarkEnd w:id="46"/>
      <w:bookmarkEnd w:id="47"/>
    </w:p>
    <w:p w14:paraId="549E158C" w14:textId="77777777" w:rsidR="00D9005B" w:rsidRPr="002F74AE" w:rsidRDefault="00CA40FF" w:rsidP="002F74AE">
      <w:pPr>
        <w:pStyle w:val="3"/>
        <w:numPr>
          <w:ilvl w:val="0"/>
          <w:numId w:val="17"/>
        </w:numPr>
        <w:ind w:left="3402" w:hanging="567"/>
      </w:pPr>
      <w:r w:rsidRPr="002F74AE">
        <w:t>Format Laporan</w:t>
      </w:r>
    </w:p>
    <w:p w14:paraId="0AE615F8" w14:textId="5C9ECAC5" w:rsidR="00CA40FF" w:rsidRPr="002F74AE" w:rsidRDefault="00CA40FF" w:rsidP="002F74AE">
      <w:pPr>
        <w:pStyle w:val="3"/>
        <w:numPr>
          <w:ilvl w:val="0"/>
          <w:numId w:val="0"/>
        </w:numPr>
        <w:ind w:left="3402"/>
      </w:pPr>
      <w:r w:rsidRPr="002F74AE">
        <w:rPr>
          <w:highlight w:val="magenta"/>
        </w:rPr>
        <w:t>(</w:t>
      </w:r>
      <w:r w:rsidR="0048412D" w:rsidRPr="002F74AE">
        <w:rPr>
          <w:highlight w:val="magenta"/>
        </w:rPr>
        <w:t>mengacu pada lampiran excel</w:t>
      </w:r>
      <w:r w:rsidRPr="002F74AE">
        <w:rPr>
          <w:highlight w:val="magenta"/>
        </w:rPr>
        <w:t>)</w:t>
      </w:r>
    </w:p>
    <w:p w14:paraId="0D8F6BDF" w14:textId="77777777" w:rsidR="00D9005B" w:rsidRPr="002F74AE" w:rsidRDefault="00CA40FF" w:rsidP="002F74AE">
      <w:pPr>
        <w:pStyle w:val="3"/>
        <w:numPr>
          <w:ilvl w:val="0"/>
          <w:numId w:val="17"/>
        </w:numPr>
        <w:ind w:left="3402" w:hanging="567"/>
      </w:pPr>
      <w:r w:rsidRPr="002F74AE">
        <w:t>Pedoman Pengisian</w:t>
      </w:r>
    </w:p>
    <w:p w14:paraId="7860EDCA" w14:textId="6EC554CD" w:rsidR="00CA40FF" w:rsidRPr="002F74AE" w:rsidRDefault="00CA40FF" w:rsidP="002F74AE">
      <w:pPr>
        <w:pStyle w:val="3"/>
        <w:numPr>
          <w:ilvl w:val="0"/>
          <w:numId w:val="0"/>
        </w:numPr>
        <w:ind w:left="3402"/>
      </w:pPr>
      <w:r w:rsidRPr="002F74AE">
        <w:rPr>
          <w:highlight w:val="magenta"/>
        </w:rPr>
        <w:t>(</w:t>
      </w:r>
      <w:r w:rsidR="0048412D" w:rsidRPr="002F74AE">
        <w:rPr>
          <w:highlight w:val="magenta"/>
        </w:rPr>
        <w:t>mengacu pada lampiran excel</w:t>
      </w:r>
      <w:r w:rsidRPr="002F74AE">
        <w:rPr>
          <w:highlight w:val="magenta"/>
        </w:rPr>
        <w:t>)</w:t>
      </w:r>
    </w:p>
    <w:p w14:paraId="77135D22" w14:textId="77777777" w:rsidR="00CA40FF" w:rsidRPr="002F74AE" w:rsidRDefault="00CA40FF" w:rsidP="002F74AE">
      <w:pPr>
        <w:pStyle w:val="ListParagraph"/>
        <w:spacing w:after="0" w:line="240" w:lineRule="auto"/>
        <w:ind w:left="5877"/>
        <w:contextualSpacing w:val="0"/>
        <w:jc w:val="both"/>
        <w:rPr>
          <w:rFonts w:ascii="Bookman Old Style" w:hAnsi="Bookman Old Style"/>
          <w:sz w:val="24"/>
          <w:szCs w:val="24"/>
        </w:rPr>
      </w:pPr>
    </w:p>
    <w:p w14:paraId="76F8D040" w14:textId="3B7DF0BC" w:rsidR="00495D5C" w:rsidRPr="002F74AE" w:rsidRDefault="0021598B" w:rsidP="002F74AE">
      <w:pPr>
        <w:pStyle w:val="Heading4"/>
        <w:rPr>
          <w:iCs w:val="0"/>
        </w:rPr>
      </w:pPr>
      <w:bookmarkStart w:id="48" w:name="_Toc203511303"/>
      <w:bookmarkStart w:id="49" w:name="_Toc206758367"/>
      <w:r w:rsidRPr="002F74AE">
        <w:rPr>
          <w:iCs w:val="0"/>
        </w:rPr>
        <w:t>Informasi Kinerja Keuangan</w:t>
      </w:r>
      <w:bookmarkEnd w:id="48"/>
      <w:bookmarkEnd w:id="49"/>
    </w:p>
    <w:p w14:paraId="5C049E6F" w14:textId="61717682" w:rsidR="0021598B" w:rsidRPr="002F74AE" w:rsidRDefault="0021598B" w:rsidP="002F74AE">
      <w:pPr>
        <w:pStyle w:val="Heading5"/>
        <w:rPr>
          <w:szCs w:val="24"/>
        </w:rPr>
      </w:pPr>
      <w:bookmarkStart w:id="50" w:name="_Toc203511304"/>
      <w:bookmarkStart w:id="51" w:name="_Toc206758368"/>
      <w:r w:rsidRPr="002F74AE">
        <w:rPr>
          <w:szCs w:val="24"/>
        </w:rPr>
        <w:t xml:space="preserve">Laporan Perhitungan </w:t>
      </w:r>
      <w:bookmarkEnd w:id="50"/>
      <w:r w:rsidR="00650ED4">
        <w:rPr>
          <w:szCs w:val="24"/>
        </w:rPr>
        <w:t>KPMM</w:t>
      </w:r>
      <w:bookmarkEnd w:id="51"/>
    </w:p>
    <w:p w14:paraId="2C8607F2" w14:textId="77777777" w:rsidR="007916A0" w:rsidRPr="002F74AE" w:rsidRDefault="00F012F3" w:rsidP="002F74AE">
      <w:pPr>
        <w:pStyle w:val="3"/>
        <w:numPr>
          <w:ilvl w:val="2"/>
          <w:numId w:val="11"/>
        </w:numPr>
        <w:ind w:left="3402" w:hanging="567"/>
      </w:pPr>
      <w:r w:rsidRPr="002F74AE">
        <w:t>Format Laporan</w:t>
      </w:r>
    </w:p>
    <w:p w14:paraId="1EAE87E5" w14:textId="301EE6B9" w:rsidR="007916A0" w:rsidRPr="002F74AE" w:rsidRDefault="007916A0" w:rsidP="002F74AE">
      <w:pPr>
        <w:pStyle w:val="3"/>
        <w:numPr>
          <w:ilvl w:val="0"/>
          <w:numId w:val="0"/>
        </w:numPr>
        <w:ind w:left="3402"/>
      </w:pPr>
      <w:r w:rsidRPr="002F74AE">
        <w:rPr>
          <w:highlight w:val="magenta"/>
        </w:rPr>
        <w:t>(mengacu pada lampiran excel)</w:t>
      </w:r>
    </w:p>
    <w:p w14:paraId="5D7C972D" w14:textId="18DB73A0" w:rsidR="00F012F3" w:rsidRPr="000C009E" w:rsidRDefault="00F012F3" w:rsidP="002F74AE">
      <w:pPr>
        <w:pStyle w:val="3"/>
        <w:numPr>
          <w:ilvl w:val="2"/>
          <w:numId w:val="11"/>
        </w:numPr>
        <w:ind w:left="3402" w:hanging="567"/>
      </w:pPr>
      <w:r w:rsidRPr="000C009E">
        <w:t>Pedoman Pengisian</w:t>
      </w:r>
    </w:p>
    <w:p w14:paraId="0A2868FD" w14:textId="4D10AEE5" w:rsidR="000A5C44" w:rsidRPr="000C009E" w:rsidRDefault="00A54EC6" w:rsidP="005A0D83">
      <w:pPr>
        <w:pStyle w:val="3"/>
        <w:numPr>
          <w:ilvl w:val="3"/>
          <w:numId w:val="11"/>
        </w:numPr>
        <w:ind w:left="3969" w:hanging="567"/>
        <w:jc w:val="both"/>
        <w:rPr>
          <w:color w:val="0070C0"/>
        </w:rPr>
      </w:pPr>
      <w:r w:rsidRPr="000C009E">
        <w:rPr>
          <w:color w:val="0070C0"/>
        </w:rPr>
        <w:t>Aset Tertimbang Menurut Risiko (ATMR)</w:t>
      </w:r>
    </w:p>
    <w:p w14:paraId="18E2F6DD" w14:textId="11F8B935" w:rsidR="00E0482A" w:rsidRPr="000C009E" w:rsidRDefault="00820055" w:rsidP="005A0D83">
      <w:pPr>
        <w:pStyle w:val="3"/>
        <w:numPr>
          <w:ilvl w:val="0"/>
          <w:numId w:val="0"/>
        </w:numPr>
        <w:ind w:left="3969"/>
        <w:jc w:val="both"/>
        <w:rPr>
          <w:color w:val="0070C0"/>
        </w:rPr>
      </w:pPr>
      <w:r w:rsidRPr="000C009E">
        <w:rPr>
          <w:color w:val="0070C0"/>
        </w:rPr>
        <w:t xml:space="preserve">Pos ini diisi dengan Nilai ATMR Risiko Kredit, ATMR Risiko Pasar, dan ATMR Risiko Operasional sesuai dengan ketentuan Otoritas Jasa Keuangan mengenai kewajiban penyediaan modal minimum </w:t>
      </w:r>
      <w:r w:rsidR="00A3535B" w:rsidRPr="000C009E">
        <w:rPr>
          <w:color w:val="0070C0"/>
        </w:rPr>
        <w:t>bank umum syariah.</w:t>
      </w:r>
    </w:p>
    <w:p w14:paraId="1F2A0CB4" w14:textId="44EA5799" w:rsidR="00A54EC6" w:rsidRPr="000C009E" w:rsidRDefault="00A54EC6" w:rsidP="005A0D83">
      <w:pPr>
        <w:pStyle w:val="3"/>
        <w:numPr>
          <w:ilvl w:val="3"/>
          <w:numId w:val="11"/>
        </w:numPr>
        <w:ind w:left="3969" w:hanging="567"/>
        <w:jc w:val="both"/>
        <w:rPr>
          <w:color w:val="0070C0"/>
        </w:rPr>
      </w:pPr>
      <w:r w:rsidRPr="000C009E">
        <w:rPr>
          <w:color w:val="0070C0"/>
        </w:rPr>
        <w:t xml:space="preserve">Rasio KPMM </w:t>
      </w:r>
    </w:p>
    <w:p w14:paraId="4E8EF304" w14:textId="591401F6" w:rsidR="00A3535B" w:rsidRPr="000C009E" w:rsidRDefault="00A3535B" w:rsidP="005A0D83">
      <w:pPr>
        <w:pStyle w:val="3"/>
        <w:numPr>
          <w:ilvl w:val="0"/>
          <w:numId w:val="0"/>
        </w:numPr>
        <w:ind w:left="3969"/>
        <w:jc w:val="both"/>
        <w:rPr>
          <w:color w:val="0070C0"/>
        </w:rPr>
      </w:pPr>
      <w:r w:rsidRPr="000C009E">
        <w:rPr>
          <w:color w:val="0070C0"/>
        </w:rPr>
        <w:t xml:space="preserve">Pos ini diisi dengan </w:t>
      </w:r>
      <w:r w:rsidR="00E66787" w:rsidRPr="000C009E">
        <w:rPr>
          <w:color w:val="0070C0"/>
        </w:rPr>
        <w:t xml:space="preserve">Rasio KPMM aktual yang dimiliki BUS </w:t>
      </w:r>
      <w:r w:rsidR="009B35AD" w:rsidRPr="000C009E">
        <w:rPr>
          <w:color w:val="0070C0"/>
        </w:rPr>
        <w:t>yaitu perbandingan antara Total Modal BUS dengan ATMR.</w:t>
      </w:r>
    </w:p>
    <w:p w14:paraId="12734B8C" w14:textId="0CFA26BB" w:rsidR="00A54EC6" w:rsidRPr="000C009E" w:rsidRDefault="00A54EC6" w:rsidP="005A0D83">
      <w:pPr>
        <w:pStyle w:val="3"/>
        <w:numPr>
          <w:ilvl w:val="3"/>
          <w:numId w:val="11"/>
        </w:numPr>
        <w:ind w:left="3969" w:hanging="567"/>
        <w:jc w:val="both"/>
        <w:rPr>
          <w:color w:val="0070C0"/>
        </w:rPr>
      </w:pPr>
      <w:r w:rsidRPr="000C009E">
        <w:rPr>
          <w:color w:val="0070C0"/>
        </w:rPr>
        <w:t>Rasio KPMM sesuai Profil Risiko</w:t>
      </w:r>
    </w:p>
    <w:p w14:paraId="12289228" w14:textId="385D7A9F" w:rsidR="009B35AD" w:rsidRPr="000C009E" w:rsidRDefault="00833992" w:rsidP="005A0D83">
      <w:pPr>
        <w:pStyle w:val="3"/>
        <w:numPr>
          <w:ilvl w:val="0"/>
          <w:numId w:val="0"/>
        </w:numPr>
        <w:ind w:left="3969"/>
        <w:jc w:val="both"/>
        <w:rPr>
          <w:color w:val="0070C0"/>
        </w:rPr>
      </w:pPr>
      <w:r w:rsidRPr="000C009E">
        <w:rPr>
          <w:color w:val="0070C0"/>
        </w:rPr>
        <w:t xml:space="preserve">Pos ini diisi dengan Rasio KPMM sesuai Profil Risiko </w:t>
      </w:r>
      <w:r w:rsidR="005A0D83" w:rsidRPr="000C009E">
        <w:rPr>
          <w:color w:val="0070C0"/>
        </w:rPr>
        <w:t>sesuai dengan ketentuan Otoritas Jasa Keuangan mengenai kewajiban penyediaan modal minimum bank umum syariah.</w:t>
      </w:r>
    </w:p>
    <w:p w14:paraId="3FD0366B" w14:textId="18F7AFA9" w:rsidR="00A54EC6" w:rsidRPr="000C009E" w:rsidRDefault="00A54EC6" w:rsidP="005A0D83">
      <w:pPr>
        <w:pStyle w:val="3"/>
        <w:numPr>
          <w:ilvl w:val="3"/>
          <w:numId w:val="11"/>
        </w:numPr>
        <w:ind w:left="3969" w:hanging="567"/>
        <w:jc w:val="both"/>
        <w:rPr>
          <w:color w:val="0070C0"/>
        </w:rPr>
      </w:pPr>
      <w:r w:rsidRPr="000C009E">
        <w:rPr>
          <w:color w:val="0070C0"/>
        </w:rPr>
        <w:t>Alokasi Pemenuhan KPMM sesuai Profil Risiko</w:t>
      </w:r>
    </w:p>
    <w:p w14:paraId="21019999" w14:textId="1D3829BA" w:rsidR="00CD5E2E" w:rsidRPr="000C009E" w:rsidRDefault="00670B8D" w:rsidP="00CD5E2E">
      <w:pPr>
        <w:pStyle w:val="3"/>
        <w:numPr>
          <w:ilvl w:val="0"/>
          <w:numId w:val="0"/>
        </w:numPr>
        <w:ind w:left="3969"/>
        <w:jc w:val="both"/>
        <w:rPr>
          <w:color w:val="0070C0"/>
        </w:rPr>
      </w:pPr>
      <w:r w:rsidRPr="000C009E">
        <w:rPr>
          <w:color w:val="0070C0"/>
        </w:rPr>
        <w:t xml:space="preserve">Pos ini merupakan </w:t>
      </w:r>
      <w:r w:rsidR="00031AFE" w:rsidRPr="000C009E">
        <w:rPr>
          <w:color w:val="0070C0"/>
        </w:rPr>
        <w:t xml:space="preserve">Rasio CET1, Rasio AT1, dan Rasio </w:t>
      </w:r>
      <w:r w:rsidR="00031AFE" w:rsidRPr="000C009E">
        <w:rPr>
          <w:i/>
          <w:iCs/>
          <w:color w:val="0070C0"/>
        </w:rPr>
        <w:t xml:space="preserve">Tier </w:t>
      </w:r>
      <w:r w:rsidR="00031AFE" w:rsidRPr="000C009E">
        <w:rPr>
          <w:color w:val="0070C0"/>
        </w:rPr>
        <w:t>2 BUS yang dialokasikan untuk memenuhi Rasio KPMM sesuai profil risiko. Pemenuhan rasio KPMM sesuai profil risiko tersebut melalui:</w:t>
      </w:r>
    </w:p>
    <w:p w14:paraId="6A31BE8D" w14:textId="2CDD0431" w:rsidR="00CD5E2E" w:rsidRPr="000C009E" w:rsidRDefault="00336EAA" w:rsidP="00336EAA">
      <w:pPr>
        <w:pStyle w:val="3"/>
        <w:numPr>
          <w:ilvl w:val="4"/>
          <w:numId w:val="11"/>
        </w:numPr>
        <w:ind w:left="4536" w:hanging="567"/>
        <w:jc w:val="both"/>
        <w:rPr>
          <w:color w:val="0070C0"/>
        </w:rPr>
      </w:pPr>
      <w:r w:rsidRPr="000C009E">
        <w:rPr>
          <w:color w:val="0070C0"/>
        </w:rPr>
        <w:t>Rasio CET1</w:t>
      </w:r>
      <w:r w:rsidR="00F44035" w:rsidRPr="000C009E">
        <w:rPr>
          <w:color w:val="0070C0"/>
        </w:rPr>
        <w:t xml:space="preserve"> (</w:t>
      </w:r>
      <w:r w:rsidR="00314639" w:rsidRPr="000C009E">
        <w:rPr>
          <w:color w:val="0070C0"/>
        </w:rPr>
        <w:t>paling rendah</w:t>
      </w:r>
      <w:r w:rsidR="00F44035" w:rsidRPr="000C009E">
        <w:rPr>
          <w:color w:val="0070C0"/>
        </w:rPr>
        <w:t xml:space="preserve"> 4,5%)</w:t>
      </w:r>
      <w:r w:rsidR="00CA486F" w:rsidRPr="000C009E">
        <w:rPr>
          <w:color w:val="0070C0"/>
        </w:rPr>
        <w:t>.</w:t>
      </w:r>
    </w:p>
    <w:p w14:paraId="41A2FB6A" w14:textId="3887FB9B" w:rsidR="001B161E" w:rsidRPr="000C009E" w:rsidRDefault="001B161E" w:rsidP="00336EAA">
      <w:pPr>
        <w:pStyle w:val="3"/>
        <w:numPr>
          <w:ilvl w:val="4"/>
          <w:numId w:val="11"/>
        </w:numPr>
        <w:ind w:left="4536" w:hanging="567"/>
        <w:jc w:val="both"/>
        <w:rPr>
          <w:color w:val="0070C0"/>
        </w:rPr>
      </w:pPr>
      <w:r w:rsidRPr="000C009E">
        <w:rPr>
          <w:color w:val="0070C0"/>
        </w:rPr>
        <w:t>Rasio AT1</w:t>
      </w:r>
      <w:r w:rsidR="0024121A" w:rsidRPr="000C009E">
        <w:rPr>
          <w:color w:val="0070C0"/>
        </w:rPr>
        <w:t>, dengan</w:t>
      </w:r>
      <w:r w:rsidR="002743EF" w:rsidRPr="000C009E">
        <w:rPr>
          <w:color w:val="0070C0"/>
        </w:rPr>
        <w:t xml:space="preserve"> memperhatikan persyaratan </w:t>
      </w:r>
      <w:r w:rsidR="002743EF" w:rsidRPr="000C009E">
        <w:rPr>
          <w:i/>
          <w:iCs/>
          <w:color w:val="0070C0"/>
        </w:rPr>
        <w:t xml:space="preserve">Tier </w:t>
      </w:r>
      <w:r w:rsidR="002743EF" w:rsidRPr="000C009E">
        <w:rPr>
          <w:color w:val="0070C0"/>
        </w:rPr>
        <w:t xml:space="preserve">1 (CET1 + AT1) </w:t>
      </w:r>
      <w:r w:rsidR="00CA486F" w:rsidRPr="000C009E">
        <w:rPr>
          <w:color w:val="0070C0"/>
        </w:rPr>
        <w:t>paling rendah</w:t>
      </w:r>
      <w:r w:rsidR="002743EF" w:rsidRPr="000C009E">
        <w:rPr>
          <w:color w:val="0070C0"/>
        </w:rPr>
        <w:t xml:space="preserve"> 6%</w:t>
      </w:r>
      <w:r w:rsidR="00CA486F" w:rsidRPr="000C009E">
        <w:rPr>
          <w:color w:val="0070C0"/>
        </w:rPr>
        <w:t>.</w:t>
      </w:r>
    </w:p>
    <w:p w14:paraId="0B1ACEFA" w14:textId="494AB644" w:rsidR="00D01489" w:rsidRPr="000C009E" w:rsidRDefault="00D01489" w:rsidP="00336EAA">
      <w:pPr>
        <w:pStyle w:val="3"/>
        <w:numPr>
          <w:ilvl w:val="4"/>
          <w:numId w:val="11"/>
        </w:numPr>
        <w:ind w:left="4536" w:hanging="567"/>
        <w:jc w:val="both"/>
        <w:rPr>
          <w:color w:val="0070C0"/>
        </w:rPr>
      </w:pPr>
      <w:r w:rsidRPr="000C009E">
        <w:rPr>
          <w:i/>
          <w:iCs/>
          <w:color w:val="0070C0"/>
        </w:rPr>
        <w:t>Tier</w:t>
      </w:r>
      <w:r w:rsidRPr="000C009E">
        <w:rPr>
          <w:color w:val="0070C0"/>
        </w:rPr>
        <w:t xml:space="preserve"> 2 </w:t>
      </w:r>
      <w:r w:rsidRPr="000C009E">
        <w:rPr>
          <w:color w:val="0070C0"/>
          <w:lang w:val="en-US"/>
        </w:rPr>
        <w:t xml:space="preserve">paling tinggi sama dengan </w:t>
      </w:r>
      <w:r w:rsidRPr="000C009E">
        <w:rPr>
          <w:i/>
          <w:iCs/>
          <w:color w:val="0070C0"/>
          <w:lang w:val="en-US"/>
        </w:rPr>
        <w:t>Tier</w:t>
      </w:r>
      <w:r w:rsidRPr="000C009E">
        <w:rPr>
          <w:color w:val="0070C0"/>
          <w:lang w:val="en-US"/>
        </w:rPr>
        <w:t xml:space="preserve"> 1.</w:t>
      </w:r>
    </w:p>
    <w:p w14:paraId="0F0353B3" w14:textId="3AEB2114" w:rsidR="00E0482A" w:rsidRPr="000C009E" w:rsidRDefault="00E0482A" w:rsidP="005A0D83">
      <w:pPr>
        <w:pStyle w:val="3"/>
        <w:numPr>
          <w:ilvl w:val="3"/>
          <w:numId w:val="11"/>
        </w:numPr>
        <w:ind w:left="3969" w:hanging="567"/>
        <w:jc w:val="both"/>
        <w:rPr>
          <w:color w:val="0070C0"/>
        </w:rPr>
      </w:pPr>
      <w:r w:rsidRPr="000C009E">
        <w:rPr>
          <w:color w:val="0070C0"/>
        </w:rPr>
        <w:t xml:space="preserve">CET1 untuk </w:t>
      </w:r>
      <w:r w:rsidRPr="000C009E">
        <w:rPr>
          <w:i/>
          <w:iCs/>
          <w:color w:val="0070C0"/>
        </w:rPr>
        <w:t>Buffer</w:t>
      </w:r>
    </w:p>
    <w:p w14:paraId="51D725C2" w14:textId="7ECFF459" w:rsidR="000C009E" w:rsidRPr="000C009E" w:rsidRDefault="000C009E" w:rsidP="000C009E">
      <w:pPr>
        <w:pStyle w:val="3"/>
        <w:numPr>
          <w:ilvl w:val="0"/>
          <w:numId w:val="0"/>
        </w:numPr>
        <w:ind w:left="3969"/>
        <w:jc w:val="both"/>
        <w:rPr>
          <w:color w:val="0070C0"/>
        </w:rPr>
      </w:pPr>
      <w:r w:rsidRPr="000C009E">
        <w:rPr>
          <w:color w:val="0070C0"/>
        </w:rPr>
        <w:t xml:space="preserve">Pos ini diisi dengan Rasio CET1 yang masih tersedia untuk memenuhi </w:t>
      </w:r>
      <w:r w:rsidRPr="000C009E">
        <w:rPr>
          <w:i/>
          <w:iCs/>
          <w:color w:val="0070C0"/>
        </w:rPr>
        <w:t>Buffer</w:t>
      </w:r>
      <w:r w:rsidRPr="000C009E">
        <w:rPr>
          <w:color w:val="0070C0"/>
        </w:rPr>
        <w:t>, setelah digunakan untuk memenuhi rasio KPMM sesuai profil risiko.</w:t>
      </w:r>
    </w:p>
    <w:p w14:paraId="000A9C55" w14:textId="1AA93A1C" w:rsidR="00E0482A" w:rsidRDefault="00E0482A" w:rsidP="005A0D83">
      <w:pPr>
        <w:pStyle w:val="3"/>
        <w:numPr>
          <w:ilvl w:val="3"/>
          <w:numId w:val="11"/>
        </w:numPr>
        <w:ind w:left="3969" w:hanging="567"/>
        <w:jc w:val="both"/>
        <w:rPr>
          <w:color w:val="0070C0"/>
        </w:rPr>
      </w:pPr>
      <w:r w:rsidRPr="000C009E">
        <w:rPr>
          <w:color w:val="0070C0"/>
        </w:rPr>
        <w:t xml:space="preserve">Persentase </w:t>
      </w:r>
      <w:r w:rsidRPr="000C009E">
        <w:rPr>
          <w:i/>
          <w:iCs/>
          <w:color w:val="0070C0"/>
        </w:rPr>
        <w:t>Buffer</w:t>
      </w:r>
      <w:r w:rsidRPr="000C009E">
        <w:rPr>
          <w:color w:val="0070C0"/>
        </w:rPr>
        <w:t xml:space="preserve"> yang Wajib Dipenuhi oleh Bank</w:t>
      </w:r>
    </w:p>
    <w:p w14:paraId="4D1C0308" w14:textId="4802488B" w:rsidR="000C009E" w:rsidRDefault="000C009E" w:rsidP="000C009E">
      <w:pPr>
        <w:pStyle w:val="3"/>
        <w:numPr>
          <w:ilvl w:val="4"/>
          <w:numId w:val="11"/>
        </w:numPr>
        <w:ind w:left="4536" w:hanging="567"/>
        <w:jc w:val="both"/>
        <w:rPr>
          <w:color w:val="0070C0"/>
        </w:rPr>
      </w:pPr>
      <w:r w:rsidRPr="000C009E">
        <w:rPr>
          <w:i/>
          <w:iCs/>
          <w:color w:val="0070C0"/>
        </w:rPr>
        <w:t>Capital Conservation Buffer</w:t>
      </w:r>
      <w:r>
        <w:rPr>
          <w:color w:val="0070C0"/>
        </w:rPr>
        <w:t xml:space="preserve"> (%)</w:t>
      </w:r>
    </w:p>
    <w:p w14:paraId="1520BAF2" w14:textId="6A38903E" w:rsidR="00716B34" w:rsidRPr="009E048E" w:rsidRDefault="00C52424" w:rsidP="00716B34">
      <w:pPr>
        <w:pStyle w:val="3"/>
        <w:numPr>
          <w:ilvl w:val="0"/>
          <w:numId w:val="0"/>
        </w:numPr>
        <w:ind w:left="4536"/>
        <w:jc w:val="both"/>
        <w:rPr>
          <w:color w:val="0070C0"/>
        </w:rPr>
      </w:pPr>
      <w:r>
        <w:rPr>
          <w:color w:val="0070C0"/>
        </w:rPr>
        <w:t xml:space="preserve">Diisi oleh BUS yang diwajibkan untuk membentuk </w:t>
      </w:r>
      <w:r>
        <w:rPr>
          <w:i/>
          <w:iCs/>
          <w:color w:val="0070C0"/>
        </w:rPr>
        <w:t xml:space="preserve">Capital Conservation Buffer </w:t>
      </w:r>
      <w:r w:rsidR="009E048E" w:rsidRPr="000C009E">
        <w:rPr>
          <w:color w:val="0070C0"/>
        </w:rPr>
        <w:t xml:space="preserve">sesuai dengan </w:t>
      </w:r>
      <w:r w:rsidR="009E048E">
        <w:rPr>
          <w:color w:val="0070C0"/>
        </w:rPr>
        <w:t>Peraturan</w:t>
      </w:r>
      <w:r w:rsidR="009E048E" w:rsidRPr="000C009E">
        <w:rPr>
          <w:color w:val="0070C0"/>
        </w:rPr>
        <w:t xml:space="preserve"> Otoritas Jasa Keuangan mengenai kewajiban penyediaan modal minimum bank umum syariah.</w:t>
      </w:r>
    </w:p>
    <w:p w14:paraId="69193C05" w14:textId="091198DC" w:rsidR="000C009E" w:rsidRDefault="000C009E" w:rsidP="000C009E">
      <w:pPr>
        <w:pStyle w:val="3"/>
        <w:numPr>
          <w:ilvl w:val="4"/>
          <w:numId w:val="11"/>
        </w:numPr>
        <w:ind w:left="4536" w:hanging="567"/>
        <w:jc w:val="both"/>
        <w:rPr>
          <w:color w:val="0070C0"/>
        </w:rPr>
      </w:pPr>
      <w:r w:rsidRPr="000C009E">
        <w:rPr>
          <w:i/>
          <w:iCs/>
          <w:color w:val="0070C0"/>
        </w:rPr>
        <w:t>Countercyclical Buffer</w:t>
      </w:r>
      <w:r>
        <w:rPr>
          <w:color w:val="0070C0"/>
        </w:rPr>
        <w:t xml:space="preserve"> (%)</w:t>
      </w:r>
    </w:p>
    <w:p w14:paraId="562DEED3" w14:textId="1F83A930" w:rsidR="009E048E" w:rsidRPr="009E048E" w:rsidRDefault="009E048E" w:rsidP="009E048E">
      <w:pPr>
        <w:pStyle w:val="3"/>
        <w:numPr>
          <w:ilvl w:val="0"/>
          <w:numId w:val="0"/>
        </w:numPr>
        <w:ind w:left="4536"/>
        <w:jc w:val="both"/>
        <w:rPr>
          <w:color w:val="0070C0"/>
        </w:rPr>
      </w:pPr>
      <w:r>
        <w:rPr>
          <w:color w:val="0070C0"/>
        </w:rPr>
        <w:t xml:space="preserve">Diisi oleh BUS yang </w:t>
      </w:r>
      <w:r w:rsidR="007D7FA0">
        <w:rPr>
          <w:color w:val="0070C0"/>
        </w:rPr>
        <w:t>besarannya ditetapkan oleh otoritas yang berwenang</w:t>
      </w:r>
      <w:r w:rsidR="0005424F">
        <w:rPr>
          <w:color w:val="0070C0"/>
        </w:rPr>
        <w:t xml:space="preserve"> </w:t>
      </w:r>
      <w:r w:rsidR="0005424F" w:rsidRPr="000C009E">
        <w:rPr>
          <w:color w:val="0070C0"/>
        </w:rPr>
        <w:t xml:space="preserve">sesuai dengan </w:t>
      </w:r>
      <w:r w:rsidR="0005424F">
        <w:rPr>
          <w:color w:val="0070C0"/>
        </w:rPr>
        <w:t>Peraturan</w:t>
      </w:r>
      <w:r w:rsidR="0005424F" w:rsidRPr="000C009E">
        <w:rPr>
          <w:color w:val="0070C0"/>
        </w:rPr>
        <w:t xml:space="preserve"> Otoritas Jasa Keuangan mengenai kewajiban penyediaan modal minimum bank umum syariah.</w:t>
      </w:r>
    </w:p>
    <w:p w14:paraId="48EC3165" w14:textId="4F2ED814" w:rsidR="000C009E" w:rsidRDefault="000C009E" w:rsidP="000C009E">
      <w:pPr>
        <w:pStyle w:val="3"/>
        <w:numPr>
          <w:ilvl w:val="4"/>
          <w:numId w:val="11"/>
        </w:numPr>
        <w:ind w:left="4536" w:hanging="567"/>
        <w:jc w:val="both"/>
        <w:rPr>
          <w:color w:val="0070C0"/>
        </w:rPr>
      </w:pPr>
      <w:r w:rsidRPr="000C009E">
        <w:rPr>
          <w:i/>
          <w:iCs/>
          <w:color w:val="0070C0"/>
        </w:rPr>
        <w:lastRenderedPageBreak/>
        <w:t>Capital Surcharge</w:t>
      </w:r>
      <w:r>
        <w:rPr>
          <w:color w:val="0070C0"/>
        </w:rPr>
        <w:t xml:space="preserve"> untuk Bank Sistemik (%)</w:t>
      </w:r>
    </w:p>
    <w:p w14:paraId="6FCDB783" w14:textId="334E3D2A" w:rsidR="0005424F" w:rsidRPr="0005424F" w:rsidRDefault="0005424F" w:rsidP="0005424F">
      <w:pPr>
        <w:pStyle w:val="3"/>
        <w:numPr>
          <w:ilvl w:val="0"/>
          <w:numId w:val="0"/>
        </w:numPr>
        <w:ind w:left="4536"/>
        <w:jc w:val="both"/>
        <w:rPr>
          <w:color w:val="0070C0"/>
        </w:rPr>
      </w:pPr>
      <w:r>
        <w:rPr>
          <w:color w:val="0070C0"/>
        </w:rPr>
        <w:t xml:space="preserve">Diisi oleh BUS yang diwajibkan untuk membentuk </w:t>
      </w:r>
      <w:r>
        <w:rPr>
          <w:i/>
          <w:iCs/>
          <w:color w:val="0070C0"/>
        </w:rPr>
        <w:t xml:space="preserve">capital surcharge </w:t>
      </w:r>
      <w:r>
        <w:rPr>
          <w:color w:val="0070C0"/>
        </w:rPr>
        <w:t xml:space="preserve">untuk bank sistemik </w:t>
      </w:r>
      <w:r w:rsidR="00A51723" w:rsidRPr="000C009E">
        <w:rPr>
          <w:color w:val="0070C0"/>
        </w:rPr>
        <w:t xml:space="preserve">sesuai dengan </w:t>
      </w:r>
      <w:r w:rsidR="00A51723">
        <w:rPr>
          <w:color w:val="0070C0"/>
        </w:rPr>
        <w:t>Peraturan</w:t>
      </w:r>
      <w:r w:rsidR="00A51723" w:rsidRPr="000C009E">
        <w:rPr>
          <w:color w:val="0070C0"/>
        </w:rPr>
        <w:t xml:space="preserve"> Otoritas Jasa Keuangan mengenai kewajiban penyediaan modal minimum bank umum syariah</w:t>
      </w:r>
      <w:r w:rsidR="00A51723">
        <w:rPr>
          <w:color w:val="0070C0"/>
        </w:rPr>
        <w:t xml:space="preserve"> dan </w:t>
      </w:r>
      <w:r w:rsidR="001933DF">
        <w:rPr>
          <w:color w:val="0070C0"/>
        </w:rPr>
        <w:t>Peraturan</w:t>
      </w:r>
      <w:r w:rsidR="001933DF" w:rsidRPr="000C009E">
        <w:rPr>
          <w:color w:val="0070C0"/>
        </w:rPr>
        <w:t xml:space="preserve"> Otoritas Jasa Keuangan mengenai</w:t>
      </w:r>
      <w:r w:rsidR="001933DF">
        <w:rPr>
          <w:color w:val="0070C0"/>
        </w:rPr>
        <w:t xml:space="preserve"> penetapan status pengawasan dan penanganan permasalahan bank umum.</w:t>
      </w:r>
    </w:p>
    <w:p w14:paraId="52C6AC2C" w14:textId="27C5E2F7" w:rsidR="00F012F3" w:rsidRPr="002F74AE" w:rsidRDefault="00F012F3" w:rsidP="002F74AE">
      <w:pPr>
        <w:pStyle w:val="Heading5"/>
        <w:rPr>
          <w:szCs w:val="24"/>
        </w:rPr>
      </w:pPr>
      <w:bookmarkStart w:id="52" w:name="_Toc203511305"/>
      <w:bookmarkStart w:id="53" w:name="_Toc206758369"/>
      <w:r w:rsidRPr="002F74AE">
        <w:rPr>
          <w:szCs w:val="24"/>
        </w:rPr>
        <w:t>Laporan Kualitas Aset Produktif dan Informasi Lainnya</w:t>
      </w:r>
      <w:bookmarkEnd w:id="52"/>
      <w:bookmarkEnd w:id="53"/>
    </w:p>
    <w:p w14:paraId="7DC3216B" w14:textId="77777777" w:rsidR="00F012F3" w:rsidRPr="002F74AE" w:rsidRDefault="00F012F3" w:rsidP="002F74AE">
      <w:pPr>
        <w:pStyle w:val="3"/>
        <w:numPr>
          <w:ilvl w:val="4"/>
          <w:numId w:val="18"/>
        </w:numPr>
        <w:ind w:left="3402" w:hanging="567"/>
      </w:pPr>
      <w:r w:rsidRPr="002F74AE">
        <w:t>Format Laporan</w:t>
      </w:r>
    </w:p>
    <w:p w14:paraId="145286D0" w14:textId="1FD56775" w:rsidR="007916A0" w:rsidRPr="002F74AE" w:rsidRDefault="007916A0" w:rsidP="002F74AE">
      <w:pPr>
        <w:pStyle w:val="3"/>
        <w:numPr>
          <w:ilvl w:val="0"/>
          <w:numId w:val="0"/>
        </w:numPr>
        <w:ind w:left="2952" w:firstLine="450"/>
        <w:jc w:val="both"/>
      </w:pPr>
      <w:r w:rsidRPr="002F74AE">
        <w:rPr>
          <w:highlight w:val="magenta"/>
        </w:rPr>
        <w:t>(mengacu pada lampiran excel)</w:t>
      </w:r>
    </w:p>
    <w:p w14:paraId="561107FB" w14:textId="7314AE94" w:rsidR="00933C5B" w:rsidRPr="002F74AE" w:rsidRDefault="00F012F3" w:rsidP="002F74AE">
      <w:pPr>
        <w:pStyle w:val="3"/>
        <w:numPr>
          <w:ilvl w:val="4"/>
          <w:numId w:val="18"/>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0434D3" w:rsidRPr="002F74AE" w14:paraId="04822818" w14:textId="77777777" w:rsidTr="000434D3">
        <w:tc>
          <w:tcPr>
            <w:tcW w:w="7797" w:type="dxa"/>
          </w:tcPr>
          <w:p w14:paraId="7777C10C" w14:textId="77777777" w:rsidR="000434D3" w:rsidRPr="002F74AE" w:rsidRDefault="000434D3" w:rsidP="002F74AE">
            <w:pPr>
              <w:spacing w:before="120" w:after="120" w:line="240" w:lineRule="auto"/>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Laporan Kualitas Aset Produktif dan Informasi Lainnya</w:t>
            </w:r>
          </w:p>
          <w:p w14:paraId="5461D2C7" w14:textId="5544D7E6" w:rsidR="000434D3"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Pos aset produktif dan aset nonproduktif disajikan dalam kelompok pihak terkait dan pihak tidak terkait. Pihak terkait adalah pihak terkait dengan BUS sesuai dengan </w:t>
            </w:r>
            <w:r w:rsidRPr="00052DD7">
              <w:rPr>
                <w:rFonts w:ascii="Bookman Old Style" w:hAnsi="Bookman Old Style"/>
                <w:color w:val="000000" w:themeColor="text1"/>
                <w:sz w:val="24"/>
                <w:szCs w:val="24"/>
              </w:rPr>
              <w:t>Peraturan Otoritas Jasa Keuangan mengenai batas maksimum penyaluran dana dan penyaluran dana besar bagi bank umum syariah.</w:t>
            </w:r>
          </w:p>
          <w:p w14:paraId="54E9C6AE" w14:textId="506B6942" w:rsidR="000434D3"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Aset produktif dan aset nonproduktif selanjutnya dirinci berdasarkan kualitasnya, yaitu Lancar (L), Dalam Perhatian Khusus (DPK), Kurang Lancar (KL), Diragukan (D), dan </w:t>
            </w:r>
            <w:r w:rsidRPr="002F74AE">
              <w:rPr>
                <w:rFonts w:ascii="Bookman Old Style" w:hAnsi="Bookman Old Style"/>
                <w:color w:val="000000" w:themeColor="text1"/>
                <w:sz w:val="24"/>
                <w:szCs w:val="24"/>
              </w:rPr>
              <w:br/>
              <w:t>Macet (M) sesuai dengan Peraturan Otoritas Jasa Keuangan mengenai penilaian kualitas aset bank umum syariah dan unit usaha syariah.</w:t>
            </w:r>
          </w:p>
          <w:p w14:paraId="2777E3F8" w14:textId="77777777" w:rsidR="000434D3"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Definisi pos mengacu pada definisi dalam laporan bank umum terintegrasi.</w:t>
            </w:r>
          </w:p>
          <w:p w14:paraId="3D716401" w14:textId="3136F33B" w:rsidR="000434D3" w:rsidRPr="00052DD7"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052DD7">
              <w:rPr>
                <w:rFonts w:ascii="Bookman Old Style" w:hAnsi="Bookman Old Style"/>
                <w:color w:val="000000" w:themeColor="text1"/>
                <w:sz w:val="24"/>
                <w:szCs w:val="24"/>
              </w:rPr>
              <w:t>Pembiayaan yang diberikan meliputi pembiayaan berbasis piutang, dan pembiayaan</w:t>
            </w:r>
            <w:r w:rsidR="00B35869" w:rsidRPr="00052DD7">
              <w:rPr>
                <w:rFonts w:ascii="Bookman Old Style" w:hAnsi="Bookman Old Style"/>
                <w:color w:val="000000" w:themeColor="text1"/>
                <w:sz w:val="24"/>
                <w:szCs w:val="24"/>
              </w:rPr>
              <w:t xml:space="preserve"> bagi hasil</w:t>
            </w:r>
            <w:r w:rsidRPr="00052DD7">
              <w:rPr>
                <w:rFonts w:ascii="Bookman Old Style" w:hAnsi="Bookman Old Style"/>
                <w:color w:val="000000" w:themeColor="text1"/>
                <w:sz w:val="24"/>
                <w:szCs w:val="24"/>
              </w:rPr>
              <w:t>, dibagi dalam 3 (tiga) bagian, yaitu:</w:t>
            </w:r>
          </w:p>
          <w:p w14:paraId="42165C12" w14:textId="77777777" w:rsidR="000434D3" w:rsidRPr="00052DD7" w:rsidRDefault="000434D3" w:rsidP="002F74AE">
            <w:pPr>
              <w:pStyle w:val="ListParagraph"/>
              <w:numPr>
                <w:ilvl w:val="1"/>
                <w:numId w:val="19"/>
              </w:numPr>
              <w:autoSpaceDE w:val="0"/>
              <w:autoSpaceDN w:val="0"/>
              <w:adjustRightInd w:val="0"/>
              <w:spacing w:after="0" w:line="240" w:lineRule="auto"/>
              <w:ind w:left="1134" w:hanging="567"/>
              <w:contextualSpacing w:val="0"/>
              <w:jc w:val="both"/>
              <w:rPr>
                <w:rFonts w:ascii="Bookman Old Style" w:hAnsi="Bookman Old Style"/>
                <w:color w:val="000000" w:themeColor="text1"/>
                <w:sz w:val="24"/>
                <w:szCs w:val="24"/>
              </w:rPr>
            </w:pPr>
            <w:r w:rsidRPr="00052DD7">
              <w:rPr>
                <w:rFonts w:ascii="Bookman Old Style" w:hAnsi="Bookman Old Style"/>
                <w:color w:val="000000" w:themeColor="text1"/>
                <w:sz w:val="24"/>
                <w:szCs w:val="24"/>
              </w:rPr>
              <w:t>Nasabah UMKM</w:t>
            </w:r>
          </w:p>
          <w:p w14:paraId="6ED6F2FB" w14:textId="1C9EC359" w:rsidR="000434D3" w:rsidRPr="002F74AE" w:rsidRDefault="000434D3" w:rsidP="002F74AE">
            <w:pPr>
              <w:autoSpaceDE w:val="0"/>
              <w:autoSpaceDN w:val="0"/>
              <w:adjustRightInd w:val="0"/>
              <w:spacing w:after="0" w:line="240" w:lineRule="auto"/>
              <w:ind w:left="1134"/>
              <w:jc w:val="both"/>
              <w:rPr>
                <w:rFonts w:ascii="Bookman Old Style" w:hAnsi="Bookman Old Style"/>
                <w:color w:val="000000" w:themeColor="text1"/>
                <w:sz w:val="24"/>
                <w:szCs w:val="24"/>
              </w:rPr>
            </w:pPr>
            <w:r w:rsidRPr="00052DD7">
              <w:rPr>
                <w:rFonts w:ascii="Bookman Old Style" w:hAnsi="Bookman Old Style"/>
                <w:color w:val="000000" w:themeColor="text1"/>
                <w:sz w:val="24"/>
                <w:szCs w:val="24"/>
              </w:rPr>
              <w:t xml:space="preserve">Yaitu pembiayaan yang diberikan kepada nasabah UMKM. Pengertian UMKM sesuai dengan Undang-Undang Republik Indonesia </w:t>
            </w:r>
            <w:r w:rsidR="00D63D48" w:rsidRPr="00052DD7">
              <w:rPr>
                <w:rFonts w:ascii="Bookman Old Style" w:hAnsi="Bookman Old Style"/>
                <w:color w:val="000000" w:themeColor="text1"/>
                <w:sz w:val="24"/>
                <w:szCs w:val="24"/>
              </w:rPr>
              <w:t>mengenai usaha mikro, kecil, dan menengah</w:t>
            </w:r>
            <w:r w:rsidRPr="00052DD7">
              <w:rPr>
                <w:rFonts w:ascii="Bookman Old Style" w:hAnsi="Bookman Old Style"/>
                <w:color w:val="000000" w:themeColor="text1"/>
                <w:sz w:val="24"/>
                <w:szCs w:val="24"/>
              </w:rPr>
              <w:t xml:space="preserve">. Dalam pos ini dilaporkan seluruh jenis pembiayaan yang diberikan </w:t>
            </w:r>
            <w:r w:rsidRPr="002F74AE">
              <w:rPr>
                <w:rFonts w:ascii="Bookman Old Style" w:hAnsi="Bookman Old Style"/>
                <w:color w:val="000000" w:themeColor="text1"/>
                <w:sz w:val="24"/>
                <w:szCs w:val="24"/>
              </w:rPr>
              <w:t>kepada nasabah UMKM, termasuk pembiayaan yang direstrukturisasi.</w:t>
            </w:r>
          </w:p>
          <w:p w14:paraId="47347C39" w14:textId="77777777" w:rsidR="000434D3" w:rsidRPr="002F74AE" w:rsidRDefault="000434D3" w:rsidP="002F74AE">
            <w:pPr>
              <w:pStyle w:val="ListParagraph"/>
              <w:numPr>
                <w:ilvl w:val="1"/>
                <w:numId w:val="19"/>
              </w:numPr>
              <w:autoSpaceDE w:val="0"/>
              <w:autoSpaceDN w:val="0"/>
              <w:adjustRightInd w:val="0"/>
              <w:spacing w:after="0" w:line="240" w:lineRule="auto"/>
              <w:ind w:left="1134"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Bukan Nasabah UMKM</w:t>
            </w:r>
          </w:p>
          <w:p w14:paraId="438E660E" w14:textId="77777777" w:rsidR="000434D3" w:rsidRPr="002F74AE" w:rsidRDefault="000434D3" w:rsidP="002F74AE">
            <w:pPr>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Yaitu pembiayaan yang diberikan kepada bukan nasabah UMKM. Dalam pos ini dilaporkan seluruh jenis pembiayaan yang diberikan kepada bukan nasabah UMKM, termasuk pembiayaan yang direstrukturisasi.</w:t>
            </w:r>
          </w:p>
          <w:p w14:paraId="48EE0EA3" w14:textId="77777777" w:rsidR="000434D3" w:rsidRPr="002F74AE" w:rsidRDefault="000434D3" w:rsidP="002F74AE">
            <w:pPr>
              <w:pStyle w:val="ListParagraph"/>
              <w:numPr>
                <w:ilvl w:val="1"/>
                <w:numId w:val="19"/>
              </w:numPr>
              <w:autoSpaceDE w:val="0"/>
              <w:autoSpaceDN w:val="0"/>
              <w:adjustRightInd w:val="0"/>
              <w:spacing w:after="0" w:line="240" w:lineRule="auto"/>
              <w:ind w:left="1134"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Pembiayaan yang Direstrukturisasi</w:t>
            </w:r>
          </w:p>
          <w:p w14:paraId="6FB45E1A" w14:textId="77777777" w:rsidR="000434D3" w:rsidRPr="002F74AE" w:rsidRDefault="000434D3" w:rsidP="002F74AE">
            <w:pPr>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Yaitu total pembiayaan yang berada dalam status restrukturisasi, baik pembiayaan yang diberikan kepada nasabah UMKM maupun kepada bukan nasabah UMKM.</w:t>
            </w:r>
          </w:p>
          <w:p w14:paraId="758AF1F2" w14:textId="19C7E716" w:rsidR="000434D3" w:rsidRPr="00052DD7"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Pembiayaan berbasis piutang meliputi piutang murabahah (sandi 01.09.03.01.01.00 - sandi 01.09.03.01.02.00), </w:t>
            </w:r>
            <w:r w:rsidRPr="002F74AE">
              <w:rPr>
                <w:rFonts w:ascii="Bookman Old Style" w:hAnsi="Bookman Old Style"/>
                <w:color w:val="000000" w:themeColor="text1"/>
                <w:sz w:val="24"/>
                <w:szCs w:val="24"/>
              </w:rPr>
              <w:lastRenderedPageBreak/>
              <w:t xml:space="preserve">piutang istishna (sandi 01.09.03.01.03.00 – sandi 01.09.03.01.04.00), piutang multijasa (sandi 01.09.03.01.07.00), piutang qardh (sandi 01.09.03.01.05.00), </w:t>
            </w:r>
            <w:r w:rsidR="00052DD7">
              <w:rPr>
                <w:rFonts w:ascii="Bookman Old Style" w:hAnsi="Bookman Old Style"/>
                <w:color w:val="000000" w:themeColor="text1"/>
                <w:sz w:val="24"/>
                <w:szCs w:val="24"/>
              </w:rPr>
              <w:t xml:space="preserve">dan </w:t>
            </w:r>
            <w:r w:rsidRPr="002F74AE">
              <w:rPr>
                <w:rFonts w:ascii="Bookman Old Style" w:hAnsi="Bookman Old Style"/>
                <w:color w:val="000000" w:themeColor="text1"/>
                <w:sz w:val="24"/>
                <w:szCs w:val="24"/>
              </w:rPr>
              <w:t xml:space="preserve">piutang sewa (sandi 01.09.03.01.06.00). </w:t>
            </w:r>
          </w:p>
          <w:p w14:paraId="6E70BD55" w14:textId="12FB5A3C" w:rsidR="000434D3" w:rsidRPr="00052DD7"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052DD7">
              <w:rPr>
                <w:rFonts w:ascii="Bookman Old Style" w:hAnsi="Bookman Old Style"/>
                <w:color w:val="000000" w:themeColor="text1"/>
                <w:sz w:val="24"/>
                <w:szCs w:val="24"/>
              </w:rPr>
              <w:t>Pembiayaan bagi hasil meliputi pembiayaan mudarabah (sandi 01.09.03.02.01.00), pembiayaan musyarakah (sandi 01.09.03.02.02.00), dan pembiayaan lainnya (sandi 01.09.03.02.99.00).</w:t>
            </w:r>
          </w:p>
          <w:p w14:paraId="761C5FC9" w14:textId="7B19C013" w:rsidR="000434D3"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Komitmen dan kontinjensi mencakup kewajiban komitmen dan kewajiban kontinjensi dalam butir I.B.2.a.3) – Pedoman Pengisian Laporan Komitmen dan Kontinjensi </w:t>
            </w:r>
            <w:r w:rsidRPr="00854965">
              <w:rPr>
                <w:rFonts w:ascii="Bookman Old Style" w:hAnsi="Bookman Old Style"/>
                <w:color w:val="000000" w:themeColor="text1"/>
                <w:sz w:val="24"/>
                <w:szCs w:val="24"/>
              </w:rPr>
              <w:t>Triwulanan</w:t>
            </w:r>
            <w:r w:rsidRPr="002F74AE">
              <w:rPr>
                <w:rFonts w:ascii="Bookman Old Style" w:hAnsi="Bookman Old Style"/>
                <w:color w:val="000000" w:themeColor="text1"/>
                <w:sz w:val="24"/>
                <w:szCs w:val="24"/>
              </w:rPr>
              <w:t>.</w:t>
            </w:r>
          </w:p>
          <w:p w14:paraId="3993903D" w14:textId="77777777" w:rsidR="000434D3"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Total aset BUS yang dijaminkan yaitu aset BUS yang diikat sebagai agunan atas transaksi tertentu. Dalam aset BUS yang dijaminkan tidak termasuk surat berharga yang dijual dengan janji dibeli kembali (repo).</w:t>
            </w:r>
          </w:p>
          <w:p w14:paraId="721E04B3" w14:textId="2C444262" w:rsidR="00B603C7" w:rsidRPr="00052DD7"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70C0"/>
                <w:sz w:val="24"/>
                <w:szCs w:val="24"/>
              </w:rPr>
            </w:pPr>
            <w:r w:rsidRPr="002F74AE">
              <w:rPr>
                <w:rFonts w:ascii="Bookman Old Style" w:hAnsi="Bookman Old Style"/>
                <w:color w:val="000000" w:themeColor="text1"/>
                <w:sz w:val="24"/>
                <w:szCs w:val="24"/>
              </w:rPr>
              <w:t xml:space="preserve">CKPN adalah </w:t>
            </w:r>
            <w:r w:rsidR="006F7A86" w:rsidRPr="00052DD7">
              <w:rPr>
                <w:rFonts w:ascii="Bookman Old Style" w:hAnsi="Bookman Old Style"/>
                <w:color w:val="0070C0"/>
                <w:sz w:val="24"/>
                <w:szCs w:val="24"/>
              </w:rPr>
              <w:t>penyisihan yang dibentuk atas penurunan nilai instrumen keuangan sesuai standar akuntansi keuangan mengenai penurunan nilai</w:t>
            </w:r>
            <w:r w:rsidR="00E8751F" w:rsidRPr="00052DD7">
              <w:rPr>
                <w:rFonts w:ascii="Bookman Old Style" w:hAnsi="Bookman Old Style"/>
                <w:color w:val="0070C0"/>
                <w:sz w:val="24"/>
                <w:szCs w:val="24"/>
              </w:rPr>
              <w:t>.</w:t>
            </w:r>
          </w:p>
          <w:p w14:paraId="456C96C3" w14:textId="72F1D71D" w:rsidR="00D57199" w:rsidRPr="002F74AE" w:rsidRDefault="000434D3" w:rsidP="002F74AE">
            <w:pPr>
              <w:numPr>
                <w:ilvl w:val="0"/>
                <w:numId w:val="91"/>
              </w:numPr>
              <w:tabs>
                <w:tab w:val="left" w:pos="1306"/>
              </w:tabs>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PPA yang wajib dibentuk sesuai dengan </w:t>
            </w:r>
            <w:r w:rsidR="00D57199" w:rsidRPr="002F74AE">
              <w:rPr>
                <w:rFonts w:ascii="Bookman Old Style" w:hAnsi="Bookman Old Style"/>
                <w:color w:val="000000" w:themeColor="text1"/>
                <w:sz w:val="24"/>
                <w:szCs w:val="24"/>
              </w:rPr>
              <w:t>Peraturan Otoritas Jasa Keuangan mengenai penilaian kualitas aset bank umum syariah dan unit usaha syariah.</w:t>
            </w:r>
          </w:p>
          <w:p w14:paraId="4D099ABD" w14:textId="77777777" w:rsidR="000434D3" w:rsidRPr="002F74AE" w:rsidRDefault="000434D3" w:rsidP="00447C07">
            <w:pPr>
              <w:tabs>
                <w:tab w:val="left" w:pos="1306"/>
              </w:tabs>
              <w:autoSpaceDE w:val="0"/>
              <w:autoSpaceDN w:val="0"/>
              <w:adjustRightInd w:val="0"/>
              <w:spacing w:after="0" w:line="240" w:lineRule="auto"/>
              <w:ind w:left="607"/>
              <w:jc w:val="both"/>
              <w:rPr>
                <w:rFonts w:ascii="Bookman Old Style" w:hAnsi="Bookman Old Style"/>
                <w:color w:val="000000" w:themeColor="text1"/>
                <w:sz w:val="24"/>
                <w:szCs w:val="24"/>
              </w:rPr>
            </w:pPr>
          </w:p>
        </w:tc>
      </w:tr>
    </w:tbl>
    <w:p w14:paraId="309C5FD7" w14:textId="77777777" w:rsidR="00961252" w:rsidRPr="002F74AE" w:rsidRDefault="00961252" w:rsidP="002F74AE">
      <w:pPr>
        <w:pStyle w:val="3"/>
        <w:numPr>
          <w:ilvl w:val="0"/>
          <w:numId w:val="0"/>
        </w:numPr>
      </w:pPr>
    </w:p>
    <w:p w14:paraId="38E24793" w14:textId="0E363166" w:rsidR="008675E4" w:rsidRPr="00467833" w:rsidRDefault="008675E4" w:rsidP="002F74AE">
      <w:pPr>
        <w:pStyle w:val="Heading5"/>
        <w:rPr>
          <w:color w:val="000000" w:themeColor="text1"/>
          <w:szCs w:val="24"/>
        </w:rPr>
      </w:pPr>
      <w:bookmarkStart w:id="54" w:name="_Toc206758370"/>
      <w:bookmarkStart w:id="55" w:name="_Toc203511306"/>
      <w:r w:rsidRPr="00467833">
        <w:rPr>
          <w:color w:val="000000" w:themeColor="text1"/>
          <w:szCs w:val="24"/>
        </w:rPr>
        <w:t>Laporan CKPN dan PPKA</w:t>
      </w:r>
      <w:bookmarkEnd w:id="54"/>
    </w:p>
    <w:p w14:paraId="5824D8C8" w14:textId="59917A49" w:rsidR="008675E4" w:rsidRDefault="008675E4" w:rsidP="004E65C1">
      <w:pPr>
        <w:pStyle w:val="3"/>
        <w:numPr>
          <w:ilvl w:val="0"/>
          <w:numId w:val="20"/>
        </w:numPr>
        <w:ind w:left="3402" w:hanging="567"/>
      </w:pPr>
      <w:r>
        <w:t>Format Laporan</w:t>
      </w:r>
    </w:p>
    <w:p w14:paraId="67D70DED" w14:textId="403E18A9" w:rsidR="00467833" w:rsidRDefault="00467833" w:rsidP="00467833">
      <w:pPr>
        <w:pStyle w:val="3"/>
        <w:numPr>
          <w:ilvl w:val="0"/>
          <w:numId w:val="0"/>
        </w:numPr>
        <w:ind w:left="3402"/>
      </w:pPr>
      <w:r w:rsidRPr="002F74AE">
        <w:rPr>
          <w:highlight w:val="magenta"/>
        </w:rPr>
        <w:t>mengacu pada lampiran excel)</w:t>
      </w:r>
    </w:p>
    <w:p w14:paraId="3CB213D3" w14:textId="77777777" w:rsidR="008675E4" w:rsidRPr="008675E4" w:rsidRDefault="008675E4" w:rsidP="008675E4">
      <w:pPr>
        <w:pStyle w:val="3"/>
        <w:numPr>
          <w:ilvl w:val="0"/>
          <w:numId w:val="0"/>
        </w:numPr>
        <w:ind w:left="3402"/>
      </w:pPr>
    </w:p>
    <w:p w14:paraId="3E5BF79D" w14:textId="0E6E4F3B" w:rsidR="00351514" w:rsidRPr="002F74AE" w:rsidRDefault="00351514" w:rsidP="002F74AE">
      <w:pPr>
        <w:pStyle w:val="Heading5"/>
        <w:rPr>
          <w:szCs w:val="24"/>
        </w:rPr>
      </w:pPr>
      <w:bookmarkStart w:id="56" w:name="_Toc206758371"/>
      <w:r w:rsidRPr="002F74AE">
        <w:rPr>
          <w:szCs w:val="24"/>
        </w:rPr>
        <w:t>Laporan Rasio Keuangan</w:t>
      </w:r>
      <w:bookmarkEnd w:id="55"/>
      <w:bookmarkEnd w:id="56"/>
    </w:p>
    <w:p w14:paraId="01CA4B1A" w14:textId="77777777" w:rsidR="007916A0" w:rsidRPr="002F74AE" w:rsidRDefault="00351514" w:rsidP="008675E4">
      <w:pPr>
        <w:pStyle w:val="3"/>
        <w:numPr>
          <w:ilvl w:val="0"/>
          <w:numId w:val="255"/>
        </w:numPr>
        <w:ind w:left="3402" w:hanging="567"/>
      </w:pPr>
      <w:r w:rsidRPr="002F74AE">
        <w:t>Format Laporan</w:t>
      </w:r>
    </w:p>
    <w:p w14:paraId="54FC6646" w14:textId="7667A8F9" w:rsidR="007916A0" w:rsidRPr="002F74AE" w:rsidRDefault="007916A0" w:rsidP="002F74AE">
      <w:pPr>
        <w:pStyle w:val="3"/>
        <w:numPr>
          <w:ilvl w:val="0"/>
          <w:numId w:val="0"/>
        </w:numPr>
        <w:ind w:left="3402"/>
      </w:pPr>
      <w:r w:rsidRPr="002F74AE">
        <w:rPr>
          <w:highlight w:val="magenta"/>
        </w:rPr>
        <w:t>(mengacu pada lampiran excel)</w:t>
      </w:r>
    </w:p>
    <w:p w14:paraId="0A83BBED" w14:textId="0303F8A0" w:rsidR="00447C07" w:rsidRDefault="00351514" w:rsidP="00DE6A79">
      <w:pPr>
        <w:pStyle w:val="3"/>
        <w:numPr>
          <w:ilvl w:val="0"/>
          <w:numId w:val="255"/>
        </w:numPr>
        <w:ind w:left="3402" w:hanging="567"/>
        <w:contextualSpacing w:val="0"/>
      </w:pPr>
      <w:r w:rsidRPr="002F74AE">
        <w:t>Pedoman Pengisian</w:t>
      </w:r>
    </w:p>
    <w:p w14:paraId="292B7FA6" w14:textId="77777777" w:rsidR="00447C07" w:rsidRPr="002F74AE" w:rsidRDefault="00447C07" w:rsidP="00447C07">
      <w:pPr>
        <w:pStyle w:val="3"/>
        <w:numPr>
          <w:ilvl w:val="0"/>
          <w:numId w:val="0"/>
        </w:numPr>
        <w:ind w:left="2211" w:hanging="357"/>
      </w:pPr>
    </w:p>
    <w:tbl>
      <w:tblPr>
        <w:tblW w:w="8721" w:type="dxa"/>
        <w:tblInd w:w="1271" w:type="dxa"/>
        <w:tblLook w:val="04A0" w:firstRow="1" w:lastRow="0" w:firstColumn="1" w:lastColumn="0" w:noHBand="0" w:noVBand="1"/>
      </w:tblPr>
      <w:tblGrid>
        <w:gridCol w:w="560"/>
        <w:gridCol w:w="2559"/>
        <w:gridCol w:w="2871"/>
        <w:gridCol w:w="2731"/>
      </w:tblGrid>
      <w:tr w:rsidR="00566D61" w:rsidRPr="008B7EB6" w14:paraId="3B836624" w14:textId="77777777" w:rsidTr="00513C57">
        <w:trPr>
          <w:trHeight w:val="359"/>
          <w:tblHeader/>
        </w:trPr>
        <w:tc>
          <w:tcPr>
            <w:tcW w:w="311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5FD4CF" w14:textId="77777777" w:rsidR="00566D61" w:rsidRPr="008B7EB6" w:rsidRDefault="00566D61" w:rsidP="002F74AE">
            <w:pPr>
              <w:spacing w:after="0" w:line="240" w:lineRule="auto"/>
              <w:jc w:val="center"/>
              <w:rPr>
                <w:rFonts w:ascii="Bookman Old Style" w:eastAsia="MS Mincho" w:hAnsi="Bookman Old Style" w:cs="Arial"/>
                <w:b/>
                <w:bCs/>
                <w:color w:val="000000" w:themeColor="text1"/>
                <w:lang w:eastAsia="id-ID"/>
              </w:rPr>
            </w:pPr>
            <w:r w:rsidRPr="008B7EB6">
              <w:rPr>
                <w:rFonts w:ascii="Bookman Old Style" w:eastAsia="MS Mincho" w:hAnsi="Bookman Old Style" w:cs="Arial"/>
                <w:b/>
                <w:bCs/>
                <w:color w:val="000000" w:themeColor="text1"/>
                <w:lang w:val="id-ID" w:eastAsia="id-ID"/>
              </w:rPr>
              <w:t>Rasio</w:t>
            </w:r>
          </w:p>
        </w:tc>
        <w:tc>
          <w:tcPr>
            <w:tcW w:w="2871" w:type="dxa"/>
            <w:tcBorders>
              <w:top w:val="single" w:sz="4" w:space="0" w:color="auto"/>
              <w:left w:val="nil"/>
              <w:bottom w:val="single" w:sz="4" w:space="0" w:color="auto"/>
              <w:right w:val="single" w:sz="4" w:space="0" w:color="auto"/>
            </w:tcBorders>
            <w:shd w:val="clear" w:color="auto" w:fill="BFBFBF"/>
            <w:vAlign w:val="center"/>
            <w:hideMark/>
          </w:tcPr>
          <w:p w14:paraId="1473D3AE" w14:textId="77777777" w:rsidR="00566D61" w:rsidRPr="008B7EB6" w:rsidRDefault="00566D61" w:rsidP="002F74AE">
            <w:pPr>
              <w:spacing w:after="0" w:line="240" w:lineRule="auto"/>
              <w:jc w:val="center"/>
              <w:rPr>
                <w:rFonts w:ascii="Bookman Old Style" w:eastAsia="MS Mincho" w:hAnsi="Bookman Old Style" w:cs="Arial"/>
                <w:b/>
                <w:bCs/>
                <w:color w:val="000000" w:themeColor="text1"/>
                <w:lang w:val="id-ID" w:eastAsia="id-ID"/>
              </w:rPr>
            </w:pPr>
            <w:r w:rsidRPr="008B7EB6">
              <w:rPr>
                <w:rFonts w:ascii="Bookman Old Style" w:eastAsia="MS Mincho" w:hAnsi="Bookman Old Style" w:cs="Arial"/>
                <w:b/>
                <w:bCs/>
                <w:color w:val="000000" w:themeColor="text1"/>
                <w:lang w:val="id-ID" w:eastAsia="id-ID"/>
              </w:rPr>
              <w:t>Formula</w:t>
            </w:r>
          </w:p>
        </w:tc>
        <w:tc>
          <w:tcPr>
            <w:tcW w:w="2731" w:type="dxa"/>
            <w:tcBorders>
              <w:top w:val="single" w:sz="4" w:space="0" w:color="auto"/>
              <w:left w:val="nil"/>
              <w:bottom w:val="single" w:sz="4" w:space="0" w:color="auto"/>
              <w:right w:val="single" w:sz="4" w:space="0" w:color="auto"/>
            </w:tcBorders>
            <w:shd w:val="clear" w:color="auto" w:fill="BFBFBF"/>
            <w:vAlign w:val="center"/>
            <w:hideMark/>
          </w:tcPr>
          <w:p w14:paraId="3A8C82D1" w14:textId="77777777" w:rsidR="00566D61" w:rsidRPr="008B7EB6" w:rsidRDefault="00566D61" w:rsidP="002F74AE">
            <w:pPr>
              <w:spacing w:after="0" w:line="240" w:lineRule="auto"/>
              <w:jc w:val="center"/>
              <w:rPr>
                <w:rFonts w:ascii="Bookman Old Style" w:eastAsia="MS Mincho" w:hAnsi="Bookman Old Style" w:cs="Arial"/>
                <w:b/>
                <w:bCs/>
                <w:color w:val="000000" w:themeColor="text1"/>
                <w:lang w:val="id-ID" w:eastAsia="id-ID"/>
              </w:rPr>
            </w:pPr>
            <w:r w:rsidRPr="008B7EB6">
              <w:rPr>
                <w:rFonts w:ascii="Bookman Old Style" w:eastAsia="MS Mincho" w:hAnsi="Bookman Old Style" w:cs="Arial"/>
                <w:b/>
                <w:bCs/>
                <w:color w:val="000000" w:themeColor="text1"/>
                <w:lang w:val="id-ID" w:eastAsia="id-ID"/>
              </w:rPr>
              <w:t>Keterangan</w:t>
            </w:r>
          </w:p>
        </w:tc>
      </w:tr>
      <w:tr w:rsidR="00566D61" w:rsidRPr="008B7EB6" w14:paraId="7ABD3937" w14:textId="77777777" w:rsidTr="00513C57">
        <w:trPr>
          <w:trHeight w:val="300"/>
        </w:trPr>
        <w:tc>
          <w:tcPr>
            <w:tcW w:w="8721" w:type="dxa"/>
            <w:gridSpan w:val="4"/>
            <w:tcBorders>
              <w:top w:val="single" w:sz="4" w:space="0" w:color="auto"/>
              <w:left w:val="single" w:sz="4" w:space="0" w:color="auto"/>
              <w:bottom w:val="single" w:sz="4" w:space="0" w:color="auto"/>
              <w:right w:val="single" w:sz="4" w:space="0" w:color="000000"/>
            </w:tcBorders>
            <w:noWrap/>
            <w:hideMark/>
          </w:tcPr>
          <w:p w14:paraId="3AF2413B" w14:textId="77777777" w:rsidR="00566D61" w:rsidRPr="008B7EB6" w:rsidRDefault="00566D61" w:rsidP="002F74AE">
            <w:pPr>
              <w:spacing w:after="0" w:line="240" w:lineRule="auto"/>
              <w:rPr>
                <w:rFonts w:ascii="Bookman Old Style" w:eastAsia="MS Mincho" w:hAnsi="Bookman Old Style" w:cs="Arial"/>
                <w:b/>
                <w:bCs/>
                <w:color w:val="000000" w:themeColor="text1"/>
                <w:lang w:val="id-ID" w:eastAsia="id-ID"/>
              </w:rPr>
            </w:pPr>
            <w:r w:rsidRPr="008B7EB6">
              <w:rPr>
                <w:rFonts w:ascii="Bookman Old Style" w:eastAsia="MS Mincho" w:hAnsi="Bookman Old Style" w:cs="Arial"/>
                <w:b/>
                <w:bCs/>
                <w:color w:val="000000" w:themeColor="text1"/>
                <w:lang w:val="id-ID" w:eastAsia="id-ID"/>
              </w:rPr>
              <w:t>Rasio Kinerja</w:t>
            </w:r>
          </w:p>
        </w:tc>
      </w:tr>
      <w:tr w:rsidR="001615FD" w:rsidRPr="008B7EB6" w14:paraId="13D0A6AA" w14:textId="77777777" w:rsidTr="00513C57">
        <w:trPr>
          <w:trHeight w:val="600"/>
        </w:trPr>
        <w:tc>
          <w:tcPr>
            <w:tcW w:w="560" w:type="dxa"/>
            <w:tcBorders>
              <w:top w:val="nil"/>
              <w:left w:val="single" w:sz="4" w:space="0" w:color="auto"/>
              <w:bottom w:val="single" w:sz="4" w:space="0" w:color="auto"/>
              <w:right w:val="single" w:sz="4" w:space="0" w:color="auto"/>
            </w:tcBorders>
            <w:hideMark/>
          </w:tcPr>
          <w:p w14:paraId="4848E971" w14:textId="77777777" w:rsidR="00566D61" w:rsidRPr="008B7EB6" w:rsidRDefault="00566D61" w:rsidP="002F74AE">
            <w:pPr>
              <w:spacing w:after="0" w:line="240" w:lineRule="auto"/>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1.</w:t>
            </w:r>
          </w:p>
        </w:tc>
        <w:tc>
          <w:tcPr>
            <w:tcW w:w="2559" w:type="dxa"/>
            <w:tcBorders>
              <w:top w:val="nil"/>
              <w:left w:val="nil"/>
              <w:bottom w:val="single" w:sz="4" w:space="0" w:color="auto"/>
              <w:right w:val="single" w:sz="4" w:space="0" w:color="auto"/>
            </w:tcBorders>
            <w:hideMark/>
          </w:tcPr>
          <w:p w14:paraId="303074A2" w14:textId="77777777" w:rsidR="00566D61" w:rsidRPr="008B7EB6" w:rsidRDefault="00566D61" w:rsidP="002F74AE">
            <w:pPr>
              <w:spacing w:after="0" w:line="240" w:lineRule="auto"/>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Kewajiban Penyediaan Modal Minimum (KPMM)</w:t>
            </w:r>
          </w:p>
        </w:tc>
        <w:tc>
          <w:tcPr>
            <w:tcW w:w="2871" w:type="dxa"/>
            <w:tcBorders>
              <w:top w:val="nil"/>
              <w:left w:val="nil"/>
              <w:bottom w:val="single" w:sz="4" w:space="0" w:color="auto"/>
              <w:right w:val="single" w:sz="4" w:space="0" w:color="auto"/>
            </w:tcBorders>
            <w:noWrap/>
            <w:hideMark/>
          </w:tcPr>
          <w:p w14:paraId="4DF749DC"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u w:val="single"/>
                <w:lang w:val="id-ID" w:eastAsia="id-ID"/>
              </w:rPr>
              <w:t>Modal</w:t>
            </w:r>
          </w:p>
          <w:p w14:paraId="22D9630D" w14:textId="77777777" w:rsidR="00566D61" w:rsidRPr="008B7EB6"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ATMR</w:t>
            </w:r>
          </w:p>
        </w:tc>
        <w:tc>
          <w:tcPr>
            <w:tcW w:w="2731" w:type="dxa"/>
            <w:tcBorders>
              <w:top w:val="nil"/>
              <w:left w:val="nil"/>
              <w:bottom w:val="single" w:sz="4" w:space="0" w:color="auto"/>
              <w:right w:val="single" w:sz="4" w:space="0" w:color="auto"/>
            </w:tcBorders>
            <w:noWrap/>
            <w:hideMark/>
          </w:tcPr>
          <w:p w14:paraId="08B9B34E" w14:textId="492BDB19" w:rsidR="00566D61" w:rsidRPr="008B7EB6" w:rsidRDefault="00566D61" w:rsidP="002F74AE">
            <w:pPr>
              <w:pStyle w:val="ListParagraph"/>
              <w:numPr>
                <w:ilvl w:val="0"/>
                <w:numId w:val="27"/>
              </w:numPr>
              <w:spacing w:after="0" w:line="240" w:lineRule="auto"/>
              <w:ind w:left="350" w:hanging="350"/>
              <w:contextualSpacing w:val="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Perhitungan </w:t>
            </w:r>
            <w:r w:rsidRPr="008B7EB6">
              <w:rPr>
                <w:rFonts w:ascii="Bookman Old Style" w:eastAsia="MS Mincho" w:hAnsi="Bookman Old Style" w:cs="Arial"/>
                <w:color w:val="000000" w:themeColor="text1"/>
                <w:lang w:eastAsia="id-ID"/>
              </w:rPr>
              <w:t>m</w:t>
            </w:r>
            <w:r w:rsidRPr="008B7EB6">
              <w:rPr>
                <w:rFonts w:ascii="Bookman Old Style" w:eastAsia="MS Mincho" w:hAnsi="Bookman Old Style" w:cs="Arial"/>
                <w:color w:val="000000" w:themeColor="text1"/>
                <w:lang w:val="id-ID" w:eastAsia="id-ID"/>
              </w:rPr>
              <w:t xml:space="preserve">odal dan Aset Tertimbang Menurut Risiko </w:t>
            </w:r>
            <w:r w:rsidRPr="008B7EB6">
              <w:rPr>
                <w:rFonts w:ascii="Bookman Old Style" w:eastAsia="MS Mincho" w:hAnsi="Bookman Old Style" w:cs="Arial"/>
                <w:color w:val="000000" w:themeColor="text1"/>
                <w:lang w:eastAsia="id-ID"/>
              </w:rPr>
              <w:t>(ATMR)</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sesuai dengan ketentuan Otoritas Jasa Keuangan </w:t>
            </w:r>
            <w:r w:rsidRPr="008B7EB6">
              <w:rPr>
                <w:rFonts w:ascii="Bookman Old Style" w:eastAsia="MS Mincho" w:hAnsi="Bookman Old Style" w:cs="Arial"/>
                <w:color w:val="000000" w:themeColor="text1"/>
                <w:lang w:val="id-ID" w:eastAsia="id-ID"/>
              </w:rPr>
              <w:t>mengenai kewajiban penyediaan modal minimum</w:t>
            </w:r>
            <w:r w:rsidRPr="008B7EB6">
              <w:rPr>
                <w:rFonts w:ascii="Bookman Old Style" w:eastAsia="MS Mincho" w:hAnsi="Bookman Old Style" w:cs="Arial"/>
                <w:color w:val="000000" w:themeColor="text1"/>
                <w:lang w:eastAsia="id-ID"/>
              </w:rPr>
              <w:t xml:space="preserve"> bank umum syariah</w:t>
            </w:r>
            <w:r w:rsidRPr="008B7EB6">
              <w:rPr>
                <w:rFonts w:ascii="Bookman Old Style" w:eastAsia="MS Mincho" w:hAnsi="Bookman Old Style" w:cs="Arial"/>
                <w:color w:val="000000" w:themeColor="text1"/>
                <w:lang w:val="id-ID" w:eastAsia="id-ID"/>
              </w:rPr>
              <w:t>.</w:t>
            </w:r>
          </w:p>
          <w:p w14:paraId="5720790C" w14:textId="1A03201D" w:rsidR="0073770B" w:rsidRPr="00447C07" w:rsidRDefault="00566D61" w:rsidP="002F74AE">
            <w:pPr>
              <w:pStyle w:val="ListParagraph"/>
              <w:numPr>
                <w:ilvl w:val="0"/>
                <w:numId w:val="27"/>
              </w:numPr>
              <w:spacing w:after="0" w:line="240" w:lineRule="auto"/>
              <w:ind w:left="350" w:hanging="350"/>
              <w:contextualSpacing w:val="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tc>
      </w:tr>
      <w:tr w:rsidR="001615FD" w:rsidRPr="008B7EB6" w14:paraId="3AED0764" w14:textId="77777777" w:rsidTr="00513C57">
        <w:trPr>
          <w:trHeight w:val="600"/>
        </w:trPr>
        <w:tc>
          <w:tcPr>
            <w:tcW w:w="560" w:type="dxa"/>
            <w:tcBorders>
              <w:top w:val="nil"/>
              <w:left w:val="single" w:sz="4" w:space="0" w:color="auto"/>
              <w:bottom w:val="single" w:sz="4" w:space="0" w:color="auto"/>
              <w:right w:val="single" w:sz="4" w:space="0" w:color="auto"/>
            </w:tcBorders>
            <w:hideMark/>
          </w:tcPr>
          <w:p w14:paraId="6CAD18B6" w14:textId="3E349BE2"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lastRenderedPageBreak/>
              <w:t>2</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noWrap/>
            <w:hideMark/>
          </w:tcPr>
          <w:p w14:paraId="479A0177" w14:textId="77777777" w:rsidR="00566D61" w:rsidRPr="008B7EB6" w:rsidRDefault="00566D61" w:rsidP="002F74AE">
            <w:pPr>
              <w:spacing w:after="0" w:line="240" w:lineRule="auto"/>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Aset produktif bermasalah terhadap total aset produktif</w:t>
            </w:r>
          </w:p>
        </w:tc>
        <w:tc>
          <w:tcPr>
            <w:tcW w:w="2871" w:type="dxa"/>
            <w:tcBorders>
              <w:top w:val="nil"/>
              <w:left w:val="nil"/>
              <w:bottom w:val="single" w:sz="4" w:space="0" w:color="auto"/>
              <w:right w:val="single" w:sz="4" w:space="0" w:color="auto"/>
            </w:tcBorders>
            <w:noWrap/>
            <w:hideMark/>
          </w:tcPr>
          <w:p w14:paraId="7A371C1A"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Aset produktif bermasalah (</w:t>
            </w:r>
            <w:r w:rsidRPr="008B7EB6">
              <w:rPr>
                <w:rFonts w:ascii="Bookman Old Style" w:eastAsia="MS Mincho" w:hAnsi="Bookman Old Style" w:cs="Arial"/>
                <w:color w:val="000000" w:themeColor="text1"/>
                <w:lang w:eastAsia="id-ID"/>
              </w:rPr>
              <w:t>selain</w:t>
            </w:r>
            <w:r w:rsidRPr="008B7EB6">
              <w:rPr>
                <w:rFonts w:ascii="Bookman Old Style" w:eastAsia="MS Mincho" w:hAnsi="Bookman Old Style" w:cs="Arial"/>
                <w:color w:val="000000" w:themeColor="text1"/>
                <w:lang w:val="id-ID" w:eastAsia="id-ID"/>
              </w:rPr>
              <w:t xml:space="preserve"> transaksi rekening </w:t>
            </w:r>
            <w:r w:rsidRPr="008B7EB6">
              <w:rPr>
                <w:rFonts w:ascii="Bookman Old Style" w:eastAsia="MS Mincho" w:hAnsi="Bookman Old Style" w:cs="Arial"/>
                <w:color w:val="000000" w:themeColor="text1"/>
                <w:u w:val="single"/>
                <w:lang w:val="id-ID" w:eastAsia="id-ID"/>
              </w:rPr>
              <w:t>administratif)</w:t>
            </w:r>
            <w:r w:rsidRPr="008B7EB6">
              <w:rPr>
                <w:rFonts w:ascii="Bookman Old Style" w:eastAsia="MS Mincho" w:hAnsi="Bookman Old Style" w:cs="Arial"/>
                <w:noProof/>
                <w:color w:val="000000" w:themeColor="text1"/>
                <w:lang w:val="id-ID" w:eastAsia="id-ID"/>
              </w:rPr>
              <w:t xml:space="preserve"> </w:t>
            </w:r>
          </w:p>
          <w:p w14:paraId="2F3E0489" w14:textId="77777777" w:rsidR="00566D61" w:rsidRPr="008B7EB6"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Total aset produktif (</w:t>
            </w:r>
            <w:r w:rsidRPr="008B7EB6">
              <w:rPr>
                <w:rFonts w:ascii="Bookman Old Style" w:eastAsia="MS Mincho" w:hAnsi="Bookman Old Style" w:cs="Arial"/>
                <w:color w:val="000000" w:themeColor="text1"/>
                <w:lang w:eastAsia="id-ID"/>
              </w:rPr>
              <w:t>selain</w:t>
            </w:r>
            <w:r w:rsidRPr="008B7EB6">
              <w:rPr>
                <w:rFonts w:ascii="Bookman Old Style" w:eastAsia="MS Mincho" w:hAnsi="Bookman Old Style" w:cs="Arial"/>
                <w:color w:val="000000" w:themeColor="text1"/>
                <w:lang w:val="id-ID" w:eastAsia="id-ID"/>
              </w:rPr>
              <w:t xml:space="preserve"> transaksi rekening administratif)</w:t>
            </w:r>
          </w:p>
        </w:tc>
        <w:tc>
          <w:tcPr>
            <w:tcW w:w="2731" w:type="dxa"/>
            <w:tcBorders>
              <w:top w:val="nil"/>
              <w:left w:val="nil"/>
              <w:bottom w:val="single" w:sz="4" w:space="0" w:color="auto"/>
              <w:right w:val="single" w:sz="4" w:space="0" w:color="auto"/>
            </w:tcBorders>
            <w:noWrap/>
            <w:hideMark/>
          </w:tcPr>
          <w:p w14:paraId="7602026B" w14:textId="315FEC99" w:rsidR="00116910"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Cakupan komponen dan kualitas aset produktif </w:t>
            </w:r>
            <w:r w:rsidRPr="008B7EB6">
              <w:rPr>
                <w:rFonts w:ascii="Bookman Old Style" w:eastAsia="MS Mincho" w:hAnsi="Bookman Old Style" w:cs="Arial"/>
                <w:color w:val="000000" w:themeColor="text1"/>
                <w:lang w:eastAsia="id-ID"/>
              </w:rPr>
              <w:t>sesuai dengan Peraturan Otoritas Jasa Keuangan</w:t>
            </w:r>
            <w:r w:rsidRPr="008B7EB6">
              <w:rPr>
                <w:rFonts w:ascii="Bookman Old Style" w:eastAsia="MS Mincho" w:hAnsi="Bookman Old Style" w:cs="Arial"/>
                <w:color w:val="000000" w:themeColor="text1"/>
                <w:lang w:val="id-ID" w:eastAsia="id-ID"/>
              </w:rPr>
              <w:t xml:space="preserve">  mengenai penilaian kualitas aset bank 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 xml:space="preserve">. </w:t>
            </w:r>
          </w:p>
          <w:p w14:paraId="5F98A784" w14:textId="77777777" w:rsidR="00116910"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Aset produktif bermasalah</w:t>
            </w:r>
            <w:r w:rsidRPr="008B7EB6">
              <w:rPr>
                <w:rFonts w:ascii="Bookman Old Style" w:eastAsia="MS Mincho" w:hAnsi="Bookman Old Style" w:cs="Arial"/>
                <w:color w:val="000000" w:themeColor="text1"/>
                <w:lang w:eastAsia="id-ID"/>
              </w:rPr>
              <w:t xml:space="preserve"> yaitu</w:t>
            </w:r>
            <w:r w:rsidRPr="008B7EB6">
              <w:rPr>
                <w:rFonts w:ascii="Bookman Old Style" w:eastAsia="MS Mincho" w:hAnsi="Bookman Old Style" w:cs="Arial"/>
                <w:color w:val="000000" w:themeColor="text1"/>
                <w:lang w:val="id-ID" w:eastAsia="id-ID"/>
              </w:rPr>
              <w:t xml:space="preserve"> aset </w:t>
            </w:r>
            <w:r w:rsidRPr="008B7EB6">
              <w:rPr>
                <w:rFonts w:ascii="Bookman Old Style" w:eastAsia="MS Mincho" w:hAnsi="Bookman Old Style" w:cs="Arial"/>
                <w:color w:val="000000" w:themeColor="text1"/>
                <w:lang w:eastAsia="id-ID"/>
              </w:rPr>
              <w:t xml:space="preserve">produktif </w:t>
            </w:r>
            <w:r w:rsidRPr="008B7EB6">
              <w:rPr>
                <w:rFonts w:ascii="Bookman Old Style" w:eastAsia="MS Mincho" w:hAnsi="Bookman Old Style" w:cs="Arial"/>
                <w:color w:val="000000" w:themeColor="text1"/>
                <w:lang w:val="id-ID" w:eastAsia="id-ID"/>
              </w:rPr>
              <w:t>dengan kualitas kurang lancar, diragukan, dan macet.</w:t>
            </w:r>
          </w:p>
          <w:p w14:paraId="52D47082" w14:textId="209DC4EE"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Angka yang dihitung</w:t>
            </w:r>
            <w:r w:rsidRPr="008B7EB6">
              <w:rPr>
                <w:rFonts w:ascii="Bookman Old Style" w:eastAsia="MS Mincho" w:hAnsi="Bookman Old Style" w:cs="Arial"/>
                <w:color w:val="000000" w:themeColor="text1"/>
                <w:lang w:val="id-ID" w:eastAsia="id-ID"/>
              </w:rPr>
              <w:t xml:space="preserve"> berdasarkan nilai tercatat dalam </w:t>
            </w:r>
            <w:r w:rsidRPr="008B7EB6">
              <w:rPr>
                <w:rFonts w:ascii="Bookman Old Style" w:eastAsia="MS Mincho" w:hAnsi="Bookman Old Style" w:cs="Arial"/>
                <w:color w:val="000000" w:themeColor="text1"/>
                <w:lang w:eastAsia="id-ID"/>
              </w:rPr>
              <w:t xml:space="preserve">Laporan Posisi Keuangan </w:t>
            </w:r>
            <w:r w:rsidRPr="008B7EB6">
              <w:rPr>
                <w:rFonts w:ascii="Bookman Old Style" w:eastAsia="MS Mincho" w:hAnsi="Bookman Old Style" w:cs="Arial"/>
                <w:color w:val="000000" w:themeColor="text1"/>
                <w:lang w:val="id-ID" w:eastAsia="id-ID"/>
              </w:rPr>
              <w:t xml:space="preserve">secara </w:t>
            </w:r>
            <w:r w:rsidRPr="00930CD9">
              <w:rPr>
                <w:rFonts w:ascii="Bookman Old Style" w:eastAsia="MS Mincho" w:hAnsi="Bookman Old Style" w:cs="Arial"/>
                <w:i/>
                <w:iCs/>
                <w:color w:val="000000" w:themeColor="text1"/>
                <w:lang w:val="id-ID" w:eastAsia="id-ID"/>
              </w:rPr>
              <w:t>gross</w:t>
            </w:r>
            <w:r w:rsidRPr="008B7EB6">
              <w:rPr>
                <w:rFonts w:ascii="Bookman Old Style" w:eastAsia="MS Mincho" w:hAnsi="Bookman Old Style" w:cs="Arial"/>
                <w:color w:val="000000" w:themeColor="text1"/>
                <w:lang w:val="id-ID" w:eastAsia="id-ID"/>
              </w:rPr>
              <w:t xml:space="preserve"> (sebelum dikurangi CKPN).</w:t>
            </w:r>
          </w:p>
        </w:tc>
      </w:tr>
      <w:tr w:rsidR="001615FD" w:rsidRPr="008B7EB6" w14:paraId="3E8A2B5A" w14:textId="77777777" w:rsidTr="00513C57">
        <w:trPr>
          <w:trHeight w:val="152"/>
        </w:trPr>
        <w:tc>
          <w:tcPr>
            <w:tcW w:w="560" w:type="dxa"/>
            <w:tcBorders>
              <w:top w:val="nil"/>
              <w:left w:val="single" w:sz="4" w:space="0" w:color="auto"/>
              <w:bottom w:val="single" w:sz="4" w:space="0" w:color="auto"/>
              <w:right w:val="single" w:sz="4" w:space="0" w:color="auto"/>
            </w:tcBorders>
            <w:hideMark/>
          </w:tcPr>
          <w:p w14:paraId="32414AD7" w14:textId="3C0D68DD"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t>3</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7EBA665C" w14:textId="7A8A9314" w:rsidR="00566D61" w:rsidRDefault="00566D61" w:rsidP="002F74AE">
            <w:pPr>
              <w:spacing w:after="0" w:line="240" w:lineRule="auto"/>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Cadangan Kerugian Penurunan Nilai (</w:t>
            </w:r>
            <w:r w:rsidRPr="008B7EB6">
              <w:rPr>
                <w:rFonts w:ascii="Bookman Old Style" w:eastAsia="MS Mincho" w:hAnsi="Bookman Old Style" w:cs="Arial"/>
                <w:color w:val="000000" w:themeColor="text1"/>
                <w:lang w:val="id-ID" w:eastAsia="id-ID"/>
              </w:rPr>
              <w:t>CKPN</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 aset keuangan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 xml:space="preserve">terhadap aset </w:t>
            </w:r>
            <w:r w:rsidR="000E28B7" w:rsidRPr="000E28B7">
              <w:rPr>
                <w:rFonts w:ascii="Bookman Old Style" w:eastAsia="MS Mincho" w:hAnsi="Bookman Old Style" w:cs="Arial"/>
                <w:color w:val="FF3299"/>
                <w:lang w:val="id-ID" w:eastAsia="id-ID"/>
              </w:rPr>
              <w:t>keuangan</w:t>
            </w:r>
          </w:p>
          <w:p w14:paraId="23ABDA54" w14:textId="77777777" w:rsidR="002802C9" w:rsidRDefault="002802C9" w:rsidP="002F74AE">
            <w:pPr>
              <w:spacing w:after="0" w:line="240" w:lineRule="auto"/>
              <w:jc w:val="both"/>
              <w:rPr>
                <w:rFonts w:ascii="Bookman Old Style" w:eastAsia="MS Mincho" w:hAnsi="Bookman Old Style" w:cs="Arial"/>
                <w:color w:val="000000" w:themeColor="text1"/>
                <w:lang w:val="id-ID" w:eastAsia="id-ID"/>
              </w:rPr>
            </w:pPr>
          </w:p>
          <w:p w14:paraId="0DE0E6D6" w14:textId="1A1C274A" w:rsidR="002802C9" w:rsidRPr="008B7EB6" w:rsidRDefault="002802C9" w:rsidP="002F74AE">
            <w:pPr>
              <w:spacing w:after="0" w:line="240" w:lineRule="auto"/>
              <w:jc w:val="both"/>
              <w:rPr>
                <w:rFonts w:ascii="Bookman Old Style" w:eastAsia="MS Mincho" w:hAnsi="Bookman Old Style" w:cs="Arial"/>
                <w:color w:val="000000" w:themeColor="text1"/>
                <w:lang w:val="id-ID" w:eastAsia="id-ID"/>
              </w:rPr>
            </w:pPr>
          </w:p>
        </w:tc>
        <w:tc>
          <w:tcPr>
            <w:tcW w:w="2871" w:type="dxa"/>
            <w:tcBorders>
              <w:top w:val="nil"/>
              <w:left w:val="nil"/>
              <w:bottom w:val="single" w:sz="4" w:space="0" w:color="auto"/>
              <w:right w:val="single" w:sz="4" w:space="0" w:color="auto"/>
            </w:tcBorders>
            <w:noWrap/>
            <w:hideMark/>
          </w:tcPr>
          <w:p w14:paraId="08045339"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w:t>
            </w:r>
            <w:r w:rsidRPr="008B7EB6">
              <w:rPr>
                <w:rFonts w:ascii="Bookman Old Style" w:eastAsia="MS Mincho" w:hAnsi="Bookman Old Style" w:cs="Arial"/>
                <w:color w:val="000000" w:themeColor="text1"/>
                <w:u w:val="single"/>
                <w:lang w:val="id-ID" w:eastAsia="id-ID"/>
              </w:rPr>
              <w:t>CKPN aset keuangan</w:t>
            </w:r>
          </w:p>
          <w:p w14:paraId="28F95D04" w14:textId="77777777" w:rsidR="00566D61" w:rsidRPr="008B7EB6"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Total aset produktif</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w:t>
            </w:r>
            <w:r w:rsidRPr="008B7EB6">
              <w:rPr>
                <w:rFonts w:ascii="Bookman Old Style" w:eastAsia="MS Mincho" w:hAnsi="Bookman Old Style" w:cs="Arial"/>
                <w:color w:val="000000" w:themeColor="text1"/>
                <w:lang w:eastAsia="id-ID"/>
              </w:rPr>
              <w:t>selain</w:t>
            </w:r>
            <w:r w:rsidRPr="008B7EB6">
              <w:rPr>
                <w:rFonts w:ascii="Bookman Old Style" w:eastAsia="MS Mincho" w:hAnsi="Bookman Old Style" w:cs="Arial"/>
                <w:color w:val="000000" w:themeColor="text1"/>
                <w:lang w:val="id-ID" w:eastAsia="id-ID"/>
              </w:rPr>
              <w:t xml:space="preserve"> transaksi rekening administratif)</w:t>
            </w:r>
          </w:p>
        </w:tc>
        <w:tc>
          <w:tcPr>
            <w:tcW w:w="2731" w:type="dxa"/>
            <w:tcBorders>
              <w:top w:val="nil"/>
              <w:left w:val="nil"/>
              <w:bottom w:val="single" w:sz="4" w:space="0" w:color="auto"/>
              <w:right w:val="single" w:sz="4" w:space="0" w:color="auto"/>
            </w:tcBorders>
            <w:noWrap/>
            <w:hideMark/>
          </w:tcPr>
          <w:p w14:paraId="01723BD9" w14:textId="5094C418"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CKPN</w:t>
            </w:r>
            <w:r w:rsidRPr="008B7EB6">
              <w:rPr>
                <w:rFonts w:ascii="Bookman Old Style" w:eastAsia="MS Mincho" w:hAnsi="Bookman Old Style" w:cs="Arial"/>
                <w:color w:val="000000" w:themeColor="text1"/>
                <w:lang w:eastAsia="id-ID"/>
              </w:rPr>
              <w:t xml:space="preserve"> a</w:t>
            </w:r>
            <w:r w:rsidRPr="008B7EB6">
              <w:rPr>
                <w:rFonts w:ascii="Bookman Old Style" w:eastAsia="MS Mincho" w:hAnsi="Bookman Old Style" w:cs="Arial"/>
                <w:color w:val="000000" w:themeColor="text1"/>
                <w:lang w:val="id-ID" w:eastAsia="id-ID"/>
              </w:rPr>
              <w:t>set keuangan</w:t>
            </w:r>
            <w:r w:rsidRPr="008B7EB6">
              <w:rPr>
                <w:rFonts w:ascii="Bookman Old Style" w:eastAsia="MS Mincho" w:hAnsi="Bookman Old Style" w:cs="Arial"/>
                <w:color w:val="000000" w:themeColor="text1"/>
                <w:lang w:eastAsia="id-ID"/>
              </w:rPr>
              <w:t xml:space="preserve"> yaitu</w:t>
            </w:r>
            <w:r w:rsidRPr="008B7EB6">
              <w:rPr>
                <w:rFonts w:ascii="Bookman Old Style" w:eastAsia="MS Mincho" w:hAnsi="Bookman Old Style" w:cs="Arial"/>
                <w:color w:val="000000" w:themeColor="text1"/>
                <w:lang w:val="id-ID" w:eastAsia="id-ID"/>
              </w:rPr>
              <w:t xml:space="preserve"> CKPN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yang telah</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dibentuk sesuai denga</w:t>
            </w:r>
            <w:r w:rsidRPr="008B7EB6">
              <w:rPr>
                <w:rFonts w:ascii="Bookman Old Style" w:eastAsia="MS Mincho" w:hAnsi="Bookman Old Style" w:cs="Arial"/>
                <w:color w:val="000000" w:themeColor="text1"/>
                <w:lang w:eastAsia="id-ID"/>
              </w:rPr>
              <w:t xml:space="preserve">n </w:t>
            </w:r>
            <w:r w:rsidRPr="008B7EB6">
              <w:rPr>
                <w:rFonts w:ascii="Bookman Old Style" w:eastAsia="MS Mincho" w:hAnsi="Bookman Old Style" w:cs="Arial"/>
                <w:color w:val="000000" w:themeColor="text1"/>
                <w:lang w:val="id-ID" w:eastAsia="id-ID"/>
              </w:rPr>
              <w:t>standar</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akuntansi</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keuangan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mengenai</w:t>
            </w:r>
            <w:r w:rsidRPr="008B7EB6">
              <w:rPr>
                <w:rFonts w:ascii="Bookman Old Style" w:eastAsia="MS Mincho" w:hAnsi="Bookman Old Style" w:cs="Arial"/>
                <w:color w:val="000000" w:themeColor="text1"/>
                <w:lang w:eastAsia="id-ID"/>
              </w:rPr>
              <w:t xml:space="preserve"> </w:t>
            </w:r>
            <w:r w:rsidR="00224A07" w:rsidRPr="008B7EB6">
              <w:rPr>
                <w:rFonts w:ascii="Bookman Old Style" w:eastAsia="MS Mincho" w:hAnsi="Bookman Old Style" w:cs="Arial"/>
                <w:color w:val="FF3399"/>
                <w:lang w:eastAsia="id-ID"/>
              </w:rPr>
              <w:t>penurunan nilai</w:t>
            </w:r>
            <w:r w:rsidRPr="008B7EB6">
              <w:rPr>
                <w:rFonts w:ascii="Bookman Old Style" w:eastAsia="MS Mincho" w:hAnsi="Bookman Old Style" w:cs="Arial"/>
                <w:color w:val="000000" w:themeColor="text1"/>
                <w:lang w:val="id-ID" w:eastAsia="id-ID"/>
              </w:rPr>
              <w:t>.</w:t>
            </w:r>
          </w:p>
          <w:p w14:paraId="3FF36241" w14:textId="77777777" w:rsidR="006F7A86"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Cakupan komponen aset produktif </w:t>
            </w:r>
            <w:r w:rsidRPr="008B7EB6">
              <w:rPr>
                <w:rFonts w:ascii="Bookman Old Style" w:eastAsia="MS Mincho" w:hAnsi="Bookman Old Style" w:cs="Arial"/>
                <w:color w:val="000000" w:themeColor="text1"/>
                <w:lang w:eastAsia="id-ID"/>
              </w:rPr>
              <w:t xml:space="preserve">sesuai dengan </w:t>
            </w:r>
            <w:r w:rsidRPr="008B7EB6">
              <w:rPr>
                <w:rFonts w:ascii="Bookman Old Style" w:eastAsia="MS Mincho" w:hAnsi="Bookman Old Style" w:cs="Arial"/>
                <w:strike/>
                <w:color w:val="000000" w:themeColor="text1"/>
                <w:lang w:eastAsia="id-ID"/>
              </w:rPr>
              <w:t>ketentuan</w:t>
            </w:r>
            <w:r w:rsidRPr="008B7EB6">
              <w:rPr>
                <w:rFonts w:ascii="Bookman Old Style" w:eastAsia="MS Mincho" w:hAnsi="Bookman Old Style" w:cs="Arial"/>
                <w:color w:val="000000" w:themeColor="text1"/>
                <w:lang w:eastAsia="id-ID"/>
              </w:rPr>
              <w:t xml:space="preserve"> Peraturan Otoritas Jasa Keuangan</w:t>
            </w:r>
            <w:r w:rsidRPr="008B7EB6">
              <w:rPr>
                <w:rFonts w:ascii="Bookman Old Style" w:eastAsia="MS Mincho" w:hAnsi="Bookman Old Style" w:cs="Arial"/>
                <w:color w:val="000000" w:themeColor="text1"/>
                <w:lang w:val="id-ID" w:eastAsia="id-ID"/>
              </w:rPr>
              <w:t xml:space="preserve">  mengenai penilaian kualitas aset bank 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 xml:space="preserve">. </w:t>
            </w:r>
          </w:p>
          <w:p w14:paraId="2C57C76B" w14:textId="7702C2AD"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Total aset produktif yang dihitung</w:t>
            </w:r>
            <w:r w:rsidRPr="008B7EB6">
              <w:rPr>
                <w:rFonts w:ascii="Bookman Old Style" w:eastAsia="MS Mincho" w:hAnsi="Bookman Old Style" w:cs="Arial"/>
                <w:color w:val="000000" w:themeColor="text1"/>
                <w:lang w:val="id-ID" w:eastAsia="id-ID"/>
              </w:rPr>
              <w:t xml:space="preserve"> berdasarkan nilai tercatat dalam </w:t>
            </w:r>
            <w:r w:rsidRPr="008B7EB6">
              <w:rPr>
                <w:rFonts w:ascii="Bookman Old Style" w:eastAsia="MS Mincho" w:hAnsi="Bookman Old Style" w:cs="Arial"/>
                <w:color w:val="000000" w:themeColor="text1"/>
                <w:lang w:eastAsia="id-ID"/>
              </w:rPr>
              <w:t xml:space="preserve">Laporan Posisi Keuangan </w:t>
            </w:r>
            <w:r w:rsidRPr="008B7EB6">
              <w:rPr>
                <w:rFonts w:ascii="Bookman Old Style" w:eastAsia="MS Mincho" w:hAnsi="Bookman Old Style" w:cs="Arial"/>
                <w:color w:val="000000" w:themeColor="text1"/>
                <w:lang w:val="id-ID" w:eastAsia="id-ID"/>
              </w:rPr>
              <w:t xml:space="preserve">secara </w:t>
            </w:r>
            <w:r w:rsidRPr="00017BF6">
              <w:rPr>
                <w:rFonts w:ascii="Bookman Old Style" w:eastAsia="MS Mincho" w:hAnsi="Bookman Old Style" w:cs="Arial"/>
                <w:i/>
                <w:iCs/>
                <w:color w:val="000000" w:themeColor="text1"/>
                <w:lang w:val="id-ID" w:eastAsia="id-ID"/>
              </w:rPr>
              <w:t>gross</w:t>
            </w:r>
            <w:r w:rsidRPr="008B7EB6">
              <w:rPr>
                <w:rFonts w:ascii="Bookman Old Style" w:eastAsia="MS Mincho" w:hAnsi="Bookman Old Style" w:cs="Arial"/>
                <w:color w:val="000000" w:themeColor="text1"/>
                <w:lang w:val="id-ID" w:eastAsia="id-ID"/>
              </w:rPr>
              <w:t xml:space="preserve"> (sebelum dikurangi CKPN).</w:t>
            </w:r>
          </w:p>
        </w:tc>
      </w:tr>
      <w:tr w:rsidR="001615FD" w:rsidRPr="008B7EB6" w14:paraId="57C8CA90"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55ADE4DD" w14:textId="6FE98B0F"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t>4</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0B31C742" w14:textId="75FBC03C" w:rsidR="00566D61" w:rsidRPr="008B7EB6" w:rsidRDefault="00566D61" w:rsidP="002F74AE">
            <w:pPr>
              <w:tabs>
                <w:tab w:val="left" w:pos="0"/>
              </w:tabs>
              <w:autoSpaceDE w:val="0"/>
              <w:autoSpaceDN w:val="0"/>
              <w:adjustRightInd w:val="0"/>
              <w:spacing w:before="60" w:after="0" w:line="240" w:lineRule="auto"/>
              <w:ind w:left="-69"/>
              <w:jc w:val="both"/>
              <w:rPr>
                <w:rFonts w:ascii="Bookman Old Style" w:eastAsia="MS Mincho" w:hAnsi="Bookman Old Style" w:cs="Arial"/>
                <w:color w:val="000000" w:themeColor="text1"/>
                <w:lang w:val="id-ID" w:eastAsia="id-ID"/>
              </w:rPr>
            </w:pPr>
            <w:r w:rsidRPr="00B17AC7">
              <w:rPr>
                <w:rFonts w:ascii="Bookman Old Style" w:eastAsia="MS Mincho" w:hAnsi="Bookman Old Style" w:cs="Arial"/>
                <w:i/>
                <w:iCs/>
                <w:color w:val="000000" w:themeColor="text1"/>
                <w:lang w:eastAsia="id-ID"/>
              </w:rPr>
              <w:t>Non</w:t>
            </w:r>
            <w:r w:rsidR="00D6168B" w:rsidRPr="00B17AC7">
              <w:rPr>
                <w:rFonts w:ascii="Bookman Old Style" w:eastAsia="MS Mincho" w:hAnsi="Bookman Old Style" w:cs="Arial"/>
                <w:i/>
                <w:iCs/>
                <w:color w:val="000000" w:themeColor="text1"/>
                <w:lang w:eastAsia="id-ID"/>
              </w:rPr>
              <w:t xml:space="preserve"> </w:t>
            </w:r>
            <w:r w:rsidRPr="00B17AC7">
              <w:rPr>
                <w:rFonts w:ascii="Bookman Old Style" w:eastAsia="MS Mincho" w:hAnsi="Bookman Old Style" w:cs="Arial"/>
                <w:i/>
                <w:iCs/>
                <w:color w:val="000000" w:themeColor="text1"/>
                <w:lang w:eastAsia="id-ID"/>
              </w:rPr>
              <w:t>Performing Financing</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NPF</w:t>
            </w:r>
            <w:r w:rsidRPr="008B7EB6">
              <w:rPr>
                <w:rFonts w:ascii="Bookman Old Style" w:eastAsia="MS Mincho" w:hAnsi="Bookman Old Style" w:cs="Arial"/>
                <w:color w:val="000000" w:themeColor="text1"/>
                <w:lang w:eastAsia="id-ID"/>
              </w:rPr>
              <w:t xml:space="preserve">) </w:t>
            </w:r>
            <w:r w:rsidRPr="00B17AC7">
              <w:rPr>
                <w:rFonts w:ascii="Bookman Old Style" w:eastAsia="MS Mincho" w:hAnsi="Bookman Old Style" w:cs="Arial"/>
                <w:i/>
                <w:iCs/>
                <w:color w:val="000000" w:themeColor="text1"/>
                <w:lang w:val="id-ID" w:eastAsia="id-ID"/>
              </w:rPr>
              <w:t>gross</w:t>
            </w:r>
          </w:p>
          <w:p w14:paraId="0FB5E1B5" w14:textId="77777777" w:rsidR="00566D61" w:rsidRPr="008B7EB6" w:rsidRDefault="00566D61" w:rsidP="002F74AE">
            <w:pPr>
              <w:spacing w:after="0" w:line="240" w:lineRule="auto"/>
              <w:jc w:val="both"/>
              <w:rPr>
                <w:rFonts w:ascii="Bookman Old Style" w:eastAsia="MS Mincho" w:hAnsi="Bookman Old Style" w:cs="Arial"/>
                <w:color w:val="000000" w:themeColor="text1"/>
                <w:lang w:val="id-ID" w:eastAsia="id-ID"/>
              </w:rPr>
            </w:pPr>
          </w:p>
        </w:tc>
        <w:tc>
          <w:tcPr>
            <w:tcW w:w="2871" w:type="dxa"/>
            <w:tcBorders>
              <w:top w:val="nil"/>
              <w:left w:val="nil"/>
              <w:bottom w:val="single" w:sz="4" w:space="0" w:color="auto"/>
              <w:right w:val="single" w:sz="4" w:space="0" w:color="auto"/>
            </w:tcBorders>
            <w:noWrap/>
            <w:hideMark/>
          </w:tcPr>
          <w:p w14:paraId="4FA08F1B"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xml:space="preserve"> Pembiayaan </w:t>
            </w:r>
            <w:r w:rsidRPr="008B7EB6">
              <w:rPr>
                <w:rFonts w:ascii="Bookman Old Style" w:eastAsia="MS Mincho" w:hAnsi="Bookman Old Style" w:cs="Arial"/>
                <w:color w:val="000000" w:themeColor="text1"/>
                <w:u w:val="single"/>
                <w:lang w:val="id-ID" w:eastAsia="id-ID"/>
              </w:rPr>
              <w:t>bermasalah</w:t>
            </w:r>
          </w:p>
          <w:p w14:paraId="5D9EDB0B" w14:textId="77777777" w:rsidR="00566D61" w:rsidRPr="008B7EB6" w:rsidRDefault="00566D61" w:rsidP="002F74AE">
            <w:pPr>
              <w:spacing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val="id-ID" w:eastAsia="id-ID"/>
              </w:rPr>
              <w:t xml:space="preserve">Total </w:t>
            </w:r>
            <w:r w:rsidRPr="008B7EB6">
              <w:rPr>
                <w:rFonts w:ascii="Bookman Old Style" w:eastAsia="MS Mincho" w:hAnsi="Bookman Old Style" w:cs="Arial"/>
                <w:color w:val="000000" w:themeColor="text1"/>
                <w:lang w:eastAsia="id-ID"/>
              </w:rPr>
              <w:t>pembiayaan</w:t>
            </w:r>
          </w:p>
        </w:tc>
        <w:tc>
          <w:tcPr>
            <w:tcW w:w="2731" w:type="dxa"/>
            <w:tcBorders>
              <w:top w:val="nil"/>
              <w:left w:val="nil"/>
              <w:bottom w:val="single" w:sz="4" w:space="0" w:color="auto"/>
              <w:right w:val="single" w:sz="4" w:space="0" w:color="auto"/>
            </w:tcBorders>
            <w:noWrap/>
            <w:hideMark/>
          </w:tcPr>
          <w:p w14:paraId="13EC7333" w14:textId="249C61DB" w:rsidR="00D6168B"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adalah</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 sesuai dengan Peraturan Otoritas Jasa Keuangan</w:t>
            </w:r>
            <w:r w:rsidRPr="008B7EB6">
              <w:rPr>
                <w:rFonts w:ascii="Bookman Old Style" w:eastAsia="MS Mincho" w:hAnsi="Bookman Old Style" w:cs="Arial"/>
                <w:color w:val="000000" w:themeColor="text1"/>
                <w:lang w:val="id-ID" w:eastAsia="id-ID"/>
              </w:rPr>
              <w:t xml:space="preserve"> mengenai penilaian kualitas aset bank </w:t>
            </w:r>
            <w:r w:rsidRPr="008B7EB6">
              <w:rPr>
                <w:rFonts w:ascii="Bookman Old Style" w:eastAsia="MS Mincho" w:hAnsi="Bookman Old Style" w:cs="Arial"/>
                <w:color w:val="000000" w:themeColor="text1"/>
                <w:lang w:val="id-ID" w:eastAsia="id-ID"/>
              </w:rPr>
              <w:lastRenderedPageBreak/>
              <w:t>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w:t>
            </w:r>
          </w:p>
          <w:p w14:paraId="5C924AF5" w14:textId="77777777" w:rsidR="00D6168B"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hanya mencakup pembiayaan kepada pihak ketiga bukan bank.</w:t>
            </w:r>
          </w:p>
          <w:p w14:paraId="5B6A314A" w14:textId="77777777" w:rsidR="00410AB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bermasalah </w:t>
            </w:r>
            <w:r w:rsidRPr="008B7EB6">
              <w:rPr>
                <w:rFonts w:ascii="Bookman Old Style" w:eastAsia="MS Mincho" w:hAnsi="Bookman Old Style" w:cs="Arial"/>
                <w:color w:val="000000" w:themeColor="text1"/>
                <w:lang w:eastAsia="id-ID"/>
              </w:rPr>
              <w:t>yaitu</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dengan kualitas kurang lancar, diragukan, dan macet.</w:t>
            </w:r>
          </w:p>
          <w:p w14:paraId="627997E7" w14:textId="77777777" w:rsidR="00410AB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Angka yang dihitung</w:t>
            </w:r>
            <w:r w:rsidRPr="008B7EB6">
              <w:rPr>
                <w:rFonts w:ascii="Bookman Old Style" w:eastAsia="MS Mincho" w:hAnsi="Bookman Old Style" w:cs="Arial"/>
                <w:color w:val="000000" w:themeColor="text1"/>
                <w:lang w:val="id-ID" w:eastAsia="id-ID"/>
              </w:rPr>
              <w:t xml:space="preserve"> berdasarkan nilai tercatat dalam </w:t>
            </w:r>
            <w:r w:rsidRPr="008B7EB6">
              <w:rPr>
                <w:rFonts w:ascii="Bookman Old Style" w:eastAsia="MS Mincho" w:hAnsi="Bookman Old Style" w:cs="Arial"/>
                <w:color w:val="000000" w:themeColor="text1"/>
                <w:lang w:eastAsia="id-ID"/>
              </w:rPr>
              <w:t xml:space="preserve">Laporan Posisi Keuangan </w:t>
            </w:r>
            <w:r w:rsidRPr="008B7EB6">
              <w:rPr>
                <w:rFonts w:ascii="Bookman Old Style" w:eastAsia="MS Mincho" w:hAnsi="Bookman Old Style" w:cs="Arial"/>
                <w:color w:val="000000" w:themeColor="text1"/>
                <w:lang w:val="id-ID" w:eastAsia="id-ID"/>
              </w:rPr>
              <w:t xml:space="preserve">secara </w:t>
            </w:r>
            <w:r w:rsidRPr="003612D7">
              <w:rPr>
                <w:rFonts w:ascii="Bookman Old Style" w:eastAsia="MS Mincho" w:hAnsi="Bookman Old Style" w:cs="Arial"/>
                <w:i/>
                <w:iCs/>
                <w:color w:val="000000" w:themeColor="text1"/>
                <w:lang w:val="id-ID" w:eastAsia="id-ID"/>
              </w:rPr>
              <w:t>gross</w:t>
            </w:r>
            <w:r w:rsidRPr="008B7EB6">
              <w:rPr>
                <w:rFonts w:ascii="Bookman Old Style" w:eastAsia="MS Mincho" w:hAnsi="Bookman Old Style" w:cs="Arial"/>
                <w:color w:val="000000" w:themeColor="text1"/>
                <w:lang w:val="id-ID" w:eastAsia="id-ID"/>
              </w:rPr>
              <w:t xml:space="preserve"> (sebelum dikurangi CKPN).</w:t>
            </w:r>
          </w:p>
          <w:p w14:paraId="2420CBB1" w14:textId="6815B770"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Formula rasio sesuai dengan Peraturan Otoritas Jasa Keuangan mengenai penilaian tingkat kesehatan bank umum syariah dan unit usaha syariah.</w:t>
            </w:r>
          </w:p>
          <w:p w14:paraId="19331567" w14:textId="77777777" w:rsidR="00566D61" w:rsidRPr="008B7EB6" w:rsidRDefault="00566D61" w:rsidP="002F74AE">
            <w:pPr>
              <w:spacing w:after="0" w:line="240" w:lineRule="auto"/>
              <w:ind w:left="567" w:hanging="567"/>
              <w:jc w:val="both"/>
              <w:rPr>
                <w:rFonts w:ascii="Bookman Old Style" w:eastAsia="MS Mincho" w:hAnsi="Bookman Old Style" w:cs="Arial"/>
                <w:color w:val="000000" w:themeColor="text1"/>
                <w:lang w:val="id-ID" w:eastAsia="id-ID"/>
              </w:rPr>
            </w:pPr>
          </w:p>
        </w:tc>
      </w:tr>
      <w:tr w:rsidR="001615FD" w:rsidRPr="008B7EB6" w14:paraId="0ED4B477"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4D0FCE5A" w14:textId="300FD4F9"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lastRenderedPageBreak/>
              <w:t>5</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726C3CF1" w14:textId="77777777" w:rsidR="00566D61" w:rsidRPr="008B7EB6" w:rsidRDefault="00566D61" w:rsidP="002F74AE">
            <w:pPr>
              <w:spacing w:after="0" w:line="240" w:lineRule="auto"/>
              <w:jc w:val="both"/>
              <w:rPr>
                <w:rFonts w:ascii="Bookman Old Style" w:eastAsia="MS Mincho" w:hAnsi="Bookman Old Style" w:cs="Arial"/>
                <w:color w:val="000000" w:themeColor="text1"/>
                <w:lang w:eastAsia="id-ID"/>
              </w:rPr>
            </w:pPr>
            <w:r w:rsidRPr="00E11DA8">
              <w:rPr>
                <w:rFonts w:ascii="Bookman Old Style" w:eastAsia="MS Mincho" w:hAnsi="Bookman Old Style" w:cs="Arial"/>
                <w:i/>
                <w:iCs/>
                <w:color w:val="000000" w:themeColor="text1"/>
                <w:lang w:eastAsia="id-ID"/>
              </w:rPr>
              <w:t>Non Performing Financing</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NPF</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 </w:t>
            </w:r>
            <w:r w:rsidRPr="00E11DA8">
              <w:rPr>
                <w:rFonts w:ascii="Bookman Old Style" w:eastAsia="MS Mincho" w:hAnsi="Bookman Old Style" w:cs="Arial"/>
                <w:i/>
                <w:iCs/>
                <w:color w:val="000000" w:themeColor="text1"/>
                <w:lang w:val="id-ID" w:eastAsia="id-ID"/>
              </w:rPr>
              <w:t>net</w:t>
            </w:r>
          </w:p>
        </w:tc>
        <w:tc>
          <w:tcPr>
            <w:tcW w:w="2871" w:type="dxa"/>
            <w:tcBorders>
              <w:top w:val="nil"/>
              <w:left w:val="nil"/>
              <w:bottom w:val="single" w:sz="4" w:space="0" w:color="auto"/>
              <w:right w:val="single" w:sz="4" w:space="0" w:color="auto"/>
            </w:tcBorders>
            <w:noWrap/>
            <w:hideMark/>
          </w:tcPr>
          <w:p w14:paraId="3D6AD91F"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ermasalah - CKPN p</w:t>
            </w:r>
            <w:r w:rsidRPr="008B7EB6">
              <w:rPr>
                <w:rFonts w:ascii="Bookman Old Style" w:eastAsia="MS Mincho" w:hAnsi="Bookman Old Style" w:cs="Arial"/>
                <w:color w:val="000000" w:themeColor="text1"/>
                <w:lang w:eastAsia="id-ID"/>
              </w:rPr>
              <w:t>embiay</w:t>
            </w:r>
            <w:r w:rsidRPr="008B7EB6">
              <w:rPr>
                <w:rFonts w:ascii="Bookman Old Style" w:eastAsia="MS Mincho" w:hAnsi="Bookman Old Style" w:cs="Arial"/>
                <w:color w:val="000000" w:themeColor="text1"/>
                <w:lang w:val="id-ID" w:eastAsia="id-ID"/>
              </w:rPr>
              <w:t>a</w:t>
            </w:r>
            <w:r w:rsidRPr="008B7EB6">
              <w:rPr>
                <w:rFonts w:ascii="Bookman Old Style" w:eastAsia="MS Mincho" w:hAnsi="Bookman Old Style" w:cs="Arial"/>
                <w:color w:val="000000" w:themeColor="text1"/>
                <w:lang w:eastAsia="id-ID"/>
              </w:rPr>
              <w:t>an</w:t>
            </w:r>
            <w:r w:rsidRPr="008B7EB6">
              <w:rPr>
                <w:rFonts w:ascii="Bookman Old Style" w:eastAsia="MS Mincho" w:hAnsi="Bookman Old Style" w:cs="Arial"/>
                <w:color w:val="000000" w:themeColor="text1"/>
                <w:u w:val="single"/>
                <w:lang w:eastAsia="id-ID"/>
              </w:rPr>
              <w:t xml:space="preserve"> bermasalah)</w:t>
            </w:r>
            <w:r w:rsidRPr="008B7EB6">
              <w:rPr>
                <w:rFonts w:ascii="Bookman Old Style" w:eastAsia="MS Mincho" w:hAnsi="Bookman Old Style" w:cs="Arial"/>
                <w:color w:val="000000" w:themeColor="text1"/>
                <w:lang w:eastAsia="id-ID"/>
              </w:rPr>
              <w:t xml:space="preserve"> </w:t>
            </w:r>
          </w:p>
          <w:p w14:paraId="47183F92" w14:textId="77777777" w:rsidR="00566D61" w:rsidRPr="008B7EB6"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Total p</w:t>
            </w:r>
            <w:r w:rsidRPr="008B7EB6">
              <w:rPr>
                <w:rFonts w:ascii="Bookman Old Style" w:eastAsia="MS Mincho" w:hAnsi="Bookman Old Style" w:cs="Arial"/>
                <w:color w:val="000000" w:themeColor="text1"/>
                <w:lang w:eastAsia="id-ID"/>
              </w:rPr>
              <w:t xml:space="preserve">embiayaan </w:t>
            </w:r>
          </w:p>
        </w:tc>
        <w:tc>
          <w:tcPr>
            <w:tcW w:w="2731" w:type="dxa"/>
            <w:tcBorders>
              <w:top w:val="nil"/>
              <w:left w:val="nil"/>
              <w:bottom w:val="single" w:sz="4" w:space="0" w:color="auto"/>
              <w:right w:val="single" w:sz="4" w:space="0" w:color="auto"/>
            </w:tcBorders>
            <w:noWrap/>
            <w:hideMark/>
          </w:tcPr>
          <w:p w14:paraId="13E5335C" w14:textId="590AAE26" w:rsidR="00DD5EA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adalah</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 sesuai dengan Peraturan Otoritas Jasa Keuangan</w:t>
            </w:r>
            <w:r w:rsidRPr="008B7EB6">
              <w:rPr>
                <w:rFonts w:ascii="Bookman Old Style" w:eastAsia="MS Mincho" w:hAnsi="Bookman Old Style" w:cs="Arial"/>
                <w:color w:val="000000" w:themeColor="text1"/>
                <w:lang w:val="id-ID" w:eastAsia="id-ID"/>
              </w:rPr>
              <w:t xml:space="preserve"> mengenai penilaian kualitas aset bank 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w:t>
            </w:r>
          </w:p>
          <w:p w14:paraId="438415E5" w14:textId="77777777" w:rsidR="00DD5EA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hanya mencakup pembiayaan kepada pihak ketiga bukan bank.</w:t>
            </w:r>
          </w:p>
          <w:p w14:paraId="44012320" w14:textId="77777777" w:rsidR="00DD5EA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bermasalah </w:t>
            </w:r>
            <w:r w:rsidRPr="008B7EB6">
              <w:rPr>
                <w:rFonts w:ascii="Bookman Old Style" w:eastAsia="MS Mincho" w:hAnsi="Bookman Old Style" w:cs="Arial"/>
                <w:color w:val="000000" w:themeColor="text1"/>
                <w:lang w:eastAsia="id-ID"/>
              </w:rPr>
              <w:t>yaitu</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dengan kualitas kurang lancar, diragukan, dan macet.</w:t>
            </w:r>
          </w:p>
          <w:p w14:paraId="1D27B954" w14:textId="52F6421D" w:rsidR="00C54B2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CKPN</w:t>
            </w:r>
            <w:r w:rsidRPr="008B7EB6">
              <w:rPr>
                <w:rFonts w:ascii="Bookman Old Style" w:eastAsia="MS Mincho" w:hAnsi="Bookman Old Style" w:cs="Arial"/>
                <w:color w:val="000000" w:themeColor="text1"/>
                <w:lang w:eastAsia="id-ID"/>
              </w:rPr>
              <w:t xml:space="preserve"> pembiayaan bermasalah yaitu</w:t>
            </w:r>
            <w:r w:rsidRPr="008B7EB6">
              <w:rPr>
                <w:rFonts w:ascii="Bookman Old Style" w:eastAsia="MS Mincho" w:hAnsi="Bookman Old Style" w:cs="Arial"/>
                <w:color w:val="000000" w:themeColor="text1"/>
                <w:lang w:val="id-ID" w:eastAsia="id-ID"/>
              </w:rPr>
              <w:t xml:space="preserve"> CKPN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yang telah</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 xml:space="preserve">dibentuk </w:t>
            </w:r>
            <w:r w:rsidRPr="000F70AA">
              <w:rPr>
                <w:rFonts w:ascii="Bookman Old Style" w:eastAsia="MS Mincho" w:hAnsi="Bookman Old Style" w:cs="Arial"/>
                <w:strike/>
                <w:color w:val="000000" w:themeColor="text1"/>
                <w:lang w:eastAsia="id-ID"/>
              </w:rPr>
              <w:t xml:space="preserve">untuk </w:t>
            </w:r>
            <w:r w:rsidR="00E81AD8" w:rsidRPr="00E81AD8">
              <w:rPr>
                <w:rFonts w:ascii="Bookman Old Style" w:eastAsia="MS Mincho" w:hAnsi="Bookman Old Style" w:cs="Arial"/>
                <w:color w:val="FF3399"/>
                <w:lang w:val="id-ID" w:eastAsia="id-ID"/>
              </w:rPr>
              <w:t>BUS</w:t>
            </w:r>
            <w:r w:rsidR="00E81AD8">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val="id-ID" w:eastAsia="id-ID"/>
              </w:rPr>
              <w:t>sesuai denga</w:t>
            </w:r>
            <w:r w:rsidRPr="008B7EB6">
              <w:rPr>
                <w:rFonts w:ascii="Bookman Old Style" w:eastAsia="MS Mincho" w:hAnsi="Bookman Old Style" w:cs="Arial"/>
                <w:color w:val="000000" w:themeColor="text1"/>
                <w:lang w:eastAsia="id-ID"/>
              </w:rPr>
              <w:t xml:space="preserve">n </w:t>
            </w:r>
            <w:r w:rsidRPr="008B7EB6">
              <w:rPr>
                <w:rFonts w:ascii="Bookman Old Style" w:eastAsia="MS Mincho" w:hAnsi="Bookman Old Style" w:cs="Arial"/>
                <w:color w:val="000000" w:themeColor="text1"/>
                <w:lang w:val="id-ID" w:eastAsia="id-ID"/>
              </w:rPr>
              <w:t>standar</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akuntansi</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keuangan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mengenai</w:t>
            </w:r>
            <w:r w:rsidRPr="008B7EB6">
              <w:rPr>
                <w:rFonts w:ascii="Bookman Old Style" w:eastAsia="MS Mincho" w:hAnsi="Bookman Old Style" w:cs="Arial"/>
                <w:color w:val="000000" w:themeColor="text1"/>
                <w:lang w:eastAsia="id-ID"/>
              </w:rPr>
              <w:t xml:space="preserve"> </w:t>
            </w:r>
            <w:r w:rsidR="00C54B21" w:rsidRPr="008B7EB6">
              <w:rPr>
                <w:rFonts w:ascii="Bookman Old Style" w:eastAsia="MS Mincho" w:hAnsi="Bookman Old Style" w:cs="Arial"/>
                <w:color w:val="FF3399"/>
                <w:lang w:eastAsia="id-ID"/>
              </w:rPr>
              <w:t>penurunan nilai</w:t>
            </w:r>
            <w:r w:rsidR="00C54B21" w:rsidRPr="008B7EB6">
              <w:rPr>
                <w:rFonts w:ascii="Bookman Old Style" w:eastAsia="MS Mincho" w:hAnsi="Bookman Old Style" w:cs="Arial"/>
                <w:color w:val="000000" w:themeColor="text1"/>
                <w:lang w:val="id-ID" w:eastAsia="id-ID"/>
              </w:rPr>
              <w:t>.</w:t>
            </w:r>
          </w:p>
          <w:p w14:paraId="52DD4CB6"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lastRenderedPageBreak/>
              <w:t>Angka pembiayaan bermasalah dan total pembiayaan yang dihitung</w:t>
            </w:r>
            <w:r w:rsidRPr="008B7EB6">
              <w:rPr>
                <w:rFonts w:ascii="Bookman Old Style" w:eastAsia="MS Mincho" w:hAnsi="Bookman Old Style" w:cs="Arial"/>
                <w:color w:val="000000" w:themeColor="text1"/>
                <w:lang w:val="id-ID" w:eastAsia="id-ID"/>
              </w:rPr>
              <w:t xml:space="preserve"> berdasarkan nilai tercatat dalam </w:t>
            </w:r>
            <w:r w:rsidRPr="008B7EB6">
              <w:rPr>
                <w:rFonts w:ascii="Bookman Old Style" w:eastAsia="MS Mincho" w:hAnsi="Bookman Old Style" w:cs="Arial"/>
                <w:color w:val="000000" w:themeColor="text1"/>
                <w:lang w:eastAsia="id-ID"/>
              </w:rPr>
              <w:t xml:space="preserve">Laporan Posisi Keuangan </w:t>
            </w:r>
            <w:r w:rsidRPr="008B7EB6">
              <w:rPr>
                <w:rFonts w:ascii="Bookman Old Style" w:eastAsia="MS Mincho" w:hAnsi="Bookman Old Style" w:cs="Arial"/>
                <w:color w:val="000000" w:themeColor="text1"/>
                <w:lang w:val="id-ID" w:eastAsia="id-ID"/>
              </w:rPr>
              <w:t xml:space="preserve">secara </w:t>
            </w:r>
            <w:r w:rsidRPr="004D1839">
              <w:rPr>
                <w:rFonts w:ascii="Bookman Old Style" w:eastAsia="MS Mincho" w:hAnsi="Bookman Old Style" w:cs="Arial"/>
                <w:i/>
                <w:iCs/>
                <w:color w:val="000000" w:themeColor="text1"/>
                <w:lang w:val="id-ID" w:eastAsia="id-ID"/>
              </w:rPr>
              <w:t>gross</w:t>
            </w:r>
            <w:r w:rsidRPr="008B7EB6">
              <w:rPr>
                <w:rFonts w:ascii="Bookman Old Style" w:eastAsia="MS Mincho" w:hAnsi="Bookman Old Style" w:cs="Arial"/>
                <w:color w:val="000000" w:themeColor="text1"/>
                <w:lang w:val="id-ID" w:eastAsia="id-ID"/>
              </w:rPr>
              <w:t xml:space="preserve"> (sebelum dikurangi CKPN).</w:t>
            </w:r>
          </w:p>
        </w:tc>
      </w:tr>
      <w:tr w:rsidR="001615FD" w:rsidRPr="008B7EB6" w14:paraId="0878A59D"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111C049D" w14:textId="05487941"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lastRenderedPageBreak/>
              <w:t>6</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7AE9A42B" w14:textId="77777777" w:rsidR="00566D61" w:rsidRPr="008B7EB6" w:rsidRDefault="00566D61" w:rsidP="002F74AE">
            <w:pPr>
              <w:spacing w:after="0" w:line="240" w:lineRule="auto"/>
              <w:jc w:val="both"/>
              <w:rPr>
                <w:rFonts w:ascii="Bookman Old Style" w:eastAsia="MS Mincho" w:hAnsi="Bookman Old Style" w:cs="Arial"/>
                <w:color w:val="000000" w:themeColor="text1"/>
                <w:lang w:eastAsia="id-ID"/>
              </w:rPr>
            </w:pPr>
            <w:r w:rsidRPr="003B508D">
              <w:rPr>
                <w:rFonts w:ascii="Bookman Old Style" w:eastAsia="MS Mincho" w:hAnsi="Bookman Old Style" w:cs="Arial"/>
                <w:i/>
                <w:iCs/>
                <w:color w:val="000000" w:themeColor="text1"/>
                <w:lang w:eastAsia="id-ID"/>
              </w:rPr>
              <w:t>Return on Asset</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ROA</w:t>
            </w:r>
            <w:r w:rsidRPr="008B7EB6">
              <w:rPr>
                <w:rFonts w:ascii="Bookman Old Style" w:eastAsia="MS Mincho" w:hAnsi="Bookman Old Style" w:cs="Arial"/>
                <w:color w:val="000000" w:themeColor="text1"/>
                <w:lang w:eastAsia="id-ID"/>
              </w:rPr>
              <w:t>)</w:t>
            </w:r>
          </w:p>
        </w:tc>
        <w:tc>
          <w:tcPr>
            <w:tcW w:w="2871" w:type="dxa"/>
            <w:tcBorders>
              <w:top w:val="nil"/>
              <w:left w:val="nil"/>
              <w:bottom w:val="single" w:sz="4" w:space="0" w:color="auto"/>
              <w:right w:val="single" w:sz="4" w:space="0" w:color="auto"/>
            </w:tcBorders>
            <w:noWrap/>
            <w:hideMark/>
          </w:tcPr>
          <w:p w14:paraId="704BFB1B"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w:t>
            </w:r>
            <w:r w:rsidRPr="008B7EB6">
              <w:rPr>
                <w:rFonts w:ascii="Bookman Old Style" w:eastAsia="MS Mincho" w:hAnsi="Bookman Old Style" w:cs="Arial"/>
                <w:color w:val="000000" w:themeColor="text1"/>
                <w:u w:val="single"/>
                <w:lang w:val="id-ID" w:eastAsia="id-ID"/>
              </w:rPr>
              <w:t>Laba sebelum pajak</w:t>
            </w:r>
          </w:p>
          <w:p w14:paraId="216DEFD0" w14:textId="77777777" w:rsidR="00566D61"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Rata-rata total aset</w:t>
            </w:r>
          </w:p>
          <w:p w14:paraId="36913EAB" w14:textId="77777777" w:rsidR="00001B90" w:rsidRDefault="00001B90" w:rsidP="002F74AE">
            <w:pPr>
              <w:spacing w:after="0" w:line="240" w:lineRule="auto"/>
              <w:jc w:val="center"/>
              <w:rPr>
                <w:rFonts w:ascii="Bookman Old Style" w:eastAsia="MS Mincho" w:hAnsi="Bookman Old Style" w:cs="Arial"/>
                <w:color w:val="000000" w:themeColor="text1"/>
                <w:lang w:val="id-ID" w:eastAsia="id-ID"/>
              </w:rPr>
            </w:pPr>
          </w:p>
          <w:p w14:paraId="01AF6087" w14:textId="77777777" w:rsidR="00001B90" w:rsidRDefault="00001B90" w:rsidP="002F74AE">
            <w:pPr>
              <w:spacing w:after="0" w:line="240" w:lineRule="auto"/>
              <w:jc w:val="center"/>
              <w:rPr>
                <w:rFonts w:ascii="Bookman Old Style" w:eastAsia="MS Mincho" w:hAnsi="Bookman Old Style" w:cs="Arial"/>
                <w:color w:val="000000" w:themeColor="text1"/>
                <w:lang w:val="id-ID" w:eastAsia="id-ID"/>
              </w:rPr>
            </w:pPr>
          </w:p>
          <w:p w14:paraId="2DED33D2" w14:textId="0A204CAC" w:rsidR="00001B90" w:rsidRPr="008B7EB6" w:rsidRDefault="00001B90" w:rsidP="00001B90">
            <w:pPr>
              <w:spacing w:after="0" w:line="240" w:lineRule="auto"/>
              <w:rPr>
                <w:rFonts w:ascii="Bookman Old Style" w:eastAsia="MS Mincho" w:hAnsi="Bookman Old Style" w:cs="Arial"/>
                <w:color w:val="000000" w:themeColor="text1"/>
                <w:lang w:val="id-ID" w:eastAsia="id-ID"/>
              </w:rPr>
            </w:pPr>
          </w:p>
        </w:tc>
        <w:tc>
          <w:tcPr>
            <w:tcW w:w="2731" w:type="dxa"/>
            <w:tcBorders>
              <w:top w:val="nil"/>
              <w:left w:val="nil"/>
              <w:bottom w:val="single" w:sz="4" w:space="0" w:color="auto"/>
              <w:right w:val="single" w:sz="4" w:space="0" w:color="auto"/>
            </w:tcBorders>
            <w:noWrap/>
            <w:hideMark/>
          </w:tcPr>
          <w:p w14:paraId="7FE9C040"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Laba sebelum pajak yaitu laba tahun berjalan sebelum pajak yang disetahunkan.</w:t>
            </w:r>
          </w:p>
          <w:p w14:paraId="312778C6" w14:textId="74B6A32F" w:rsidR="006F5820"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Angka rata-rata total aset yaitu akumulasi total aset setiap bulan dibagi dengan jumlah bulan.</w:t>
            </w:r>
          </w:p>
          <w:p w14:paraId="58DF95C0" w14:textId="77777777" w:rsidR="006F5820" w:rsidRPr="008B7EB6" w:rsidRDefault="00566D61" w:rsidP="002F74AE">
            <w:pPr>
              <w:spacing w:after="0" w:line="240" w:lineRule="auto"/>
              <w:ind w:left="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Contoh untuk posisi bulan Juni:</w:t>
            </w:r>
          </w:p>
          <w:p w14:paraId="329187ED" w14:textId="0018F79B" w:rsidR="00566D61" w:rsidRPr="008B7EB6" w:rsidRDefault="00566D61" w:rsidP="002F74AE">
            <w:pPr>
              <w:spacing w:after="0" w:line="240" w:lineRule="auto"/>
              <w:ind w:left="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Akumulasi total aset posisi bulan Januari sampai dengan bulan Juni/6.</w:t>
            </w:r>
          </w:p>
          <w:p w14:paraId="14186F75" w14:textId="0C867B0F"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tc>
      </w:tr>
      <w:tr w:rsidR="001615FD" w:rsidRPr="008B7EB6" w14:paraId="7A99D4BE"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17761DCD" w14:textId="32DDAD30"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t>7</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296209EE" w14:textId="77777777" w:rsidR="00566D61" w:rsidRPr="008B7EB6" w:rsidRDefault="00566D61" w:rsidP="002F74AE">
            <w:pPr>
              <w:spacing w:after="0" w:line="240" w:lineRule="auto"/>
              <w:jc w:val="both"/>
              <w:rPr>
                <w:rFonts w:ascii="Bookman Old Style" w:eastAsia="MS Mincho" w:hAnsi="Bookman Old Style" w:cs="Arial"/>
                <w:color w:val="000000" w:themeColor="text1"/>
                <w:lang w:eastAsia="id-ID"/>
              </w:rPr>
            </w:pPr>
            <w:r w:rsidRPr="00F34C8D">
              <w:rPr>
                <w:rFonts w:ascii="Bookman Old Style" w:eastAsia="MS Mincho" w:hAnsi="Bookman Old Style" w:cs="Arial"/>
                <w:i/>
                <w:iCs/>
                <w:color w:val="000000" w:themeColor="text1"/>
                <w:lang w:eastAsia="id-ID"/>
              </w:rPr>
              <w:t>Return on Equity</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ROE</w:t>
            </w:r>
            <w:r w:rsidRPr="008B7EB6">
              <w:rPr>
                <w:rFonts w:ascii="Bookman Old Style" w:eastAsia="MS Mincho" w:hAnsi="Bookman Old Style" w:cs="Arial"/>
                <w:color w:val="000000" w:themeColor="text1"/>
                <w:lang w:eastAsia="id-ID"/>
              </w:rPr>
              <w:t>)</w:t>
            </w:r>
          </w:p>
        </w:tc>
        <w:tc>
          <w:tcPr>
            <w:tcW w:w="2871" w:type="dxa"/>
            <w:tcBorders>
              <w:top w:val="nil"/>
              <w:left w:val="nil"/>
              <w:bottom w:val="single" w:sz="4" w:space="0" w:color="auto"/>
              <w:right w:val="single" w:sz="4" w:space="0" w:color="auto"/>
            </w:tcBorders>
            <w:noWrap/>
            <w:hideMark/>
          </w:tcPr>
          <w:p w14:paraId="3123BBBD" w14:textId="77777777" w:rsidR="00566D61" w:rsidRPr="008B7EB6" w:rsidRDefault="00566D61" w:rsidP="002F74AE">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w:t>
            </w:r>
            <w:r w:rsidRPr="008B7EB6">
              <w:rPr>
                <w:rFonts w:ascii="Bookman Old Style" w:eastAsia="MS Mincho" w:hAnsi="Bookman Old Style" w:cs="Arial"/>
                <w:color w:val="000000" w:themeColor="text1"/>
                <w:u w:val="single"/>
                <w:lang w:val="id-ID" w:eastAsia="id-ID"/>
              </w:rPr>
              <w:t>Laba setelah pajak</w:t>
            </w:r>
          </w:p>
          <w:p w14:paraId="42E6180D" w14:textId="77777777" w:rsidR="00566D61" w:rsidRPr="008B7EB6" w:rsidRDefault="00566D61" w:rsidP="002F74AE">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Rata-rata ekuitas</w:t>
            </w:r>
          </w:p>
        </w:tc>
        <w:tc>
          <w:tcPr>
            <w:tcW w:w="2731" w:type="dxa"/>
            <w:tcBorders>
              <w:top w:val="nil"/>
              <w:left w:val="nil"/>
              <w:bottom w:val="single" w:sz="4" w:space="0" w:color="auto"/>
              <w:right w:val="single" w:sz="4" w:space="0" w:color="auto"/>
            </w:tcBorders>
            <w:noWrap/>
            <w:hideMark/>
          </w:tcPr>
          <w:p w14:paraId="10359520"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L</w:t>
            </w:r>
            <w:r w:rsidRPr="008B7EB6">
              <w:rPr>
                <w:rFonts w:ascii="Bookman Old Style" w:eastAsia="MS Mincho" w:hAnsi="Bookman Old Style" w:cs="Arial"/>
                <w:color w:val="000000" w:themeColor="text1"/>
                <w:lang w:val="id-ID" w:eastAsia="id-ID"/>
              </w:rPr>
              <w:t xml:space="preserve">aba </w:t>
            </w:r>
            <w:r w:rsidRPr="008B7EB6">
              <w:rPr>
                <w:rFonts w:ascii="Bookman Old Style" w:eastAsia="MS Mincho" w:hAnsi="Bookman Old Style" w:cs="Arial"/>
                <w:color w:val="000000" w:themeColor="text1"/>
                <w:lang w:eastAsia="id-ID"/>
              </w:rPr>
              <w:t>setelah</w:t>
            </w:r>
            <w:r w:rsidRPr="008B7EB6">
              <w:rPr>
                <w:rFonts w:ascii="Bookman Old Style" w:eastAsia="MS Mincho" w:hAnsi="Bookman Old Style" w:cs="Arial"/>
                <w:color w:val="000000" w:themeColor="text1"/>
                <w:lang w:val="id-ID" w:eastAsia="id-ID"/>
              </w:rPr>
              <w:t xml:space="preserve"> pajak yaitu laba </w:t>
            </w:r>
            <w:r w:rsidRPr="008B7EB6">
              <w:rPr>
                <w:rFonts w:ascii="Bookman Old Style" w:eastAsia="MS Mincho" w:hAnsi="Bookman Old Style" w:cs="Arial"/>
                <w:color w:val="000000" w:themeColor="text1"/>
                <w:lang w:eastAsia="id-ID"/>
              </w:rPr>
              <w:t xml:space="preserve">bersih </w:t>
            </w:r>
            <w:r w:rsidRPr="008B7EB6">
              <w:rPr>
                <w:rFonts w:ascii="Bookman Old Style" w:eastAsia="MS Mincho" w:hAnsi="Bookman Old Style" w:cs="Arial"/>
                <w:color w:val="000000" w:themeColor="text1"/>
                <w:lang w:val="id-ID" w:eastAsia="id-ID"/>
              </w:rPr>
              <w:t xml:space="preserve">tahun berjalan </w:t>
            </w:r>
            <w:r w:rsidRPr="008B7EB6">
              <w:rPr>
                <w:rFonts w:ascii="Bookman Old Style" w:eastAsia="MS Mincho" w:hAnsi="Bookman Old Style" w:cs="Arial"/>
                <w:color w:val="000000" w:themeColor="text1"/>
                <w:lang w:eastAsia="id-ID"/>
              </w:rPr>
              <w:t>setelah</w:t>
            </w:r>
            <w:r w:rsidRPr="008B7EB6">
              <w:rPr>
                <w:rFonts w:ascii="Bookman Old Style" w:eastAsia="MS Mincho" w:hAnsi="Bookman Old Style" w:cs="Arial"/>
                <w:color w:val="000000" w:themeColor="text1"/>
                <w:lang w:val="id-ID" w:eastAsia="id-ID"/>
              </w:rPr>
              <w:t xml:space="preserve"> pajak</w:t>
            </w:r>
            <w:r w:rsidRPr="008B7EB6">
              <w:rPr>
                <w:rFonts w:ascii="Bookman Old Style" w:eastAsia="MS Mincho" w:hAnsi="Bookman Old Style" w:cs="Arial"/>
                <w:color w:val="000000" w:themeColor="text1"/>
                <w:lang w:eastAsia="id-ID"/>
              </w:rPr>
              <w:t xml:space="preserve"> yang disetahunkan.</w:t>
            </w:r>
          </w:p>
          <w:p w14:paraId="72A69D67"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Contoh</w:t>
            </w:r>
            <w:r w:rsidRPr="008B7EB6">
              <w:rPr>
                <w:rFonts w:ascii="Bookman Old Style" w:eastAsia="MS Mincho" w:hAnsi="Bookman Old Style" w:cs="Arial"/>
                <w:color w:val="000000" w:themeColor="text1"/>
                <w:lang w:eastAsia="id-ID"/>
              </w:rPr>
              <w:t xml:space="preserve"> u</w:t>
            </w:r>
            <w:r w:rsidRPr="008B7EB6">
              <w:rPr>
                <w:rFonts w:ascii="Bookman Old Style" w:eastAsia="MS Mincho" w:hAnsi="Bookman Old Style" w:cs="Arial"/>
                <w:color w:val="000000" w:themeColor="text1"/>
                <w:lang w:val="id-ID" w:eastAsia="id-ID"/>
              </w:rPr>
              <w:t>ntuk posisi</w:t>
            </w:r>
            <w:r w:rsidRPr="008B7EB6">
              <w:rPr>
                <w:rFonts w:ascii="Bookman Old Style" w:eastAsia="MS Mincho" w:hAnsi="Bookman Old Style" w:cs="Arial"/>
                <w:color w:val="000000" w:themeColor="text1"/>
                <w:lang w:eastAsia="id-ID"/>
              </w:rPr>
              <w:t xml:space="preserve"> bulan</w:t>
            </w:r>
            <w:r w:rsidRPr="008B7EB6">
              <w:rPr>
                <w:rFonts w:ascii="Bookman Old Style" w:eastAsia="MS Mincho" w:hAnsi="Bookman Old Style" w:cs="Arial"/>
                <w:color w:val="000000" w:themeColor="text1"/>
                <w:lang w:val="id-ID" w:eastAsia="id-ID"/>
              </w:rPr>
              <w:t xml:space="preserve"> Juni:</w:t>
            </w:r>
          </w:p>
          <w:p w14:paraId="7CF15BC5"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(A</w:t>
            </w:r>
            <w:r w:rsidRPr="008B7EB6">
              <w:rPr>
                <w:rFonts w:ascii="Bookman Old Style" w:eastAsia="MS Mincho" w:hAnsi="Bookman Old Style" w:cs="Arial"/>
                <w:color w:val="000000" w:themeColor="text1"/>
                <w:lang w:val="id-ID" w:eastAsia="id-ID"/>
              </w:rPr>
              <w:t xml:space="preserve">kumulasi laba per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6) x 12</w:t>
            </w:r>
            <w:r w:rsidRPr="008B7EB6">
              <w:rPr>
                <w:rFonts w:ascii="Bookman Old Style" w:eastAsia="MS Mincho" w:hAnsi="Bookman Old Style" w:cs="Arial"/>
                <w:color w:val="000000" w:themeColor="text1"/>
                <w:lang w:eastAsia="id-ID"/>
              </w:rPr>
              <w:t>.</w:t>
            </w:r>
          </w:p>
          <w:p w14:paraId="525A8F60"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Ekuitas yaitu total aset dikurangi total liabilitas dalam Laporan Posisi Keuangan.</w:t>
            </w:r>
          </w:p>
          <w:p w14:paraId="773B249F"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Modal inti </w:t>
            </w:r>
            <w:r w:rsidRPr="008B7EB6">
              <w:rPr>
                <w:rFonts w:ascii="Bookman Old Style" w:eastAsia="MS Mincho" w:hAnsi="Bookman Old Style" w:cs="Arial"/>
                <w:color w:val="000000" w:themeColor="text1"/>
                <w:lang w:eastAsia="id-ID"/>
              </w:rPr>
              <w:t>yaitu</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modal inti sesuai dengan ketentuan </w:t>
            </w:r>
            <w:r w:rsidRPr="008B7EB6">
              <w:rPr>
                <w:rFonts w:ascii="Bookman Old Style" w:eastAsia="MS Mincho" w:hAnsi="Bookman Old Style" w:cs="Arial"/>
                <w:strike/>
                <w:color w:val="000000" w:themeColor="text1"/>
                <w:lang w:eastAsia="id-ID"/>
              </w:rPr>
              <w:t>Peraturan</w:t>
            </w:r>
            <w:r w:rsidRPr="008B7EB6">
              <w:rPr>
                <w:rFonts w:ascii="Bookman Old Style" w:eastAsia="MS Mincho" w:hAnsi="Bookman Old Style" w:cs="Arial"/>
                <w:color w:val="000000" w:themeColor="text1"/>
                <w:lang w:eastAsia="id-ID"/>
              </w:rPr>
              <w:t xml:space="preserve"> Otoritas Jasa Keuangan </w:t>
            </w:r>
            <w:r w:rsidRPr="008B7EB6">
              <w:rPr>
                <w:rFonts w:ascii="Bookman Old Style" w:eastAsia="MS Mincho" w:hAnsi="Bookman Old Style" w:cs="Arial"/>
                <w:color w:val="000000" w:themeColor="text1"/>
                <w:lang w:val="id-ID" w:eastAsia="id-ID"/>
              </w:rPr>
              <w:t xml:space="preserve">mengenai kewajiban </w:t>
            </w:r>
            <w:r w:rsidRPr="008B7EB6">
              <w:rPr>
                <w:rFonts w:ascii="Bookman Old Style" w:eastAsia="MS Mincho" w:hAnsi="Bookman Old Style" w:cs="Arial"/>
                <w:color w:val="000000" w:themeColor="text1"/>
                <w:lang w:val="id-ID" w:eastAsia="id-ID"/>
              </w:rPr>
              <w:lastRenderedPageBreak/>
              <w:t>penyediaan modal minimum</w:t>
            </w:r>
            <w:r w:rsidRPr="008B7EB6">
              <w:rPr>
                <w:rFonts w:ascii="Bookman Old Style" w:eastAsia="MS Mincho" w:hAnsi="Bookman Old Style" w:cs="Arial"/>
                <w:color w:val="000000" w:themeColor="text1"/>
                <w:lang w:eastAsia="id-ID"/>
              </w:rPr>
              <w:t xml:space="preserve"> bank umum syariah</w:t>
            </w:r>
            <w:r w:rsidRPr="008B7EB6">
              <w:rPr>
                <w:rFonts w:ascii="Bookman Old Style" w:eastAsia="MS Mincho" w:hAnsi="Bookman Old Style" w:cs="Arial"/>
                <w:color w:val="000000" w:themeColor="text1"/>
                <w:lang w:val="id-ID" w:eastAsia="id-ID"/>
              </w:rPr>
              <w:t>.</w:t>
            </w:r>
          </w:p>
          <w:p w14:paraId="32F8E44B" w14:textId="77777777" w:rsidR="00566D61" w:rsidRPr="008B7EB6" w:rsidRDefault="00566D61" w:rsidP="002F74AE">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Angka r</w:t>
            </w:r>
            <w:r w:rsidRPr="008B7EB6">
              <w:rPr>
                <w:rFonts w:ascii="Bookman Old Style" w:eastAsia="MS Mincho" w:hAnsi="Bookman Old Style" w:cs="Arial"/>
                <w:color w:val="000000" w:themeColor="text1"/>
                <w:lang w:val="id-ID" w:eastAsia="id-ID"/>
              </w:rPr>
              <w:t>ata-rata</w:t>
            </w:r>
            <w:r w:rsidRPr="008B7EB6">
              <w:rPr>
                <w:rFonts w:ascii="Bookman Old Style" w:eastAsia="MS Mincho" w:hAnsi="Bookman Old Style" w:cs="Arial"/>
                <w:color w:val="000000" w:themeColor="text1"/>
                <w:lang w:eastAsia="id-ID"/>
              </w:rPr>
              <w:t xml:space="preserve"> ekuitas/modal inti yaitu akumulasi ekuitas/modal inti setiap bulan dibagi dengan jumlah bulan.</w:t>
            </w:r>
          </w:p>
          <w:p w14:paraId="115AE6E4"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Contoh</w:t>
            </w:r>
            <w:r w:rsidRPr="008B7EB6">
              <w:rPr>
                <w:rFonts w:ascii="Bookman Old Style" w:eastAsia="MS Mincho" w:hAnsi="Bookman Old Style" w:cs="Arial"/>
                <w:color w:val="000000" w:themeColor="text1"/>
                <w:lang w:eastAsia="id-ID"/>
              </w:rPr>
              <w:t xml:space="preserve"> u</w:t>
            </w:r>
            <w:r w:rsidRPr="008B7EB6">
              <w:rPr>
                <w:rFonts w:ascii="Bookman Old Style" w:eastAsia="MS Mincho" w:hAnsi="Bookman Old Style" w:cs="Arial"/>
                <w:color w:val="000000" w:themeColor="text1"/>
                <w:lang w:val="id-ID" w:eastAsia="id-ID"/>
              </w:rPr>
              <w:t xml:space="preserve">ntuk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p>
          <w:p w14:paraId="6AB4F8FE" w14:textId="1BD60A43" w:rsidR="00566D61" w:rsidRPr="008B7EB6" w:rsidRDefault="00566D61" w:rsidP="002F74AE">
            <w:pPr>
              <w:spacing w:after="0" w:line="240" w:lineRule="auto"/>
              <w:ind w:left="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Akumulasi ekuitas/</w:t>
            </w:r>
            <w:r w:rsidRPr="008B7EB6">
              <w:rPr>
                <w:rFonts w:ascii="Bookman Old Style" w:eastAsia="MS Mincho" w:hAnsi="Bookman Old Style" w:cs="Arial"/>
                <w:color w:val="000000" w:themeColor="text1"/>
                <w:lang w:val="id-ID" w:eastAsia="id-ID"/>
              </w:rPr>
              <w:t xml:space="preserve">modal inti </w:t>
            </w:r>
            <w:r w:rsidRPr="008B7EB6">
              <w:rPr>
                <w:rFonts w:ascii="Bookman Old Style" w:eastAsia="MS Mincho" w:hAnsi="Bookman Old Style" w:cs="Arial"/>
                <w:color w:val="000000" w:themeColor="text1"/>
                <w:lang w:eastAsia="id-ID"/>
              </w:rPr>
              <w:t xml:space="preserve">posisi bulan </w:t>
            </w:r>
            <w:r w:rsidRPr="008B7EB6">
              <w:rPr>
                <w:rFonts w:ascii="Bookman Old Style" w:eastAsia="MS Mincho" w:hAnsi="Bookman Old Style" w:cs="Arial"/>
                <w:color w:val="000000" w:themeColor="text1"/>
                <w:lang w:val="id-ID" w:eastAsia="id-ID"/>
              </w:rPr>
              <w:t xml:space="preserve">Januari sampai dengan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6</w:t>
            </w:r>
            <w:r w:rsidRPr="008B7EB6">
              <w:rPr>
                <w:rFonts w:ascii="Bookman Old Style" w:eastAsia="MS Mincho" w:hAnsi="Bookman Old Style" w:cs="Arial"/>
                <w:color w:val="000000" w:themeColor="text1"/>
                <w:lang w:eastAsia="id-ID"/>
              </w:rPr>
              <w:t>.</w:t>
            </w:r>
          </w:p>
          <w:p w14:paraId="3BC11D9D" w14:textId="77777777" w:rsidR="00566D61" w:rsidRPr="008B7EB6" w:rsidRDefault="00566D61" w:rsidP="002F74AE">
            <w:pPr>
              <w:spacing w:after="0" w:line="240" w:lineRule="auto"/>
              <w:ind w:left="567"/>
              <w:jc w:val="both"/>
              <w:rPr>
                <w:rFonts w:ascii="Bookman Old Style" w:eastAsia="MS Mincho" w:hAnsi="Bookman Old Style" w:cs="Arial"/>
                <w:color w:val="000000" w:themeColor="text1"/>
                <w:lang w:eastAsia="id-ID"/>
              </w:rPr>
            </w:pPr>
          </w:p>
        </w:tc>
      </w:tr>
      <w:tr w:rsidR="001615FD" w:rsidRPr="008B7EB6" w14:paraId="060AE351"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7A836C83" w14:textId="142C6779" w:rsidR="00566D61" w:rsidRPr="008B7EB6" w:rsidRDefault="000E28B7" w:rsidP="002F74AE">
            <w:pPr>
              <w:spacing w:after="0" w:line="240" w:lineRule="auto"/>
              <w:rPr>
                <w:rFonts w:ascii="Bookman Old Style" w:eastAsia="MS Mincho" w:hAnsi="Bookman Old Style" w:cs="Arial"/>
                <w:color w:val="000000" w:themeColor="text1"/>
                <w:lang w:val="id-ID" w:eastAsia="id-ID"/>
              </w:rPr>
            </w:pPr>
            <w:r>
              <w:rPr>
                <w:rFonts w:ascii="Bookman Old Style" w:eastAsia="MS Mincho" w:hAnsi="Bookman Old Style" w:cs="Arial"/>
                <w:color w:val="000000" w:themeColor="text1"/>
                <w:lang w:val="id-ID" w:eastAsia="id-ID"/>
              </w:rPr>
              <w:lastRenderedPageBreak/>
              <w:t>8</w:t>
            </w:r>
            <w:r w:rsidR="00566D61"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1EE6E896" w14:textId="77777777" w:rsidR="00566D61" w:rsidRPr="008B7EB6" w:rsidRDefault="00566D61" w:rsidP="002F74AE">
            <w:pPr>
              <w:autoSpaceDE w:val="0"/>
              <w:autoSpaceDN w:val="0"/>
              <w:adjustRightInd w:val="0"/>
              <w:spacing w:before="60" w:after="0" w:line="240" w:lineRule="auto"/>
              <w:jc w:val="both"/>
              <w:rPr>
                <w:rFonts w:ascii="Bookman Old Style" w:eastAsia="MS Mincho" w:hAnsi="Bookman Old Style" w:cs="Arial"/>
                <w:color w:val="000000" w:themeColor="text1"/>
                <w:lang w:val="id-ID" w:eastAsia="id-ID"/>
              </w:rPr>
            </w:pPr>
            <w:r w:rsidRPr="00793E0B">
              <w:rPr>
                <w:rFonts w:ascii="Bookman Old Style" w:eastAsia="MS Mincho" w:hAnsi="Bookman Old Style" w:cs="Arial"/>
                <w:i/>
                <w:iCs/>
                <w:color w:val="000000" w:themeColor="text1"/>
                <w:lang w:eastAsia="id-ID"/>
              </w:rPr>
              <w:t>Net</w:t>
            </w:r>
            <w:r w:rsidRPr="008B7EB6">
              <w:rPr>
                <w:rFonts w:ascii="Bookman Old Style" w:eastAsia="MS Mincho" w:hAnsi="Bookman Old Style" w:cs="Arial"/>
                <w:color w:val="000000" w:themeColor="text1"/>
                <w:lang w:eastAsia="id-ID"/>
              </w:rPr>
              <w:t xml:space="preserve"> Imbalan</w:t>
            </w:r>
            <w:r w:rsidRPr="008B7EB6">
              <w:rPr>
                <w:rFonts w:ascii="Bookman Old Style" w:eastAsia="MS Mincho" w:hAnsi="Bookman Old Style" w:cs="Arial"/>
                <w:color w:val="000000" w:themeColor="text1"/>
                <w:lang w:val="id-ID" w:eastAsia="id-ID"/>
              </w:rPr>
              <w:t xml:space="preserve"> (NI)</w:t>
            </w:r>
          </w:p>
        </w:tc>
        <w:tc>
          <w:tcPr>
            <w:tcW w:w="2871" w:type="dxa"/>
            <w:tcBorders>
              <w:top w:val="nil"/>
              <w:left w:val="nil"/>
              <w:bottom w:val="single" w:sz="4" w:space="0" w:color="auto"/>
              <w:right w:val="single" w:sz="4" w:space="0" w:color="auto"/>
            </w:tcBorders>
            <w:noWrap/>
            <w:hideMark/>
          </w:tcPr>
          <w:p w14:paraId="1B7573DF" w14:textId="77777777" w:rsidR="00566D61" w:rsidRPr="008B7EB6" w:rsidRDefault="00566D61" w:rsidP="002F74AE">
            <w:pPr>
              <w:autoSpaceDE w:val="0"/>
              <w:autoSpaceDN w:val="0"/>
              <w:adjustRightInd w:val="0"/>
              <w:spacing w:before="60"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 xml:space="preserve">(Pendapatan penyaluran dana setelah bagi hasil - </w:t>
            </w:r>
            <w:r w:rsidRPr="008B7EB6">
              <w:rPr>
                <w:rFonts w:ascii="Bookman Old Style" w:eastAsia="MS Mincho" w:hAnsi="Bookman Old Style" w:cs="Arial"/>
                <w:color w:val="000000" w:themeColor="text1"/>
                <w:u w:val="single"/>
                <w:lang w:eastAsia="id-ID"/>
              </w:rPr>
              <w:t>imbalan dan bonus)</w:t>
            </w:r>
          </w:p>
          <w:p w14:paraId="16D1B6E5" w14:textId="77777777" w:rsidR="00566D61" w:rsidRDefault="00566D61" w:rsidP="002F74AE">
            <w:pPr>
              <w:autoSpaceDE w:val="0"/>
              <w:autoSpaceDN w:val="0"/>
              <w:adjustRightInd w:val="0"/>
              <w:spacing w:before="60"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Rata-rata total aset produktif</w:t>
            </w:r>
          </w:p>
          <w:p w14:paraId="03EB0064" w14:textId="77777777" w:rsidR="008D5377" w:rsidRPr="008B7EB6" w:rsidRDefault="008D5377" w:rsidP="005B7D78">
            <w:pPr>
              <w:autoSpaceDE w:val="0"/>
              <w:autoSpaceDN w:val="0"/>
              <w:adjustRightInd w:val="0"/>
              <w:spacing w:before="60" w:after="0" w:line="240" w:lineRule="auto"/>
              <w:jc w:val="center"/>
              <w:rPr>
                <w:rFonts w:ascii="Bookman Old Style" w:eastAsia="MS Mincho" w:hAnsi="Bookman Old Style" w:cs="Arial"/>
                <w:color w:val="000000" w:themeColor="text1"/>
                <w:lang w:val="id-ID" w:eastAsia="id-ID"/>
              </w:rPr>
            </w:pPr>
          </w:p>
        </w:tc>
        <w:tc>
          <w:tcPr>
            <w:tcW w:w="2731" w:type="dxa"/>
            <w:tcBorders>
              <w:top w:val="nil"/>
              <w:left w:val="nil"/>
              <w:bottom w:val="single" w:sz="4" w:space="0" w:color="auto"/>
              <w:right w:val="single" w:sz="4" w:space="0" w:color="auto"/>
            </w:tcBorders>
            <w:noWrap/>
            <w:hideMark/>
          </w:tcPr>
          <w:p w14:paraId="697AAFA7" w14:textId="77777777" w:rsidR="00566D61" w:rsidRPr="008B7EB6" w:rsidRDefault="00566D61" w:rsidP="002F74AE">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Pendapatan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enyaluran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 xml:space="preserve">ana </w:t>
            </w:r>
            <w:r w:rsidRPr="008B7EB6">
              <w:rPr>
                <w:rFonts w:ascii="Bookman Old Style" w:eastAsia="MS Mincho" w:hAnsi="Bookman Old Style" w:cs="Arial"/>
                <w:color w:val="000000" w:themeColor="text1"/>
                <w:lang w:eastAsia="id-ID"/>
              </w:rPr>
              <w:t>s</w:t>
            </w:r>
            <w:r w:rsidRPr="008B7EB6">
              <w:rPr>
                <w:rFonts w:ascii="Bookman Old Style" w:eastAsia="MS Mincho" w:hAnsi="Bookman Old Style" w:cs="Arial"/>
                <w:color w:val="000000" w:themeColor="text1"/>
                <w:lang w:val="id-ID" w:eastAsia="id-ID"/>
              </w:rPr>
              <w:t xml:space="preserve">etelah </w:t>
            </w: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 xml:space="preserve">agi </w:t>
            </w:r>
            <w:r w:rsidRPr="008B7EB6">
              <w:rPr>
                <w:rFonts w:ascii="Bookman Old Style" w:eastAsia="MS Mincho" w:hAnsi="Bookman Old Style" w:cs="Arial"/>
                <w:color w:val="000000" w:themeColor="text1"/>
                <w:lang w:eastAsia="id-ID"/>
              </w:rPr>
              <w:t>h</w:t>
            </w:r>
            <w:r w:rsidRPr="008B7EB6">
              <w:rPr>
                <w:rFonts w:ascii="Bookman Old Style" w:eastAsia="MS Mincho" w:hAnsi="Bookman Old Style" w:cs="Arial"/>
                <w:color w:val="000000" w:themeColor="text1"/>
                <w:lang w:val="id-ID" w:eastAsia="id-ID"/>
              </w:rPr>
              <w:t>asil</w:t>
            </w:r>
            <w:r w:rsidRPr="008B7EB6">
              <w:rPr>
                <w:rFonts w:ascii="Bookman Old Style" w:eastAsia="MS Mincho" w:hAnsi="Bookman Old Style" w:cs="Arial"/>
                <w:color w:val="000000" w:themeColor="text1"/>
                <w:lang w:eastAsia="id-ID"/>
              </w:rPr>
              <w:t xml:space="preserve"> dikurangi</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imbalan dan bonus yaitu</w:t>
            </w:r>
            <w:r w:rsidRPr="008B7EB6">
              <w:rPr>
                <w:rFonts w:ascii="Bookman Old Style" w:eastAsia="MS Mincho" w:hAnsi="Bookman Old Style" w:cs="Arial"/>
                <w:color w:val="000000" w:themeColor="text1"/>
                <w:lang w:val="id-ID" w:eastAsia="id-ID"/>
              </w:rPr>
              <w:t xml:space="preserve"> pendapatan penyaluran dana setelah dikurangi beban </w:t>
            </w:r>
            <w:r w:rsidRPr="008B7EB6">
              <w:rPr>
                <w:rFonts w:ascii="Bookman Old Style" w:eastAsia="MS Mincho" w:hAnsi="Bookman Old Style" w:cs="Arial"/>
                <w:color w:val="000000" w:themeColor="text1"/>
                <w:lang w:eastAsia="id-ID"/>
              </w:rPr>
              <w:t xml:space="preserve">bagi </w:t>
            </w:r>
            <w:r w:rsidRPr="008B7EB6">
              <w:rPr>
                <w:rFonts w:ascii="Bookman Old Style" w:eastAsia="MS Mincho" w:hAnsi="Bookman Old Style" w:cs="Arial"/>
                <w:color w:val="000000" w:themeColor="text1"/>
                <w:lang w:val="id-ID" w:eastAsia="id-ID"/>
              </w:rPr>
              <w:t>hasil</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imbalan</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 dan bonus, yang disetahunkan.</w:t>
            </w:r>
          </w:p>
          <w:p w14:paraId="22B183C5"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Contoh</w:t>
            </w:r>
            <w:r w:rsidRPr="008B7EB6">
              <w:rPr>
                <w:rFonts w:ascii="Bookman Old Style" w:eastAsia="MS Mincho" w:hAnsi="Bookman Old Style" w:cs="Arial"/>
                <w:color w:val="000000" w:themeColor="text1"/>
                <w:lang w:eastAsia="id-ID"/>
              </w:rPr>
              <w:t xml:space="preserve"> u</w:t>
            </w:r>
            <w:r w:rsidRPr="008B7EB6">
              <w:rPr>
                <w:rFonts w:ascii="Bookman Old Style" w:eastAsia="MS Mincho" w:hAnsi="Bookman Old Style" w:cs="Arial"/>
                <w:color w:val="000000" w:themeColor="text1"/>
                <w:lang w:val="id-ID" w:eastAsia="id-ID"/>
              </w:rPr>
              <w:t xml:space="preserve">ntuk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 :</w:t>
            </w:r>
          </w:p>
          <w:p w14:paraId="0F18D7D7"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val="id-ID" w:eastAsia="id-ID"/>
              </w:rPr>
              <w:t>(</w:t>
            </w:r>
            <w:r w:rsidRPr="008B7EB6">
              <w:rPr>
                <w:rFonts w:ascii="Bookman Old Style" w:eastAsia="MS Mincho" w:hAnsi="Bookman Old Style" w:cs="Arial"/>
                <w:color w:val="000000" w:themeColor="text1"/>
                <w:lang w:eastAsia="id-ID"/>
              </w:rPr>
              <w:t>A</w:t>
            </w:r>
            <w:r w:rsidRPr="008B7EB6">
              <w:rPr>
                <w:rFonts w:ascii="Bookman Old Style" w:eastAsia="MS Mincho" w:hAnsi="Bookman Old Style" w:cs="Arial"/>
                <w:color w:val="000000" w:themeColor="text1"/>
                <w:lang w:val="id-ID" w:eastAsia="id-ID"/>
              </w:rPr>
              <w:t xml:space="preserve">kumulasi pendapatan </w:t>
            </w:r>
            <w:r w:rsidRPr="008B7EB6">
              <w:rPr>
                <w:rFonts w:ascii="Bookman Old Style" w:eastAsia="MS Mincho" w:hAnsi="Bookman Old Style" w:cs="Arial"/>
                <w:color w:val="000000" w:themeColor="text1"/>
                <w:lang w:eastAsia="id-ID"/>
              </w:rPr>
              <w:t>penyaluran dana</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setelah bagi hasil dikurangi imbalan dan bonus</w:t>
            </w:r>
            <w:r w:rsidRPr="008B7EB6">
              <w:rPr>
                <w:rFonts w:ascii="Bookman Old Style" w:eastAsia="MS Mincho" w:hAnsi="Bookman Old Style" w:cs="Arial"/>
                <w:color w:val="000000" w:themeColor="text1"/>
                <w:lang w:val="id-ID" w:eastAsia="id-ID"/>
              </w:rPr>
              <w:t xml:space="preserve"> per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6) x 12</w:t>
            </w:r>
          </w:p>
          <w:p w14:paraId="471CFA38" w14:textId="77777777" w:rsidR="00566D61" w:rsidRPr="008B7EB6" w:rsidRDefault="00566D61" w:rsidP="002F74AE">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Pendapatan penyaluran dana meliputi seluruh pendapatan dari penyaluran dana</w:t>
            </w:r>
            <w:r w:rsidRPr="008B7EB6">
              <w:rPr>
                <w:rFonts w:ascii="Bookman Old Style" w:eastAsia="MS Mincho" w:hAnsi="Bookman Old Style" w:cs="Arial"/>
                <w:color w:val="000000" w:themeColor="text1"/>
                <w:lang w:eastAsia="id-ID"/>
              </w:rPr>
              <w:t>.</w:t>
            </w:r>
          </w:p>
          <w:p w14:paraId="3DB80924" w14:textId="77777777" w:rsidR="00566D61" w:rsidRPr="008B7EB6" w:rsidRDefault="00566D61" w:rsidP="002F74AE">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eban bagi hasil</w:t>
            </w:r>
            <w:r w:rsidRPr="008B7EB6">
              <w:rPr>
                <w:rFonts w:ascii="Bookman Old Style" w:eastAsia="MS Mincho" w:hAnsi="Bookman Old Style" w:cs="Arial"/>
                <w:color w:val="000000" w:themeColor="text1"/>
                <w:lang w:eastAsia="id-ID"/>
              </w:rPr>
              <w:t>, imbalan,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dan bonus </w:t>
            </w:r>
            <w:r w:rsidRPr="008B7EB6">
              <w:rPr>
                <w:rFonts w:ascii="Bookman Old Style" w:eastAsia="MS Mincho" w:hAnsi="Bookman Old Style" w:cs="Arial"/>
                <w:color w:val="000000" w:themeColor="text1"/>
                <w:lang w:val="id-ID" w:eastAsia="id-ID"/>
              </w:rPr>
              <w:t>meliputi seluruh beban bagi hasil</w:t>
            </w:r>
            <w:r w:rsidRPr="008B7EB6">
              <w:rPr>
                <w:rFonts w:ascii="Bookman Old Style" w:eastAsia="MS Mincho" w:hAnsi="Bookman Old Style" w:cs="Arial"/>
                <w:color w:val="000000" w:themeColor="text1"/>
                <w:lang w:eastAsia="id-ID"/>
              </w:rPr>
              <w:t>, imbalan,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dan bonus </w:t>
            </w:r>
            <w:r w:rsidRPr="008B7EB6">
              <w:rPr>
                <w:rFonts w:ascii="Bookman Old Style" w:eastAsia="MS Mincho" w:hAnsi="Bookman Old Style" w:cs="Arial"/>
                <w:color w:val="000000" w:themeColor="text1"/>
                <w:lang w:val="id-ID" w:eastAsia="id-ID"/>
              </w:rPr>
              <w:t xml:space="preserve">dari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enghimpunan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ana.</w:t>
            </w:r>
          </w:p>
          <w:p w14:paraId="584378E7" w14:textId="77777777" w:rsidR="00566D61" w:rsidRPr="008B7EB6" w:rsidRDefault="00566D61" w:rsidP="002F74AE">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 xml:space="preserve">Angka rata-rata aset </w:t>
            </w:r>
            <w:r w:rsidRPr="008B7EB6">
              <w:rPr>
                <w:rFonts w:ascii="Bookman Old Style" w:eastAsia="MS Mincho" w:hAnsi="Bookman Old Style" w:cs="Arial"/>
                <w:color w:val="000000" w:themeColor="text1"/>
                <w:lang w:val="id-ID" w:eastAsia="id-ID"/>
              </w:rPr>
              <w:t xml:space="preserve">produktif </w:t>
            </w:r>
            <w:r w:rsidRPr="008B7EB6">
              <w:rPr>
                <w:rFonts w:ascii="Bookman Old Style" w:eastAsia="MS Mincho" w:hAnsi="Bookman Old Style" w:cs="Arial"/>
                <w:color w:val="000000" w:themeColor="text1"/>
                <w:lang w:eastAsia="id-ID"/>
              </w:rPr>
              <w:t>yaitu akumulasi aset produktif yang</w:t>
            </w:r>
            <w:r w:rsidRPr="008B7EB6">
              <w:rPr>
                <w:rFonts w:ascii="Bookman Old Style" w:eastAsia="MS Mincho" w:hAnsi="Bookman Old Style" w:cs="Arial"/>
                <w:color w:val="000000" w:themeColor="text1"/>
                <w:lang w:val="id-ID" w:eastAsia="id-ID"/>
              </w:rPr>
              <w:t xml:space="preserve"> menghasilkan </w:t>
            </w:r>
            <w:r w:rsidRPr="008B7EB6">
              <w:rPr>
                <w:rFonts w:ascii="Bookman Old Style" w:eastAsia="MS Mincho" w:hAnsi="Bookman Old Style" w:cs="Arial"/>
                <w:color w:val="000000" w:themeColor="text1"/>
                <w:lang w:eastAsia="id-ID"/>
              </w:rPr>
              <w:t xml:space="preserve">margin, </w:t>
            </w:r>
            <w:r w:rsidRPr="008B7EB6">
              <w:rPr>
                <w:rFonts w:ascii="Bookman Old Style" w:eastAsia="MS Mincho" w:hAnsi="Bookman Old Style" w:cs="Arial"/>
                <w:color w:val="000000" w:themeColor="text1"/>
                <w:lang w:val="id-ID" w:eastAsia="id-ID"/>
              </w:rPr>
              <w:t xml:space="preserve">bagi hasil, </w:t>
            </w:r>
            <w:r w:rsidRPr="008B7EB6">
              <w:rPr>
                <w:rFonts w:ascii="Bookman Old Style" w:eastAsia="MS Mincho" w:hAnsi="Bookman Old Style" w:cs="Arial"/>
                <w:color w:val="000000" w:themeColor="text1"/>
                <w:lang w:eastAsia="id-ID"/>
              </w:rPr>
              <w:t xml:space="preserve">dan </w:t>
            </w:r>
            <w:r w:rsidRPr="008B7EB6">
              <w:rPr>
                <w:rFonts w:ascii="Bookman Old Style" w:eastAsia="MS Mincho" w:hAnsi="Bookman Old Style" w:cs="Arial"/>
                <w:color w:val="000000" w:themeColor="text1"/>
                <w:lang w:val="id-ID" w:eastAsia="id-ID"/>
              </w:rPr>
              <w:t>imbalan</w:t>
            </w:r>
            <w:r w:rsidRPr="008B7EB6">
              <w:rPr>
                <w:rFonts w:ascii="Bookman Old Style" w:eastAsia="MS Mincho" w:hAnsi="Bookman Old Style" w:cs="Arial"/>
                <w:color w:val="000000" w:themeColor="text1"/>
                <w:lang w:eastAsia="id-ID"/>
              </w:rPr>
              <w:t xml:space="preserve"> dalam </w:t>
            </w:r>
            <w:r w:rsidRPr="008B7EB6">
              <w:rPr>
                <w:rFonts w:ascii="Bookman Old Style" w:eastAsia="MS Mincho" w:hAnsi="Bookman Old Style" w:cs="Arial"/>
                <w:color w:val="000000" w:themeColor="text1"/>
                <w:lang w:eastAsia="id-ID"/>
              </w:rPr>
              <w:lastRenderedPageBreak/>
              <w:t xml:space="preserve">Laporan Posisi Keuangan dan Laporan Komitmen dan Kontijensi setiap bulan dibagi dengan jumlah bulan. </w:t>
            </w:r>
          </w:p>
          <w:p w14:paraId="2F82130E" w14:textId="77777777" w:rsidR="00566D61" w:rsidRPr="008B7EB6" w:rsidRDefault="00566D61" w:rsidP="002F74AE">
            <w:pPr>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Contoh untuk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p>
          <w:p w14:paraId="2C21D176" w14:textId="0A7821B3" w:rsidR="00566D61" w:rsidRPr="008B7EB6" w:rsidRDefault="00566D61" w:rsidP="002F74AE">
            <w:pPr>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Akumulasi aset produktif yang menghasilkan margin, bagi hasil, dan imbalan bulan Januari sampai dengan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Juni/6.</w:t>
            </w:r>
          </w:p>
          <w:p w14:paraId="286D5963" w14:textId="52F5D6CA" w:rsidR="00566D61" w:rsidRPr="008B7EB6" w:rsidRDefault="00566D61" w:rsidP="002F74AE">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tc>
      </w:tr>
      <w:tr w:rsidR="006848DF" w:rsidRPr="008B7EB6" w14:paraId="478D76B5" w14:textId="77777777" w:rsidTr="00513C57">
        <w:trPr>
          <w:trHeight w:val="600"/>
        </w:trPr>
        <w:tc>
          <w:tcPr>
            <w:tcW w:w="560" w:type="dxa"/>
            <w:tcBorders>
              <w:top w:val="nil"/>
              <w:left w:val="single" w:sz="4" w:space="0" w:color="auto"/>
              <w:bottom w:val="single" w:sz="4" w:space="0" w:color="auto"/>
              <w:right w:val="single" w:sz="4" w:space="0" w:color="auto"/>
            </w:tcBorders>
            <w:hideMark/>
          </w:tcPr>
          <w:p w14:paraId="6ABF3E50" w14:textId="771D100D" w:rsidR="006848DF" w:rsidRPr="008B7EB6" w:rsidRDefault="006848DF" w:rsidP="006848DF">
            <w:pPr>
              <w:autoSpaceDE w:val="0"/>
              <w:autoSpaceDN w:val="0"/>
              <w:adjustRightInd w:val="0"/>
              <w:spacing w:before="60" w:after="0" w:line="240" w:lineRule="auto"/>
              <w:rPr>
                <w:rFonts w:ascii="Bookman Old Style" w:eastAsia="MS Mincho" w:hAnsi="Bookman Old Style" w:cs="Arial"/>
                <w:bCs/>
                <w:color w:val="000000" w:themeColor="text1"/>
                <w:lang w:val="id-ID" w:eastAsia="id-ID"/>
              </w:rPr>
            </w:pPr>
            <w:r>
              <w:rPr>
                <w:rFonts w:ascii="Bookman Old Style" w:eastAsia="MS Mincho" w:hAnsi="Bookman Old Style" w:cs="Arial"/>
                <w:bCs/>
                <w:color w:val="000000" w:themeColor="text1"/>
                <w:lang w:eastAsia="id-ID"/>
              </w:rPr>
              <w:lastRenderedPageBreak/>
              <w:t>9</w:t>
            </w:r>
            <w:r w:rsidRPr="008B7EB6">
              <w:rPr>
                <w:rFonts w:ascii="Bookman Old Style" w:eastAsia="MS Mincho" w:hAnsi="Bookman Old Style" w:cs="Arial"/>
                <w:bCs/>
                <w:color w:val="000000" w:themeColor="text1"/>
                <w:lang w:val="id-ID" w:eastAsia="id-ID"/>
              </w:rPr>
              <w:t>.</w:t>
            </w:r>
          </w:p>
        </w:tc>
        <w:tc>
          <w:tcPr>
            <w:tcW w:w="2559" w:type="dxa"/>
            <w:tcBorders>
              <w:top w:val="nil"/>
              <w:left w:val="nil"/>
              <w:bottom w:val="single" w:sz="4" w:space="0" w:color="auto"/>
              <w:right w:val="single" w:sz="4" w:space="0" w:color="auto"/>
            </w:tcBorders>
            <w:hideMark/>
          </w:tcPr>
          <w:p w14:paraId="45C6837D" w14:textId="77777777" w:rsidR="006848DF" w:rsidRPr="006F2BDE" w:rsidRDefault="006848DF" w:rsidP="006848DF">
            <w:pPr>
              <w:autoSpaceDE w:val="0"/>
              <w:autoSpaceDN w:val="0"/>
              <w:adjustRightInd w:val="0"/>
              <w:spacing w:before="60" w:after="0" w:line="240" w:lineRule="auto"/>
              <w:jc w:val="both"/>
              <w:rPr>
                <w:rFonts w:ascii="Bookman Old Style" w:eastAsia="MS Mincho" w:hAnsi="Bookman Old Style" w:cs="Arial"/>
                <w:bCs/>
                <w:i/>
                <w:iCs/>
                <w:color w:val="000000" w:themeColor="text1"/>
                <w:lang w:val="id-ID" w:eastAsia="id-ID"/>
              </w:rPr>
            </w:pPr>
            <w:r w:rsidRPr="006F2BDE">
              <w:rPr>
                <w:rFonts w:ascii="Bookman Old Style" w:eastAsia="MS Mincho" w:hAnsi="Bookman Old Style" w:cs="Arial"/>
                <w:bCs/>
                <w:i/>
                <w:iCs/>
                <w:color w:val="000000" w:themeColor="text1"/>
                <w:lang w:val="id-ID" w:eastAsia="id-ID"/>
              </w:rPr>
              <w:t>Net Operation</w:t>
            </w:r>
            <w:r w:rsidRPr="006F2BDE">
              <w:rPr>
                <w:rFonts w:ascii="Bookman Old Style" w:eastAsia="MS Mincho" w:hAnsi="Bookman Old Style" w:cs="Arial"/>
                <w:bCs/>
                <w:i/>
                <w:iCs/>
                <w:color w:val="000000" w:themeColor="text1"/>
                <w:lang w:eastAsia="id-ID"/>
              </w:rPr>
              <w:t xml:space="preserve"> </w:t>
            </w:r>
          </w:p>
          <w:p w14:paraId="6BAF38FC"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color w:val="000000" w:themeColor="text1"/>
                <w:lang w:val="id-ID" w:eastAsia="id-ID"/>
              </w:rPr>
            </w:pPr>
            <w:r w:rsidRPr="006F2BDE">
              <w:rPr>
                <w:rFonts w:ascii="Bookman Old Style" w:eastAsia="MS Mincho" w:hAnsi="Bookman Old Style" w:cs="Arial"/>
                <w:bCs/>
                <w:i/>
                <w:iCs/>
                <w:color w:val="000000" w:themeColor="text1"/>
                <w:lang w:val="id-ID" w:eastAsia="id-ID"/>
              </w:rPr>
              <w:t>Margin</w:t>
            </w:r>
            <w:r w:rsidRPr="008B7EB6">
              <w:rPr>
                <w:rFonts w:ascii="Bookman Old Style" w:eastAsia="MS Mincho" w:hAnsi="Bookman Old Style" w:cs="Arial"/>
                <w:bCs/>
                <w:color w:val="000000" w:themeColor="text1"/>
                <w:lang w:val="id-ID" w:eastAsia="id-ID"/>
              </w:rPr>
              <w:t xml:space="preserve"> (</w:t>
            </w:r>
            <w:r w:rsidRPr="008B7EB6">
              <w:rPr>
                <w:rFonts w:ascii="Bookman Old Style" w:eastAsia="MS Mincho" w:hAnsi="Bookman Old Style" w:cs="Arial"/>
                <w:color w:val="000000" w:themeColor="text1"/>
                <w:lang w:val="id-ID" w:eastAsia="id-ID"/>
              </w:rPr>
              <w:t>N</w:t>
            </w:r>
            <w:r w:rsidRPr="008B7EB6">
              <w:rPr>
                <w:rFonts w:ascii="Bookman Old Style" w:eastAsia="MS Mincho" w:hAnsi="Bookman Old Style" w:cs="Arial"/>
                <w:color w:val="000000" w:themeColor="text1"/>
                <w:lang w:eastAsia="id-ID"/>
              </w:rPr>
              <w:t>OM</w:t>
            </w:r>
            <w:r w:rsidRPr="008B7EB6">
              <w:rPr>
                <w:rFonts w:ascii="Bookman Old Style" w:eastAsia="MS Mincho" w:hAnsi="Bookman Old Style" w:cs="Arial"/>
                <w:color w:val="000000" w:themeColor="text1"/>
                <w:lang w:val="id-ID" w:eastAsia="id-ID"/>
              </w:rPr>
              <w:t>)</w:t>
            </w:r>
          </w:p>
          <w:p w14:paraId="3C2A0EF0"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p>
          <w:p w14:paraId="348BDC8A"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p>
          <w:p w14:paraId="74985B51"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val="id-ID" w:eastAsia="id-ID"/>
              </w:rPr>
            </w:pPr>
          </w:p>
        </w:tc>
        <w:tc>
          <w:tcPr>
            <w:tcW w:w="2871" w:type="dxa"/>
            <w:tcBorders>
              <w:top w:val="nil"/>
              <w:left w:val="nil"/>
              <w:bottom w:val="single" w:sz="4" w:space="0" w:color="auto"/>
              <w:right w:val="single" w:sz="4" w:space="0" w:color="auto"/>
            </w:tcBorders>
            <w:noWrap/>
            <w:hideMark/>
          </w:tcPr>
          <w:p w14:paraId="13F433AE" w14:textId="77777777" w:rsidR="006848DF" w:rsidRPr="008B7EB6" w:rsidRDefault="006848DF" w:rsidP="006848DF">
            <w:pPr>
              <w:autoSpaceDE w:val="0"/>
              <w:autoSpaceDN w:val="0"/>
              <w:adjustRightInd w:val="0"/>
              <w:spacing w:before="60"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Pendapatan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enyaluran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 xml:space="preserve">ana </w:t>
            </w:r>
            <w:r w:rsidRPr="008B7EB6">
              <w:rPr>
                <w:rFonts w:ascii="Bookman Old Style" w:eastAsia="MS Mincho" w:hAnsi="Bookman Old Style" w:cs="Arial"/>
                <w:color w:val="000000" w:themeColor="text1"/>
                <w:lang w:eastAsia="id-ID"/>
              </w:rPr>
              <w:t>s</w:t>
            </w:r>
            <w:r w:rsidRPr="008B7EB6">
              <w:rPr>
                <w:rFonts w:ascii="Bookman Old Style" w:eastAsia="MS Mincho" w:hAnsi="Bookman Old Style" w:cs="Arial"/>
                <w:color w:val="000000" w:themeColor="text1"/>
                <w:lang w:val="id-ID" w:eastAsia="id-ID"/>
              </w:rPr>
              <w:t xml:space="preserve">etelah </w:t>
            </w: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 xml:space="preserve">agi </w:t>
            </w:r>
            <w:r w:rsidRPr="008B7EB6">
              <w:rPr>
                <w:rFonts w:ascii="Bookman Old Style" w:eastAsia="MS Mincho" w:hAnsi="Bookman Old Style" w:cs="Arial"/>
                <w:color w:val="000000" w:themeColor="text1"/>
                <w:lang w:eastAsia="id-ID"/>
              </w:rPr>
              <w:t>h</w:t>
            </w:r>
            <w:r w:rsidRPr="008B7EB6">
              <w:rPr>
                <w:rFonts w:ascii="Bookman Old Style" w:eastAsia="MS Mincho" w:hAnsi="Bookman Old Style" w:cs="Arial"/>
                <w:color w:val="000000" w:themeColor="text1"/>
                <w:lang w:val="id-ID" w:eastAsia="id-ID"/>
              </w:rPr>
              <w:t xml:space="preserve">asil </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u w:val="single"/>
                <w:lang w:eastAsia="id-ID"/>
              </w:rPr>
              <w:t>b</w:t>
            </w:r>
            <w:r w:rsidRPr="008B7EB6">
              <w:rPr>
                <w:rFonts w:ascii="Bookman Old Style" w:eastAsia="MS Mincho" w:hAnsi="Bookman Old Style" w:cs="Arial"/>
                <w:color w:val="000000" w:themeColor="text1"/>
                <w:u w:val="single"/>
                <w:lang w:val="id-ID" w:eastAsia="id-ID"/>
              </w:rPr>
              <w:t xml:space="preserve">eban </w:t>
            </w:r>
            <w:r w:rsidRPr="008B7EB6">
              <w:rPr>
                <w:rFonts w:ascii="Bookman Old Style" w:eastAsia="MS Mincho" w:hAnsi="Bookman Old Style" w:cs="Arial"/>
                <w:color w:val="000000" w:themeColor="text1"/>
                <w:u w:val="single"/>
                <w:lang w:eastAsia="id-ID"/>
              </w:rPr>
              <w:t>o</w:t>
            </w:r>
            <w:r w:rsidRPr="008B7EB6">
              <w:rPr>
                <w:rFonts w:ascii="Bookman Old Style" w:eastAsia="MS Mincho" w:hAnsi="Bookman Old Style" w:cs="Arial"/>
                <w:color w:val="000000" w:themeColor="text1"/>
                <w:u w:val="single"/>
                <w:lang w:val="id-ID" w:eastAsia="id-ID"/>
              </w:rPr>
              <w:t>perasional</w:t>
            </w:r>
            <w:r w:rsidRPr="008B7EB6">
              <w:rPr>
                <w:rFonts w:ascii="Bookman Old Style" w:eastAsia="MS Mincho" w:hAnsi="Bookman Old Style" w:cs="Arial"/>
                <w:color w:val="000000" w:themeColor="text1"/>
                <w:u w:val="single"/>
                <w:lang w:eastAsia="id-ID"/>
              </w:rPr>
              <w:t>)</w:t>
            </w:r>
          </w:p>
          <w:p w14:paraId="1A6F5A6D" w14:textId="175FB19E" w:rsidR="006848DF" w:rsidRPr="008B7EB6" w:rsidRDefault="006848DF" w:rsidP="006848DF">
            <w:pPr>
              <w:autoSpaceDE w:val="0"/>
              <w:autoSpaceDN w:val="0"/>
              <w:adjustRightInd w:val="0"/>
              <w:spacing w:before="60" w:after="0" w:line="240" w:lineRule="auto"/>
              <w:jc w:val="center"/>
              <w:rPr>
                <w:rFonts w:ascii="Bookman Old Style" w:eastAsia="MS Mincho" w:hAnsi="Bookman Old Style" w:cs="Arial"/>
                <w:bCs/>
                <w:color w:val="000000" w:themeColor="text1"/>
                <w:lang w:eastAsia="id-ID"/>
              </w:rPr>
            </w:pPr>
            <w:r w:rsidRPr="008B7EB6">
              <w:rPr>
                <w:rFonts w:ascii="Bookman Old Style" w:eastAsia="MS Mincho" w:hAnsi="Bookman Old Style" w:cs="Arial"/>
                <w:color w:val="000000" w:themeColor="text1"/>
                <w:lang w:val="id-ID" w:eastAsia="id-ID"/>
              </w:rPr>
              <w:t xml:space="preserve">Rata-rata aset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roduktif</w:t>
            </w:r>
          </w:p>
        </w:tc>
        <w:tc>
          <w:tcPr>
            <w:tcW w:w="2731" w:type="dxa"/>
            <w:tcBorders>
              <w:top w:val="nil"/>
              <w:left w:val="nil"/>
              <w:bottom w:val="single" w:sz="4" w:space="0" w:color="auto"/>
              <w:right w:val="single" w:sz="4" w:space="0" w:color="auto"/>
            </w:tcBorders>
            <w:noWrap/>
            <w:hideMark/>
          </w:tcPr>
          <w:p w14:paraId="3CECD4A0"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Pendapatan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enyaluran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 xml:space="preserve">ana </w:t>
            </w:r>
            <w:r w:rsidRPr="008B7EB6">
              <w:rPr>
                <w:rFonts w:ascii="Bookman Old Style" w:eastAsia="MS Mincho" w:hAnsi="Bookman Old Style" w:cs="Arial"/>
                <w:color w:val="000000" w:themeColor="text1"/>
                <w:lang w:eastAsia="id-ID"/>
              </w:rPr>
              <w:t>s</w:t>
            </w:r>
            <w:r w:rsidRPr="008B7EB6">
              <w:rPr>
                <w:rFonts w:ascii="Bookman Old Style" w:eastAsia="MS Mincho" w:hAnsi="Bookman Old Style" w:cs="Arial"/>
                <w:color w:val="000000" w:themeColor="text1"/>
                <w:lang w:val="id-ID" w:eastAsia="id-ID"/>
              </w:rPr>
              <w:t xml:space="preserve">etelah </w:t>
            </w: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 xml:space="preserve">agi </w:t>
            </w:r>
            <w:r w:rsidRPr="008B7EB6">
              <w:rPr>
                <w:rFonts w:ascii="Bookman Old Style" w:eastAsia="MS Mincho" w:hAnsi="Bookman Old Style" w:cs="Arial"/>
                <w:color w:val="000000" w:themeColor="text1"/>
                <w:lang w:eastAsia="id-ID"/>
              </w:rPr>
              <w:t>h</w:t>
            </w:r>
            <w:r w:rsidRPr="008B7EB6">
              <w:rPr>
                <w:rFonts w:ascii="Bookman Old Style" w:eastAsia="MS Mincho" w:hAnsi="Bookman Old Style" w:cs="Arial"/>
                <w:color w:val="000000" w:themeColor="text1"/>
                <w:lang w:val="id-ID" w:eastAsia="id-ID"/>
              </w:rPr>
              <w:t xml:space="preserve">asil </w:t>
            </w:r>
            <w:r w:rsidRPr="008B7EB6">
              <w:rPr>
                <w:rFonts w:ascii="Bookman Old Style" w:eastAsia="MS Mincho" w:hAnsi="Bookman Old Style" w:cs="Arial"/>
                <w:color w:val="000000" w:themeColor="text1"/>
                <w:lang w:eastAsia="id-ID"/>
              </w:rPr>
              <w:t xml:space="preserve">dikurangi beban operasional yaitu </w:t>
            </w:r>
            <w:r w:rsidRPr="008B7EB6">
              <w:rPr>
                <w:rFonts w:ascii="Bookman Old Style" w:eastAsia="MS Mincho" w:hAnsi="Bookman Old Style" w:cs="Arial"/>
                <w:color w:val="000000" w:themeColor="text1"/>
                <w:lang w:val="id-ID" w:eastAsia="id-ID"/>
              </w:rPr>
              <w:t>pendapatan penyaluran dana setelah dikurangi beban bagi hasil dan beban operasional</w:t>
            </w:r>
            <w:r w:rsidRPr="008B7EB6">
              <w:rPr>
                <w:rFonts w:ascii="Bookman Old Style" w:eastAsia="MS Mincho" w:hAnsi="Bookman Old Style" w:cs="Arial"/>
                <w:color w:val="000000" w:themeColor="text1"/>
                <w:lang w:eastAsia="id-ID"/>
              </w:rPr>
              <w:t xml:space="preserve"> lainnya,</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yang </w:t>
            </w:r>
            <w:r w:rsidRPr="008B7EB6">
              <w:rPr>
                <w:rFonts w:ascii="Bookman Old Style" w:eastAsia="MS Mincho" w:hAnsi="Bookman Old Style" w:cs="Arial"/>
                <w:color w:val="000000" w:themeColor="text1"/>
                <w:lang w:val="id-ID" w:eastAsia="id-ID"/>
              </w:rPr>
              <w:t>disetahunkan.</w:t>
            </w:r>
          </w:p>
          <w:p w14:paraId="64A5CD79" w14:textId="77777777" w:rsidR="006848DF" w:rsidRPr="008B7EB6" w:rsidRDefault="006848DF" w:rsidP="006848DF">
            <w:pPr>
              <w:autoSpaceDE w:val="0"/>
              <w:autoSpaceDN w:val="0"/>
              <w:adjustRightInd w:val="0"/>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Contoh</w:t>
            </w:r>
            <w:r w:rsidRPr="008B7EB6">
              <w:rPr>
                <w:rFonts w:ascii="Bookman Old Style" w:eastAsia="MS Mincho" w:hAnsi="Bookman Old Style" w:cs="Arial"/>
                <w:color w:val="000000" w:themeColor="text1"/>
                <w:lang w:eastAsia="id-ID"/>
              </w:rPr>
              <w:t xml:space="preserve"> u</w:t>
            </w:r>
            <w:r w:rsidRPr="008B7EB6">
              <w:rPr>
                <w:rFonts w:ascii="Bookman Old Style" w:eastAsia="MS Mincho" w:hAnsi="Bookman Old Style" w:cs="Arial"/>
                <w:color w:val="000000" w:themeColor="text1"/>
                <w:lang w:val="id-ID" w:eastAsia="id-ID"/>
              </w:rPr>
              <w:t xml:space="preserve">ntuk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 :</w:t>
            </w:r>
          </w:p>
          <w:p w14:paraId="47C88282" w14:textId="77777777" w:rsidR="006848DF" w:rsidRPr="008B7EB6" w:rsidRDefault="006848DF" w:rsidP="006848DF">
            <w:pPr>
              <w:autoSpaceDE w:val="0"/>
              <w:autoSpaceDN w:val="0"/>
              <w:adjustRightInd w:val="0"/>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w:t>
            </w:r>
            <w:r w:rsidRPr="008B7EB6">
              <w:rPr>
                <w:rFonts w:ascii="Bookman Old Style" w:eastAsia="MS Mincho" w:hAnsi="Bookman Old Style" w:cs="Arial"/>
                <w:color w:val="000000" w:themeColor="text1"/>
                <w:lang w:eastAsia="id-ID"/>
              </w:rPr>
              <w:t>A</w:t>
            </w:r>
            <w:r w:rsidRPr="008B7EB6">
              <w:rPr>
                <w:rFonts w:ascii="Bookman Old Style" w:eastAsia="MS Mincho" w:hAnsi="Bookman Old Style" w:cs="Arial"/>
                <w:color w:val="000000" w:themeColor="text1"/>
                <w:lang w:val="id-ID" w:eastAsia="id-ID"/>
              </w:rPr>
              <w:t xml:space="preserve">kumulasi pendapatan </w:t>
            </w:r>
            <w:r w:rsidRPr="008B7EB6">
              <w:rPr>
                <w:rFonts w:ascii="Bookman Old Style" w:eastAsia="MS Mincho" w:hAnsi="Bookman Old Style" w:cs="Arial"/>
                <w:color w:val="000000" w:themeColor="text1"/>
                <w:lang w:eastAsia="id-ID"/>
              </w:rPr>
              <w:t>penyaluran dana</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setelah bagi hasil dan beban operasional</w:t>
            </w:r>
            <w:r w:rsidRPr="008B7EB6">
              <w:rPr>
                <w:rFonts w:ascii="Bookman Old Style" w:eastAsia="MS Mincho" w:hAnsi="Bookman Old Style" w:cs="Arial"/>
                <w:color w:val="000000" w:themeColor="text1"/>
                <w:lang w:val="id-ID" w:eastAsia="id-ID"/>
              </w:rPr>
              <w:t xml:space="preserve"> per posisi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Juni</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6) x 12</w:t>
            </w:r>
          </w:p>
          <w:p w14:paraId="7243901D"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Pendapatan penyaluran dana meliputi seluruh pendapatan dari penyaluran dana</w:t>
            </w:r>
            <w:r w:rsidRPr="008B7EB6">
              <w:rPr>
                <w:rFonts w:ascii="Bookman Old Style" w:eastAsia="MS Mincho" w:hAnsi="Bookman Old Style" w:cs="Arial"/>
                <w:color w:val="000000" w:themeColor="text1"/>
                <w:lang w:eastAsia="id-ID"/>
              </w:rPr>
              <w:t>.</w:t>
            </w:r>
          </w:p>
          <w:p w14:paraId="24FC8F0A"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 xml:space="preserve">eban bagi hasil meliputi seluruh beban bagi hasil dari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enghimpunan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ana.</w:t>
            </w:r>
          </w:p>
          <w:p w14:paraId="080838B2" w14:textId="784CAE3F"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lastRenderedPageBreak/>
              <w:t xml:space="preserve">Beban </w:t>
            </w:r>
            <w:r w:rsidRPr="008B7EB6">
              <w:rPr>
                <w:rFonts w:ascii="Bookman Old Style" w:eastAsia="MS Mincho" w:hAnsi="Bookman Old Style" w:cs="Arial"/>
                <w:color w:val="000000" w:themeColor="text1"/>
                <w:lang w:eastAsia="id-ID"/>
              </w:rPr>
              <w:t>o</w:t>
            </w:r>
            <w:r w:rsidRPr="008B7EB6">
              <w:rPr>
                <w:rFonts w:ascii="Bookman Old Style" w:eastAsia="MS Mincho" w:hAnsi="Bookman Old Style" w:cs="Arial"/>
                <w:color w:val="000000" w:themeColor="text1"/>
                <w:lang w:val="id-ID" w:eastAsia="id-ID"/>
              </w:rPr>
              <w:t xml:space="preserve">perasional </w:t>
            </w:r>
            <w:r w:rsidRPr="008B7EB6">
              <w:rPr>
                <w:rFonts w:ascii="Bookman Old Style" w:eastAsia="MS Mincho" w:hAnsi="Bookman Old Style" w:cs="Arial"/>
                <w:color w:val="000000" w:themeColor="text1"/>
                <w:lang w:eastAsia="id-ID"/>
              </w:rPr>
              <w:t>meliputi seluruh</w:t>
            </w:r>
            <w:r w:rsidRPr="008B7EB6">
              <w:rPr>
                <w:rFonts w:ascii="Bookman Old Style" w:eastAsia="MS Mincho" w:hAnsi="Bookman Old Style" w:cs="Arial"/>
                <w:color w:val="000000" w:themeColor="text1"/>
                <w:lang w:val="id-ID" w:eastAsia="id-ID"/>
              </w:rPr>
              <w:t xml:space="preserve"> beban operasional termasuk beban bagi hasil</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bonus</w:t>
            </w:r>
            <w:r w:rsidRPr="008B7EB6">
              <w:rPr>
                <w:rFonts w:ascii="Bookman Old Style" w:eastAsia="MS Mincho" w:hAnsi="Bookman Old Style" w:cs="Arial"/>
                <w:color w:val="000000" w:themeColor="text1"/>
                <w:lang w:eastAsia="id-ID"/>
              </w:rPr>
              <w:t>, dan imbalan</w:t>
            </w:r>
            <w:r>
              <w:rPr>
                <w:rFonts w:ascii="Bookman Old Style" w:eastAsia="MS Mincho" w:hAnsi="Bookman Old Style" w:cs="Arial"/>
                <w:color w:val="000000" w:themeColor="text1"/>
                <w:lang w:eastAsia="id-ID"/>
              </w:rPr>
              <w:t>.</w:t>
            </w:r>
          </w:p>
          <w:p w14:paraId="3E73B1C5"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 xml:space="preserve">Angka rata-rata aset </w:t>
            </w:r>
            <w:r w:rsidRPr="008B7EB6">
              <w:rPr>
                <w:rFonts w:ascii="Bookman Old Style" w:eastAsia="MS Mincho" w:hAnsi="Bookman Old Style" w:cs="Arial"/>
                <w:color w:val="000000" w:themeColor="text1"/>
                <w:lang w:val="id-ID" w:eastAsia="id-ID"/>
              </w:rPr>
              <w:t xml:space="preserve">produktif </w:t>
            </w:r>
            <w:r w:rsidRPr="008B7EB6">
              <w:rPr>
                <w:rFonts w:ascii="Bookman Old Style" w:eastAsia="MS Mincho" w:hAnsi="Bookman Old Style" w:cs="Arial"/>
                <w:color w:val="000000" w:themeColor="text1"/>
                <w:lang w:eastAsia="id-ID"/>
              </w:rPr>
              <w:t>yaitu akumulasi aset produktif yang</w:t>
            </w:r>
            <w:r w:rsidRPr="008B7EB6">
              <w:rPr>
                <w:rFonts w:ascii="Bookman Old Style" w:eastAsia="MS Mincho" w:hAnsi="Bookman Old Style" w:cs="Arial"/>
                <w:color w:val="000000" w:themeColor="text1"/>
                <w:lang w:val="id-ID" w:eastAsia="id-ID"/>
              </w:rPr>
              <w:t xml:space="preserve"> menghasilkan </w:t>
            </w:r>
            <w:r w:rsidRPr="008B7EB6">
              <w:rPr>
                <w:rFonts w:ascii="Bookman Old Style" w:eastAsia="MS Mincho" w:hAnsi="Bookman Old Style" w:cs="Arial"/>
                <w:color w:val="000000" w:themeColor="text1"/>
                <w:lang w:eastAsia="id-ID"/>
              </w:rPr>
              <w:t xml:space="preserve">margin, </w:t>
            </w:r>
            <w:r w:rsidRPr="008B7EB6">
              <w:rPr>
                <w:rFonts w:ascii="Bookman Old Style" w:eastAsia="MS Mincho" w:hAnsi="Bookman Old Style" w:cs="Arial"/>
                <w:color w:val="000000" w:themeColor="text1"/>
                <w:lang w:val="id-ID" w:eastAsia="id-ID"/>
              </w:rPr>
              <w:t xml:space="preserve">bagi hasil, </w:t>
            </w:r>
            <w:r w:rsidRPr="008B7EB6">
              <w:rPr>
                <w:rFonts w:ascii="Bookman Old Style" w:eastAsia="MS Mincho" w:hAnsi="Bookman Old Style" w:cs="Arial"/>
                <w:color w:val="000000" w:themeColor="text1"/>
                <w:lang w:eastAsia="id-ID"/>
              </w:rPr>
              <w:t xml:space="preserve">dan </w:t>
            </w:r>
            <w:r w:rsidRPr="008B7EB6">
              <w:rPr>
                <w:rFonts w:ascii="Bookman Old Style" w:eastAsia="MS Mincho" w:hAnsi="Bookman Old Style" w:cs="Arial"/>
                <w:color w:val="000000" w:themeColor="text1"/>
                <w:lang w:val="id-ID" w:eastAsia="id-ID"/>
              </w:rPr>
              <w:t>imbalan</w:t>
            </w:r>
            <w:r w:rsidRPr="008B7EB6">
              <w:rPr>
                <w:rFonts w:ascii="Bookman Old Style" w:eastAsia="MS Mincho" w:hAnsi="Bookman Old Style" w:cs="Arial"/>
                <w:color w:val="000000" w:themeColor="text1"/>
                <w:lang w:eastAsia="id-ID"/>
              </w:rPr>
              <w:t xml:space="preserve"> dalam Laporan Posisi Keuangan dan Laporan Komitmen dan Kontinjensi setiap bulan dibagi dengan jumlah bulan. </w:t>
            </w:r>
          </w:p>
          <w:p w14:paraId="7777B9BD" w14:textId="77777777" w:rsidR="006848DF" w:rsidRPr="008B7EB6" w:rsidRDefault="006848DF" w:rsidP="006848DF">
            <w:pPr>
              <w:autoSpaceDE w:val="0"/>
              <w:autoSpaceDN w:val="0"/>
              <w:adjustRightInd w:val="0"/>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Contoh untuk posisi</w:t>
            </w:r>
            <w:r w:rsidRPr="008B7EB6">
              <w:rPr>
                <w:rFonts w:ascii="Bookman Old Style" w:eastAsia="MS Mincho" w:hAnsi="Bookman Old Style" w:cs="Arial"/>
                <w:color w:val="000000" w:themeColor="text1"/>
                <w:lang w:eastAsia="id-ID"/>
              </w:rPr>
              <w:t xml:space="preserve"> bulan</w:t>
            </w:r>
            <w:r w:rsidRPr="008B7EB6">
              <w:rPr>
                <w:rFonts w:ascii="Bookman Old Style" w:eastAsia="MS Mincho" w:hAnsi="Bookman Old Style" w:cs="Arial"/>
                <w:color w:val="000000" w:themeColor="text1"/>
                <w:lang w:val="id-ID" w:eastAsia="id-ID"/>
              </w:rPr>
              <w:t xml:space="preserve"> Juni:</w:t>
            </w:r>
          </w:p>
          <w:p w14:paraId="471D8C6F" w14:textId="77777777" w:rsidR="006848DF" w:rsidRPr="008B7EB6" w:rsidRDefault="006848DF" w:rsidP="006848DF">
            <w:pPr>
              <w:autoSpaceDE w:val="0"/>
              <w:autoSpaceDN w:val="0"/>
              <w:adjustRightInd w:val="0"/>
              <w:spacing w:after="0" w:line="240" w:lineRule="auto"/>
              <w:ind w:left="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A</w:t>
            </w:r>
            <w:r w:rsidRPr="008B7EB6">
              <w:rPr>
                <w:rFonts w:ascii="Bookman Old Style" w:eastAsia="MS Mincho" w:hAnsi="Bookman Old Style" w:cs="Arial"/>
                <w:color w:val="000000" w:themeColor="text1"/>
                <w:lang w:eastAsia="id-ID"/>
              </w:rPr>
              <w:t>kumulasi</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aset produktif</w:t>
            </w:r>
            <w:r w:rsidRPr="008B7EB6">
              <w:rPr>
                <w:rFonts w:ascii="Bookman Old Style" w:eastAsia="MS Mincho" w:hAnsi="Bookman Old Style" w:cs="Arial"/>
                <w:color w:val="000000" w:themeColor="text1"/>
                <w:lang w:val="id-ID" w:eastAsia="id-ID"/>
              </w:rPr>
              <w:t xml:space="preserve"> yang menghasilkan </w:t>
            </w:r>
            <w:r w:rsidRPr="008B7EB6">
              <w:rPr>
                <w:rFonts w:ascii="Bookman Old Style" w:eastAsia="MS Mincho" w:hAnsi="Bookman Old Style" w:cs="Arial"/>
                <w:color w:val="000000" w:themeColor="text1"/>
                <w:lang w:eastAsia="id-ID"/>
              </w:rPr>
              <w:t xml:space="preserve">margin, </w:t>
            </w:r>
            <w:r w:rsidRPr="008B7EB6">
              <w:rPr>
                <w:rFonts w:ascii="Bookman Old Style" w:eastAsia="MS Mincho" w:hAnsi="Bookman Old Style" w:cs="Arial"/>
                <w:color w:val="000000" w:themeColor="text1"/>
                <w:lang w:val="id-ID" w:eastAsia="id-ID"/>
              </w:rPr>
              <w:t>bagi hasil,</w:t>
            </w:r>
            <w:r w:rsidRPr="008B7EB6">
              <w:rPr>
                <w:rFonts w:ascii="Bookman Old Style" w:eastAsia="MS Mincho" w:hAnsi="Bookman Old Style" w:cs="Arial"/>
                <w:color w:val="000000" w:themeColor="text1"/>
                <w:lang w:eastAsia="id-ID"/>
              </w:rPr>
              <w:t xml:space="preserve"> dan</w:t>
            </w:r>
            <w:r w:rsidRPr="008B7EB6">
              <w:rPr>
                <w:rFonts w:ascii="Bookman Old Style" w:eastAsia="MS Mincho" w:hAnsi="Bookman Old Style" w:cs="Arial"/>
                <w:color w:val="000000" w:themeColor="text1"/>
                <w:lang w:val="id-ID" w:eastAsia="id-ID"/>
              </w:rPr>
              <w:t xml:space="preserve"> imbalan </w:t>
            </w:r>
            <w:r w:rsidRPr="008B7EB6">
              <w:rPr>
                <w:rFonts w:ascii="Bookman Old Style" w:eastAsia="MS Mincho" w:hAnsi="Bookman Old Style" w:cs="Arial"/>
                <w:color w:val="000000" w:themeColor="text1"/>
                <w:lang w:eastAsia="id-ID"/>
              </w:rPr>
              <w:t xml:space="preserve">bulan </w:t>
            </w:r>
            <w:r w:rsidRPr="008B7EB6">
              <w:rPr>
                <w:rFonts w:ascii="Bookman Old Style" w:eastAsia="MS Mincho" w:hAnsi="Bookman Old Style" w:cs="Arial"/>
                <w:color w:val="000000" w:themeColor="text1"/>
                <w:lang w:val="id-ID" w:eastAsia="id-ID"/>
              </w:rPr>
              <w:t xml:space="preserve">Januari sampai dengan </w:t>
            </w:r>
            <w:r w:rsidRPr="008B7EB6">
              <w:rPr>
                <w:rFonts w:ascii="Bookman Old Style" w:eastAsia="MS Mincho" w:hAnsi="Bookman Old Style" w:cs="Arial"/>
                <w:color w:val="000000" w:themeColor="text1"/>
                <w:lang w:eastAsia="id-ID"/>
              </w:rPr>
              <w:t xml:space="preserve"> bulan </w:t>
            </w:r>
            <w:r w:rsidRPr="008B7EB6">
              <w:rPr>
                <w:rFonts w:ascii="Bookman Old Style" w:eastAsia="MS Mincho" w:hAnsi="Bookman Old Style" w:cs="Arial"/>
                <w:color w:val="000000" w:themeColor="text1"/>
                <w:lang w:val="id-ID" w:eastAsia="id-ID"/>
              </w:rPr>
              <w:t>Juni</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6.</w:t>
            </w:r>
          </w:p>
          <w:p w14:paraId="6EFC9DB9" w14:textId="08D74A32"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p w14:paraId="6C3BA748" w14:textId="77777777" w:rsidR="006848DF" w:rsidRPr="008B7EB6" w:rsidRDefault="006848DF" w:rsidP="006848DF">
            <w:pPr>
              <w:spacing w:after="0" w:line="240" w:lineRule="auto"/>
              <w:ind w:left="567"/>
              <w:jc w:val="both"/>
              <w:rPr>
                <w:rFonts w:ascii="Bookman Old Style" w:eastAsia="MS Mincho" w:hAnsi="Bookman Old Style" w:cs="Arial"/>
                <w:color w:val="000000" w:themeColor="text1"/>
                <w:lang w:val="id-ID" w:eastAsia="id-ID"/>
              </w:rPr>
            </w:pPr>
          </w:p>
        </w:tc>
      </w:tr>
      <w:tr w:rsidR="006848DF" w:rsidRPr="008B7EB6" w14:paraId="64F355F8" w14:textId="77777777" w:rsidTr="00513C57">
        <w:trPr>
          <w:trHeight w:val="600"/>
        </w:trPr>
        <w:tc>
          <w:tcPr>
            <w:tcW w:w="560" w:type="dxa"/>
            <w:tcBorders>
              <w:top w:val="nil"/>
              <w:left w:val="single" w:sz="4" w:space="0" w:color="auto"/>
              <w:bottom w:val="single" w:sz="4" w:space="0" w:color="auto"/>
              <w:right w:val="single" w:sz="4" w:space="0" w:color="auto"/>
            </w:tcBorders>
            <w:hideMark/>
          </w:tcPr>
          <w:p w14:paraId="190FD9D8" w14:textId="1398EDBC" w:rsidR="006848DF" w:rsidRPr="008B7EB6" w:rsidRDefault="006848DF" w:rsidP="006848DF">
            <w:pPr>
              <w:spacing w:after="0" w:line="240" w:lineRule="auto"/>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lastRenderedPageBreak/>
              <w:t>1</w:t>
            </w:r>
            <w:r>
              <w:rPr>
                <w:rFonts w:ascii="Bookman Old Style" w:eastAsia="MS Mincho" w:hAnsi="Bookman Old Style" w:cs="Arial"/>
                <w:color w:val="000000" w:themeColor="text1"/>
                <w:lang w:eastAsia="id-ID"/>
              </w:rPr>
              <w:t>0</w:t>
            </w:r>
            <w:r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64B32F79" w14:textId="77777777" w:rsidR="006848DF" w:rsidRDefault="006848DF" w:rsidP="006848DF">
            <w:pPr>
              <w:spacing w:after="0" w:line="240" w:lineRule="auto"/>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Beban Operasional terhadap Pendapatan Operasional (</w:t>
            </w:r>
            <w:r w:rsidRPr="008B7EB6">
              <w:rPr>
                <w:rFonts w:ascii="Bookman Old Style" w:eastAsia="MS Mincho" w:hAnsi="Bookman Old Style" w:cs="Arial"/>
                <w:color w:val="000000" w:themeColor="text1"/>
                <w:lang w:val="id-ID" w:eastAsia="id-ID"/>
              </w:rPr>
              <w:t>BOPO</w:t>
            </w:r>
            <w:r w:rsidRPr="008B7EB6">
              <w:rPr>
                <w:rFonts w:ascii="Bookman Old Style" w:eastAsia="MS Mincho" w:hAnsi="Bookman Old Style" w:cs="Arial"/>
                <w:color w:val="000000" w:themeColor="text1"/>
                <w:lang w:eastAsia="id-ID"/>
              </w:rPr>
              <w:t>)</w:t>
            </w:r>
          </w:p>
          <w:p w14:paraId="56D60B5C" w14:textId="77777777" w:rsidR="006848DF" w:rsidRDefault="006848DF" w:rsidP="006848DF">
            <w:pPr>
              <w:spacing w:after="0" w:line="240" w:lineRule="auto"/>
              <w:jc w:val="both"/>
              <w:rPr>
                <w:rFonts w:ascii="Bookman Old Style" w:eastAsia="MS Mincho" w:hAnsi="Bookman Old Style" w:cs="Arial"/>
                <w:color w:val="000000" w:themeColor="text1"/>
                <w:lang w:eastAsia="id-ID"/>
              </w:rPr>
            </w:pPr>
          </w:p>
          <w:p w14:paraId="1024F004" w14:textId="77777777" w:rsidR="006848DF" w:rsidRPr="008B7EB6" w:rsidRDefault="006848DF" w:rsidP="006848DF">
            <w:pPr>
              <w:spacing w:after="0" w:line="240" w:lineRule="auto"/>
              <w:jc w:val="both"/>
              <w:rPr>
                <w:rFonts w:ascii="Bookman Old Style" w:eastAsia="MS Mincho" w:hAnsi="Bookman Old Style" w:cs="Arial"/>
                <w:color w:val="000000" w:themeColor="text1"/>
                <w:lang w:eastAsia="id-ID"/>
              </w:rPr>
            </w:pPr>
          </w:p>
        </w:tc>
        <w:tc>
          <w:tcPr>
            <w:tcW w:w="2871" w:type="dxa"/>
            <w:tcBorders>
              <w:top w:val="nil"/>
              <w:left w:val="nil"/>
              <w:bottom w:val="single" w:sz="4" w:space="0" w:color="auto"/>
              <w:right w:val="single" w:sz="4" w:space="0" w:color="auto"/>
            </w:tcBorders>
            <w:noWrap/>
            <w:hideMark/>
          </w:tcPr>
          <w:p w14:paraId="741873EF" w14:textId="77777777" w:rsidR="006848DF" w:rsidRPr="00644881" w:rsidRDefault="006848DF" w:rsidP="006848DF">
            <w:pPr>
              <w:spacing w:after="0" w:line="240" w:lineRule="auto"/>
              <w:jc w:val="center"/>
              <w:rPr>
                <w:rFonts w:ascii="Bookman Old Style" w:eastAsia="MS Mincho" w:hAnsi="Bookman Old Style" w:cs="Arial"/>
                <w:color w:val="000000" w:themeColor="text1"/>
                <w:u w:val="single"/>
                <w:lang w:eastAsia="id-ID"/>
              </w:rPr>
            </w:pPr>
            <w:r w:rsidRPr="00644881">
              <w:rPr>
                <w:rFonts w:ascii="Bookman Old Style" w:eastAsia="MS Mincho" w:hAnsi="Bookman Old Style" w:cs="Arial"/>
                <w:color w:val="000000" w:themeColor="text1"/>
                <w:u w:val="single"/>
                <w:lang w:val="id-ID" w:eastAsia="id-ID"/>
              </w:rPr>
              <w:t> </w:t>
            </w:r>
            <w:r w:rsidRPr="00644881">
              <w:rPr>
                <w:rFonts w:ascii="Bookman Old Style" w:eastAsia="MS Mincho" w:hAnsi="Bookman Old Style" w:cs="Arial"/>
                <w:color w:val="000000" w:themeColor="text1"/>
                <w:u w:val="single"/>
                <w:lang w:eastAsia="id-ID"/>
              </w:rPr>
              <w:t>Total b</w:t>
            </w:r>
            <w:r w:rsidRPr="00644881">
              <w:rPr>
                <w:rFonts w:ascii="Bookman Old Style" w:eastAsia="MS Mincho" w:hAnsi="Bookman Old Style" w:cs="Arial"/>
                <w:color w:val="000000" w:themeColor="text1"/>
                <w:u w:val="single"/>
                <w:lang w:val="id-ID" w:eastAsia="id-ID"/>
              </w:rPr>
              <w:t>eban operasional</w:t>
            </w:r>
          </w:p>
          <w:p w14:paraId="692497A6" w14:textId="77777777" w:rsidR="006848DF" w:rsidRPr="008B7EB6" w:rsidRDefault="006848DF" w:rsidP="006848DF">
            <w:pPr>
              <w:spacing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Total p</w:t>
            </w:r>
            <w:r w:rsidRPr="008B7EB6">
              <w:rPr>
                <w:rFonts w:ascii="Bookman Old Style" w:eastAsia="MS Mincho" w:hAnsi="Bookman Old Style" w:cs="Arial"/>
                <w:color w:val="000000" w:themeColor="text1"/>
                <w:lang w:val="id-ID" w:eastAsia="id-ID"/>
              </w:rPr>
              <w:t>endapatan operasional</w:t>
            </w:r>
          </w:p>
          <w:p w14:paraId="3BDAB703" w14:textId="77777777" w:rsidR="006848DF" w:rsidRPr="008B7EB6" w:rsidRDefault="006848DF" w:rsidP="006848DF">
            <w:pPr>
              <w:spacing w:after="0" w:line="240" w:lineRule="auto"/>
              <w:jc w:val="center"/>
              <w:rPr>
                <w:rFonts w:ascii="Bookman Old Style" w:eastAsia="MS Mincho" w:hAnsi="Bookman Old Style" w:cs="Arial"/>
                <w:color w:val="000000" w:themeColor="text1"/>
                <w:lang w:eastAsia="id-ID"/>
              </w:rPr>
            </w:pPr>
          </w:p>
          <w:p w14:paraId="50ABC3A8" w14:textId="77777777" w:rsidR="006848DF" w:rsidRPr="008B7EB6" w:rsidRDefault="006848DF" w:rsidP="006848DF">
            <w:pPr>
              <w:spacing w:after="0" w:line="240" w:lineRule="auto"/>
              <w:jc w:val="center"/>
              <w:rPr>
                <w:rFonts w:ascii="Bookman Old Style" w:eastAsia="MS Mincho" w:hAnsi="Bookman Old Style" w:cs="Arial"/>
                <w:color w:val="000000" w:themeColor="text1"/>
                <w:lang w:eastAsia="id-ID"/>
              </w:rPr>
            </w:pPr>
          </w:p>
        </w:tc>
        <w:tc>
          <w:tcPr>
            <w:tcW w:w="2731" w:type="dxa"/>
            <w:tcBorders>
              <w:top w:val="nil"/>
              <w:left w:val="nil"/>
              <w:bottom w:val="single" w:sz="4" w:space="0" w:color="auto"/>
              <w:right w:val="single" w:sz="4" w:space="0" w:color="auto"/>
            </w:tcBorders>
            <w:noWrap/>
            <w:hideMark/>
          </w:tcPr>
          <w:p w14:paraId="687DEE81"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b/>
                <w:color w:val="000000" w:themeColor="text1"/>
                <w:lang w:val="id-ID" w:eastAsia="id-ID"/>
              </w:rPr>
            </w:pP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 xml:space="preserve">eban </w:t>
            </w:r>
            <w:r w:rsidRPr="008B7EB6">
              <w:rPr>
                <w:rFonts w:ascii="Bookman Old Style" w:eastAsia="MS Mincho" w:hAnsi="Bookman Old Style" w:cs="Arial"/>
                <w:color w:val="000000" w:themeColor="text1"/>
                <w:lang w:eastAsia="id-ID"/>
              </w:rPr>
              <w:t>o</w:t>
            </w:r>
            <w:r w:rsidRPr="008B7EB6">
              <w:rPr>
                <w:rFonts w:ascii="Bookman Old Style" w:eastAsia="MS Mincho" w:hAnsi="Bookman Old Style" w:cs="Arial"/>
                <w:color w:val="000000" w:themeColor="text1"/>
                <w:lang w:val="id-ID" w:eastAsia="id-ID"/>
              </w:rPr>
              <w:t xml:space="preserve">perasional </w:t>
            </w:r>
            <w:r w:rsidRPr="008B7EB6">
              <w:rPr>
                <w:rFonts w:ascii="Bookman Old Style" w:eastAsia="MS Mincho" w:hAnsi="Bookman Old Style" w:cs="Arial"/>
                <w:color w:val="000000" w:themeColor="text1"/>
                <w:lang w:eastAsia="id-ID"/>
              </w:rPr>
              <w:t>yaitu</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seluruh </w:t>
            </w:r>
            <w:r w:rsidRPr="008B7EB6">
              <w:rPr>
                <w:rFonts w:ascii="Bookman Old Style" w:eastAsia="MS Mincho" w:hAnsi="Bookman Old Style" w:cs="Arial"/>
                <w:color w:val="000000" w:themeColor="text1"/>
                <w:lang w:val="id-ID" w:eastAsia="id-ID"/>
              </w:rPr>
              <w:t>beban operasional termasuk beban bagi hasil</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bonus</w:t>
            </w:r>
            <w:r w:rsidRPr="008B7EB6">
              <w:rPr>
                <w:rFonts w:ascii="Bookman Old Style" w:eastAsia="MS Mincho" w:hAnsi="Bookman Old Style" w:cs="Arial"/>
                <w:color w:val="000000" w:themeColor="text1"/>
                <w:lang w:eastAsia="id-ID"/>
              </w:rPr>
              <w:t>, dan imbalan.</w:t>
            </w:r>
          </w:p>
          <w:p w14:paraId="4233A8F9"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bCs/>
                <w:color w:val="000000" w:themeColor="text1"/>
                <w:lang w:val="id-ID" w:eastAsia="id-ID"/>
              </w:rPr>
            </w:pPr>
            <w:r w:rsidRPr="008B7EB6">
              <w:rPr>
                <w:rFonts w:ascii="Bookman Old Style" w:eastAsia="MS Mincho" w:hAnsi="Bookman Old Style" w:cs="Arial"/>
                <w:bCs/>
                <w:color w:val="000000" w:themeColor="text1"/>
                <w:lang w:eastAsia="id-ID"/>
              </w:rPr>
              <w:t>Pendapatan operasional yaitu seluruh pendapatan margin, bagi hasil, dan imbalan serta pendapatan operasional lainnya.</w:t>
            </w:r>
          </w:p>
          <w:p w14:paraId="52E637B1"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b/>
                <w:color w:val="000000" w:themeColor="text1"/>
                <w:lang w:val="id-ID" w:eastAsia="id-ID"/>
              </w:rPr>
            </w:pPr>
            <w:r w:rsidRPr="008B7EB6">
              <w:rPr>
                <w:rFonts w:ascii="Bookman Old Style" w:eastAsia="MS Mincho" w:hAnsi="Bookman Old Style" w:cs="Arial"/>
                <w:color w:val="000000" w:themeColor="text1"/>
                <w:lang w:val="id-ID" w:eastAsia="id-ID"/>
              </w:rPr>
              <w:t>Angka dihitung per posisi tidak disetahunkan</w:t>
            </w:r>
            <w:r w:rsidRPr="008B7EB6">
              <w:rPr>
                <w:rFonts w:ascii="Bookman Old Style" w:eastAsia="MS Mincho" w:hAnsi="Bookman Old Style" w:cs="Arial"/>
                <w:color w:val="000000" w:themeColor="text1"/>
                <w:lang w:eastAsia="id-ID"/>
              </w:rPr>
              <w:t>.</w:t>
            </w:r>
          </w:p>
        </w:tc>
      </w:tr>
      <w:tr w:rsidR="006848DF" w:rsidRPr="008B7EB6" w14:paraId="54CE14E2" w14:textId="77777777" w:rsidTr="00513C57">
        <w:trPr>
          <w:trHeight w:val="300"/>
        </w:trPr>
        <w:tc>
          <w:tcPr>
            <w:tcW w:w="560" w:type="dxa"/>
            <w:tcBorders>
              <w:top w:val="nil"/>
              <w:left w:val="single" w:sz="4" w:space="0" w:color="auto"/>
              <w:bottom w:val="single" w:sz="4" w:space="0" w:color="auto"/>
              <w:right w:val="single" w:sz="4" w:space="0" w:color="auto"/>
            </w:tcBorders>
          </w:tcPr>
          <w:p w14:paraId="6635EEAC" w14:textId="286D66FD" w:rsidR="006848DF" w:rsidRPr="008B7EB6" w:rsidRDefault="006848DF" w:rsidP="006848DF">
            <w:pPr>
              <w:spacing w:after="0" w:line="240" w:lineRule="auto"/>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1</w:t>
            </w:r>
            <w:r>
              <w:rPr>
                <w:rFonts w:ascii="Bookman Old Style" w:eastAsia="MS Mincho" w:hAnsi="Bookman Old Style" w:cs="Arial"/>
                <w:color w:val="000000" w:themeColor="text1"/>
                <w:lang w:eastAsia="id-ID"/>
              </w:rPr>
              <w:t>1</w:t>
            </w:r>
            <w:r w:rsidRPr="008B7EB6">
              <w:rPr>
                <w:rFonts w:ascii="Bookman Old Style" w:eastAsia="MS Mincho" w:hAnsi="Bookman Old Style" w:cs="Arial"/>
                <w:color w:val="000000" w:themeColor="text1"/>
                <w:lang w:eastAsia="id-ID"/>
              </w:rPr>
              <w:t>.</w:t>
            </w:r>
          </w:p>
        </w:tc>
        <w:tc>
          <w:tcPr>
            <w:tcW w:w="2559" w:type="dxa"/>
            <w:tcBorders>
              <w:top w:val="nil"/>
              <w:left w:val="nil"/>
              <w:bottom w:val="single" w:sz="4" w:space="0" w:color="auto"/>
              <w:right w:val="single" w:sz="4" w:space="0" w:color="auto"/>
            </w:tcBorders>
          </w:tcPr>
          <w:p w14:paraId="3E1225AF"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r w:rsidRPr="00C552B6">
              <w:rPr>
                <w:rFonts w:ascii="Bookman Old Style" w:eastAsia="MS Mincho" w:hAnsi="Bookman Old Style" w:cs="Arial"/>
                <w:bCs/>
                <w:i/>
                <w:iCs/>
                <w:color w:val="000000" w:themeColor="text1"/>
                <w:lang w:eastAsia="id-ID"/>
              </w:rPr>
              <w:t>Cost to Income Ratio</w:t>
            </w:r>
            <w:r w:rsidRPr="008B7EB6">
              <w:rPr>
                <w:rFonts w:ascii="Bookman Old Style" w:eastAsia="MS Mincho" w:hAnsi="Bookman Old Style" w:cs="Arial"/>
                <w:bCs/>
                <w:color w:val="000000" w:themeColor="text1"/>
                <w:lang w:eastAsia="id-ID"/>
              </w:rPr>
              <w:t xml:space="preserve"> (CIR)</w:t>
            </w:r>
          </w:p>
        </w:tc>
        <w:tc>
          <w:tcPr>
            <w:tcW w:w="2871" w:type="dxa"/>
            <w:tcBorders>
              <w:top w:val="nil"/>
              <w:left w:val="nil"/>
              <w:bottom w:val="single" w:sz="4" w:space="0" w:color="auto"/>
              <w:right w:val="single" w:sz="4" w:space="0" w:color="auto"/>
            </w:tcBorders>
            <w:noWrap/>
          </w:tcPr>
          <w:p w14:paraId="593C8550" w14:textId="77777777" w:rsidR="006848DF" w:rsidRPr="008B7EB6" w:rsidRDefault="006848DF" w:rsidP="006848DF">
            <w:pPr>
              <w:autoSpaceDE w:val="0"/>
              <w:autoSpaceDN w:val="0"/>
              <w:adjustRightInd w:val="0"/>
              <w:spacing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 xml:space="preserve">(Beban operasional selain dari penyaluran </w:t>
            </w:r>
            <w:r w:rsidRPr="008B7EB6">
              <w:rPr>
                <w:rFonts w:ascii="Bookman Old Style" w:eastAsia="MS Mincho" w:hAnsi="Bookman Old Style" w:cs="Arial"/>
                <w:color w:val="000000" w:themeColor="text1"/>
                <w:lang w:eastAsia="id-ID"/>
              </w:rPr>
              <w:lastRenderedPageBreak/>
              <w:t xml:space="preserve">dana - beban bonus </w:t>
            </w:r>
            <w:r w:rsidRPr="00576CFE">
              <w:rPr>
                <w:rFonts w:ascii="Bookman Old Style" w:eastAsia="MS Mincho" w:hAnsi="Bookman Old Style" w:cs="Arial"/>
                <w:color w:val="000000" w:themeColor="text1"/>
                <w:lang w:eastAsia="id-ID"/>
              </w:rPr>
              <w:t>dan</w:t>
            </w:r>
            <w:r w:rsidRPr="008B7EB6">
              <w:rPr>
                <w:rFonts w:ascii="Bookman Old Style" w:eastAsia="MS Mincho" w:hAnsi="Bookman Old Style" w:cs="Arial"/>
                <w:color w:val="000000" w:themeColor="text1"/>
                <w:u w:val="single"/>
                <w:lang w:eastAsia="id-ID"/>
              </w:rPr>
              <w:t xml:space="preserve"> imbalan - CKPN)</w:t>
            </w:r>
          </w:p>
          <w:p w14:paraId="01D326A2" w14:textId="77777777" w:rsidR="006848DF" w:rsidRPr="008B7EB6" w:rsidRDefault="006848DF" w:rsidP="006848DF">
            <w:pPr>
              <w:autoSpaceDE w:val="0"/>
              <w:autoSpaceDN w:val="0"/>
              <w:adjustRightInd w:val="0"/>
              <w:spacing w:after="0" w:line="240" w:lineRule="auto"/>
              <w:jc w:val="center"/>
              <w:rPr>
                <w:rFonts w:ascii="Bookman Old Style" w:eastAsia="MS Mincho" w:hAnsi="Bookman Old Style" w:cs="Arial"/>
                <w:color w:val="000000" w:themeColor="text1"/>
                <w:u w:val="single"/>
                <w:lang w:val="id-ID" w:eastAsia="id-ID"/>
              </w:rPr>
            </w:pPr>
            <w:r w:rsidRPr="008B7EB6">
              <w:rPr>
                <w:rFonts w:ascii="Bookman Old Style" w:eastAsia="MS Mincho" w:hAnsi="Bookman Old Style" w:cs="Arial"/>
                <w:color w:val="000000" w:themeColor="text1"/>
                <w:lang w:eastAsia="id-ID"/>
              </w:rPr>
              <w:t>(Pendapatan setelah distribusi bagi hasil + pendapatan operasional selain dari penyaluran dana - beban bonus dan imbalan - pemulihan CKPN)</w:t>
            </w:r>
          </w:p>
        </w:tc>
        <w:tc>
          <w:tcPr>
            <w:tcW w:w="2731" w:type="dxa"/>
            <w:tcBorders>
              <w:top w:val="nil"/>
              <w:left w:val="nil"/>
              <w:bottom w:val="single" w:sz="4" w:space="0" w:color="auto"/>
              <w:right w:val="single" w:sz="4" w:space="0" w:color="auto"/>
            </w:tcBorders>
            <w:noWrap/>
          </w:tcPr>
          <w:p w14:paraId="1C7DBCCA"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bCs/>
                <w:color w:val="000000" w:themeColor="text1"/>
                <w:lang w:val="id-ID" w:eastAsia="id-ID"/>
              </w:rPr>
            </w:pPr>
            <w:r w:rsidRPr="008B7EB6">
              <w:rPr>
                <w:rFonts w:ascii="Bookman Old Style" w:eastAsia="MS Mincho" w:hAnsi="Bookman Old Style" w:cs="Arial"/>
                <w:color w:val="000000" w:themeColor="text1"/>
                <w:lang w:eastAsia="id-ID"/>
              </w:rPr>
              <w:lastRenderedPageBreak/>
              <w:t>B</w:t>
            </w:r>
            <w:r w:rsidRPr="008B7EB6">
              <w:rPr>
                <w:rFonts w:ascii="Bookman Old Style" w:eastAsia="MS Mincho" w:hAnsi="Bookman Old Style" w:cs="Arial"/>
                <w:color w:val="000000" w:themeColor="text1"/>
                <w:lang w:val="id-ID" w:eastAsia="id-ID"/>
              </w:rPr>
              <w:t xml:space="preserve">eban </w:t>
            </w:r>
            <w:r w:rsidRPr="008B7EB6">
              <w:rPr>
                <w:rFonts w:ascii="Bookman Old Style" w:eastAsia="MS Mincho" w:hAnsi="Bookman Old Style" w:cs="Arial"/>
                <w:color w:val="000000" w:themeColor="text1"/>
                <w:lang w:eastAsia="id-ID"/>
              </w:rPr>
              <w:t xml:space="preserve">bonus dan imbalan </w:t>
            </w:r>
            <w:r w:rsidRPr="008B7EB6">
              <w:rPr>
                <w:rFonts w:ascii="Bookman Old Style" w:eastAsia="MS Mincho" w:hAnsi="Bookman Old Style" w:cs="Arial"/>
                <w:color w:val="000000" w:themeColor="text1"/>
                <w:lang w:val="id-ID" w:eastAsia="id-ID"/>
              </w:rPr>
              <w:t xml:space="preserve">meliputi beban </w:t>
            </w:r>
            <w:r w:rsidRPr="008B7EB6">
              <w:rPr>
                <w:rFonts w:ascii="Bookman Old Style" w:eastAsia="MS Mincho" w:hAnsi="Bookman Old Style" w:cs="Arial"/>
                <w:color w:val="000000" w:themeColor="text1"/>
                <w:lang w:eastAsia="id-ID"/>
              </w:rPr>
              <w:t xml:space="preserve">bonus </w:t>
            </w:r>
            <w:r w:rsidRPr="008B7EB6">
              <w:rPr>
                <w:rFonts w:ascii="Bookman Old Style" w:eastAsia="MS Mincho" w:hAnsi="Bookman Old Style" w:cs="Arial"/>
                <w:color w:val="000000" w:themeColor="text1"/>
                <w:lang w:eastAsia="id-ID"/>
              </w:rPr>
              <w:lastRenderedPageBreak/>
              <w:t xml:space="preserve">wadiah </w:t>
            </w:r>
            <w:r w:rsidRPr="008B7EB6">
              <w:rPr>
                <w:rFonts w:ascii="Bookman Old Style" w:eastAsia="MS Mincho" w:hAnsi="Bookman Old Style" w:cs="Arial"/>
                <w:color w:val="000000" w:themeColor="text1"/>
                <w:lang w:val="id-ID" w:eastAsia="id-ID"/>
              </w:rPr>
              <w:t xml:space="preserve">dari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enghimpunan </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ana</w:t>
            </w:r>
            <w:r w:rsidRPr="008B7EB6">
              <w:rPr>
                <w:rFonts w:ascii="Bookman Old Style" w:eastAsia="MS Mincho" w:hAnsi="Bookman Old Style" w:cs="Arial"/>
                <w:color w:val="000000" w:themeColor="text1"/>
                <w:lang w:eastAsia="id-ID"/>
              </w:rPr>
              <w:t xml:space="preserve"> dan beban imbalan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kepada Bank Indonesia.</w:t>
            </w:r>
          </w:p>
          <w:p w14:paraId="1BE5B7F1" w14:textId="48735FC1" w:rsidR="006848DF" w:rsidRPr="008B7EB6" w:rsidRDefault="006848DF" w:rsidP="006848DF">
            <w:pPr>
              <w:numPr>
                <w:ilvl w:val="0"/>
                <w:numId w:val="21"/>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bCs/>
                <w:color w:val="000000" w:themeColor="text1"/>
                <w:lang w:eastAsia="id-ID"/>
              </w:rPr>
              <w:t>CKPN yaitu CKPN aset keuangan dan CKPN aset nonkeuangan yang telah dibentuk</w:t>
            </w:r>
            <w:r w:rsidRPr="008B7EB6">
              <w:rPr>
                <w:rFonts w:ascii="Bookman Old Style" w:eastAsia="MS Mincho" w:hAnsi="Bookman Old Style" w:cs="Arial"/>
                <w:color w:val="000000" w:themeColor="text1"/>
                <w:lang w:val="id-ID" w:eastAsia="id-ID"/>
              </w:rPr>
              <w:t xml:space="preserve"> sesuai denga</w:t>
            </w:r>
            <w:r w:rsidRPr="008B7EB6">
              <w:rPr>
                <w:rFonts w:ascii="Bookman Old Style" w:eastAsia="MS Mincho" w:hAnsi="Bookman Old Style" w:cs="Arial"/>
                <w:color w:val="000000" w:themeColor="text1"/>
                <w:lang w:eastAsia="id-ID"/>
              </w:rPr>
              <w:t xml:space="preserve">n </w:t>
            </w:r>
            <w:r w:rsidRPr="008B7EB6">
              <w:rPr>
                <w:rFonts w:ascii="Bookman Old Style" w:eastAsia="MS Mincho" w:hAnsi="Bookman Old Style" w:cs="Arial"/>
                <w:color w:val="000000" w:themeColor="text1"/>
                <w:lang w:val="id-ID" w:eastAsia="id-ID"/>
              </w:rPr>
              <w:t>standar</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akuntansi</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keuangan</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000000" w:themeColor="text1"/>
                <w:lang w:val="id-ID" w:eastAsia="id-ID"/>
              </w:rPr>
              <w:t>mengenai</w:t>
            </w:r>
            <w:r w:rsidRPr="008B7EB6">
              <w:rPr>
                <w:rFonts w:ascii="Bookman Old Style" w:eastAsia="MS Mincho" w:hAnsi="Bookman Old Style" w:cs="Arial"/>
                <w:color w:val="000000" w:themeColor="text1"/>
                <w:lang w:eastAsia="id-ID"/>
              </w:rPr>
              <w:t xml:space="preserve"> </w:t>
            </w:r>
            <w:r w:rsidRPr="008B7EB6">
              <w:rPr>
                <w:rFonts w:ascii="Bookman Old Style" w:eastAsia="MS Mincho" w:hAnsi="Bookman Old Style" w:cs="Arial"/>
                <w:color w:val="FF3399"/>
                <w:lang w:eastAsia="id-ID"/>
              </w:rPr>
              <w:t>penurunan nilai</w:t>
            </w:r>
            <w:r w:rsidRPr="008B7EB6">
              <w:rPr>
                <w:rFonts w:ascii="Bookman Old Style" w:eastAsia="MS Mincho" w:hAnsi="Bookman Old Style" w:cs="Arial"/>
                <w:color w:val="000000" w:themeColor="text1"/>
                <w:lang w:val="id-ID" w:eastAsia="id-ID"/>
              </w:rPr>
              <w:t>.</w:t>
            </w:r>
          </w:p>
          <w:p w14:paraId="55CD3EAB" w14:textId="0AA8238F"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bCs/>
                <w:color w:val="000000" w:themeColor="text1"/>
                <w:lang w:val="id-ID" w:eastAsia="id-ID"/>
              </w:rPr>
            </w:pPr>
            <w:r w:rsidRPr="008B7EB6">
              <w:rPr>
                <w:rFonts w:ascii="Bookman Old Style" w:eastAsia="MS Mincho" w:hAnsi="Bookman Old Style" w:cs="Arial"/>
                <w:bCs/>
                <w:color w:val="000000" w:themeColor="text1"/>
                <w:lang w:val="id-ID" w:eastAsia="id-ID"/>
              </w:rPr>
              <w:t>Pemulihan CKPN yaitu pemulihan CKPN aset keuangan dan CKPN aset nonkeuangan.</w:t>
            </w:r>
          </w:p>
          <w:p w14:paraId="3DE9FE50"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val="id-ID" w:eastAsia="id-ID"/>
              </w:rPr>
              <w:t>Angka dihitung per posisi tidak disetahunkan</w:t>
            </w:r>
            <w:r w:rsidRPr="008B7EB6">
              <w:rPr>
                <w:rFonts w:ascii="Bookman Old Style" w:eastAsia="MS Mincho" w:hAnsi="Bookman Old Style" w:cs="Arial"/>
                <w:color w:val="000000" w:themeColor="text1"/>
                <w:lang w:eastAsia="id-ID"/>
              </w:rPr>
              <w:t>.</w:t>
            </w:r>
          </w:p>
        </w:tc>
      </w:tr>
      <w:tr w:rsidR="006848DF" w:rsidRPr="008B7EB6" w14:paraId="0B23B9E3"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0104096F" w14:textId="20E50E41" w:rsidR="006848DF" w:rsidRPr="008B7EB6" w:rsidRDefault="006848DF" w:rsidP="006848DF">
            <w:pPr>
              <w:spacing w:after="0" w:line="240" w:lineRule="auto"/>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lastRenderedPageBreak/>
              <w:t>1</w:t>
            </w:r>
            <w:r>
              <w:rPr>
                <w:rFonts w:ascii="Bookman Old Style" w:eastAsia="MS Mincho" w:hAnsi="Bookman Old Style" w:cs="Arial"/>
                <w:color w:val="000000" w:themeColor="text1"/>
                <w:lang w:eastAsia="id-ID"/>
              </w:rPr>
              <w:t>2</w:t>
            </w:r>
            <w:r w:rsidRPr="008B7EB6">
              <w:rPr>
                <w:rFonts w:ascii="Bookman Old Style" w:eastAsia="MS Mincho" w:hAnsi="Bookman Old Style" w:cs="Arial"/>
                <w:color w:val="000000" w:themeColor="text1"/>
                <w:lang w:eastAsia="id-ID"/>
              </w:rPr>
              <w:t>.</w:t>
            </w:r>
          </w:p>
        </w:tc>
        <w:tc>
          <w:tcPr>
            <w:tcW w:w="2559" w:type="dxa"/>
            <w:tcBorders>
              <w:top w:val="nil"/>
              <w:left w:val="nil"/>
              <w:bottom w:val="single" w:sz="4" w:space="0" w:color="auto"/>
              <w:right w:val="single" w:sz="4" w:space="0" w:color="auto"/>
            </w:tcBorders>
            <w:hideMark/>
          </w:tcPr>
          <w:p w14:paraId="12EA86F2"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r w:rsidRPr="008B7EB6">
              <w:rPr>
                <w:rFonts w:ascii="Bookman Old Style" w:eastAsia="MS Mincho" w:hAnsi="Bookman Old Style" w:cs="Arial"/>
                <w:bCs/>
                <w:color w:val="000000" w:themeColor="text1"/>
                <w:lang w:val="id-ID" w:eastAsia="id-ID"/>
              </w:rPr>
              <w:t>Pembiayaan bagi hasil terhadap total pembiayaan</w:t>
            </w:r>
          </w:p>
          <w:p w14:paraId="4A47BE6B"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p>
          <w:p w14:paraId="3D60DF4F"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p>
          <w:p w14:paraId="48639FFB" w14:textId="77777777" w:rsidR="006848DF" w:rsidRPr="008B7EB6" w:rsidRDefault="006848DF" w:rsidP="006848DF">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p>
        </w:tc>
        <w:tc>
          <w:tcPr>
            <w:tcW w:w="2871" w:type="dxa"/>
            <w:tcBorders>
              <w:top w:val="nil"/>
              <w:left w:val="nil"/>
              <w:bottom w:val="single" w:sz="4" w:space="0" w:color="auto"/>
              <w:right w:val="single" w:sz="4" w:space="0" w:color="auto"/>
            </w:tcBorders>
            <w:noWrap/>
            <w:hideMark/>
          </w:tcPr>
          <w:p w14:paraId="30FD488F" w14:textId="77777777" w:rsidR="006848DF" w:rsidRPr="008B7EB6" w:rsidRDefault="006848DF" w:rsidP="006848DF">
            <w:pPr>
              <w:autoSpaceDE w:val="0"/>
              <w:autoSpaceDN w:val="0"/>
              <w:adjustRightInd w:val="0"/>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u w:val="single"/>
                <w:lang w:val="id-ID" w:eastAsia="id-ID"/>
              </w:rPr>
              <w:t xml:space="preserve">Pembiayaan </w:t>
            </w:r>
            <w:r w:rsidRPr="008B7EB6">
              <w:rPr>
                <w:rFonts w:ascii="Bookman Old Style" w:eastAsia="MS Mincho" w:hAnsi="Bookman Old Style" w:cs="Arial"/>
                <w:color w:val="000000" w:themeColor="text1"/>
                <w:u w:val="single"/>
                <w:lang w:eastAsia="id-ID"/>
              </w:rPr>
              <w:t>b</w:t>
            </w:r>
            <w:r w:rsidRPr="008B7EB6">
              <w:rPr>
                <w:rFonts w:ascii="Bookman Old Style" w:eastAsia="MS Mincho" w:hAnsi="Bookman Old Style" w:cs="Arial"/>
                <w:color w:val="000000" w:themeColor="text1"/>
                <w:u w:val="single"/>
                <w:lang w:val="id-ID" w:eastAsia="id-ID"/>
              </w:rPr>
              <w:t xml:space="preserve">agi </w:t>
            </w:r>
            <w:r w:rsidRPr="008B7EB6">
              <w:rPr>
                <w:rFonts w:ascii="Bookman Old Style" w:eastAsia="MS Mincho" w:hAnsi="Bookman Old Style" w:cs="Arial"/>
                <w:color w:val="000000" w:themeColor="text1"/>
                <w:u w:val="single"/>
                <w:lang w:eastAsia="id-ID"/>
              </w:rPr>
              <w:t>h</w:t>
            </w:r>
            <w:r w:rsidRPr="008B7EB6">
              <w:rPr>
                <w:rFonts w:ascii="Bookman Old Style" w:eastAsia="MS Mincho" w:hAnsi="Bookman Old Style" w:cs="Arial"/>
                <w:color w:val="000000" w:themeColor="text1"/>
                <w:u w:val="single"/>
                <w:lang w:val="id-ID" w:eastAsia="id-ID"/>
              </w:rPr>
              <w:t>asil</w:t>
            </w:r>
          </w:p>
          <w:p w14:paraId="7FD570C2" w14:textId="77777777" w:rsidR="006848DF" w:rsidRPr="008B7EB6" w:rsidRDefault="006848DF" w:rsidP="006848DF">
            <w:pPr>
              <w:autoSpaceDE w:val="0"/>
              <w:autoSpaceDN w:val="0"/>
              <w:adjustRightInd w:val="0"/>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Total </w:t>
            </w: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embiayaan</w:t>
            </w:r>
          </w:p>
          <w:p w14:paraId="3A53C860" w14:textId="77777777" w:rsidR="006848DF" w:rsidRPr="008B7EB6" w:rsidRDefault="006848DF" w:rsidP="006848DF">
            <w:pPr>
              <w:autoSpaceDE w:val="0"/>
              <w:autoSpaceDN w:val="0"/>
              <w:adjustRightInd w:val="0"/>
              <w:spacing w:before="60" w:after="0" w:line="240" w:lineRule="auto"/>
              <w:jc w:val="center"/>
              <w:rPr>
                <w:rFonts w:ascii="Bookman Old Style" w:eastAsia="MS Mincho" w:hAnsi="Bookman Old Style" w:cs="Arial"/>
                <w:bCs/>
                <w:color w:val="000000" w:themeColor="text1"/>
                <w:lang w:val="id-ID" w:eastAsia="id-ID"/>
              </w:rPr>
            </w:pPr>
          </w:p>
        </w:tc>
        <w:tc>
          <w:tcPr>
            <w:tcW w:w="2731" w:type="dxa"/>
            <w:tcBorders>
              <w:top w:val="nil"/>
              <w:left w:val="nil"/>
              <w:bottom w:val="single" w:sz="4" w:space="0" w:color="auto"/>
              <w:right w:val="single" w:sz="4" w:space="0" w:color="auto"/>
            </w:tcBorders>
            <w:noWrap/>
            <w:hideMark/>
          </w:tcPr>
          <w:p w14:paraId="3B3AD521" w14:textId="6CD8FB3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adalah</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sesuai dengan Peraturan Otoritas Jasa Keuangan</w:t>
            </w:r>
            <w:r w:rsidRPr="008B7EB6">
              <w:rPr>
                <w:rFonts w:ascii="Bookman Old Style" w:eastAsia="MS Mincho" w:hAnsi="Bookman Old Style" w:cs="Arial"/>
                <w:color w:val="000000" w:themeColor="text1"/>
                <w:lang w:val="id-ID" w:eastAsia="id-ID"/>
              </w:rPr>
              <w:t xml:space="preserve"> mengenai penilaian kualitas aset bank 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w:t>
            </w:r>
          </w:p>
          <w:p w14:paraId="5B0F2D0D"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 hanya mencakup pembiayaan kepada pihak ketiga bukan bank.</w:t>
            </w:r>
          </w:p>
          <w:p w14:paraId="7040324C"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Pembiayaan </w:t>
            </w:r>
            <w:r w:rsidRPr="008B7EB6">
              <w:rPr>
                <w:rFonts w:ascii="Bookman Old Style" w:eastAsia="MS Mincho" w:hAnsi="Bookman Old Style" w:cs="Arial"/>
                <w:color w:val="000000" w:themeColor="text1"/>
                <w:lang w:eastAsia="id-ID"/>
              </w:rPr>
              <w:t>bagi hasil yaitu</w:t>
            </w:r>
            <w:r w:rsidRPr="008B7EB6">
              <w:rPr>
                <w:rFonts w:ascii="Bookman Old Style" w:eastAsia="MS Mincho" w:hAnsi="Bookman Old Style" w:cs="Arial"/>
                <w:color w:val="000000" w:themeColor="text1"/>
                <w:lang w:val="id-ID" w:eastAsia="id-ID"/>
              </w:rPr>
              <w:t xml:space="preserve"> seluruh pembiayaan dengan akad bagi hasil baik yang menggunakan metode </w:t>
            </w:r>
            <w:r w:rsidRPr="00F51D2C">
              <w:rPr>
                <w:rFonts w:ascii="Bookman Old Style" w:eastAsia="MS Mincho" w:hAnsi="Bookman Old Style" w:cs="Arial"/>
                <w:i/>
                <w:iCs/>
                <w:color w:val="000000" w:themeColor="text1"/>
                <w:lang w:val="id-ID" w:eastAsia="id-ID"/>
              </w:rPr>
              <w:t xml:space="preserve">profit sharing </w:t>
            </w:r>
            <w:r w:rsidRPr="008B7EB6">
              <w:rPr>
                <w:rFonts w:ascii="Bookman Old Style" w:eastAsia="MS Mincho" w:hAnsi="Bookman Old Style" w:cs="Arial"/>
                <w:color w:val="000000" w:themeColor="text1"/>
                <w:lang w:val="id-ID" w:eastAsia="id-ID"/>
              </w:rPr>
              <w:t xml:space="preserve">maupun </w:t>
            </w:r>
            <w:r w:rsidRPr="00F51D2C">
              <w:rPr>
                <w:rFonts w:ascii="Bookman Old Style" w:eastAsia="MS Mincho" w:hAnsi="Bookman Old Style" w:cs="Arial"/>
                <w:i/>
                <w:iCs/>
                <w:color w:val="000000" w:themeColor="text1"/>
                <w:lang w:eastAsia="id-ID"/>
              </w:rPr>
              <w:t>net revenue sharing</w:t>
            </w:r>
            <w:r w:rsidRPr="008B7EB6">
              <w:rPr>
                <w:rFonts w:ascii="Bookman Old Style" w:eastAsia="MS Mincho" w:hAnsi="Bookman Old Style" w:cs="Arial"/>
                <w:color w:val="000000" w:themeColor="text1"/>
                <w:lang w:val="id-ID" w:eastAsia="id-ID"/>
              </w:rPr>
              <w:t>.</w:t>
            </w:r>
          </w:p>
          <w:p w14:paraId="69D680FF"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Total </w:t>
            </w: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dihitung berdasarkan nilai tercatat dalam </w:t>
            </w:r>
            <w:r w:rsidRPr="008B7EB6">
              <w:rPr>
                <w:rFonts w:ascii="Bookman Old Style" w:eastAsia="MS Mincho" w:hAnsi="Bookman Old Style" w:cs="Arial"/>
                <w:color w:val="000000" w:themeColor="text1"/>
                <w:lang w:eastAsia="id-ID"/>
              </w:rPr>
              <w:t>Laporan Posisi Keuangan</w:t>
            </w:r>
            <w:r w:rsidRPr="008B7EB6">
              <w:rPr>
                <w:rFonts w:ascii="Bookman Old Style" w:eastAsia="MS Mincho" w:hAnsi="Bookman Old Style" w:cs="Arial"/>
                <w:color w:val="000000" w:themeColor="text1"/>
                <w:lang w:val="id-ID" w:eastAsia="id-ID"/>
              </w:rPr>
              <w:t xml:space="preserve"> secara </w:t>
            </w:r>
            <w:r w:rsidRPr="0068124F">
              <w:rPr>
                <w:rFonts w:ascii="Bookman Old Style" w:eastAsia="MS Mincho" w:hAnsi="Bookman Old Style" w:cs="Arial"/>
                <w:i/>
                <w:iCs/>
                <w:color w:val="000000" w:themeColor="text1"/>
                <w:lang w:val="id-ID" w:eastAsia="id-ID"/>
              </w:rPr>
              <w:t>gross</w:t>
            </w:r>
            <w:r w:rsidRPr="008B7EB6">
              <w:rPr>
                <w:rFonts w:ascii="Bookman Old Style" w:eastAsia="MS Mincho" w:hAnsi="Bookman Old Style" w:cs="Arial"/>
                <w:color w:val="000000" w:themeColor="text1"/>
                <w:lang w:val="id-ID" w:eastAsia="id-ID"/>
              </w:rPr>
              <w:t xml:space="preserve"> (sebelum dikurangi CKPN).</w:t>
            </w:r>
          </w:p>
          <w:p w14:paraId="651FAC59" w14:textId="5C3C06EB"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 xml:space="preserve">Formula rasio sesuai dengan ketentuan Otoritas Jasa Keuangan mengenai penilaian tingkat kesehatan </w:t>
            </w:r>
            <w:r w:rsidRPr="008B7EB6">
              <w:rPr>
                <w:rFonts w:ascii="Bookman Old Style" w:eastAsia="MS Mincho" w:hAnsi="Bookman Old Style" w:cs="Arial"/>
                <w:color w:val="000000" w:themeColor="text1"/>
                <w:lang w:eastAsia="id-ID"/>
              </w:rPr>
              <w:lastRenderedPageBreak/>
              <w:t>bank umum syariah dan unit usaha syariah.</w:t>
            </w:r>
          </w:p>
        </w:tc>
      </w:tr>
      <w:tr w:rsidR="006848DF" w:rsidRPr="008B7EB6" w14:paraId="7E874D01" w14:textId="77777777" w:rsidTr="00513C57">
        <w:trPr>
          <w:trHeight w:val="300"/>
        </w:trPr>
        <w:tc>
          <w:tcPr>
            <w:tcW w:w="560" w:type="dxa"/>
            <w:tcBorders>
              <w:top w:val="nil"/>
              <w:left w:val="single" w:sz="4" w:space="0" w:color="auto"/>
              <w:bottom w:val="single" w:sz="4" w:space="0" w:color="auto"/>
              <w:right w:val="single" w:sz="4" w:space="0" w:color="auto"/>
            </w:tcBorders>
            <w:hideMark/>
          </w:tcPr>
          <w:p w14:paraId="749EEDFD" w14:textId="290B84F1" w:rsidR="006848DF" w:rsidRPr="008B7EB6" w:rsidRDefault="006848DF" w:rsidP="006848DF">
            <w:pPr>
              <w:spacing w:after="0" w:line="240" w:lineRule="auto"/>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lastRenderedPageBreak/>
              <w:t>1</w:t>
            </w:r>
            <w:r>
              <w:rPr>
                <w:rFonts w:ascii="Bookman Old Style" w:eastAsia="MS Mincho" w:hAnsi="Bookman Old Style" w:cs="Arial"/>
                <w:color w:val="000000" w:themeColor="text1"/>
                <w:lang w:eastAsia="id-ID"/>
              </w:rPr>
              <w:t>3</w:t>
            </w:r>
            <w:r w:rsidRPr="008B7EB6">
              <w:rPr>
                <w:rFonts w:ascii="Bookman Old Style" w:eastAsia="MS Mincho" w:hAnsi="Bookman Old Style" w:cs="Arial"/>
                <w:color w:val="000000" w:themeColor="text1"/>
                <w:lang w:val="id-ID" w:eastAsia="id-ID"/>
              </w:rPr>
              <w:t>.</w:t>
            </w:r>
          </w:p>
        </w:tc>
        <w:tc>
          <w:tcPr>
            <w:tcW w:w="2559" w:type="dxa"/>
            <w:tcBorders>
              <w:top w:val="nil"/>
              <w:left w:val="nil"/>
              <w:bottom w:val="single" w:sz="4" w:space="0" w:color="auto"/>
              <w:right w:val="single" w:sz="4" w:space="0" w:color="auto"/>
            </w:tcBorders>
            <w:hideMark/>
          </w:tcPr>
          <w:p w14:paraId="101CE96A" w14:textId="77777777" w:rsidR="006848DF" w:rsidRPr="008B7EB6" w:rsidRDefault="006848DF" w:rsidP="006848DF">
            <w:pPr>
              <w:spacing w:after="0" w:line="240" w:lineRule="auto"/>
              <w:jc w:val="both"/>
              <w:rPr>
                <w:rFonts w:ascii="Bookman Old Style" w:eastAsia="MS Mincho" w:hAnsi="Bookman Old Style" w:cs="Arial"/>
                <w:color w:val="000000" w:themeColor="text1"/>
                <w:lang w:val="id-ID" w:eastAsia="id-ID"/>
              </w:rPr>
            </w:pPr>
            <w:r w:rsidRPr="00E86241">
              <w:rPr>
                <w:rFonts w:ascii="Bookman Old Style" w:eastAsia="MS Mincho" w:hAnsi="Bookman Old Style" w:cs="Arial"/>
                <w:i/>
                <w:iCs/>
                <w:color w:val="000000" w:themeColor="text1"/>
                <w:lang w:eastAsia="id-ID"/>
              </w:rPr>
              <w:t>Financing</w:t>
            </w:r>
            <w:r w:rsidRPr="00E86241">
              <w:rPr>
                <w:rFonts w:ascii="Bookman Old Style" w:eastAsia="MS Mincho" w:hAnsi="Bookman Old Style" w:cs="Arial"/>
                <w:i/>
                <w:iCs/>
                <w:color w:val="000000" w:themeColor="text1"/>
                <w:lang w:val="id-ID" w:eastAsia="id-ID"/>
              </w:rPr>
              <w:t xml:space="preserve"> to Deposit Ratio</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F</w:t>
            </w:r>
            <w:r w:rsidRPr="008B7EB6">
              <w:rPr>
                <w:rFonts w:ascii="Bookman Old Style" w:eastAsia="MS Mincho" w:hAnsi="Bookman Old Style" w:cs="Arial"/>
                <w:color w:val="000000" w:themeColor="text1"/>
                <w:lang w:val="id-ID" w:eastAsia="id-ID"/>
              </w:rPr>
              <w:t>DR)</w:t>
            </w:r>
          </w:p>
        </w:tc>
        <w:tc>
          <w:tcPr>
            <w:tcW w:w="2871" w:type="dxa"/>
            <w:tcBorders>
              <w:top w:val="nil"/>
              <w:left w:val="nil"/>
              <w:bottom w:val="single" w:sz="4" w:space="0" w:color="auto"/>
              <w:right w:val="single" w:sz="4" w:space="0" w:color="auto"/>
            </w:tcBorders>
            <w:noWrap/>
            <w:hideMark/>
          </w:tcPr>
          <w:p w14:paraId="40334D91" w14:textId="77777777" w:rsidR="006848DF" w:rsidRPr="008B7EB6" w:rsidRDefault="006848DF" w:rsidP="006848DF">
            <w:pPr>
              <w:spacing w:after="0" w:line="240" w:lineRule="auto"/>
              <w:jc w:val="center"/>
              <w:rPr>
                <w:rFonts w:ascii="Bookman Old Style" w:eastAsia="MS Mincho" w:hAnsi="Bookman Old Style" w:cs="Arial"/>
                <w:color w:val="000000" w:themeColor="text1"/>
                <w:u w:val="single"/>
                <w:lang w:eastAsia="id-ID"/>
              </w:rPr>
            </w:pPr>
            <w:r w:rsidRPr="008B7EB6">
              <w:rPr>
                <w:rFonts w:ascii="Bookman Old Style" w:eastAsia="MS Mincho" w:hAnsi="Bookman Old Style" w:cs="Arial"/>
                <w:color w:val="000000" w:themeColor="text1"/>
                <w:lang w:val="id-ID" w:eastAsia="id-ID"/>
              </w:rPr>
              <w:t> </w:t>
            </w:r>
            <w:r w:rsidRPr="008B7EB6">
              <w:rPr>
                <w:rFonts w:ascii="Bookman Old Style" w:eastAsia="MS Mincho" w:hAnsi="Bookman Old Style" w:cs="Arial"/>
                <w:color w:val="000000" w:themeColor="text1"/>
                <w:u w:val="single"/>
                <w:lang w:eastAsia="id-ID"/>
              </w:rPr>
              <w:t>Pembiayaan</w:t>
            </w:r>
          </w:p>
          <w:p w14:paraId="0B338726" w14:textId="77777777" w:rsidR="006848DF" w:rsidRPr="008B7EB6" w:rsidRDefault="006848DF" w:rsidP="006848DF">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Dana pihak ketiga</w:t>
            </w:r>
          </w:p>
        </w:tc>
        <w:tc>
          <w:tcPr>
            <w:tcW w:w="2731" w:type="dxa"/>
            <w:tcBorders>
              <w:top w:val="nil"/>
              <w:left w:val="nil"/>
              <w:bottom w:val="single" w:sz="4" w:space="0" w:color="auto"/>
              <w:right w:val="single" w:sz="4" w:space="0" w:color="auto"/>
            </w:tcBorders>
            <w:noWrap/>
            <w:hideMark/>
          </w:tcPr>
          <w:p w14:paraId="52D47D9E" w14:textId="212797AF"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Pembiayaan</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adalah</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pembiayaan sesuai dengan Peraturan Otoritas Jasa Keuangan</w:t>
            </w:r>
            <w:r w:rsidRPr="008B7EB6">
              <w:rPr>
                <w:rFonts w:ascii="Bookman Old Style" w:eastAsia="MS Mincho" w:hAnsi="Bookman Old Style" w:cs="Arial"/>
                <w:color w:val="000000" w:themeColor="text1"/>
                <w:lang w:val="id-ID" w:eastAsia="id-ID"/>
              </w:rPr>
              <w:t xml:space="preserve"> mengenai penilaian kualitas aset bank umum</w:t>
            </w:r>
            <w:r w:rsidRPr="008B7EB6">
              <w:rPr>
                <w:rFonts w:ascii="Bookman Old Style" w:eastAsia="MS Mincho" w:hAnsi="Bookman Old Style" w:cs="Arial"/>
                <w:color w:val="000000" w:themeColor="text1"/>
                <w:lang w:eastAsia="id-ID"/>
              </w:rPr>
              <w:t xml:space="preserve"> syariah dan unit usaha syariah</w:t>
            </w:r>
            <w:r w:rsidRPr="008B7EB6">
              <w:rPr>
                <w:rFonts w:ascii="Bookman Old Style" w:eastAsia="MS Mincho" w:hAnsi="Bookman Old Style" w:cs="Arial"/>
                <w:color w:val="000000" w:themeColor="text1"/>
                <w:lang w:val="id-ID" w:eastAsia="id-ID"/>
              </w:rPr>
              <w:t>.</w:t>
            </w:r>
          </w:p>
          <w:p w14:paraId="3CE3F4CF" w14:textId="77777777" w:rsidR="006848DF" w:rsidRPr="008B7EB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w:t>
            </w:r>
            <w:r w:rsidRPr="008B7EB6">
              <w:rPr>
                <w:rFonts w:ascii="Bookman Old Style" w:eastAsia="MS Mincho" w:hAnsi="Bookman Old Style" w:cs="Arial"/>
                <w:color w:val="000000" w:themeColor="text1"/>
                <w:lang w:val="id-ID" w:eastAsia="id-ID"/>
              </w:rPr>
              <w:t xml:space="preserve">embiayaan </w:t>
            </w:r>
            <w:r w:rsidRPr="008B7EB6">
              <w:rPr>
                <w:rFonts w:ascii="Bookman Old Style" w:eastAsia="MS Mincho" w:hAnsi="Bookman Old Style" w:cs="Arial"/>
                <w:color w:val="000000" w:themeColor="text1"/>
                <w:lang w:eastAsia="id-ID"/>
              </w:rPr>
              <w:t xml:space="preserve">hanya mencakup </w:t>
            </w:r>
            <w:r w:rsidRPr="008B7EB6">
              <w:rPr>
                <w:rFonts w:ascii="Bookman Old Style" w:eastAsia="MS Mincho" w:hAnsi="Bookman Old Style" w:cs="Arial"/>
                <w:color w:val="000000" w:themeColor="text1"/>
                <w:lang w:val="id-ID" w:eastAsia="id-ID"/>
              </w:rPr>
              <w:t xml:space="preserve">pembiayaan kepada pihak ketiga bukan </w:t>
            </w:r>
            <w:r w:rsidRPr="008B7EB6">
              <w:rPr>
                <w:rFonts w:ascii="Bookman Old Style" w:eastAsia="MS Mincho" w:hAnsi="Bookman Old Style" w:cs="Arial"/>
                <w:color w:val="000000" w:themeColor="text1"/>
                <w:lang w:eastAsia="id-ID"/>
              </w:rPr>
              <w:t>b</w:t>
            </w:r>
            <w:r w:rsidRPr="008B7EB6">
              <w:rPr>
                <w:rFonts w:ascii="Bookman Old Style" w:eastAsia="MS Mincho" w:hAnsi="Bookman Old Style" w:cs="Arial"/>
                <w:color w:val="000000" w:themeColor="text1"/>
                <w:lang w:val="id-ID" w:eastAsia="id-ID"/>
              </w:rPr>
              <w:t>ank.</w:t>
            </w:r>
          </w:p>
          <w:p w14:paraId="2D6E3C6A" w14:textId="15D22C43" w:rsidR="006848DF" w:rsidRPr="000E4A36" w:rsidRDefault="006848DF" w:rsidP="006848DF">
            <w:pPr>
              <w:numPr>
                <w:ilvl w:val="0"/>
                <w:numId w:val="26"/>
              </w:numPr>
              <w:spacing w:after="0" w:line="240" w:lineRule="auto"/>
              <w:ind w:left="350" w:hanging="350"/>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Dana pihak ketiga mencakup giro, tabungan, dan deposito (tidak termasuk penempatan antarbank).</w:t>
            </w:r>
          </w:p>
          <w:p w14:paraId="41C6B129" w14:textId="77777777" w:rsidR="006848DF" w:rsidRPr="008B7EB6" w:rsidRDefault="006848DF" w:rsidP="006848DF">
            <w:pPr>
              <w:spacing w:after="0" w:line="240" w:lineRule="auto"/>
              <w:ind w:left="567"/>
              <w:jc w:val="both"/>
              <w:rPr>
                <w:rFonts w:ascii="Bookman Old Style" w:eastAsia="MS Mincho" w:hAnsi="Bookman Old Style" w:cs="Arial"/>
                <w:color w:val="000000" w:themeColor="text1"/>
                <w:lang w:val="id-ID" w:eastAsia="id-ID"/>
              </w:rPr>
            </w:pPr>
          </w:p>
        </w:tc>
      </w:tr>
      <w:tr w:rsidR="006848DF" w:rsidRPr="008B7EB6" w14:paraId="10E9D7B4" w14:textId="77777777" w:rsidTr="00513C57">
        <w:trPr>
          <w:trHeight w:val="300"/>
        </w:trPr>
        <w:tc>
          <w:tcPr>
            <w:tcW w:w="8721" w:type="dxa"/>
            <w:gridSpan w:val="4"/>
            <w:tcBorders>
              <w:top w:val="single" w:sz="4" w:space="0" w:color="auto"/>
              <w:left w:val="single" w:sz="4" w:space="0" w:color="auto"/>
              <w:bottom w:val="single" w:sz="4" w:space="0" w:color="auto"/>
              <w:right w:val="single" w:sz="4" w:space="0" w:color="000000"/>
            </w:tcBorders>
            <w:noWrap/>
            <w:hideMark/>
          </w:tcPr>
          <w:p w14:paraId="27A21AC6" w14:textId="77777777" w:rsidR="006848DF" w:rsidRPr="008B7EB6" w:rsidRDefault="006848DF" w:rsidP="006848DF">
            <w:pPr>
              <w:spacing w:after="0" w:line="240" w:lineRule="auto"/>
              <w:rPr>
                <w:rFonts w:ascii="Bookman Old Style" w:eastAsia="MS Mincho" w:hAnsi="Bookman Old Style" w:cs="Arial"/>
                <w:b/>
                <w:bCs/>
                <w:color w:val="000000" w:themeColor="text1"/>
                <w:lang w:val="id-ID" w:eastAsia="id-ID"/>
              </w:rPr>
            </w:pPr>
            <w:r w:rsidRPr="008B7EB6">
              <w:rPr>
                <w:rFonts w:ascii="Bookman Old Style" w:eastAsia="MS Mincho" w:hAnsi="Bookman Old Style" w:cs="Arial"/>
                <w:b/>
                <w:bCs/>
                <w:color w:val="000000" w:themeColor="text1"/>
                <w:lang w:eastAsia="id-ID"/>
              </w:rPr>
              <w:t xml:space="preserve">Rasio </w:t>
            </w:r>
            <w:r w:rsidRPr="008B7EB6">
              <w:rPr>
                <w:rFonts w:ascii="Bookman Old Style" w:eastAsia="MS Mincho" w:hAnsi="Bookman Old Style" w:cs="Arial"/>
                <w:b/>
                <w:bCs/>
                <w:color w:val="000000" w:themeColor="text1"/>
                <w:lang w:val="id-ID" w:eastAsia="id-ID"/>
              </w:rPr>
              <w:t>Kepatuhan</w:t>
            </w:r>
          </w:p>
        </w:tc>
      </w:tr>
      <w:tr w:rsidR="006848DF" w:rsidRPr="008B7EB6" w14:paraId="394B2C8C" w14:textId="77777777" w:rsidTr="00513C57">
        <w:trPr>
          <w:trHeight w:val="1789"/>
        </w:trPr>
        <w:tc>
          <w:tcPr>
            <w:tcW w:w="560" w:type="dxa"/>
            <w:tcBorders>
              <w:top w:val="single" w:sz="4" w:space="0" w:color="auto"/>
              <w:left w:val="single" w:sz="4" w:space="0" w:color="auto"/>
              <w:bottom w:val="single" w:sz="4" w:space="0" w:color="auto"/>
              <w:right w:val="single" w:sz="4" w:space="0" w:color="auto"/>
            </w:tcBorders>
            <w:hideMark/>
          </w:tcPr>
          <w:p w14:paraId="7604C996" w14:textId="77777777" w:rsidR="006848DF" w:rsidRPr="008B7EB6" w:rsidRDefault="006848DF" w:rsidP="006848DF">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1.</w:t>
            </w:r>
          </w:p>
        </w:tc>
        <w:tc>
          <w:tcPr>
            <w:tcW w:w="5430" w:type="dxa"/>
            <w:gridSpan w:val="2"/>
            <w:tcBorders>
              <w:top w:val="single" w:sz="4" w:space="0" w:color="auto"/>
              <w:left w:val="single" w:sz="4" w:space="0" w:color="auto"/>
              <w:bottom w:val="single" w:sz="4" w:space="0" w:color="auto"/>
              <w:right w:val="single" w:sz="4" w:space="0" w:color="auto"/>
            </w:tcBorders>
            <w:hideMark/>
          </w:tcPr>
          <w:p w14:paraId="30B67E59" w14:textId="77777777" w:rsidR="006848DF" w:rsidRPr="008B7EB6" w:rsidRDefault="006848DF" w:rsidP="006848DF">
            <w:pPr>
              <w:numPr>
                <w:ilvl w:val="0"/>
                <w:numId w:val="22"/>
              </w:numPr>
              <w:spacing w:after="60" w:line="240" w:lineRule="auto"/>
              <w:ind w:left="399"/>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Persentase pelanggaran</w:t>
            </w:r>
            <w:r w:rsidRPr="008B7EB6">
              <w:rPr>
                <w:rFonts w:ascii="Bookman Old Style" w:eastAsia="MS Mincho" w:hAnsi="Bookman Old Style" w:cs="Arial"/>
                <w:color w:val="000000" w:themeColor="text1"/>
                <w:lang w:eastAsia="id-ID"/>
              </w:rPr>
              <w:t xml:space="preserve"> BMPD</w:t>
            </w:r>
          </w:p>
          <w:p w14:paraId="6419E3BD" w14:textId="77777777" w:rsidR="006848DF" w:rsidRPr="008B7EB6" w:rsidRDefault="006848DF" w:rsidP="006848DF">
            <w:pPr>
              <w:numPr>
                <w:ilvl w:val="0"/>
                <w:numId w:val="23"/>
              </w:numPr>
              <w:spacing w:after="60" w:line="240" w:lineRule="auto"/>
              <w:ind w:left="824" w:hanging="436"/>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Pihak terkait</w:t>
            </w:r>
          </w:p>
          <w:p w14:paraId="5042A778" w14:textId="77777777" w:rsidR="006848DF" w:rsidRPr="008B7EB6" w:rsidRDefault="006848DF" w:rsidP="006848DF">
            <w:pPr>
              <w:numPr>
                <w:ilvl w:val="0"/>
                <w:numId w:val="23"/>
              </w:numPr>
              <w:spacing w:after="60" w:line="240" w:lineRule="auto"/>
              <w:ind w:left="824" w:hanging="436"/>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Pihak tidak terkait</w:t>
            </w:r>
          </w:p>
          <w:p w14:paraId="281F9052" w14:textId="77777777" w:rsidR="006848DF" w:rsidRPr="008B7EB6" w:rsidRDefault="006848DF" w:rsidP="006848DF">
            <w:pPr>
              <w:numPr>
                <w:ilvl w:val="0"/>
                <w:numId w:val="22"/>
              </w:numPr>
              <w:spacing w:after="60" w:line="240" w:lineRule="auto"/>
              <w:ind w:left="399"/>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Persentase pelampauan </w:t>
            </w:r>
            <w:r w:rsidRPr="008B7EB6">
              <w:rPr>
                <w:rFonts w:ascii="Bookman Old Style" w:eastAsia="MS Mincho" w:hAnsi="Bookman Old Style" w:cs="Arial"/>
                <w:color w:val="000000" w:themeColor="text1"/>
                <w:lang w:eastAsia="id-ID"/>
              </w:rPr>
              <w:t>BMPD</w:t>
            </w:r>
          </w:p>
          <w:p w14:paraId="5DF05894" w14:textId="77777777" w:rsidR="006848DF" w:rsidRPr="008B7EB6" w:rsidRDefault="006848DF" w:rsidP="006848DF">
            <w:pPr>
              <w:numPr>
                <w:ilvl w:val="0"/>
                <w:numId w:val="24"/>
              </w:numPr>
              <w:spacing w:after="60" w:line="240" w:lineRule="auto"/>
              <w:ind w:left="824" w:hanging="436"/>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Pihak terkait</w:t>
            </w:r>
          </w:p>
          <w:p w14:paraId="688307D8" w14:textId="77777777" w:rsidR="006848DF" w:rsidRPr="008B7EB6" w:rsidRDefault="006848DF" w:rsidP="006848DF">
            <w:pPr>
              <w:numPr>
                <w:ilvl w:val="0"/>
                <w:numId w:val="24"/>
              </w:numPr>
              <w:spacing w:after="60" w:line="240" w:lineRule="auto"/>
              <w:ind w:left="824" w:hanging="436"/>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Pihak tidak terkait</w:t>
            </w:r>
          </w:p>
        </w:tc>
        <w:tc>
          <w:tcPr>
            <w:tcW w:w="2731" w:type="dxa"/>
            <w:tcBorders>
              <w:top w:val="single" w:sz="4" w:space="0" w:color="auto"/>
              <w:left w:val="single" w:sz="4" w:space="0" w:color="auto"/>
              <w:bottom w:val="single" w:sz="4" w:space="0" w:color="auto"/>
              <w:right w:val="single" w:sz="4" w:space="0" w:color="auto"/>
            </w:tcBorders>
            <w:noWrap/>
            <w:hideMark/>
          </w:tcPr>
          <w:p w14:paraId="05D0E0C2" w14:textId="39F7DC68" w:rsidR="006848DF" w:rsidRPr="00B60A6C" w:rsidRDefault="006848DF" w:rsidP="006848DF">
            <w:pPr>
              <w:spacing w:after="0" w:line="240" w:lineRule="auto"/>
              <w:jc w:val="both"/>
              <w:rPr>
                <w:rFonts w:ascii="Bookman Old Style" w:eastAsia="MS Mincho" w:hAnsi="Bookman Old Style" w:cs="Arial"/>
                <w:color w:val="FF3399"/>
                <w:lang w:eastAsia="id-ID"/>
              </w:rPr>
            </w:pPr>
            <w:r w:rsidRPr="008B7EB6">
              <w:rPr>
                <w:rFonts w:ascii="Bookman Old Style" w:eastAsia="MS Mincho" w:hAnsi="Bookman Old Style" w:cs="Arial"/>
                <w:color w:val="000000" w:themeColor="text1"/>
                <w:lang w:val="id-ID" w:eastAsia="id-ID"/>
              </w:rPr>
              <w:t>Perhitungan pelanggaran dan pelampauan BMP</w:t>
            </w:r>
            <w:r w:rsidRPr="008B7EB6">
              <w:rPr>
                <w:rFonts w:ascii="Bookman Old Style" w:eastAsia="MS Mincho" w:hAnsi="Bookman Old Style" w:cs="Arial"/>
                <w:color w:val="000000" w:themeColor="text1"/>
                <w:lang w:eastAsia="id-ID"/>
              </w:rPr>
              <w:t>D</w:t>
            </w:r>
            <w:r w:rsidRPr="008B7EB6">
              <w:rPr>
                <w:rFonts w:ascii="Bookman Old Style" w:eastAsia="MS Mincho" w:hAnsi="Bookman Old Style" w:cs="Arial"/>
                <w:color w:val="000000" w:themeColor="text1"/>
                <w:lang w:val="id-ID" w:eastAsia="id-ID"/>
              </w:rPr>
              <w:t xml:space="preserve"> </w:t>
            </w:r>
            <w:r w:rsidRPr="008B7EB6">
              <w:rPr>
                <w:rFonts w:ascii="Bookman Old Style" w:eastAsia="MS Mincho" w:hAnsi="Bookman Old Style" w:cs="Arial"/>
                <w:color w:val="000000" w:themeColor="text1"/>
                <w:lang w:eastAsia="id-ID"/>
              </w:rPr>
              <w:t xml:space="preserve">sesuai dengan </w:t>
            </w:r>
            <w:r w:rsidRPr="008B7EB6">
              <w:rPr>
                <w:rFonts w:ascii="Bookman Old Style" w:eastAsia="MS Mincho" w:hAnsi="Bookman Old Style" w:cs="Arial"/>
                <w:color w:val="FF3399"/>
                <w:lang w:eastAsia="id-ID"/>
              </w:rPr>
              <w:t>Peraturan Otoritas Jasa Keuangan mengenai batas maksimum penyaluran dana dan penyaluran dana besar bagi bank umum syariah.</w:t>
            </w:r>
          </w:p>
        </w:tc>
      </w:tr>
      <w:tr w:rsidR="006848DF" w:rsidRPr="008B7EB6" w14:paraId="7F88F961" w14:textId="77777777" w:rsidTr="00513C57">
        <w:trPr>
          <w:trHeight w:val="3112"/>
        </w:trPr>
        <w:tc>
          <w:tcPr>
            <w:tcW w:w="560" w:type="dxa"/>
            <w:tcBorders>
              <w:top w:val="single" w:sz="4" w:space="0" w:color="auto"/>
              <w:left w:val="single" w:sz="4" w:space="0" w:color="auto"/>
              <w:right w:val="single" w:sz="4" w:space="0" w:color="auto"/>
            </w:tcBorders>
            <w:hideMark/>
          </w:tcPr>
          <w:p w14:paraId="13F8C7EF" w14:textId="77777777" w:rsidR="006848DF" w:rsidRPr="008B7EB6" w:rsidRDefault="006848DF" w:rsidP="006848DF">
            <w:pPr>
              <w:spacing w:after="0" w:line="240" w:lineRule="auto"/>
              <w:jc w:val="center"/>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2.</w:t>
            </w:r>
          </w:p>
        </w:tc>
        <w:tc>
          <w:tcPr>
            <w:tcW w:w="5430" w:type="dxa"/>
            <w:gridSpan w:val="2"/>
            <w:tcBorders>
              <w:top w:val="single" w:sz="4" w:space="0" w:color="auto"/>
              <w:left w:val="nil"/>
              <w:right w:val="single" w:sz="4" w:space="0" w:color="auto"/>
            </w:tcBorders>
            <w:hideMark/>
          </w:tcPr>
          <w:p w14:paraId="4A1AE3D4" w14:textId="77777777" w:rsidR="006848DF" w:rsidRPr="008B7EB6" w:rsidRDefault="006848DF" w:rsidP="006848DF">
            <w:pPr>
              <w:spacing w:after="60" w:line="240" w:lineRule="auto"/>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Giro Wajib Minimum (GWM)</w:t>
            </w:r>
          </w:p>
          <w:p w14:paraId="04A32B37" w14:textId="77777777" w:rsidR="006848DF" w:rsidRPr="008B7EB6" w:rsidRDefault="006848DF" w:rsidP="006848DF">
            <w:pPr>
              <w:numPr>
                <w:ilvl w:val="0"/>
                <w:numId w:val="25"/>
              </w:numPr>
              <w:spacing w:after="60" w:line="240" w:lineRule="auto"/>
              <w:ind w:left="399"/>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GWM </w:t>
            </w:r>
            <w:r w:rsidRPr="008B7EB6">
              <w:rPr>
                <w:rFonts w:ascii="Bookman Old Style" w:eastAsia="MS Mincho" w:hAnsi="Bookman Old Style" w:cs="Arial"/>
                <w:color w:val="000000" w:themeColor="text1"/>
                <w:lang w:eastAsia="id-ID"/>
              </w:rPr>
              <w:t xml:space="preserve">dalam </w:t>
            </w:r>
            <w:r w:rsidRPr="008B7EB6">
              <w:rPr>
                <w:rFonts w:ascii="Bookman Old Style" w:eastAsia="MS Mincho" w:hAnsi="Bookman Old Style" w:cs="Arial"/>
                <w:color w:val="000000" w:themeColor="text1"/>
                <w:lang w:val="id-ID" w:eastAsia="id-ID"/>
              </w:rPr>
              <w:t>rupiah</w:t>
            </w:r>
          </w:p>
          <w:p w14:paraId="02BD7F60" w14:textId="77777777" w:rsidR="006848DF" w:rsidRPr="008B7EB6" w:rsidRDefault="006848DF" w:rsidP="006848DF">
            <w:pPr>
              <w:pStyle w:val="3"/>
              <w:ind w:left="785"/>
              <w:rPr>
                <w:color w:val="000000" w:themeColor="text1"/>
                <w:sz w:val="22"/>
                <w:szCs w:val="22"/>
              </w:rPr>
            </w:pPr>
            <w:r w:rsidRPr="008B7EB6">
              <w:rPr>
                <w:color w:val="000000" w:themeColor="text1"/>
                <w:sz w:val="22"/>
                <w:szCs w:val="22"/>
                <w:lang w:val="en-US"/>
              </w:rPr>
              <w:t>Harian</w:t>
            </w:r>
          </w:p>
          <w:p w14:paraId="3ACC47AA" w14:textId="77777777" w:rsidR="006848DF" w:rsidRPr="008B7EB6" w:rsidRDefault="006848DF" w:rsidP="006848DF">
            <w:pPr>
              <w:pStyle w:val="3"/>
              <w:ind w:left="785"/>
              <w:rPr>
                <w:color w:val="000000" w:themeColor="text1"/>
                <w:sz w:val="22"/>
                <w:szCs w:val="22"/>
              </w:rPr>
            </w:pPr>
            <w:r w:rsidRPr="008B7EB6">
              <w:rPr>
                <w:color w:val="000000" w:themeColor="text1"/>
                <w:sz w:val="22"/>
                <w:szCs w:val="22"/>
                <w:lang w:val="en-US"/>
              </w:rPr>
              <w:t>Rata-rata</w:t>
            </w:r>
          </w:p>
          <w:p w14:paraId="49E60AAB" w14:textId="77777777" w:rsidR="006848DF" w:rsidRPr="008B7EB6" w:rsidRDefault="006848DF" w:rsidP="006848DF">
            <w:pPr>
              <w:numPr>
                <w:ilvl w:val="0"/>
                <w:numId w:val="25"/>
              </w:numPr>
              <w:spacing w:after="60" w:line="240" w:lineRule="auto"/>
              <w:ind w:left="399"/>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GWM dalam valuta asing</w:t>
            </w:r>
            <w:r w:rsidRPr="008B7EB6">
              <w:rPr>
                <w:rFonts w:ascii="Bookman Old Style" w:eastAsia="MS Mincho" w:hAnsi="Bookman Old Style" w:cs="Arial"/>
                <w:color w:val="000000" w:themeColor="text1"/>
                <w:lang w:eastAsia="id-ID"/>
              </w:rPr>
              <w:t xml:space="preserve"> (Harian)</w:t>
            </w:r>
          </w:p>
        </w:tc>
        <w:tc>
          <w:tcPr>
            <w:tcW w:w="2731" w:type="dxa"/>
            <w:tcBorders>
              <w:top w:val="single" w:sz="4" w:space="0" w:color="auto"/>
              <w:left w:val="nil"/>
              <w:right w:val="single" w:sz="4" w:space="0" w:color="auto"/>
            </w:tcBorders>
            <w:noWrap/>
            <w:hideMark/>
          </w:tcPr>
          <w:p w14:paraId="19341EA9" w14:textId="77777777" w:rsidR="006848DF" w:rsidRPr="008B7EB6" w:rsidRDefault="006848DF" w:rsidP="006848DF">
            <w:pPr>
              <w:spacing w:after="0" w:line="240" w:lineRule="auto"/>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Perhitungan persentase GWM </w:t>
            </w:r>
            <w:r w:rsidRPr="008B7EB6">
              <w:rPr>
                <w:rFonts w:ascii="Bookman Old Style" w:eastAsia="MS Mincho" w:hAnsi="Bookman Old Style" w:cs="Arial"/>
                <w:color w:val="000000" w:themeColor="text1"/>
                <w:lang w:eastAsia="id-ID"/>
              </w:rPr>
              <w:t>dalam r</w:t>
            </w:r>
            <w:r w:rsidRPr="008B7EB6">
              <w:rPr>
                <w:rFonts w:ascii="Bookman Old Style" w:eastAsia="MS Mincho" w:hAnsi="Bookman Old Style" w:cs="Arial"/>
                <w:color w:val="000000" w:themeColor="text1"/>
                <w:lang w:val="id-ID" w:eastAsia="id-ID"/>
              </w:rPr>
              <w:t xml:space="preserve">upiah dan GWM </w:t>
            </w:r>
            <w:r w:rsidRPr="008B7EB6">
              <w:rPr>
                <w:rFonts w:ascii="Bookman Old Style" w:eastAsia="MS Mincho" w:hAnsi="Bookman Old Style" w:cs="Arial"/>
                <w:color w:val="000000" w:themeColor="text1"/>
                <w:lang w:eastAsia="id-ID"/>
              </w:rPr>
              <w:t>dalam v</w:t>
            </w:r>
            <w:r w:rsidRPr="008B7EB6">
              <w:rPr>
                <w:rFonts w:ascii="Bookman Old Style" w:eastAsia="MS Mincho" w:hAnsi="Bookman Old Style" w:cs="Arial"/>
                <w:color w:val="000000" w:themeColor="text1"/>
                <w:lang w:val="id-ID" w:eastAsia="id-ID"/>
              </w:rPr>
              <w:t xml:space="preserve">aluta </w:t>
            </w:r>
            <w:r w:rsidRPr="008B7EB6">
              <w:rPr>
                <w:rFonts w:ascii="Bookman Old Style" w:eastAsia="MS Mincho" w:hAnsi="Bookman Old Style" w:cs="Arial"/>
                <w:color w:val="000000" w:themeColor="text1"/>
                <w:lang w:eastAsia="id-ID"/>
              </w:rPr>
              <w:t>a</w:t>
            </w:r>
            <w:r w:rsidRPr="008B7EB6">
              <w:rPr>
                <w:rFonts w:ascii="Bookman Old Style" w:eastAsia="MS Mincho" w:hAnsi="Bookman Old Style" w:cs="Arial"/>
                <w:color w:val="000000" w:themeColor="text1"/>
                <w:lang w:val="id-ID" w:eastAsia="id-ID"/>
              </w:rPr>
              <w:t xml:space="preserve">sing pada posisi laporan </w:t>
            </w:r>
            <w:r w:rsidRPr="008B7EB6">
              <w:rPr>
                <w:rFonts w:ascii="Bookman Old Style" w:eastAsia="MS Mincho" w:hAnsi="Bookman Old Style" w:cs="Arial"/>
                <w:color w:val="000000" w:themeColor="text1"/>
                <w:lang w:eastAsia="id-ID"/>
              </w:rPr>
              <w:t>sesuai dengan ketentuan peraturan perundang-undangan mengenai giro wajib minimum dalam rupiah dan valuta asing bagi bank umum konvensional, bank umum syariah, dan unit usaha syariah.</w:t>
            </w:r>
          </w:p>
        </w:tc>
      </w:tr>
      <w:tr w:rsidR="006848DF" w:rsidRPr="008B7EB6" w14:paraId="0AFE5246" w14:textId="77777777" w:rsidTr="00513C57">
        <w:trPr>
          <w:trHeight w:val="395"/>
        </w:trPr>
        <w:tc>
          <w:tcPr>
            <w:tcW w:w="560" w:type="dxa"/>
            <w:tcBorders>
              <w:top w:val="single" w:sz="4" w:space="0" w:color="auto"/>
              <w:left w:val="single" w:sz="4" w:space="0" w:color="auto"/>
              <w:bottom w:val="single" w:sz="4" w:space="0" w:color="auto"/>
              <w:right w:val="single" w:sz="4" w:space="0" w:color="auto"/>
            </w:tcBorders>
          </w:tcPr>
          <w:p w14:paraId="44D40316" w14:textId="77777777" w:rsidR="006848DF" w:rsidRPr="008B7EB6" w:rsidRDefault="006848DF" w:rsidP="006848DF">
            <w:pPr>
              <w:spacing w:after="0" w:line="240" w:lineRule="auto"/>
              <w:jc w:val="center"/>
              <w:rPr>
                <w:rFonts w:ascii="Bookman Old Style" w:eastAsia="MS Mincho" w:hAnsi="Bookman Old Style" w:cs="Arial"/>
                <w:color w:val="000000" w:themeColor="text1"/>
                <w:lang w:eastAsia="id-ID"/>
              </w:rPr>
            </w:pPr>
            <w:r w:rsidRPr="008B7EB6">
              <w:rPr>
                <w:rFonts w:ascii="Bookman Old Style" w:eastAsia="MS Mincho" w:hAnsi="Bookman Old Style" w:cs="Arial"/>
                <w:color w:val="000000" w:themeColor="text1"/>
                <w:lang w:eastAsia="id-ID"/>
              </w:rPr>
              <w:t>3.</w:t>
            </w:r>
          </w:p>
        </w:tc>
        <w:tc>
          <w:tcPr>
            <w:tcW w:w="5430" w:type="dxa"/>
            <w:gridSpan w:val="2"/>
            <w:tcBorders>
              <w:top w:val="single" w:sz="4" w:space="0" w:color="auto"/>
              <w:left w:val="nil"/>
              <w:bottom w:val="single" w:sz="4" w:space="0" w:color="auto"/>
              <w:right w:val="single" w:sz="4" w:space="0" w:color="auto"/>
            </w:tcBorders>
          </w:tcPr>
          <w:p w14:paraId="14873EC8" w14:textId="77777777" w:rsidR="006848DF" w:rsidRPr="008B7EB6" w:rsidRDefault="006848DF" w:rsidP="006848DF">
            <w:pPr>
              <w:spacing w:after="60" w:line="240" w:lineRule="auto"/>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eastAsia="id-ID"/>
              </w:rPr>
              <w:t>Posisi Devisa Neto (</w:t>
            </w:r>
            <w:r w:rsidRPr="008B7EB6">
              <w:rPr>
                <w:rFonts w:ascii="Bookman Old Style" w:eastAsia="MS Mincho" w:hAnsi="Bookman Old Style" w:cs="Arial"/>
                <w:color w:val="000000" w:themeColor="text1"/>
                <w:lang w:val="id-ID" w:eastAsia="id-ID"/>
              </w:rPr>
              <w:t>PDN</w:t>
            </w:r>
            <w:r w:rsidRPr="008B7EB6">
              <w:rPr>
                <w:rFonts w:ascii="Bookman Old Style" w:eastAsia="MS Mincho" w:hAnsi="Bookman Old Style" w:cs="Arial"/>
                <w:color w:val="000000" w:themeColor="text1"/>
                <w:lang w:eastAsia="id-ID"/>
              </w:rPr>
              <w:t>)</w:t>
            </w:r>
            <w:r w:rsidRPr="008B7EB6">
              <w:rPr>
                <w:rFonts w:ascii="Bookman Old Style" w:eastAsia="MS Mincho" w:hAnsi="Bookman Old Style" w:cs="Arial"/>
                <w:color w:val="000000" w:themeColor="text1"/>
                <w:lang w:val="id-ID" w:eastAsia="id-ID"/>
              </w:rPr>
              <w:t xml:space="preserve"> secara keseluruhan</w:t>
            </w:r>
          </w:p>
        </w:tc>
        <w:tc>
          <w:tcPr>
            <w:tcW w:w="2731" w:type="dxa"/>
            <w:tcBorders>
              <w:top w:val="single" w:sz="4" w:space="0" w:color="auto"/>
              <w:left w:val="nil"/>
              <w:bottom w:val="single" w:sz="4" w:space="0" w:color="auto"/>
              <w:right w:val="single" w:sz="4" w:space="0" w:color="auto"/>
            </w:tcBorders>
            <w:noWrap/>
          </w:tcPr>
          <w:p w14:paraId="238045B1" w14:textId="77777777" w:rsidR="006848DF" w:rsidRPr="008B7EB6" w:rsidRDefault="006848DF" w:rsidP="006848DF">
            <w:pPr>
              <w:spacing w:after="0" w:line="240" w:lineRule="auto"/>
              <w:jc w:val="both"/>
              <w:rPr>
                <w:rFonts w:ascii="Bookman Old Style" w:eastAsia="MS Mincho" w:hAnsi="Bookman Old Style" w:cs="Arial"/>
                <w:color w:val="000000" w:themeColor="text1"/>
                <w:lang w:val="id-ID" w:eastAsia="id-ID"/>
              </w:rPr>
            </w:pPr>
            <w:r w:rsidRPr="008B7EB6">
              <w:rPr>
                <w:rFonts w:ascii="Bookman Old Style" w:eastAsia="MS Mincho" w:hAnsi="Bookman Old Style" w:cs="Arial"/>
                <w:color w:val="000000" w:themeColor="text1"/>
                <w:lang w:val="id-ID" w:eastAsia="id-ID"/>
              </w:rPr>
              <w:t xml:space="preserve">Perhitungan persentase PDN pada posisi laporan </w:t>
            </w:r>
            <w:r w:rsidRPr="008B7EB6">
              <w:rPr>
                <w:rFonts w:ascii="Bookman Old Style" w:eastAsia="MS Mincho" w:hAnsi="Bookman Old Style" w:cs="Arial"/>
                <w:color w:val="000000" w:themeColor="text1"/>
                <w:lang w:eastAsia="id-ID"/>
              </w:rPr>
              <w:t>sesuai dengan ketentuan peraturan perundang-undangan mengenai posisi devisa neto untuk bank umum.</w:t>
            </w:r>
          </w:p>
        </w:tc>
      </w:tr>
    </w:tbl>
    <w:p w14:paraId="6E5BE30C" w14:textId="744F709A" w:rsidR="00351514" w:rsidRPr="002F74AE" w:rsidRDefault="00351514" w:rsidP="002F74AE">
      <w:pPr>
        <w:pStyle w:val="3"/>
        <w:numPr>
          <w:ilvl w:val="0"/>
          <w:numId w:val="0"/>
        </w:numPr>
        <w:ind w:left="3402"/>
      </w:pPr>
    </w:p>
    <w:p w14:paraId="56223A45" w14:textId="77777777" w:rsidR="00351514" w:rsidRPr="002F74AE" w:rsidRDefault="00351514" w:rsidP="002F74AE">
      <w:pPr>
        <w:pStyle w:val="Heading5"/>
        <w:rPr>
          <w:szCs w:val="24"/>
        </w:rPr>
      </w:pPr>
      <w:bookmarkStart w:id="57" w:name="_Toc203511307"/>
      <w:bookmarkStart w:id="58" w:name="_Toc206758372"/>
      <w:r w:rsidRPr="002F74AE">
        <w:rPr>
          <w:szCs w:val="24"/>
        </w:rPr>
        <w:t xml:space="preserve">Laporan Transaksi </w:t>
      </w:r>
      <w:r w:rsidRPr="007D763F">
        <w:rPr>
          <w:szCs w:val="24"/>
        </w:rPr>
        <w:t>Spot</w:t>
      </w:r>
      <w:r w:rsidRPr="002F74AE">
        <w:rPr>
          <w:szCs w:val="24"/>
        </w:rPr>
        <w:t xml:space="preserve"> dan </w:t>
      </w:r>
      <w:r w:rsidRPr="000E28B7">
        <w:rPr>
          <w:i/>
          <w:iCs/>
          <w:szCs w:val="24"/>
        </w:rPr>
        <w:t>Forward</w:t>
      </w:r>
      <w:bookmarkEnd w:id="57"/>
      <w:bookmarkEnd w:id="58"/>
    </w:p>
    <w:p w14:paraId="1D967946" w14:textId="77777777" w:rsidR="007916A0" w:rsidRPr="002F74AE" w:rsidRDefault="00351514" w:rsidP="002F74AE">
      <w:pPr>
        <w:pStyle w:val="3"/>
        <w:numPr>
          <w:ilvl w:val="0"/>
          <w:numId w:val="34"/>
        </w:numPr>
        <w:ind w:left="3402" w:hanging="567"/>
      </w:pPr>
      <w:r w:rsidRPr="002F74AE">
        <w:t>Format Laporan</w:t>
      </w:r>
    </w:p>
    <w:p w14:paraId="1C7CD01A" w14:textId="6DE24C50" w:rsidR="007916A0" w:rsidRPr="002F74AE" w:rsidRDefault="007916A0" w:rsidP="002F74AE">
      <w:pPr>
        <w:pStyle w:val="3"/>
        <w:numPr>
          <w:ilvl w:val="0"/>
          <w:numId w:val="0"/>
        </w:numPr>
        <w:ind w:left="3402"/>
      </w:pPr>
      <w:r w:rsidRPr="002F74AE">
        <w:rPr>
          <w:highlight w:val="magenta"/>
        </w:rPr>
        <w:t>(mengacu pada lampiran excel)</w:t>
      </w:r>
    </w:p>
    <w:p w14:paraId="12AF2A74" w14:textId="77777777" w:rsidR="00351514" w:rsidRPr="002F74AE" w:rsidRDefault="00351514" w:rsidP="002F74AE">
      <w:pPr>
        <w:pStyle w:val="3"/>
        <w:numPr>
          <w:ilvl w:val="0"/>
          <w:numId w:val="34"/>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644A52" w:rsidRPr="002F74AE" w14:paraId="3EC6F486" w14:textId="77777777" w:rsidTr="00644A52">
        <w:tc>
          <w:tcPr>
            <w:tcW w:w="7797" w:type="dxa"/>
          </w:tcPr>
          <w:p w14:paraId="34E3B807" w14:textId="77777777" w:rsidR="00644A52" w:rsidRPr="002F74AE" w:rsidRDefault="00644A52" w:rsidP="002F74AE">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 xml:space="preserve">Laporan Transaksi </w:t>
            </w:r>
            <w:r w:rsidRPr="007D763F">
              <w:rPr>
                <w:rFonts w:ascii="Bookman Old Style" w:hAnsi="Bookman Old Style"/>
                <w:b/>
                <w:color w:val="000000" w:themeColor="text1"/>
                <w:sz w:val="24"/>
                <w:szCs w:val="24"/>
              </w:rPr>
              <w:t>Spot</w:t>
            </w:r>
            <w:r w:rsidRPr="002F74AE">
              <w:rPr>
                <w:rFonts w:ascii="Bookman Old Style" w:hAnsi="Bookman Old Style"/>
                <w:b/>
                <w:color w:val="000000" w:themeColor="text1"/>
                <w:sz w:val="24"/>
                <w:szCs w:val="24"/>
              </w:rPr>
              <w:t xml:space="preserve"> dan </w:t>
            </w:r>
            <w:r w:rsidRPr="000E28B7">
              <w:rPr>
                <w:rFonts w:ascii="Bookman Old Style" w:hAnsi="Bookman Old Style"/>
                <w:b/>
                <w:i/>
                <w:iCs/>
                <w:color w:val="000000" w:themeColor="text1"/>
                <w:sz w:val="24"/>
                <w:szCs w:val="24"/>
              </w:rPr>
              <w:t>Forward</w:t>
            </w:r>
          </w:p>
          <w:p w14:paraId="1F17A3DC" w14:textId="77777777" w:rsidR="00644A52" w:rsidRPr="002F74AE" w:rsidRDefault="00644A52" w:rsidP="002F74AE">
            <w:pPr>
              <w:pStyle w:val="ListParagraph"/>
              <w:numPr>
                <w:ilvl w:val="0"/>
                <w:numId w:val="90"/>
              </w:numPr>
              <w:spacing w:after="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Penyusunan laporan transaksi </w:t>
            </w:r>
            <w:r w:rsidRPr="007D763F">
              <w:rPr>
                <w:rFonts w:ascii="Bookman Old Style" w:hAnsi="Bookman Old Style"/>
                <w:color w:val="000000" w:themeColor="text1"/>
                <w:sz w:val="24"/>
                <w:szCs w:val="24"/>
              </w:rPr>
              <w:t>spot</w:t>
            </w:r>
            <w:r w:rsidRPr="002F74AE">
              <w:rPr>
                <w:rFonts w:ascii="Bookman Old Style" w:hAnsi="Bookman Old Style"/>
                <w:color w:val="000000" w:themeColor="text1"/>
                <w:sz w:val="24"/>
                <w:szCs w:val="24"/>
              </w:rPr>
              <w:t xml:space="preserve"> dan </w:t>
            </w:r>
            <w:r w:rsidRPr="000E28B7">
              <w:rPr>
                <w:rFonts w:ascii="Bookman Old Style" w:hAnsi="Bookman Old Style"/>
                <w:i/>
                <w:iCs/>
                <w:color w:val="000000" w:themeColor="text1"/>
                <w:sz w:val="24"/>
                <w:szCs w:val="24"/>
              </w:rPr>
              <w:t>forward</w:t>
            </w:r>
            <w:r w:rsidRPr="002F74AE">
              <w:rPr>
                <w:rFonts w:ascii="Bookman Old Style" w:hAnsi="Bookman Old Style"/>
                <w:color w:val="000000" w:themeColor="text1"/>
                <w:sz w:val="24"/>
                <w:szCs w:val="24"/>
              </w:rPr>
              <w:t xml:space="preserve"> mengacu pada rincian 1.7 transaksi </w:t>
            </w:r>
            <w:r w:rsidRPr="007D763F">
              <w:rPr>
                <w:rFonts w:ascii="Bookman Old Style" w:hAnsi="Bookman Old Style"/>
                <w:color w:val="000000" w:themeColor="text1"/>
                <w:sz w:val="24"/>
                <w:szCs w:val="24"/>
              </w:rPr>
              <w:t>spot</w:t>
            </w:r>
            <w:r w:rsidRPr="002F74AE">
              <w:rPr>
                <w:rFonts w:ascii="Bookman Old Style" w:hAnsi="Bookman Old Style"/>
                <w:color w:val="000000" w:themeColor="text1"/>
                <w:sz w:val="24"/>
                <w:szCs w:val="24"/>
              </w:rPr>
              <w:t xml:space="preserve"> dan derivatif yang masih berjalan </w:t>
            </w:r>
            <w:r w:rsidRPr="002F74AE">
              <w:rPr>
                <w:rFonts w:ascii="Bookman Old Style" w:eastAsia="MS Mincho" w:hAnsi="Bookman Old Style" w:cs="Arial"/>
                <w:color w:val="000000" w:themeColor="text1"/>
                <w:sz w:val="24"/>
                <w:szCs w:val="24"/>
                <w:lang w:eastAsia="id-ID"/>
              </w:rPr>
              <w:t xml:space="preserve">sesuai dengan ketentuan </w:t>
            </w:r>
            <w:r w:rsidRPr="002F74AE">
              <w:rPr>
                <w:rFonts w:ascii="Bookman Old Style" w:hAnsi="Bookman Old Style"/>
                <w:color w:val="000000" w:themeColor="text1"/>
                <w:sz w:val="24"/>
                <w:szCs w:val="24"/>
              </w:rPr>
              <w:t>peraturan perundang-undangan mengenai laporan bank umum terintegrasi.</w:t>
            </w:r>
          </w:p>
          <w:p w14:paraId="31E8E428" w14:textId="77777777" w:rsidR="00644A52" w:rsidRPr="002F74AE" w:rsidRDefault="00644A52" w:rsidP="002F74AE">
            <w:pPr>
              <w:pStyle w:val="ListParagraph"/>
              <w:numPr>
                <w:ilvl w:val="0"/>
                <w:numId w:val="90"/>
              </w:numPr>
              <w:spacing w:after="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Kolom tujuan transaksi dibedakan atas </w:t>
            </w:r>
            <w:r w:rsidRPr="0007777C">
              <w:rPr>
                <w:rFonts w:ascii="Bookman Old Style" w:hAnsi="Bookman Old Style"/>
                <w:i/>
                <w:iCs/>
                <w:color w:val="000000" w:themeColor="text1"/>
                <w:sz w:val="24"/>
                <w:szCs w:val="24"/>
              </w:rPr>
              <w:t>hedging</w:t>
            </w:r>
            <w:r w:rsidRPr="002F74AE">
              <w:rPr>
                <w:rFonts w:ascii="Bookman Old Style" w:hAnsi="Bookman Old Style"/>
                <w:color w:val="000000" w:themeColor="text1"/>
                <w:sz w:val="24"/>
                <w:szCs w:val="24"/>
              </w:rPr>
              <w:t xml:space="preserve"> dan bukan </w:t>
            </w:r>
            <w:r w:rsidRPr="0007777C">
              <w:rPr>
                <w:rFonts w:ascii="Bookman Old Style" w:hAnsi="Bookman Old Style"/>
                <w:i/>
                <w:iCs/>
                <w:color w:val="000000" w:themeColor="text1"/>
                <w:sz w:val="24"/>
                <w:szCs w:val="24"/>
              </w:rPr>
              <w:t>hedging</w:t>
            </w:r>
            <w:r w:rsidRPr="002F74AE">
              <w:rPr>
                <w:rFonts w:ascii="Bookman Old Style" w:hAnsi="Bookman Old Style"/>
                <w:color w:val="000000" w:themeColor="text1"/>
                <w:sz w:val="24"/>
                <w:szCs w:val="24"/>
              </w:rPr>
              <w:t xml:space="preserve">. </w:t>
            </w:r>
            <w:r w:rsidRPr="0007777C">
              <w:rPr>
                <w:rFonts w:ascii="Bookman Old Style" w:hAnsi="Bookman Old Style"/>
                <w:i/>
                <w:iCs/>
                <w:color w:val="000000" w:themeColor="text1"/>
                <w:sz w:val="24"/>
                <w:szCs w:val="24"/>
              </w:rPr>
              <w:t>Hedging</w:t>
            </w:r>
            <w:r w:rsidRPr="002F74AE">
              <w:rPr>
                <w:rFonts w:ascii="Bookman Old Style" w:hAnsi="Bookman Old Style"/>
                <w:color w:val="000000" w:themeColor="text1"/>
                <w:sz w:val="24"/>
                <w:szCs w:val="24"/>
              </w:rPr>
              <w:t xml:space="preserve"> meliputi sandi HNT, HNB, HXT, dan HXB sedangkan bukan </w:t>
            </w:r>
            <w:r w:rsidRPr="0007777C">
              <w:rPr>
                <w:rFonts w:ascii="Bookman Old Style" w:hAnsi="Bookman Old Style"/>
                <w:i/>
                <w:iCs/>
                <w:color w:val="000000" w:themeColor="text1"/>
                <w:sz w:val="24"/>
                <w:szCs w:val="24"/>
              </w:rPr>
              <w:t>hedging</w:t>
            </w:r>
            <w:r w:rsidRPr="002F74AE">
              <w:rPr>
                <w:rFonts w:ascii="Bookman Old Style" w:hAnsi="Bookman Old Style"/>
                <w:color w:val="000000" w:themeColor="text1"/>
                <w:sz w:val="24"/>
                <w:szCs w:val="24"/>
              </w:rPr>
              <w:t xml:space="preserve"> meliputi sandi TN, TX, dan X.</w:t>
            </w:r>
          </w:p>
          <w:p w14:paraId="68F5F50D" w14:textId="77777777" w:rsidR="00644A52" w:rsidRPr="002F74AE" w:rsidRDefault="00644A52" w:rsidP="002F74AE">
            <w:pPr>
              <w:pStyle w:val="ListParagraph"/>
              <w:spacing w:after="0" w:line="240" w:lineRule="auto"/>
              <w:ind w:left="567"/>
              <w:contextualSpacing w:val="0"/>
              <w:jc w:val="both"/>
              <w:rPr>
                <w:rFonts w:ascii="Bookman Old Style" w:hAnsi="Bookman Old Style"/>
                <w:color w:val="000000" w:themeColor="text1"/>
                <w:sz w:val="24"/>
                <w:szCs w:val="24"/>
              </w:rPr>
            </w:pPr>
          </w:p>
        </w:tc>
      </w:tr>
    </w:tbl>
    <w:p w14:paraId="3F72FC89" w14:textId="77777777" w:rsidR="00351514" w:rsidRPr="002F74AE" w:rsidRDefault="00351514" w:rsidP="002F74AE">
      <w:pPr>
        <w:pStyle w:val="3"/>
        <w:numPr>
          <w:ilvl w:val="0"/>
          <w:numId w:val="0"/>
        </w:numPr>
      </w:pPr>
    </w:p>
    <w:p w14:paraId="394EFA46" w14:textId="77777777" w:rsidR="00351514" w:rsidRPr="002F74AE" w:rsidRDefault="00351514" w:rsidP="002F74AE">
      <w:pPr>
        <w:pStyle w:val="Heading5"/>
        <w:rPr>
          <w:szCs w:val="24"/>
        </w:rPr>
      </w:pPr>
      <w:bookmarkStart w:id="59" w:name="_Toc203511308"/>
      <w:bookmarkStart w:id="60" w:name="_Toc206758373"/>
      <w:r w:rsidRPr="002F74AE">
        <w:rPr>
          <w:szCs w:val="24"/>
        </w:rPr>
        <w:t>Laporan Distribusi Bagi Hasil</w:t>
      </w:r>
      <w:bookmarkEnd w:id="59"/>
      <w:bookmarkEnd w:id="60"/>
    </w:p>
    <w:p w14:paraId="5C245D37" w14:textId="77777777" w:rsidR="007916A0" w:rsidRPr="002F74AE" w:rsidRDefault="00351514" w:rsidP="002F74AE">
      <w:pPr>
        <w:pStyle w:val="3"/>
        <w:numPr>
          <w:ilvl w:val="0"/>
          <w:numId w:val="36"/>
        </w:numPr>
        <w:ind w:left="3402" w:hanging="567"/>
      </w:pPr>
      <w:r w:rsidRPr="002F74AE">
        <w:t>Format Laporan</w:t>
      </w:r>
    </w:p>
    <w:p w14:paraId="7E8377F3" w14:textId="7AC46A06" w:rsidR="007916A0" w:rsidRPr="002F74AE" w:rsidRDefault="007916A0" w:rsidP="002F74AE">
      <w:pPr>
        <w:pStyle w:val="3"/>
        <w:numPr>
          <w:ilvl w:val="0"/>
          <w:numId w:val="0"/>
        </w:numPr>
        <w:ind w:left="3402"/>
      </w:pPr>
      <w:r w:rsidRPr="002F74AE">
        <w:rPr>
          <w:highlight w:val="magenta"/>
        </w:rPr>
        <w:t>(mengacu pada lampiran excel)</w:t>
      </w:r>
    </w:p>
    <w:p w14:paraId="3A192FE2" w14:textId="77777777" w:rsidR="00351514" w:rsidRPr="002F74AE" w:rsidRDefault="00351514" w:rsidP="002F74AE">
      <w:pPr>
        <w:pStyle w:val="3"/>
        <w:numPr>
          <w:ilvl w:val="0"/>
          <w:numId w:val="36"/>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6319DD" w:rsidRPr="002F74AE" w14:paraId="7A9AB971" w14:textId="77777777" w:rsidTr="006319DD">
        <w:tc>
          <w:tcPr>
            <w:tcW w:w="7797" w:type="dxa"/>
          </w:tcPr>
          <w:p w14:paraId="511136BF" w14:textId="77777777" w:rsidR="006319DD" w:rsidRPr="002F74AE" w:rsidRDefault="006319DD" w:rsidP="002F74AE">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bookmarkStart w:id="61" w:name="_Hlk35511007"/>
            <w:r w:rsidRPr="002F74AE">
              <w:rPr>
                <w:rFonts w:ascii="Bookman Old Style" w:hAnsi="Bookman Old Style"/>
                <w:b/>
                <w:color w:val="000000" w:themeColor="text1"/>
                <w:sz w:val="24"/>
                <w:szCs w:val="24"/>
              </w:rPr>
              <w:t xml:space="preserve">Laporan Distribusi Bagi Hasil </w:t>
            </w:r>
          </w:p>
          <w:p w14:paraId="1C6E22EB" w14:textId="77777777" w:rsidR="006319DD" w:rsidRPr="002F74AE" w:rsidRDefault="006319DD" w:rsidP="002F74AE">
            <w:pPr>
              <w:numPr>
                <w:ilvl w:val="0"/>
                <w:numId w:val="8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distribusi bagi hasil melaporkan rincian perhitungan distribusi bagi hasil atas pendapatan yang diperoleh dari pembiayaan dan mekanisme perhitungan sederhana dalam menetapkan jumlah bagi hasil yang didistribusikan kepada nasabah investor pada periode bulan laporan. Laporan distribusi bagi hasil disajikan dalam 2 (dua) metode bagi hasil yaitu </w:t>
            </w:r>
            <w:r w:rsidRPr="00F316A6">
              <w:rPr>
                <w:rFonts w:ascii="Bookman Old Style" w:hAnsi="Bookman Old Style"/>
                <w:i/>
                <w:iCs/>
                <w:color w:val="000000" w:themeColor="text1"/>
                <w:sz w:val="24"/>
                <w:szCs w:val="24"/>
              </w:rPr>
              <w:t>profit sharing</w:t>
            </w:r>
            <w:r w:rsidRPr="002F74AE">
              <w:rPr>
                <w:rFonts w:ascii="Bookman Old Style" w:hAnsi="Bookman Old Style"/>
                <w:color w:val="000000" w:themeColor="text1"/>
                <w:sz w:val="24"/>
                <w:szCs w:val="24"/>
              </w:rPr>
              <w:t xml:space="preserve"> dan </w:t>
            </w:r>
            <w:r w:rsidRPr="00F316A6">
              <w:rPr>
                <w:rFonts w:ascii="Bookman Old Style" w:hAnsi="Bookman Old Style"/>
                <w:i/>
                <w:iCs/>
                <w:color w:val="000000" w:themeColor="text1"/>
                <w:sz w:val="24"/>
                <w:szCs w:val="24"/>
              </w:rPr>
              <w:t>net revenue sharing</w:t>
            </w:r>
            <w:r w:rsidRPr="002F74AE">
              <w:rPr>
                <w:rFonts w:ascii="Bookman Old Style" w:hAnsi="Bookman Old Style"/>
                <w:color w:val="000000" w:themeColor="text1"/>
                <w:sz w:val="24"/>
                <w:szCs w:val="24"/>
              </w:rPr>
              <w:t xml:space="preserve">. </w:t>
            </w:r>
          </w:p>
          <w:p w14:paraId="483E4991" w14:textId="77777777" w:rsidR="006319DD" w:rsidRPr="002F74AE" w:rsidRDefault="006319DD" w:rsidP="002F74AE">
            <w:pPr>
              <w:numPr>
                <w:ilvl w:val="0"/>
                <w:numId w:val="8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Pada bagian penyaluran dana dilaporkan saldo rata-rata dan pendapatan yang diterima. Saldo rata-rata menyajikan nilai rata-rata tertimbang dana yang disalurkan pada periode bulan berjalan. Pendapatan yang diterima menyajikan nilai pendapatan yang diterima dan akan didistribusikan kepada dana pihak ketiga secara tunai (</w:t>
            </w:r>
            <w:r w:rsidRPr="001344D9">
              <w:rPr>
                <w:rFonts w:ascii="Bookman Old Style" w:hAnsi="Bookman Old Style"/>
                <w:i/>
                <w:iCs/>
                <w:color w:val="000000" w:themeColor="text1"/>
                <w:sz w:val="24"/>
                <w:szCs w:val="24"/>
              </w:rPr>
              <w:t>cash basis</w:t>
            </w:r>
            <w:r w:rsidRPr="002F74AE">
              <w:rPr>
                <w:rFonts w:ascii="Bookman Old Style" w:hAnsi="Bookman Old Style"/>
                <w:color w:val="000000" w:themeColor="text1"/>
                <w:sz w:val="24"/>
                <w:szCs w:val="24"/>
              </w:rPr>
              <w:t>).</w:t>
            </w:r>
          </w:p>
          <w:p w14:paraId="1899225C" w14:textId="77777777" w:rsidR="006319DD" w:rsidRPr="002F74AE" w:rsidRDefault="006319DD" w:rsidP="002F74AE">
            <w:pPr>
              <w:numPr>
                <w:ilvl w:val="0"/>
                <w:numId w:val="8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Pada bagian penghimpunan dana dirinci berdasarkan jenis penghimpunan dana dan pihak lawan, yaitu:</w:t>
            </w:r>
          </w:p>
          <w:p w14:paraId="45C7DF5D" w14:textId="77777777" w:rsidR="006319DD" w:rsidRPr="002F74AE" w:rsidRDefault="006319DD" w:rsidP="002F74AE">
            <w:pPr>
              <w:numPr>
                <w:ilvl w:val="0"/>
                <w:numId w:val="89"/>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liabilitas kepada bank lain;</w:t>
            </w:r>
          </w:p>
          <w:p w14:paraId="1FD0D89D" w14:textId="06209EAE" w:rsidR="006319DD" w:rsidRPr="002F74AE" w:rsidRDefault="006319DD" w:rsidP="002F74AE">
            <w:pPr>
              <w:numPr>
                <w:ilvl w:val="0"/>
                <w:numId w:val="89"/>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giro </w:t>
            </w:r>
            <w:r w:rsidRPr="002F74AE">
              <w:rPr>
                <w:rFonts w:ascii="Bookman Old Style" w:hAnsi="Bookman Old Style"/>
                <w:color w:val="FF3399"/>
                <w:sz w:val="24"/>
                <w:szCs w:val="24"/>
              </w:rPr>
              <w:t>mudarabah</w:t>
            </w:r>
            <w:r w:rsidRPr="002F74AE">
              <w:rPr>
                <w:rFonts w:ascii="Bookman Old Style" w:hAnsi="Bookman Old Style"/>
                <w:color w:val="000000" w:themeColor="text1"/>
                <w:sz w:val="24"/>
                <w:szCs w:val="24"/>
              </w:rPr>
              <w:t>, yang dirinci berdasarkan bank dan nonbank;</w:t>
            </w:r>
          </w:p>
          <w:p w14:paraId="2A12D31B" w14:textId="2C743A53" w:rsidR="006319DD" w:rsidRPr="002F74AE" w:rsidRDefault="006319DD" w:rsidP="002F74AE">
            <w:pPr>
              <w:numPr>
                <w:ilvl w:val="0"/>
                <w:numId w:val="89"/>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tabungan </w:t>
            </w:r>
            <w:r w:rsidRPr="002F74AE">
              <w:rPr>
                <w:rFonts w:ascii="Bookman Old Style" w:hAnsi="Bookman Old Style"/>
                <w:color w:val="FF3399"/>
                <w:sz w:val="24"/>
                <w:szCs w:val="24"/>
              </w:rPr>
              <w:t>mudarabah</w:t>
            </w:r>
            <w:r w:rsidRPr="002F74AE">
              <w:rPr>
                <w:rFonts w:ascii="Bookman Old Style" w:hAnsi="Bookman Old Style"/>
                <w:color w:val="000000" w:themeColor="text1"/>
                <w:sz w:val="24"/>
                <w:szCs w:val="24"/>
              </w:rPr>
              <w:t>, yang dirinci berdasarkan bank dan nonbank;</w:t>
            </w:r>
          </w:p>
          <w:p w14:paraId="2F398502" w14:textId="01EE5613" w:rsidR="006319DD" w:rsidRPr="002F74AE" w:rsidRDefault="006319DD" w:rsidP="002F74AE">
            <w:pPr>
              <w:numPr>
                <w:ilvl w:val="0"/>
                <w:numId w:val="89"/>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deposito </w:t>
            </w:r>
            <w:r w:rsidRPr="002F74AE">
              <w:rPr>
                <w:rFonts w:ascii="Bookman Old Style" w:hAnsi="Bookman Old Style"/>
                <w:color w:val="FF3399"/>
                <w:sz w:val="24"/>
                <w:szCs w:val="24"/>
              </w:rPr>
              <w:t>mudarabah</w:t>
            </w:r>
            <w:r w:rsidRPr="002F74AE">
              <w:rPr>
                <w:rFonts w:ascii="Bookman Old Style" w:hAnsi="Bookman Old Style"/>
                <w:color w:val="000000" w:themeColor="text1"/>
                <w:sz w:val="24"/>
                <w:szCs w:val="24"/>
              </w:rPr>
              <w:t>, yang dirinci berdasarkan bank dan nonbank dengan tambahan rincian jangka waktu 1 (satu) bulan, 3 (tiga) bulan, 6 (enam) bulan, dan 12 (dua belas) bulan; dan/atau</w:t>
            </w:r>
          </w:p>
          <w:p w14:paraId="4CB05B2B" w14:textId="77777777" w:rsidR="006319DD" w:rsidRPr="002F74AE" w:rsidRDefault="006319DD" w:rsidP="002F74AE">
            <w:pPr>
              <w:numPr>
                <w:ilvl w:val="0"/>
                <w:numId w:val="89"/>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pembiayaan yang diterima.</w:t>
            </w:r>
          </w:p>
          <w:p w14:paraId="24A6585D" w14:textId="77777777" w:rsidR="006319DD" w:rsidRPr="002F74AE" w:rsidRDefault="006319DD" w:rsidP="002F74AE">
            <w:pPr>
              <w:numPr>
                <w:ilvl w:val="0"/>
                <w:numId w:val="8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yang dilaporkan pada bagian penghimpunan dana meliputi:</w:t>
            </w:r>
          </w:p>
          <w:p w14:paraId="1C98B62A" w14:textId="77777777" w:rsidR="006319DD" w:rsidRPr="002F74AE" w:rsidRDefault="006319DD" w:rsidP="002F74AE">
            <w:pPr>
              <w:numPr>
                <w:ilvl w:val="0"/>
                <w:numId w:val="88"/>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saldo rata-rata, menyajikan nilai rata-rata tertimbang jenis penghimpunan dana yang ditempatkan nasabah investor pada periode bulan berjalan;</w:t>
            </w:r>
          </w:p>
          <w:p w14:paraId="29911C96" w14:textId="77777777" w:rsidR="006319DD" w:rsidRPr="002F74AE" w:rsidRDefault="006319DD" w:rsidP="002F74AE">
            <w:pPr>
              <w:numPr>
                <w:ilvl w:val="0"/>
                <w:numId w:val="88"/>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pendapatan yang akan dibagihasilkan, menyajikan nilai pendapatan secara tunai (</w:t>
            </w:r>
            <w:r w:rsidRPr="00116E21">
              <w:rPr>
                <w:rFonts w:ascii="Bookman Old Style" w:hAnsi="Bookman Old Style"/>
                <w:i/>
                <w:iCs/>
                <w:color w:val="000000" w:themeColor="text1"/>
                <w:sz w:val="24"/>
                <w:szCs w:val="24"/>
              </w:rPr>
              <w:t>cash basis</w:t>
            </w:r>
            <w:r w:rsidRPr="002F74AE">
              <w:rPr>
                <w:rFonts w:ascii="Bookman Old Style" w:hAnsi="Bookman Old Style"/>
                <w:color w:val="000000" w:themeColor="text1"/>
                <w:sz w:val="24"/>
                <w:szCs w:val="24"/>
              </w:rPr>
              <w:t xml:space="preserve">) yang </w:t>
            </w:r>
            <w:r w:rsidRPr="002F74AE">
              <w:rPr>
                <w:rFonts w:ascii="Bookman Old Style" w:hAnsi="Bookman Old Style"/>
                <w:color w:val="000000" w:themeColor="text1"/>
                <w:sz w:val="24"/>
                <w:szCs w:val="24"/>
              </w:rPr>
              <w:lastRenderedPageBreak/>
              <w:t>merupakan milik nasabah investor dan BUS yang dialokasikan sesuai dengan jenis penghimpunan dana;</w:t>
            </w:r>
          </w:p>
          <w:p w14:paraId="3F026A3A" w14:textId="77777777" w:rsidR="006319DD" w:rsidRPr="002F74AE" w:rsidRDefault="006319DD" w:rsidP="002F74AE">
            <w:pPr>
              <w:numPr>
                <w:ilvl w:val="0"/>
                <w:numId w:val="88"/>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porsi pemilik dana - nisbah (%), menyajikan nisbah yang disepakati atas pendapatan yang akan didistribusikan BUS kepada nasabah investor;</w:t>
            </w:r>
          </w:p>
          <w:p w14:paraId="5AB214B3" w14:textId="77777777" w:rsidR="006319DD" w:rsidRPr="002F74AE" w:rsidRDefault="006319DD" w:rsidP="002F74AE">
            <w:pPr>
              <w:numPr>
                <w:ilvl w:val="0"/>
                <w:numId w:val="88"/>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porsi pemilik dana - jumlah bagi hasil, menyajikan bagi hasil yang diterima nasabah investor dengan memperhitungkan pendapatan yang akan dibagihasilkan dengan besarnya nisbah yang disepakati; dan</w:t>
            </w:r>
          </w:p>
          <w:p w14:paraId="346A2794" w14:textId="77777777" w:rsidR="006319DD" w:rsidRPr="002F74AE" w:rsidRDefault="006319DD" w:rsidP="002F74AE">
            <w:pPr>
              <w:numPr>
                <w:ilvl w:val="0"/>
                <w:numId w:val="88"/>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porsi pemilik dana - indikasi </w:t>
            </w:r>
            <w:r w:rsidRPr="001E46AF">
              <w:rPr>
                <w:rFonts w:ascii="Bookman Old Style" w:hAnsi="Bookman Old Style"/>
                <w:i/>
                <w:iCs/>
                <w:color w:val="000000" w:themeColor="text1"/>
                <w:sz w:val="24"/>
                <w:szCs w:val="24"/>
              </w:rPr>
              <w:t>rate of return</w:t>
            </w:r>
            <w:r w:rsidRPr="002F74AE">
              <w:rPr>
                <w:rFonts w:ascii="Bookman Old Style" w:hAnsi="Bookman Old Style"/>
                <w:color w:val="000000" w:themeColor="text1"/>
                <w:sz w:val="24"/>
                <w:szCs w:val="24"/>
              </w:rPr>
              <w:t xml:space="preserve"> (%), menyajikan </w:t>
            </w:r>
            <w:r w:rsidRPr="001E46AF">
              <w:rPr>
                <w:rFonts w:ascii="Bookman Old Style" w:hAnsi="Bookman Old Style"/>
                <w:i/>
                <w:iCs/>
                <w:color w:val="000000" w:themeColor="text1"/>
                <w:sz w:val="24"/>
                <w:szCs w:val="24"/>
              </w:rPr>
              <w:t>equivalent rate</w:t>
            </w:r>
            <w:r w:rsidRPr="002F74AE">
              <w:rPr>
                <w:rFonts w:ascii="Bookman Old Style" w:hAnsi="Bookman Old Style"/>
                <w:color w:val="000000" w:themeColor="text1"/>
                <w:sz w:val="24"/>
                <w:szCs w:val="24"/>
              </w:rPr>
              <w:t xml:space="preserve"> dari jumlah bagi hasil terhadap saldo penghimpunan dana yang ditempatkan oleh nasabah investor yang telah disetahunkan.</w:t>
            </w:r>
          </w:p>
          <w:p w14:paraId="7CD10ADD" w14:textId="77777777" w:rsidR="006319DD" w:rsidRPr="002F74AE" w:rsidRDefault="006319DD" w:rsidP="002F74AE">
            <w:pPr>
              <w:autoSpaceDE w:val="0"/>
              <w:autoSpaceDN w:val="0"/>
              <w:adjustRightInd w:val="0"/>
              <w:spacing w:after="0" w:line="240" w:lineRule="auto"/>
              <w:ind w:left="1145"/>
              <w:jc w:val="both"/>
              <w:rPr>
                <w:rFonts w:ascii="Bookman Old Style" w:hAnsi="Bookman Old Style"/>
                <w:color w:val="000000" w:themeColor="text1"/>
                <w:sz w:val="24"/>
                <w:szCs w:val="24"/>
              </w:rPr>
            </w:pPr>
          </w:p>
        </w:tc>
      </w:tr>
      <w:bookmarkEnd w:id="61"/>
    </w:tbl>
    <w:p w14:paraId="2A85CE52" w14:textId="77777777" w:rsidR="00351514" w:rsidRPr="002F74AE" w:rsidRDefault="00351514" w:rsidP="002F74AE">
      <w:pPr>
        <w:pStyle w:val="3"/>
        <w:numPr>
          <w:ilvl w:val="0"/>
          <w:numId w:val="0"/>
        </w:numPr>
      </w:pPr>
    </w:p>
    <w:p w14:paraId="6A48E59F" w14:textId="77777777" w:rsidR="00351514" w:rsidRPr="002F74AE" w:rsidRDefault="00351514" w:rsidP="002F74AE">
      <w:pPr>
        <w:pStyle w:val="Heading5"/>
        <w:rPr>
          <w:szCs w:val="24"/>
        </w:rPr>
      </w:pPr>
      <w:bookmarkStart w:id="62" w:name="_Toc203511309"/>
      <w:bookmarkStart w:id="63" w:name="_Toc206758374"/>
      <w:r w:rsidRPr="002F74AE">
        <w:rPr>
          <w:szCs w:val="24"/>
        </w:rPr>
        <w:t>Laporan Sumber dan Penyaluran Dana Zakat dan Wakaf</w:t>
      </w:r>
      <w:bookmarkEnd w:id="62"/>
      <w:bookmarkEnd w:id="63"/>
    </w:p>
    <w:p w14:paraId="4A8513C0" w14:textId="77777777" w:rsidR="007916A0" w:rsidRPr="002F74AE" w:rsidRDefault="00351514" w:rsidP="002F74AE">
      <w:pPr>
        <w:pStyle w:val="3"/>
        <w:numPr>
          <w:ilvl w:val="0"/>
          <w:numId w:val="35"/>
        </w:numPr>
        <w:ind w:left="3402" w:hanging="567"/>
      </w:pPr>
      <w:r w:rsidRPr="002F74AE">
        <w:t>Format Laporan</w:t>
      </w:r>
    </w:p>
    <w:p w14:paraId="2BA2F9DA" w14:textId="58A845A8" w:rsidR="007916A0" w:rsidRPr="002F74AE" w:rsidRDefault="007916A0" w:rsidP="002F74AE">
      <w:pPr>
        <w:pStyle w:val="3"/>
        <w:numPr>
          <w:ilvl w:val="0"/>
          <w:numId w:val="0"/>
        </w:numPr>
        <w:ind w:left="3402"/>
      </w:pPr>
      <w:r w:rsidRPr="002F74AE">
        <w:rPr>
          <w:highlight w:val="magenta"/>
        </w:rPr>
        <w:t>(mengacu pada lampiran excel)</w:t>
      </w:r>
    </w:p>
    <w:p w14:paraId="0A1AF87B" w14:textId="77777777" w:rsidR="00351514" w:rsidRPr="002F74AE" w:rsidRDefault="00351514" w:rsidP="002F74AE">
      <w:pPr>
        <w:pStyle w:val="3"/>
        <w:numPr>
          <w:ilvl w:val="0"/>
          <w:numId w:val="35"/>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155E29" w:rsidRPr="002F74AE" w14:paraId="25FE2549" w14:textId="77777777" w:rsidTr="00155E29">
        <w:tc>
          <w:tcPr>
            <w:tcW w:w="7797" w:type="dxa"/>
          </w:tcPr>
          <w:p w14:paraId="1C524F4F" w14:textId="77777777" w:rsidR="00155E29" w:rsidRPr="002F74AE" w:rsidRDefault="00155E29" w:rsidP="002F74AE">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Laporan Sumber dan Penyaluran Dana Zakat dan Wakaf</w:t>
            </w:r>
          </w:p>
          <w:p w14:paraId="1CB93E60" w14:textId="77777777" w:rsidR="00155E29" w:rsidRPr="002F74AE" w:rsidRDefault="00155E29" w:rsidP="002F74AE">
            <w:pPr>
              <w:numPr>
                <w:ilvl w:val="0"/>
                <w:numId w:val="7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s="Calibri"/>
                <w:color w:val="000000" w:themeColor="text1"/>
                <w:sz w:val="24"/>
                <w:szCs w:val="24"/>
              </w:rPr>
              <w:t>Laporan sumber dan penyaluran dana zakat dan wakaf merupakan laporan yang menunjukkan sumber dan penyaluran dana zakat dan wakaf kepada entitas pengelola zakat dan entitas pengelola wakaf sampai dengan tanggal laporan.</w:t>
            </w:r>
          </w:p>
          <w:p w14:paraId="099AB6F4" w14:textId="77777777" w:rsidR="00155E29" w:rsidRPr="002F74AE" w:rsidRDefault="00155E29" w:rsidP="002F74AE">
            <w:pPr>
              <w:numPr>
                <w:ilvl w:val="0"/>
                <w:numId w:val="77"/>
              </w:numPr>
              <w:autoSpaceDE w:val="0"/>
              <w:autoSpaceDN w:val="0"/>
              <w:adjustRightInd w:val="0"/>
              <w:spacing w:after="0" w:line="240" w:lineRule="auto"/>
              <w:ind w:left="567" w:hanging="567"/>
              <w:jc w:val="both"/>
              <w:rPr>
                <w:rFonts w:ascii="Bookman Old Style" w:hAnsi="Bookman Old Style" w:cs="Calibri"/>
                <w:color w:val="000000" w:themeColor="text1"/>
                <w:sz w:val="24"/>
                <w:szCs w:val="24"/>
              </w:rPr>
            </w:pPr>
            <w:r w:rsidRPr="002F74AE">
              <w:rPr>
                <w:rFonts w:ascii="Bookman Old Style" w:hAnsi="Bookman Old Style" w:cs="Calibri"/>
                <w:color w:val="000000" w:themeColor="text1"/>
                <w:sz w:val="24"/>
                <w:szCs w:val="24"/>
              </w:rPr>
              <w:t>BUS menyajikan laporan sumber dan penyaluran dana zakat dan wakaf sebagai komponen utama laporan keuangan dengan menyajikan:</w:t>
            </w:r>
          </w:p>
          <w:p w14:paraId="0F696C76" w14:textId="77777777" w:rsidR="00155E29" w:rsidRPr="002F74AE" w:rsidRDefault="00155E29" w:rsidP="002F74AE">
            <w:pPr>
              <w:pStyle w:val="ListParagraph"/>
              <w:numPr>
                <w:ilvl w:val="0"/>
                <w:numId w:val="78"/>
              </w:numPr>
              <w:tabs>
                <w:tab w:val="left" w:pos="426"/>
              </w:tabs>
              <w:autoSpaceDE w:val="0"/>
              <w:autoSpaceDN w:val="0"/>
              <w:adjustRightInd w:val="0"/>
              <w:spacing w:after="0" w:line="240" w:lineRule="auto"/>
              <w:ind w:left="11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Sumber dan Penyaluran Dana Zakat</w:t>
            </w:r>
          </w:p>
          <w:p w14:paraId="5A7298B9" w14:textId="77777777" w:rsidR="00155E29" w:rsidRPr="002F74AE" w:rsidRDefault="00155E29" w:rsidP="002F74AE">
            <w:pPr>
              <w:pStyle w:val="ListParagraph"/>
              <w:numPr>
                <w:ilvl w:val="0"/>
                <w:numId w:val="79"/>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Penerimaan dana zakat yang berasal dari:</w:t>
            </w:r>
          </w:p>
          <w:p w14:paraId="7959D156" w14:textId="77777777" w:rsidR="00155E29" w:rsidRPr="002F74AE" w:rsidRDefault="00155E29" w:rsidP="002F74AE">
            <w:pPr>
              <w:pStyle w:val="ListParagraph"/>
              <w:numPr>
                <w:ilvl w:val="0"/>
                <w:numId w:val="80"/>
              </w:numPr>
              <w:tabs>
                <w:tab w:val="left" w:pos="426"/>
              </w:tabs>
              <w:autoSpaceDE w:val="0"/>
              <w:autoSpaceDN w:val="0"/>
              <w:adjustRightInd w:val="0"/>
              <w:spacing w:after="0" w:line="240" w:lineRule="auto"/>
              <w:ind w:left="227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Intern BUS; dan</w:t>
            </w:r>
          </w:p>
          <w:p w14:paraId="05C0D22C" w14:textId="77777777" w:rsidR="00155E29" w:rsidRPr="002F74AE" w:rsidRDefault="00155E29" w:rsidP="002F74AE">
            <w:pPr>
              <w:pStyle w:val="ListParagraph"/>
              <w:numPr>
                <w:ilvl w:val="0"/>
                <w:numId w:val="80"/>
              </w:numPr>
              <w:tabs>
                <w:tab w:val="left" w:pos="426"/>
              </w:tabs>
              <w:autoSpaceDE w:val="0"/>
              <w:autoSpaceDN w:val="0"/>
              <w:adjustRightInd w:val="0"/>
              <w:spacing w:after="0" w:line="240" w:lineRule="auto"/>
              <w:ind w:left="227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Ekstern BUS, yang terdiri atas:</w:t>
            </w:r>
          </w:p>
          <w:p w14:paraId="514B9443" w14:textId="77777777" w:rsidR="00155E29" w:rsidRPr="002F74AE" w:rsidRDefault="00155E29" w:rsidP="002F74AE">
            <w:pPr>
              <w:pStyle w:val="ListParagraph"/>
              <w:numPr>
                <w:ilvl w:val="0"/>
                <w:numId w:val="81"/>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zakat yang disetor atau dipotong dari rekening nasabah atas perintah nasabah tersebut; dan/atau</w:t>
            </w:r>
          </w:p>
          <w:p w14:paraId="5B83A39B" w14:textId="77777777" w:rsidR="00155E29" w:rsidRPr="002F74AE" w:rsidRDefault="00155E29" w:rsidP="002F74AE">
            <w:pPr>
              <w:pStyle w:val="ListParagraph"/>
              <w:numPr>
                <w:ilvl w:val="0"/>
                <w:numId w:val="81"/>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zakat masyarakat bukan nasabah BUS yang disetor melalui BUS.</w:t>
            </w:r>
          </w:p>
          <w:p w14:paraId="64286645" w14:textId="77777777" w:rsidR="00155E29" w:rsidRPr="002F74AE" w:rsidRDefault="00155E29" w:rsidP="002F74AE">
            <w:pPr>
              <w:pStyle w:val="ListParagraph"/>
              <w:numPr>
                <w:ilvl w:val="0"/>
                <w:numId w:val="79"/>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Penyaluran dana zakat kepada entitas pengelola zakat sesuai dengan ketentuan peraturan perundang-undangan antara lain:</w:t>
            </w:r>
          </w:p>
          <w:p w14:paraId="7CE853A8" w14:textId="77777777" w:rsidR="00155E29" w:rsidRPr="002F74AE" w:rsidRDefault="00155E29" w:rsidP="002F74AE">
            <w:pPr>
              <w:pStyle w:val="ListParagraph"/>
              <w:numPr>
                <w:ilvl w:val="0"/>
                <w:numId w:val="82"/>
              </w:numPr>
              <w:tabs>
                <w:tab w:val="left" w:pos="426"/>
              </w:tabs>
              <w:autoSpaceDE w:val="0"/>
              <w:autoSpaceDN w:val="0"/>
              <w:adjustRightInd w:val="0"/>
              <w:spacing w:after="0" w:line="240" w:lineRule="auto"/>
              <w:ind w:left="227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lembaga amil zakat; dan/atau</w:t>
            </w:r>
          </w:p>
          <w:p w14:paraId="77DE5820" w14:textId="77777777" w:rsidR="00155E29" w:rsidRPr="002F74AE" w:rsidRDefault="00155E29" w:rsidP="002F74AE">
            <w:pPr>
              <w:pStyle w:val="ListParagraph"/>
              <w:numPr>
                <w:ilvl w:val="0"/>
                <w:numId w:val="82"/>
              </w:numPr>
              <w:tabs>
                <w:tab w:val="left" w:pos="426"/>
              </w:tabs>
              <w:autoSpaceDE w:val="0"/>
              <w:autoSpaceDN w:val="0"/>
              <w:adjustRightInd w:val="0"/>
              <w:spacing w:after="0" w:line="240" w:lineRule="auto"/>
              <w:ind w:left="227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badan amil zakat.</w:t>
            </w:r>
          </w:p>
          <w:p w14:paraId="27E7CCD2" w14:textId="77777777" w:rsidR="00155E29" w:rsidRPr="002F74AE" w:rsidRDefault="00155E29" w:rsidP="002F74AE">
            <w:pPr>
              <w:pStyle w:val="ListParagraph"/>
              <w:numPr>
                <w:ilvl w:val="0"/>
                <w:numId w:val="78"/>
              </w:numPr>
              <w:tabs>
                <w:tab w:val="left" w:pos="426"/>
              </w:tabs>
              <w:autoSpaceDE w:val="0"/>
              <w:autoSpaceDN w:val="0"/>
              <w:adjustRightInd w:val="0"/>
              <w:spacing w:after="0" w:line="240" w:lineRule="auto"/>
              <w:ind w:left="11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Sumber dan Penyaluran Dana Wakaf</w:t>
            </w:r>
          </w:p>
          <w:p w14:paraId="02A95E3F" w14:textId="77777777" w:rsidR="00155E29" w:rsidRPr="002F74AE" w:rsidRDefault="00155E29" w:rsidP="002F74AE">
            <w:pPr>
              <w:pStyle w:val="ListParagraph"/>
              <w:numPr>
                <w:ilvl w:val="0"/>
                <w:numId w:val="83"/>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Penerimaan Dana Wakaf yang berasal dari:</w:t>
            </w:r>
          </w:p>
          <w:p w14:paraId="36915514" w14:textId="77777777" w:rsidR="00155E29" w:rsidRPr="002F74AE" w:rsidRDefault="00155E29" w:rsidP="002F74AE">
            <w:pPr>
              <w:pStyle w:val="ListParagraph"/>
              <w:numPr>
                <w:ilvl w:val="0"/>
                <w:numId w:val="84"/>
              </w:numPr>
              <w:autoSpaceDE w:val="0"/>
              <w:autoSpaceDN w:val="0"/>
              <w:adjustRightInd w:val="0"/>
              <w:spacing w:after="0" w:line="240" w:lineRule="auto"/>
              <w:ind w:left="2278" w:hanging="555"/>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intern BUS; dan</w:t>
            </w:r>
          </w:p>
          <w:p w14:paraId="0079B0F8" w14:textId="77777777" w:rsidR="00155E29" w:rsidRPr="002F74AE" w:rsidRDefault="00155E29" w:rsidP="002F74AE">
            <w:pPr>
              <w:pStyle w:val="ListParagraph"/>
              <w:numPr>
                <w:ilvl w:val="0"/>
                <w:numId w:val="84"/>
              </w:numPr>
              <w:tabs>
                <w:tab w:val="left" w:pos="426"/>
              </w:tabs>
              <w:autoSpaceDE w:val="0"/>
              <w:autoSpaceDN w:val="0"/>
              <w:adjustRightInd w:val="0"/>
              <w:spacing w:after="0" w:line="240" w:lineRule="auto"/>
              <w:ind w:left="2278" w:hanging="555"/>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ekstern BUS, yang terdiri atas:</w:t>
            </w:r>
          </w:p>
          <w:p w14:paraId="5786D643" w14:textId="77777777" w:rsidR="00155E29" w:rsidRPr="002F74AE" w:rsidRDefault="00155E29" w:rsidP="002F74AE">
            <w:pPr>
              <w:pStyle w:val="ListParagraph"/>
              <w:numPr>
                <w:ilvl w:val="0"/>
                <w:numId w:val="85"/>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wakaf yang disetor atau dipotong dari rekening nasabah atas perintah nasabah tersebut; dan/atau</w:t>
            </w:r>
          </w:p>
          <w:p w14:paraId="6AD69CB5" w14:textId="77777777" w:rsidR="00155E29" w:rsidRPr="002F74AE" w:rsidRDefault="00155E29" w:rsidP="002F74AE">
            <w:pPr>
              <w:pStyle w:val="ListParagraph"/>
              <w:numPr>
                <w:ilvl w:val="0"/>
                <w:numId w:val="85"/>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wakaf masyarakat bukan nasabah BUS yang disetor melalui BUS.</w:t>
            </w:r>
          </w:p>
          <w:p w14:paraId="4646C54A" w14:textId="77777777" w:rsidR="00155E29" w:rsidRPr="002F74AE" w:rsidRDefault="00155E29" w:rsidP="002F74AE">
            <w:pPr>
              <w:pStyle w:val="ListParagraph"/>
              <w:numPr>
                <w:ilvl w:val="0"/>
                <w:numId w:val="83"/>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lastRenderedPageBreak/>
              <w:t>Penyaluran dana wakaf kepada entitas pengelola wakaf antara lain:</w:t>
            </w:r>
          </w:p>
          <w:p w14:paraId="240B7356" w14:textId="77777777" w:rsidR="00155E29" w:rsidRPr="002F74AE" w:rsidRDefault="00155E29" w:rsidP="002F74AE">
            <w:pPr>
              <w:pStyle w:val="ListParagraph"/>
              <w:numPr>
                <w:ilvl w:val="0"/>
                <w:numId w:val="86"/>
              </w:numPr>
              <w:tabs>
                <w:tab w:val="left" w:pos="426"/>
              </w:tabs>
              <w:autoSpaceDE w:val="0"/>
              <w:autoSpaceDN w:val="0"/>
              <w:adjustRightInd w:val="0"/>
              <w:spacing w:after="0" w:line="240" w:lineRule="auto"/>
              <w:ind w:left="227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Badan Wakaf Indonesia; dan/atau</w:t>
            </w:r>
          </w:p>
          <w:p w14:paraId="665480B5" w14:textId="77777777" w:rsidR="00155E29" w:rsidRPr="002F74AE" w:rsidRDefault="00155E29" w:rsidP="002F74AE">
            <w:pPr>
              <w:pStyle w:val="ListParagraph"/>
              <w:numPr>
                <w:ilvl w:val="0"/>
                <w:numId w:val="86"/>
              </w:numPr>
              <w:tabs>
                <w:tab w:val="left" w:pos="426"/>
              </w:tabs>
              <w:autoSpaceDE w:val="0"/>
              <w:autoSpaceDN w:val="0"/>
              <w:adjustRightInd w:val="0"/>
              <w:spacing w:after="0" w:line="240" w:lineRule="auto"/>
              <w:ind w:left="2278" w:hanging="567"/>
              <w:contextualSpacing w:val="0"/>
              <w:jc w:val="both"/>
              <w:rPr>
                <w:rFonts w:ascii="Bookman Old Style" w:hAnsi="Bookman Old Style"/>
                <w:b/>
                <w:color w:val="000000" w:themeColor="text1"/>
                <w:sz w:val="24"/>
                <w:szCs w:val="24"/>
              </w:rPr>
            </w:pPr>
            <w:r w:rsidRPr="002F74AE">
              <w:rPr>
                <w:rFonts w:ascii="Bookman Old Style" w:hAnsi="Bookman Old Style"/>
                <w:bCs/>
                <w:color w:val="000000" w:themeColor="text1"/>
                <w:sz w:val="24"/>
                <w:szCs w:val="24"/>
              </w:rPr>
              <w:t>Nadzir lain.</w:t>
            </w:r>
          </w:p>
          <w:p w14:paraId="437D1E28" w14:textId="76570B70" w:rsidR="00155E29" w:rsidRPr="002F74AE" w:rsidRDefault="00155E29" w:rsidP="002F74AE">
            <w:pPr>
              <w:pStyle w:val="ListParagraph"/>
              <w:tabs>
                <w:tab w:val="left" w:pos="426"/>
              </w:tabs>
              <w:autoSpaceDE w:val="0"/>
              <w:autoSpaceDN w:val="0"/>
              <w:adjustRightInd w:val="0"/>
              <w:spacing w:after="0" w:line="240" w:lineRule="auto"/>
              <w:ind w:left="2278"/>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Nama lembaga atau pihak sebagai nadzir yang dicantumkan pada Laporan Distribusi Bagi Hasil yaitu nadzir dimana BUS menyalurkan paling sedikit 5% (lima persen) dari total penyaluran dana wakaf BUS. Jika nadzir dimana BUS menyalurkan kurang dari 5% (lima persen) dari total penyaluran dana wakaf maka BUS mencantumkan nama nadzir sebagai “Lain-lain”. </w:t>
            </w:r>
          </w:p>
          <w:p w14:paraId="52DA911F" w14:textId="77777777" w:rsidR="00155E29" w:rsidRPr="002F74AE" w:rsidRDefault="00155E29" w:rsidP="002F74AE">
            <w:pPr>
              <w:pStyle w:val="ListParagraph"/>
              <w:tabs>
                <w:tab w:val="left" w:pos="426"/>
              </w:tabs>
              <w:autoSpaceDE w:val="0"/>
              <w:autoSpaceDN w:val="0"/>
              <w:adjustRightInd w:val="0"/>
              <w:spacing w:after="0" w:line="240" w:lineRule="auto"/>
              <w:ind w:left="2278"/>
              <w:contextualSpacing w:val="0"/>
              <w:jc w:val="both"/>
              <w:rPr>
                <w:rFonts w:ascii="Bookman Old Style" w:hAnsi="Bookman Old Style"/>
                <w:b/>
                <w:color w:val="000000" w:themeColor="text1"/>
                <w:sz w:val="24"/>
                <w:szCs w:val="24"/>
              </w:rPr>
            </w:pPr>
          </w:p>
        </w:tc>
      </w:tr>
    </w:tbl>
    <w:p w14:paraId="41233C28" w14:textId="77777777" w:rsidR="00351514" w:rsidRPr="002F74AE" w:rsidRDefault="00351514" w:rsidP="002F74AE">
      <w:pPr>
        <w:pStyle w:val="3"/>
        <w:numPr>
          <w:ilvl w:val="0"/>
          <w:numId w:val="0"/>
        </w:numPr>
      </w:pPr>
    </w:p>
    <w:p w14:paraId="7FC7AC16" w14:textId="77777777" w:rsidR="00351514" w:rsidRPr="002F74AE" w:rsidRDefault="00351514" w:rsidP="002F74AE">
      <w:pPr>
        <w:pStyle w:val="Heading5"/>
        <w:rPr>
          <w:szCs w:val="24"/>
        </w:rPr>
      </w:pPr>
      <w:bookmarkStart w:id="64" w:name="_Toc203511310"/>
      <w:bookmarkStart w:id="65" w:name="_Toc206758375"/>
      <w:r w:rsidRPr="002F74AE">
        <w:rPr>
          <w:szCs w:val="24"/>
        </w:rPr>
        <w:t>Laporan Sumber dan Penggunaan Dana Kebajikan</w:t>
      </w:r>
      <w:bookmarkEnd w:id="64"/>
      <w:bookmarkEnd w:id="65"/>
    </w:p>
    <w:p w14:paraId="6DCD8E15" w14:textId="77777777" w:rsidR="007916A0" w:rsidRPr="002F74AE" w:rsidRDefault="00351514" w:rsidP="002F74AE">
      <w:pPr>
        <w:pStyle w:val="3"/>
        <w:numPr>
          <w:ilvl w:val="0"/>
          <w:numId w:val="37"/>
        </w:numPr>
        <w:ind w:left="3402" w:hanging="567"/>
      </w:pPr>
      <w:r w:rsidRPr="002F74AE">
        <w:t>Format Laporan</w:t>
      </w:r>
    </w:p>
    <w:p w14:paraId="14342DFB" w14:textId="74975CBC" w:rsidR="007916A0" w:rsidRPr="002F74AE" w:rsidRDefault="007916A0" w:rsidP="002F74AE">
      <w:pPr>
        <w:pStyle w:val="3"/>
        <w:numPr>
          <w:ilvl w:val="0"/>
          <w:numId w:val="0"/>
        </w:numPr>
        <w:ind w:left="3402"/>
      </w:pPr>
      <w:bookmarkStart w:id="66" w:name="_Hlk203510562"/>
      <w:r w:rsidRPr="002F74AE">
        <w:rPr>
          <w:highlight w:val="magenta"/>
        </w:rPr>
        <w:t>(mengacu pada lampiran excel)</w:t>
      </w:r>
      <w:bookmarkEnd w:id="66"/>
    </w:p>
    <w:p w14:paraId="6A245946" w14:textId="77777777" w:rsidR="00351514" w:rsidRPr="002F74AE" w:rsidRDefault="00351514" w:rsidP="002F74AE">
      <w:pPr>
        <w:pStyle w:val="3"/>
        <w:numPr>
          <w:ilvl w:val="0"/>
          <w:numId w:val="37"/>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F5230B" w:rsidRPr="002F74AE" w14:paraId="18D7CD40" w14:textId="77777777" w:rsidTr="00F5230B">
        <w:tc>
          <w:tcPr>
            <w:tcW w:w="7797" w:type="dxa"/>
          </w:tcPr>
          <w:p w14:paraId="3D222052" w14:textId="77777777" w:rsidR="00F5230B" w:rsidRPr="002F74AE" w:rsidRDefault="00F5230B" w:rsidP="002F74AE">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bookmarkStart w:id="67" w:name="_Hlk35511133"/>
            <w:r w:rsidRPr="002F74AE">
              <w:rPr>
                <w:rFonts w:ascii="Bookman Old Style" w:hAnsi="Bookman Old Style"/>
                <w:b/>
                <w:color w:val="000000" w:themeColor="text1"/>
                <w:sz w:val="24"/>
                <w:szCs w:val="24"/>
              </w:rPr>
              <w:t>Laporan Sumber dan Penggunaan Dana Kebajikan</w:t>
            </w:r>
          </w:p>
          <w:p w14:paraId="613EAE6C"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 merupakan laporan yang menunjukkan sumber dan penggunaan dana kebajikan sampai dengan tanggal laporan, serta saldo dana kebajikan yang menunjukkan dana kebajikan yang belum disalurkan pada tanggal laporan.</w:t>
            </w:r>
          </w:p>
          <w:p w14:paraId="3CB64DC3"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 dilaporkan secara komparatif dengan posisi tanggal 31 Desember tahun sebelumnya.</w:t>
            </w:r>
          </w:p>
          <w:p w14:paraId="38D1F43A"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Sumber dana kebajikan pada awal periode menyajikan data saldo dana kebajikan pada awal tahun periode laporan (tanggal 1 Januari).</w:t>
            </w:r>
          </w:p>
          <w:p w14:paraId="69932C5C"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Penerimaan dana kebajikan menyajikan sumber penerimaan dana kebajikan yang diterima BUS mulai awal periode (tanggal 1 Januari) sampai dengan tanggal laporan dalam bentuk:</w:t>
            </w:r>
          </w:p>
          <w:p w14:paraId="4E19B6B7" w14:textId="77777777" w:rsidR="00F5230B" w:rsidRPr="002F74AE" w:rsidRDefault="00F5230B" w:rsidP="002F74AE">
            <w:pPr>
              <w:numPr>
                <w:ilvl w:val="0"/>
                <w:numId w:val="74"/>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Infak dan sedekah.</w:t>
            </w:r>
          </w:p>
          <w:p w14:paraId="4B835688" w14:textId="77777777" w:rsidR="00F5230B" w:rsidRPr="002F74AE" w:rsidRDefault="00F5230B" w:rsidP="002F74AE">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Infak dan sedekah yaitu dana yang diterima dari ekstern BUS atau dari rekening nasabah atas perintah nasabah tersebut.</w:t>
            </w:r>
          </w:p>
          <w:p w14:paraId="089B8743" w14:textId="77777777" w:rsidR="00F5230B" w:rsidRPr="002F74AE" w:rsidRDefault="00F5230B" w:rsidP="002F74AE">
            <w:pPr>
              <w:numPr>
                <w:ilvl w:val="0"/>
                <w:numId w:val="74"/>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Pengembalian dana kebajikan produktif.</w:t>
            </w:r>
          </w:p>
          <w:p w14:paraId="51A0BF60" w14:textId="77777777" w:rsidR="00F5230B" w:rsidRPr="002F74AE" w:rsidRDefault="00F5230B" w:rsidP="002F74AE">
            <w:pPr>
              <w:numPr>
                <w:ilvl w:val="0"/>
                <w:numId w:val="74"/>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Denda.</w:t>
            </w:r>
          </w:p>
          <w:p w14:paraId="439B67BF" w14:textId="73AF8595" w:rsidR="00F5230B" w:rsidRPr="002F74AE" w:rsidRDefault="00F5230B" w:rsidP="002F74AE">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Denda yaitu penerimaan dari nasabah atas kelalaian atau kesengajaan yang mengakibatkan tidak terpenuhinya kewajiban nasabah sesuai dengan akad.</w:t>
            </w:r>
          </w:p>
          <w:p w14:paraId="3BE7F622" w14:textId="77777777" w:rsidR="00F5230B" w:rsidRPr="002F74AE" w:rsidRDefault="00F5230B" w:rsidP="002F74AE">
            <w:pPr>
              <w:numPr>
                <w:ilvl w:val="0"/>
                <w:numId w:val="74"/>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Penerimaan nonhalal.</w:t>
            </w:r>
          </w:p>
          <w:p w14:paraId="4CDA57D5" w14:textId="77777777" w:rsidR="00F5230B" w:rsidRPr="002F74AE" w:rsidRDefault="00F5230B" w:rsidP="002F74AE">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Penerimaan nonhalal yaitu penerimaan yang berasal dari jasa giro bank konvensional atau penerimaan lain yang tidak dapat dihindari dalam kegiatan operasional BUS. </w:t>
            </w:r>
          </w:p>
          <w:p w14:paraId="6F686C47" w14:textId="77777777" w:rsidR="00F5230B" w:rsidRPr="002F74AE" w:rsidRDefault="00F5230B" w:rsidP="002F74AE">
            <w:pPr>
              <w:numPr>
                <w:ilvl w:val="0"/>
                <w:numId w:val="74"/>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Lainnya.</w:t>
            </w:r>
          </w:p>
          <w:p w14:paraId="140EE132" w14:textId="77777777" w:rsidR="00F5230B" w:rsidRPr="002F74AE" w:rsidRDefault="00F5230B" w:rsidP="002F74AE">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Lainnya yaitu penerimaan yang tidak dapat dikelompokkan pada huruf a sampai dengan huruf d.</w:t>
            </w:r>
          </w:p>
          <w:p w14:paraId="19E20951"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Penggunaan dana kebajikan menyajikan penggunaan dana kebajikan yang disalurkan BUS mulai awal periode (tanggal 1 Januari) sampai dengan tanggal laporan dalam bentuk:</w:t>
            </w:r>
          </w:p>
          <w:p w14:paraId="0F8C2D37" w14:textId="77777777" w:rsidR="00F5230B" w:rsidRPr="002F74AE" w:rsidRDefault="00F5230B" w:rsidP="002F74AE">
            <w:pPr>
              <w:numPr>
                <w:ilvl w:val="0"/>
                <w:numId w:val="75"/>
              </w:numPr>
              <w:tabs>
                <w:tab w:val="left" w:pos="426"/>
              </w:tabs>
              <w:autoSpaceDE w:val="0"/>
              <w:autoSpaceDN w:val="0"/>
              <w:adjustRightInd w:val="0"/>
              <w:spacing w:after="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dana kebajikan produktif;</w:t>
            </w:r>
          </w:p>
          <w:p w14:paraId="0FAF40B8" w14:textId="77777777" w:rsidR="00F5230B" w:rsidRPr="002F74AE" w:rsidRDefault="00F5230B" w:rsidP="002F74AE">
            <w:pPr>
              <w:numPr>
                <w:ilvl w:val="0"/>
                <w:numId w:val="75"/>
              </w:numPr>
              <w:tabs>
                <w:tab w:val="left" w:pos="426"/>
              </w:tabs>
              <w:autoSpaceDE w:val="0"/>
              <w:autoSpaceDN w:val="0"/>
              <w:adjustRightInd w:val="0"/>
              <w:spacing w:after="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sumbangan; dan/atau</w:t>
            </w:r>
          </w:p>
          <w:p w14:paraId="51528CFD" w14:textId="77777777" w:rsidR="00F5230B" w:rsidRPr="002F74AE" w:rsidRDefault="00F5230B" w:rsidP="002F74AE">
            <w:pPr>
              <w:numPr>
                <w:ilvl w:val="0"/>
                <w:numId w:val="75"/>
              </w:numPr>
              <w:tabs>
                <w:tab w:val="left" w:pos="426"/>
              </w:tabs>
              <w:autoSpaceDE w:val="0"/>
              <w:autoSpaceDN w:val="0"/>
              <w:adjustRightInd w:val="0"/>
              <w:spacing w:after="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penggunaan lainnya untuk kepentingan umum.</w:t>
            </w:r>
          </w:p>
          <w:p w14:paraId="66F79DF3"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Kenaikan/penurunan sumber atas penggunaan dana kebajikan menyajikan selisih antara total penerimaan dengan total penggunaan dana kebajikan.</w:t>
            </w:r>
          </w:p>
          <w:p w14:paraId="2AC66A50" w14:textId="77777777" w:rsidR="00F5230B" w:rsidRPr="002F74AE" w:rsidRDefault="00F5230B" w:rsidP="002F74AE">
            <w:pPr>
              <w:numPr>
                <w:ilvl w:val="0"/>
                <w:numId w:val="7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Sumber dana kebajikan pada akhir periode menyajikan data saldo dana kebajikan pada akhir periode laporan yang berasal dari penjumlahan saldo awal dana kebajikan pada awal periode dengan kenaikan/penurunan dana kebajikan.</w:t>
            </w:r>
          </w:p>
          <w:p w14:paraId="44735D87" w14:textId="77777777" w:rsidR="00CA1703" w:rsidRPr="002F74AE" w:rsidRDefault="00CA1703" w:rsidP="002F74AE">
            <w:pPr>
              <w:autoSpaceDE w:val="0"/>
              <w:autoSpaceDN w:val="0"/>
              <w:adjustRightInd w:val="0"/>
              <w:spacing w:after="0" w:line="240" w:lineRule="auto"/>
              <w:ind w:left="567"/>
              <w:jc w:val="both"/>
              <w:rPr>
                <w:rFonts w:ascii="Bookman Old Style" w:hAnsi="Bookman Old Style"/>
                <w:color w:val="000000" w:themeColor="text1"/>
                <w:sz w:val="24"/>
                <w:szCs w:val="24"/>
              </w:rPr>
            </w:pPr>
          </w:p>
        </w:tc>
      </w:tr>
      <w:bookmarkEnd w:id="67"/>
    </w:tbl>
    <w:p w14:paraId="48B77BA5" w14:textId="77777777" w:rsidR="00F5230B" w:rsidRPr="002F74AE" w:rsidRDefault="00F5230B" w:rsidP="002F74AE">
      <w:pPr>
        <w:pStyle w:val="3"/>
        <w:numPr>
          <w:ilvl w:val="0"/>
          <w:numId w:val="0"/>
        </w:numPr>
        <w:ind w:left="3402"/>
      </w:pPr>
    </w:p>
    <w:p w14:paraId="5C9DBB0B" w14:textId="77777777" w:rsidR="00351514" w:rsidRPr="002F74AE" w:rsidRDefault="00351514" w:rsidP="002F74AE">
      <w:pPr>
        <w:pStyle w:val="Heading5"/>
        <w:rPr>
          <w:szCs w:val="24"/>
        </w:rPr>
      </w:pPr>
      <w:bookmarkStart w:id="68" w:name="_Toc203511311"/>
      <w:bookmarkStart w:id="69" w:name="_Toc206758376"/>
      <w:r w:rsidRPr="002F74AE">
        <w:rPr>
          <w:szCs w:val="24"/>
        </w:rPr>
        <w:t>Informasi Susunan dan Komposisi Pemegang Saham serta Susunan Direksi, Dewan Komisaris, dan Dewan Pengawas Syariah</w:t>
      </w:r>
      <w:bookmarkEnd w:id="68"/>
      <w:bookmarkEnd w:id="69"/>
    </w:p>
    <w:p w14:paraId="4F813274" w14:textId="43576056" w:rsidR="00293A0D" w:rsidRPr="002F74AE" w:rsidRDefault="00351514" w:rsidP="004D78F0">
      <w:pPr>
        <w:pStyle w:val="3"/>
        <w:numPr>
          <w:ilvl w:val="0"/>
          <w:numId w:val="38"/>
        </w:numPr>
        <w:ind w:left="3402" w:hanging="567"/>
      </w:pPr>
      <w:r w:rsidRPr="002F74AE">
        <w:t>Format Laporan</w:t>
      </w:r>
    </w:p>
    <w:p w14:paraId="3D1C4AA6" w14:textId="35EB7D4E" w:rsidR="007916A0" w:rsidRPr="002F74AE" w:rsidRDefault="007916A0" w:rsidP="002F74AE">
      <w:pPr>
        <w:pStyle w:val="3"/>
        <w:numPr>
          <w:ilvl w:val="0"/>
          <w:numId w:val="0"/>
        </w:numPr>
        <w:ind w:left="3402"/>
      </w:pPr>
      <w:r w:rsidRPr="002F74AE">
        <w:rPr>
          <w:highlight w:val="magenta"/>
        </w:rPr>
        <w:t>(mengacu pada lampiran excel)</w:t>
      </w:r>
    </w:p>
    <w:p w14:paraId="45A21FE1" w14:textId="77777777" w:rsidR="00351514" w:rsidRPr="002F74AE" w:rsidRDefault="00351514" w:rsidP="002F74AE">
      <w:pPr>
        <w:pStyle w:val="3"/>
        <w:numPr>
          <w:ilvl w:val="0"/>
          <w:numId w:val="38"/>
        </w:numPr>
        <w:ind w:left="3402" w:hanging="567"/>
      </w:pPr>
      <w:r w:rsidRPr="002F74AE">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5357F9" w:rsidRPr="002F74AE" w14:paraId="255BBAD5" w14:textId="77777777" w:rsidTr="005357F9">
        <w:tc>
          <w:tcPr>
            <w:tcW w:w="7797" w:type="dxa"/>
          </w:tcPr>
          <w:p w14:paraId="301295AE" w14:textId="7DCE8F90" w:rsidR="005357F9" w:rsidRPr="002F74AE" w:rsidRDefault="005357F9" w:rsidP="002F74AE">
            <w:pPr>
              <w:spacing w:before="120" w:after="120" w:line="240" w:lineRule="auto"/>
              <w:jc w:val="center"/>
              <w:rPr>
                <w:rFonts w:ascii="Bookman Old Style" w:hAnsi="Bookman Old Style"/>
                <w:b/>
                <w:color w:val="000000" w:themeColor="text1"/>
                <w:sz w:val="24"/>
                <w:szCs w:val="24"/>
              </w:rPr>
            </w:pPr>
            <w:bookmarkStart w:id="70" w:name="_Hlk203584253"/>
            <w:r w:rsidRPr="002F74AE">
              <w:rPr>
                <w:rFonts w:ascii="Bookman Old Style" w:hAnsi="Bookman Old Style"/>
                <w:b/>
                <w:color w:val="000000" w:themeColor="text1"/>
                <w:sz w:val="24"/>
                <w:szCs w:val="24"/>
              </w:rPr>
              <w:t>Informasi Susunan dan Komposisi Pemegang Saham serta Susunan Direksi, Dewan Komisaris, dan Dewan Pengawas Syariah</w:t>
            </w:r>
          </w:p>
          <w:p w14:paraId="54050296" w14:textId="77777777" w:rsidR="005357F9" w:rsidRPr="002F74AE" w:rsidRDefault="005357F9" w:rsidP="002F74AE">
            <w:pPr>
              <w:numPr>
                <w:ilvl w:val="0"/>
                <w:numId w:val="9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lang w:val="en-ID"/>
              </w:rPr>
              <w:t xml:space="preserve">Nama pemegang saham dan persentase kepemilikan saham yang dicantumkan </w:t>
            </w:r>
            <w:r w:rsidRPr="002F74AE">
              <w:rPr>
                <w:rFonts w:ascii="Bookman Old Style" w:hAnsi="Bookman Old Style"/>
                <w:color w:val="000000" w:themeColor="text1"/>
                <w:sz w:val="24"/>
                <w:szCs w:val="24"/>
              </w:rPr>
              <w:t>terdiri dari Pemegang Saham Pengendali (PSP) dan pemegang saham bukan PSP.</w:t>
            </w:r>
          </w:p>
          <w:p w14:paraId="5F410E2E" w14:textId="456A5DAB" w:rsidR="005357F9" w:rsidRPr="002F74AE" w:rsidRDefault="005357F9" w:rsidP="002F74AE">
            <w:pPr>
              <w:numPr>
                <w:ilvl w:val="0"/>
                <w:numId w:val="9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Pemegang saham bukan PSP</w:t>
            </w:r>
            <w:r w:rsidRPr="002F74AE">
              <w:rPr>
                <w:rFonts w:ascii="Bookman Old Style" w:hAnsi="Bookman Old Style"/>
                <w:color w:val="000000" w:themeColor="text1"/>
                <w:sz w:val="24"/>
                <w:szCs w:val="24"/>
                <w:lang w:val="en-ID"/>
              </w:rPr>
              <w:t xml:space="preserve"> </w:t>
            </w:r>
            <w:r w:rsidRPr="002F74AE">
              <w:rPr>
                <w:rFonts w:ascii="Bookman Old Style" w:hAnsi="Bookman Old Style"/>
                <w:color w:val="000000" w:themeColor="text1"/>
                <w:sz w:val="24"/>
                <w:szCs w:val="24"/>
              </w:rPr>
              <w:t xml:space="preserve">yaitu </w:t>
            </w:r>
            <w:r w:rsidRPr="002F74AE">
              <w:rPr>
                <w:rFonts w:ascii="Bookman Old Style" w:hAnsi="Bookman Old Style"/>
                <w:color w:val="000000" w:themeColor="text1"/>
                <w:sz w:val="24"/>
                <w:szCs w:val="24"/>
                <w:lang w:val="en-ID"/>
              </w:rPr>
              <w:t xml:space="preserve">perorangan atau entitas yang memiliki saham </w:t>
            </w:r>
            <w:r w:rsidRPr="002F74AE">
              <w:rPr>
                <w:rFonts w:ascii="Bookman Old Style" w:hAnsi="Bookman Old Style"/>
                <w:color w:val="000000" w:themeColor="text1"/>
                <w:sz w:val="24"/>
                <w:szCs w:val="24"/>
              </w:rPr>
              <w:t xml:space="preserve">paling sedikit </w:t>
            </w:r>
            <w:r w:rsidRPr="002F74AE">
              <w:rPr>
                <w:rFonts w:ascii="Bookman Old Style" w:hAnsi="Bookman Old Style"/>
                <w:color w:val="000000" w:themeColor="text1"/>
                <w:sz w:val="24"/>
                <w:szCs w:val="24"/>
                <w:lang w:val="en-ID"/>
              </w:rPr>
              <w:t xml:space="preserve">5% (lima persen) dari modal </w:t>
            </w:r>
            <w:r w:rsidRPr="002F74AE">
              <w:rPr>
                <w:rFonts w:ascii="Bookman Old Style" w:hAnsi="Bookman Old Style"/>
                <w:color w:val="000000" w:themeColor="text1"/>
                <w:sz w:val="24"/>
                <w:szCs w:val="24"/>
              </w:rPr>
              <w:t>BUS</w:t>
            </w:r>
            <w:r w:rsidRPr="002F74AE">
              <w:rPr>
                <w:rFonts w:ascii="Bookman Old Style" w:hAnsi="Bookman Old Style"/>
                <w:color w:val="000000" w:themeColor="text1"/>
                <w:sz w:val="24"/>
                <w:szCs w:val="24"/>
                <w:lang w:val="en-ID"/>
              </w:rPr>
              <w:t>, baik yang diperoleh melalui maupun tidak melalui pasar modal.</w:t>
            </w:r>
          </w:p>
          <w:p w14:paraId="3722AFC6" w14:textId="77777777" w:rsidR="005357F9" w:rsidRPr="002F74AE" w:rsidRDefault="005357F9" w:rsidP="002F74AE">
            <w:pPr>
              <w:numPr>
                <w:ilvl w:val="0"/>
                <w:numId w:val="9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Nama anggota direksi, anggota dewan komisaris, dan anggota DPS yang dicantumkan merupakan anggota direksi, anggota dewan komisaris, dan anggota DPS yang diangkat secara efektif pada tanggal laporan.</w:t>
            </w:r>
          </w:p>
          <w:p w14:paraId="5DC9E4CF" w14:textId="77777777" w:rsidR="005357F9" w:rsidRPr="002F74AE" w:rsidRDefault="005357F9" w:rsidP="002F74AE">
            <w:pPr>
              <w:autoSpaceDE w:val="0"/>
              <w:autoSpaceDN w:val="0"/>
              <w:adjustRightInd w:val="0"/>
              <w:spacing w:after="0" w:line="240" w:lineRule="auto"/>
              <w:ind w:left="567"/>
              <w:jc w:val="both"/>
              <w:rPr>
                <w:rFonts w:ascii="Bookman Old Style" w:hAnsi="Bookman Old Style"/>
                <w:color w:val="000000" w:themeColor="text1"/>
                <w:sz w:val="24"/>
                <w:szCs w:val="24"/>
              </w:rPr>
            </w:pPr>
          </w:p>
        </w:tc>
      </w:tr>
      <w:bookmarkEnd w:id="70"/>
    </w:tbl>
    <w:p w14:paraId="5366F6B0" w14:textId="77777777" w:rsidR="005357F9" w:rsidRPr="002F74AE" w:rsidRDefault="005357F9" w:rsidP="002F74AE">
      <w:pPr>
        <w:pStyle w:val="3"/>
        <w:numPr>
          <w:ilvl w:val="0"/>
          <w:numId w:val="0"/>
        </w:numPr>
        <w:ind w:left="3402"/>
      </w:pPr>
    </w:p>
    <w:p w14:paraId="68F39F00" w14:textId="7A6E2B3B" w:rsidR="00047368" w:rsidRPr="002F74AE" w:rsidRDefault="00047368" w:rsidP="002F74AE">
      <w:pPr>
        <w:pStyle w:val="Heading2"/>
        <w:rPr>
          <w:color w:val="FF3399"/>
          <w:szCs w:val="24"/>
        </w:rPr>
      </w:pPr>
      <w:bookmarkStart w:id="71" w:name="_Toc203511312"/>
      <w:bookmarkStart w:id="72" w:name="_Toc206758377"/>
      <w:r w:rsidRPr="002F74AE">
        <w:rPr>
          <w:color w:val="FF3399"/>
          <w:szCs w:val="24"/>
        </w:rPr>
        <w:t>Periode Semesteran</w:t>
      </w:r>
      <w:bookmarkEnd w:id="71"/>
      <w:bookmarkEnd w:id="72"/>
    </w:p>
    <w:p w14:paraId="1903A582" w14:textId="09FA5788" w:rsidR="00484225" w:rsidRPr="00250877" w:rsidRDefault="00484225" w:rsidP="00250877">
      <w:pPr>
        <w:pStyle w:val="ListParagraph"/>
        <w:numPr>
          <w:ilvl w:val="0"/>
          <w:numId w:val="286"/>
        </w:numPr>
        <w:spacing w:after="0" w:line="240" w:lineRule="auto"/>
        <w:ind w:left="1701" w:hanging="567"/>
        <w:jc w:val="both"/>
        <w:rPr>
          <w:rFonts w:ascii="Bookman Old Style" w:hAnsi="Bookman Old Style"/>
          <w:sz w:val="24"/>
          <w:szCs w:val="24"/>
        </w:rPr>
      </w:pPr>
      <w:bookmarkStart w:id="73" w:name="_Toc203511313"/>
      <w:r w:rsidRPr="00250877">
        <w:rPr>
          <w:rFonts w:ascii="Bookman Old Style" w:hAnsi="Bookman Old Style"/>
          <w:sz w:val="24"/>
          <w:szCs w:val="24"/>
        </w:rPr>
        <w:t>Ruang Lingkup</w:t>
      </w:r>
      <w:bookmarkEnd w:id="73"/>
    </w:p>
    <w:p w14:paraId="6B50017B" w14:textId="15F128D1" w:rsidR="008F12BD" w:rsidRPr="002F74AE" w:rsidRDefault="008F12BD" w:rsidP="00DA7201">
      <w:pPr>
        <w:spacing w:after="0" w:line="240" w:lineRule="auto"/>
        <w:ind w:left="1701"/>
        <w:jc w:val="both"/>
        <w:rPr>
          <w:rFonts w:ascii="Bookman Old Style" w:hAnsi="Bookman Old Style"/>
          <w:color w:val="FF3399"/>
          <w:sz w:val="24"/>
          <w:szCs w:val="24"/>
        </w:rPr>
      </w:pPr>
      <w:r w:rsidRPr="002F74AE">
        <w:rPr>
          <w:rFonts w:ascii="Bookman Old Style" w:hAnsi="Bookman Old Style"/>
          <w:color w:val="FF3399"/>
          <w:sz w:val="24"/>
          <w:szCs w:val="24"/>
        </w:rPr>
        <w:t xml:space="preserve">Laporan Publikasi keuangan dan informasi kinerja keuangan </w:t>
      </w:r>
      <w:r w:rsidR="000B1D76" w:rsidRPr="002F74AE">
        <w:rPr>
          <w:rFonts w:ascii="Bookman Old Style" w:hAnsi="Bookman Old Style"/>
          <w:color w:val="FF3399"/>
          <w:sz w:val="24"/>
          <w:szCs w:val="24"/>
        </w:rPr>
        <w:t>semesteran paling sedikit terdiri atas:</w:t>
      </w:r>
    </w:p>
    <w:p w14:paraId="0E527DE6" w14:textId="77777777" w:rsidR="00630E71" w:rsidRPr="002F74AE" w:rsidRDefault="00FA4457" w:rsidP="0002426A">
      <w:pPr>
        <w:pStyle w:val="ListParagraph"/>
        <w:numPr>
          <w:ilvl w:val="1"/>
          <w:numId w:val="187"/>
        </w:numPr>
        <w:tabs>
          <w:tab w:val="left" w:pos="1701"/>
          <w:tab w:val="left" w:pos="2268"/>
        </w:tabs>
        <w:spacing w:after="0" w:line="240" w:lineRule="auto"/>
        <w:ind w:left="2268" w:hanging="567"/>
        <w:jc w:val="both"/>
        <w:rPr>
          <w:rFonts w:ascii="Bookman Old Style" w:eastAsia="Bookman Old Style" w:hAnsi="Bookman Old Style" w:cs="Bookman Old Style"/>
          <w:color w:val="FF3399"/>
          <w:sz w:val="24"/>
          <w:szCs w:val="24"/>
        </w:rPr>
      </w:pPr>
      <w:r w:rsidRPr="002F74AE">
        <w:rPr>
          <w:rFonts w:ascii="Bookman Old Style" w:hAnsi="Bookman Old Style"/>
          <w:color w:val="FF3399"/>
          <w:sz w:val="24"/>
          <w:szCs w:val="24"/>
        </w:rPr>
        <w:t xml:space="preserve">laporan keuangan tengah tahunan bagi BUS yang merupakan Emiten atau Perusahaan Publik sesuai dengan </w:t>
      </w:r>
      <w:r w:rsidR="00630E71" w:rsidRPr="002F74AE">
        <w:rPr>
          <w:rFonts w:ascii="Bookman Old Style" w:eastAsia="Bookman Old Style" w:hAnsi="Bookman Old Style" w:cs="Bookman Old Style"/>
          <w:color w:val="FF3399"/>
          <w:sz w:val="24"/>
          <w:szCs w:val="24"/>
        </w:rPr>
        <w:t>Peraturan Otoritas Jasa Keuangan mengenai penyampaian laporan keuangan berkala emiten atau perusahaan publik; dan/atau</w:t>
      </w:r>
    </w:p>
    <w:p w14:paraId="01319654" w14:textId="43640113" w:rsidR="006B033C" w:rsidRPr="002F74AE" w:rsidRDefault="00630E71" w:rsidP="0002426A">
      <w:pPr>
        <w:pStyle w:val="ListParagraph"/>
        <w:numPr>
          <w:ilvl w:val="1"/>
          <w:numId w:val="187"/>
        </w:numPr>
        <w:tabs>
          <w:tab w:val="left" w:pos="1701"/>
          <w:tab w:val="left" w:pos="2268"/>
        </w:tabs>
        <w:spacing w:after="0" w:line="240" w:lineRule="auto"/>
        <w:ind w:left="2268" w:hanging="567"/>
        <w:jc w:val="both"/>
        <w:rPr>
          <w:rFonts w:ascii="Bookman Old Style" w:eastAsia="Bookman Old Style" w:hAnsi="Bookman Old Style" w:cs="Bookman Old Style"/>
          <w:color w:val="FF3399"/>
          <w:sz w:val="24"/>
          <w:szCs w:val="24"/>
        </w:rPr>
      </w:pPr>
      <w:r w:rsidRPr="002F74AE">
        <w:rPr>
          <w:rFonts w:ascii="Bookman Old Style" w:eastAsia="Bookman Old Style" w:hAnsi="Bookman Old Style" w:cs="Bookman Old Style"/>
          <w:color w:val="FF3399"/>
          <w:sz w:val="24"/>
          <w:szCs w:val="24"/>
        </w:rPr>
        <w:t xml:space="preserve">laporan bagi BUS yang merupakan bagian dari kelompok usaha. </w:t>
      </w:r>
    </w:p>
    <w:p w14:paraId="1FBE39D5" w14:textId="170B4311" w:rsidR="000B1D76" w:rsidRPr="00250877" w:rsidRDefault="006B033C" w:rsidP="00250877">
      <w:pPr>
        <w:pStyle w:val="ListParagraph"/>
        <w:numPr>
          <w:ilvl w:val="0"/>
          <w:numId w:val="286"/>
        </w:numPr>
        <w:spacing w:line="240" w:lineRule="auto"/>
        <w:ind w:left="1701" w:hanging="567"/>
        <w:jc w:val="both"/>
        <w:rPr>
          <w:rFonts w:ascii="Bookman Old Style" w:hAnsi="Bookman Old Style"/>
          <w:sz w:val="24"/>
          <w:szCs w:val="24"/>
        </w:rPr>
      </w:pPr>
      <w:bookmarkStart w:id="74" w:name="_Toc203511314"/>
      <w:r w:rsidRPr="00250877">
        <w:rPr>
          <w:rFonts w:ascii="Bookman Old Style" w:hAnsi="Bookman Old Style"/>
          <w:sz w:val="24"/>
          <w:szCs w:val="24"/>
        </w:rPr>
        <w:t xml:space="preserve">Bagi BUS yang merupakan </w:t>
      </w:r>
      <w:r w:rsidR="00F316A6" w:rsidRPr="00250877">
        <w:rPr>
          <w:rFonts w:ascii="Bookman Old Style" w:hAnsi="Bookman Old Style"/>
          <w:sz w:val="24"/>
          <w:szCs w:val="24"/>
        </w:rPr>
        <w:t>b</w:t>
      </w:r>
      <w:r w:rsidRPr="00250877">
        <w:rPr>
          <w:rFonts w:ascii="Bookman Old Style" w:hAnsi="Bookman Old Style"/>
          <w:sz w:val="24"/>
          <w:szCs w:val="24"/>
        </w:rPr>
        <w:t xml:space="preserve">agian dari </w:t>
      </w:r>
      <w:r w:rsidR="00F316A6" w:rsidRPr="00250877">
        <w:rPr>
          <w:rFonts w:ascii="Bookman Old Style" w:hAnsi="Bookman Old Style"/>
          <w:sz w:val="24"/>
          <w:szCs w:val="24"/>
        </w:rPr>
        <w:t>k</w:t>
      </w:r>
      <w:r w:rsidRPr="00250877">
        <w:rPr>
          <w:rFonts w:ascii="Bookman Old Style" w:hAnsi="Bookman Old Style"/>
          <w:sz w:val="24"/>
          <w:szCs w:val="24"/>
        </w:rPr>
        <w:t xml:space="preserve">elompok </w:t>
      </w:r>
      <w:r w:rsidR="00F316A6" w:rsidRPr="00250877">
        <w:rPr>
          <w:rFonts w:ascii="Bookman Old Style" w:hAnsi="Bookman Old Style"/>
          <w:sz w:val="24"/>
          <w:szCs w:val="24"/>
        </w:rPr>
        <w:t>u</w:t>
      </w:r>
      <w:r w:rsidRPr="00250877">
        <w:rPr>
          <w:rFonts w:ascii="Bookman Old Style" w:hAnsi="Bookman Old Style"/>
          <w:sz w:val="24"/>
          <w:szCs w:val="24"/>
        </w:rPr>
        <w:t>saha</w:t>
      </w:r>
      <w:bookmarkEnd w:id="74"/>
      <w:r w:rsidR="00F316A6" w:rsidRPr="00250877">
        <w:rPr>
          <w:rFonts w:ascii="Bookman Old Style" w:hAnsi="Bookman Old Style"/>
          <w:sz w:val="24"/>
          <w:szCs w:val="24"/>
        </w:rPr>
        <w:t xml:space="preserve"> menambahkan informasi laporan publikasi keuangan dan informasi kinerja keuangan semesteran sebagaimana dimaksud pada angka 1 huruf b dengan:</w:t>
      </w:r>
    </w:p>
    <w:p w14:paraId="2D559DF1" w14:textId="77777777" w:rsidR="00F316A6" w:rsidRDefault="00997838" w:rsidP="00F316A6">
      <w:pPr>
        <w:pStyle w:val="ListParagraph"/>
        <w:numPr>
          <w:ilvl w:val="0"/>
          <w:numId w:val="188"/>
        </w:numPr>
        <w:tabs>
          <w:tab w:val="left" w:pos="1701"/>
          <w:tab w:val="left" w:pos="2268"/>
        </w:tabs>
        <w:spacing w:after="0" w:line="240" w:lineRule="auto"/>
        <w:ind w:left="2268" w:hanging="567"/>
        <w:jc w:val="both"/>
        <w:rPr>
          <w:rFonts w:ascii="Bookman Old Style" w:eastAsia="Bookman Old Style" w:hAnsi="Bookman Old Style" w:cs="Bookman Old Style"/>
          <w:color w:val="FF3399"/>
          <w:sz w:val="24"/>
          <w:szCs w:val="24"/>
        </w:rPr>
      </w:pPr>
      <w:r w:rsidRPr="00F316A6">
        <w:rPr>
          <w:rFonts w:ascii="Bookman Old Style" w:eastAsia="Bookman Old Style" w:hAnsi="Bookman Old Style" w:cs="Bookman Old Style"/>
          <w:color w:val="FF3399"/>
          <w:sz w:val="24"/>
          <w:szCs w:val="24"/>
        </w:rPr>
        <w:t>ringkasan dari laporan keuangan secara konsolidasi Entitas Induk dalam kelompok usaha di bidang keuangan; atau</w:t>
      </w:r>
    </w:p>
    <w:p w14:paraId="1E36421E" w14:textId="032E96A3" w:rsidR="00997838" w:rsidRPr="00F316A6" w:rsidRDefault="00997838" w:rsidP="00F316A6">
      <w:pPr>
        <w:pStyle w:val="ListParagraph"/>
        <w:numPr>
          <w:ilvl w:val="0"/>
          <w:numId w:val="188"/>
        </w:numPr>
        <w:tabs>
          <w:tab w:val="left" w:pos="1701"/>
          <w:tab w:val="left" w:pos="2268"/>
        </w:tabs>
        <w:spacing w:after="0" w:line="240" w:lineRule="auto"/>
        <w:ind w:left="2268" w:hanging="567"/>
        <w:jc w:val="both"/>
        <w:rPr>
          <w:rFonts w:ascii="Bookman Old Style" w:eastAsia="Bookman Old Style" w:hAnsi="Bookman Old Style" w:cs="Bookman Old Style"/>
          <w:color w:val="FF3399"/>
          <w:sz w:val="24"/>
          <w:szCs w:val="24"/>
        </w:rPr>
      </w:pPr>
      <w:r w:rsidRPr="00F316A6">
        <w:rPr>
          <w:rFonts w:ascii="Bookman Old Style" w:eastAsia="Bookman Old Style" w:hAnsi="Bookman Old Style" w:cs="Bookman Old Style"/>
          <w:color w:val="FF3399"/>
          <w:sz w:val="24"/>
          <w:szCs w:val="24"/>
        </w:rPr>
        <w:lastRenderedPageBreak/>
        <w:t>ringkasan dari laporan keuangan secara konsolidasi Entitas Induk dalam kelompok usaha di bidang keuangan dan nonkeuangan.</w:t>
      </w:r>
    </w:p>
    <w:p w14:paraId="53BEC2BF" w14:textId="47B9B7A2" w:rsidR="003402F4" w:rsidRPr="00F316A6" w:rsidRDefault="00BC0012" w:rsidP="00F316A6">
      <w:pPr>
        <w:tabs>
          <w:tab w:val="left" w:pos="1701"/>
          <w:tab w:val="left" w:pos="2268"/>
        </w:tabs>
        <w:spacing w:after="0" w:line="240" w:lineRule="auto"/>
        <w:ind w:left="1701"/>
        <w:jc w:val="both"/>
        <w:rPr>
          <w:rFonts w:ascii="Bookman Old Style" w:eastAsia="Bookman Old Style" w:hAnsi="Bookman Old Style" w:cs="Bookman Old Style"/>
          <w:color w:val="FF3399"/>
          <w:sz w:val="24"/>
          <w:szCs w:val="24"/>
        </w:rPr>
      </w:pPr>
      <w:r w:rsidRPr="00F316A6">
        <w:rPr>
          <w:rFonts w:ascii="Bookman Old Style" w:eastAsia="Bookman Old Style" w:hAnsi="Bookman Old Style" w:cs="Bookman Old Style"/>
          <w:color w:val="FF3399"/>
          <w:sz w:val="24"/>
          <w:szCs w:val="24"/>
        </w:rPr>
        <w:t>Laporan bagi BUS yang merupakan bagian dari kelompok usaha dengan Entitas Induk</w:t>
      </w:r>
      <w:r w:rsidR="00ED2592" w:rsidRPr="00F316A6">
        <w:rPr>
          <w:rFonts w:ascii="Bookman Old Style" w:eastAsia="Bookman Old Style" w:hAnsi="Bookman Old Style" w:cs="Bookman Old Style"/>
          <w:color w:val="FF3399"/>
          <w:sz w:val="24"/>
          <w:szCs w:val="24"/>
        </w:rPr>
        <w:t xml:space="preserve"> merupakan bank</w:t>
      </w:r>
      <w:r w:rsidR="00867CC7" w:rsidRPr="00F316A6">
        <w:rPr>
          <w:rFonts w:ascii="Bookman Old Style" w:eastAsia="Bookman Old Style" w:hAnsi="Bookman Old Style" w:cs="Bookman Old Style"/>
          <w:color w:val="FF3399"/>
          <w:sz w:val="24"/>
          <w:szCs w:val="24"/>
        </w:rPr>
        <w:t xml:space="preserve"> maka </w:t>
      </w:r>
      <w:r w:rsidR="007877CA" w:rsidRPr="00F316A6">
        <w:rPr>
          <w:rFonts w:ascii="Bookman Old Style" w:eastAsia="Bookman Old Style" w:hAnsi="Bookman Old Style" w:cs="Bookman Old Style"/>
          <w:color w:val="FF3399"/>
          <w:sz w:val="24"/>
          <w:szCs w:val="24"/>
        </w:rPr>
        <w:t>BUS</w:t>
      </w:r>
      <w:r w:rsidR="00867CC7" w:rsidRPr="00F316A6">
        <w:rPr>
          <w:rFonts w:ascii="Bookman Old Style" w:eastAsia="Bookman Old Style" w:hAnsi="Bookman Old Style" w:cs="Bookman Old Style"/>
          <w:color w:val="FF3399"/>
          <w:sz w:val="24"/>
          <w:szCs w:val="24"/>
        </w:rPr>
        <w:t xml:space="preserve"> yang merupakan </w:t>
      </w:r>
      <w:r w:rsidR="003F16CB" w:rsidRPr="00F316A6">
        <w:rPr>
          <w:rFonts w:ascii="Bookman Old Style" w:eastAsia="Bookman Old Style" w:hAnsi="Bookman Old Style" w:cs="Bookman Old Style"/>
          <w:color w:val="FF3399"/>
          <w:sz w:val="24"/>
          <w:szCs w:val="24"/>
        </w:rPr>
        <w:t>anggota kelompok usaha hanya mencantumkan tautan menujuk Laporan Publikasi Entitas Induk yang merupakan bank</w:t>
      </w:r>
      <w:r w:rsidR="00ED2592" w:rsidRPr="00F316A6">
        <w:rPr>
          <w:rFonts w:ascii="Bookman Old Style" w:eastAsia="Bookman Old Style" w:hAnsi="Bookman Old Style" w:cs="Bookman Old Style"/>
          <w:color w:val="FF3399"/>
          <w:sz w:val="24"/>
          <w:szCs w:val="24"/>
        </w:rPr>
        <w:t xml:space="preserve"> dan tidak m</w:t>
      </w:r>
      <w:r w:rsidR="0053580C" w:rsidRPr="00F316A6">
        <w:rPr>
          <w:rFonts w:ascii="Bookman Old Style" w:eastAsia="Bookman Old Style" w:hAnsi="Bookman Old Style" w:cs="Bookman Old Style"/>
          <w:color w:val="FF3399"/>
          <w:sz w:val="24"/>
          <w:szCs w:val="24"/>
        </w:rPr>
        <w:t>emuat laporan sebagaimana huruf a angka 2).</w:t>
      </w:r>
    </w:p>
    <w:p w14:paraId="4EAEF7A4" w14:textId="2BE47A86" w:rsidR="006C2BBE" w:rsidRPr="00250877" w:rsidRDefault="006C2BBE" w:rsidP="00250877">
      <w:pPr>
        <w:pStyle w:val="ListParagraph"/>
        <w:numPr>
          <w:ilvl w:val="0"/>
          <w:numId w:val="286"/>
        </w:numPr>
        <w:spacing w:line="240" w:lineRule="auto"/>
        <w:ind w:left="1701" w:hanging="567"/>
        <w:jc w:val="both"/>
        <w:rPr>
          <w:rFonts w:ascii="Bookman Old Style" w:hAnsi="Bookman Old Style"/>
          <w:sz w:val="24"/>
          <w:szCs w:val="24"/>
        </w:rPr>
      </w:pPr>
      <w:r w:rsidRPr="00250877">
        <w:rPr>
          <w:rFonts w:ascii="Bookman Old Style" w:hAnsi="Bookman Old Style"/>
          <w:sz w:val="24"/>
          <w:szCs w:val="24"/>
        </w:rPr>
        <w:t xml:space="preserve">Laporan keuangan secara konsolidasi Entitas Induk mencakup laporan keuangan yang tidak diaudit </w:t>
      </w:r>
      <w:r w:rsidR="00FE7C40" w:rsidRPr="00250877">
        <w:rPr>
          <w:rFonts w:ascii="Bookman Old Style" w:hAnsi="Bookman Old Style"/>
          <w:sz w:val="24"/>
          <w:szCs w:val="24"/>
        </w:rPr>
        <w:t xml:space="preserve">untuk posisi </w:t>
      </w:r>
      <w:r w:rsidR="00FE7C40" w:rsidRPr="00250877">
        <w:rPr>
          <w:rFonts w:ascii="Bookman Old Style" w:hAnsi="Bookman Old Style"/>
          <w:color w:val="FF3399"/>
          <w:sz w:val="24"/>
          <w:szCs w:val="24"/>
        </w:rPr>
        <w:t>data</w:t>
      </w:r>
      <w:r w:rsidR="00FE7C40" w:rsidRPr="00250877">
        <w:rPr>
          <w:rFonts w:ascii="Bookman Old Style" w:hAnsi="Bookman Old Style"/>
          <w:sz w:val="24"/>
          <w:szCs w:val="24"/>
        </w:rPr>
        <w:t xml:space="preserve"> akhir bulan Juni dan laporan keuangan yang telah diaudit untuk posisi </w:t>
      </w:r>
      <w:r w:rsidR="00FE7C40" w:rsidRPr="00250877">
        <w:rPr>
          <w:rFonts w:ascii="Bookman Old Style" w:hAnsi="Bookman Old Style"/>
          <w:color w:val="FF3399"/>
          <w:sz w:val="24"/>
          <w:szCs w:val="24"/>
        </w:rPr>
        <w:t>data</w:t>
      </w:r>
      <w:r w:rsidR="00FE7C40" w:rsidRPr="00250877">
        <w:rPr>
          <w:rFonts w:ascii="Bookman Old Style" w:hAnsi="Bookman Old Style"/>
          <w:sz w:val="24"/>
          <w:szCs w:val="24"/>
        </w:rPr>
        <w:t xml:space="preserve"> akhir bulan Desember, serta paling sedikit terdiri atas:</w:t>
      </w:r>
    </w:p>
    <w:p w14:paraId="19FDA28C" w14:textId="77777777" w:rsidR="00FE7C40" w:rsidRPr="002F74AE" w:rsidRDefault="00FE7C40" w:rsidP="00F316A6">
      <w:pPr>
        <w:pStyle w:val="ListParagraph"/>
        <w:numPr>
          <w:ilvl w:val="0"/>
          <w:numId w:val="251"/>
        </w:numPr>
        <w:tabs>
          <w:tab w:val="left" w:pos="1701"/>
          <w:tab w:val="left" w:pos="2268"/>
        </w:tabs>
        <w:spacing w:after="0" w:line="240" w:lineRule="auto"/>
        <w:ind w:left="2268"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laporan posisi keuangan;</w:t>
      </w:r>
    </w:p>
    <w:p w14:paraId="32519021" w14:textId="1F0A95B6" w:rsidR="00FE7C40" w:rsidRPr="002F74AE" w:rsidRDefault="00FE7C40" w:rsidP="00F316A6">
      <w:pPr>
        <w:pStyle w:val="ListParagraph"/>
        <w:numPr>
          <w:ilvl w:val="0"/>
          <w:numId w:val="251"/>
        </w:numPr>
        <w:tabs>
          <w:tab w:val="left" w:pos="1701"/>
          <w:tab w:val="left" w:pos="2268"/>
        </w:tabs>
        <w:spacing w:after="0" w:line="240" w:lineRule="auto"/>
        <w:ind w:left="2268"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laporan laba rugi dan penghasilan komprehensif lain;</w:t>
      </w:r>
    </w:p>
    <w:p w14:paraId="7E130F76" w14:textId="60FC768F" w:rsidR="00FE7C40" w:rsidRPr="002F74AE" w:rsidRDefault="00FE7C40" w:rsidP="00F316A6">
      <w:pPr>
        <w:pStyle w:val="ListParagraph"/>
        <w:numPr>
          <w:ilvl w:val="0"/>
          <w:numId w:val="251"/>
        </w:numPr>
        <w:tabs>
          <w:tab w:val="left" w:pos="1701"/>
          <w:tab w:val="left" w:pos="2268"/>
        </w:tabs>
        <w:spacing w:after="0" w:line="240" w:lineRule="auto"/>
        <w:ind w:left="2268"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laporan perubahan ekuitas (jika ada); dan</w:t>
      </w:r>
    </w:p>
    <w:p w14:paraId="0414BDAA" w14:textId="7760CEF7" w:rsidR="00FE7C40" w:rsidRPr="002F74AE" w:rsidRDefault="00FE7C40" w:rsidP="00F316A6">
      <w:pPr>
        <w:pStyle w:val="ListParagraph"/>
        <w:numPr>
          <w:ilvl w:val="0"/>
          <w:numId w:val="251"/>
        </w:numPr>
        <w:tabs>
          <w:tab w:val="left" w:pos="1701"/>
          <w:tab w:val="left" w:pos="2268"/>
        </w:tabs>
        <w:spacing w:after="0" w:line="240" w:lineRule="auto"/>
        <w:ind w:left="2268"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laporan komitmen dan kontinjensi (jika ada)</w:t>
      </w:r>
      <w:r w:rsidR="0061438F">
        <w:rPr>
          <w:rFonts w:ascii="Bookman Old Style" w:eastAsia="Bookman Old Style" w:hAnsi="Bookman Old Style" w:cs="Bookman Old Style"/>
          <w:sz w:val="24"/>
          <w:szCs w:val="24"/>
        </w:rPr>
        <w:t>.</w:t>
      </w:r>
    </w:p>
    <w:p w14:paraId="0FCABD35" w14:textId="77777777" w:rsidR="0050499C" w:rsidRPr="002F74AE" w:rsidRDefault="0050499C" w:rsidP="002F74AE">
      <w:pPr>
        <w:spacing w:after="0" w:line="240" w:lineRule="auto"/>
        <w:jc w:val="both"/>
        <w:rPr>
          <w:rFonts w:ascii="Bookman Old Style" w:hAnsi="Bookman Old Style"/>
          <w:color w:val="FF3399"/>
          <w:sz w:val="24"/>
          <w:szCs w:val="24"/>
        </w:rPr>
      </w:pPr>
    </w:p>
    <w:p w14:paraId="7D6E8CB9" w14:textId="77777777" w:rsidR="00351514" w:rsidRPr="002F74AE" w:rsidRDefault="00351514" w:rsidP="002F74AE">
      <w:pPr>
        <w:pStyle w:val="Heading2"/>
        <w:rPr>
          <w:szCs w:val="24"/>
        </w:rPr>
      </w:pPr>
      <w:bookmarkStart w:id="75" w:name="_Toc203511315"/>
      <w:bookmarkStart w:id="76" w:name="_Toc206758378"/>
      <w:r w:rsidRPr="002F74AE">
        <w:rPr>
          <w:szCs w:val="24"/>
        </w:rPr>
        <w:t>Periode Tahunan</w:t>
      </w:r>
      <w:bookmarkEnd w:id="75"/>
      <w:bookmarkEnd w:id="76"/>
    </w:p>
    <w:p w14:paraId="64EF9D09" w14:textId="006CCABE" w:rsidR="008E2A53" w:rsidRPr="002F74AE" w:rsidRDefault="007F5218" w:rsidP="002F74AE">
      <w:pPr>
        <w:pStyle w:val="Heading3"/>
        <w:rPr>
          <w:color w:val="FF3399"/>
          <w:szCs w:val="24"/>
        </w:rPr>
      </w:pPr>
      <w:bookmarkStart w:id="77" w:name="_Toc203511316"/>
      <w:bookmarkStart w:id="78" w:name="_Toc206758379"/>
      <w:r w:rsidRPr="002F74AE">
        <w:rPr>
          <w:color w:val="FF3399"/>
          <w:szCs w:val="24"/>
        </w:rPr>
        <w:t>Daftar Halaman</w:t>
      </w:r>
      <w:bookmarkEnd w:id="77"/>
      <w:bookmarkEnd w:id="78"/>
    </w:p>
    <w:p w14:paraId="6F8BD44E" w14:textId="0A6B350A" w:rsidR="007F5218" w:rsidRDefault="007F5218" w:rsidP="002F74AE">
      <w:pPr>
        <w:spacing w:after="0" w:line="240" w:lineRule="auto"/>
        <w:ind w:left="1701"/>
        <w:jc w:val="both"/>
        <w:rPr>
          <w:rFonts w:ascii="Bookman Old Style" w:hAnsi="Bookman Old Style"/>
          <w:color w:val="FF3399"/>
          <w:sz w:val="24"/>
          <w:szCs w:val="24"/>
        </w:rPr>
      </w:pPr>
      <w:r w:rsidRPr="002F74AE">
        <w:rPr>
          <w:rFonts w:ascii="Bookman Old Style" w:hAnsi="Bookman Old Style"/>
          <w:color w:val="FF3399"/>
          <w:sz w:val="24"/>
          <w:szCs w:val="24"/>
        </w:rPr>
        <w:t>Daftar halaman mencakup informasi halaman dari masing-masing topik atau c</w:t>
      </w:r>
      <w:r w:rsidR="001563D9">
        <w:rPr>
          <w:rFonts w:ascii="Bookman Old Style" w:hAnsi="Bookman Old Style"/>
          <w:color w:val="FF3399"/>
          <w:sz w:val="24"/>
          <w:szCs w:val="24"/>
        </w:rPr>
        <w:t>aku</w:t>
      </w:r>
      <w:r w:rsidRPr="002F74AE">
        <w:rPr>
          <w:rFonts w:ascii="Bookman Old Style" w:hAnsi="Bookman Old Style"/>
          <w:color w:val="FF3399"/>
          <w:sz w:val="24"/>
          <w:szCs w:val="24"/>
        </w:rPr>
        <w:t>p</w:t>
      </w:r>
      <w:r w:rsidR="001563D9">
        <w:rPr>
          <w:rFonts w:ascii="Bookman Old Style" w:hAnsi="Bookman Old Style"/>
          <w:color w:val="FF3399"/>
          <w:sz w:val="24"/>
          <w:szCs w:val="24"/>
        </w:rPr>
        <w:t>an</w:t>
      </w:r>
      <w:r w:rsidRPr="002F74AE">
        <w:rPr>
          <w:rFonts w:ascii="Bookman Old Style" w:hAnsi="Bookman Old Style"/>
          <w:color w:val="FF3399"/>
          <w:sz w:val="24"/>
          <w:szCs w:val="24"/>
        </w:rPr>
        <w:t xml:space="preserve"> Laporan Publikasi keuangan dan informasi kinerja keuangan </w:t>
      </w:r>
      <w:r w:rsidR="00D61784">
        <w:rPr>
          <w:rFonts w:ascii="Bookman Old Style" w:hAnsi="Bookman Old Style"/>
          <w:color w:val="FF3399"/>
          <w:sz w:val="24"/>
          <w:szCs w:val="24"/>
        </w:rPr>
        <w:t xml:space="preserve">tahunan, </w:t>
      </w:r>
      <w:r w:rsidRPr="002F74AE">
        <w:rPr>
          <w:rFonts w:ascii="Bookman Old Style" w:hAnsi="Bookman Old Style"/>
          <w:color w:val="FF3399"/>
          <w:sz w:val="24"/>
          <w:szCs w:val="24"/>
        </w:rPr>
        <w:t>dengan format sebagai berikut</w:t>
      </w:r>
      <w:r w:rsidR="00F173C5" w:rsidRPr="002F74AE">
        <w:rPr>
          <w:rFonts w:ascii="Bookman Old Style" w:hAnsi="Bookman Old Style"/>
          <w:color w:val="FF3399"/>
          <w:sz w:val="24"/>
          <w:szCs w:val="24"/>
        </w:rPr>
        <w:t>:</w:t>
      </w:r>
    </w:p>
    <w:tbl>
      <w:tblPr>
        <w:tblStyle w:val="TableGrid"/>
        <w:tblW w:w="0" w:type="auto"/>
        <w:tblInd w:w="562" w:type="dxa"/>
        <w:tblLook w:val="04A0" w:firstRow="1" w:lastRow="0" w:firstColumn="1" w:lastColumn="0" w:noHBand="0" w:noVBand="1"/>
      </w:tblPr>
      <w:tblGrid>
        <w:gridCol w:w="1050"/>
        <w:gridCol w:w="1045"/>
        <w:gridCol w:w="1047"/>
        <w:gridCol w:w="1045"/>
        <w:gridCol w:w="2158"/>
        <w:gridCol w:w="1052"/>
        <w:gridCol w:w="1102"/>
      </w:tblGrid>
      <w:tr w:rsidR="00FA0B76" w:rsidRPr="00FA0B76" w14:paraId="42C124B5" w14:textId="77777777" w:rsidTr="00A9275C">
        <w:trPr>
          <w:tblHeader/>
        </w:trPr>
        <w:tc>
          <w:tcPr>
            <w:tcW w:w="1050" w:type="dxa"/>
            <w:shd w:val="clear" w:color="auto" w:fill="E8E8E8" w:themeFill="background2"/>
          </w:tcPr>
          <w:p w14:paraId="723FE3AC" w14:textId="6882CA90"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Romawi</w:t>
            </w:r>
          </w:p>
        </w:tc>
        <w:tc>
          <w:tcPr>
            <w:tcW w:w="1045" w:type="dxa"/>
            <w:shd w:val="clear" w:color="auto" w:fill="E8E8E8" w:themeFill="background2"/>
          </w:tcPr>
          <w:p w14:paraId="180E342C" w14:textId="084B6232"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Huruf</w:t>
            </w:r>
          </w:p>
        </w:tc>
        <w:tc>
          <w:tcPr>
            <w:tcW w:w="1047" w:type="dxa"/>
            <w:shd w:val="clear" w:color="auto" w:fill="E8E8E8" w:themeFill="background2"/>
          </w:tcPr>
          <w:p w14:paraId="73F44B08" w14:textId="4198E194"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Nomor</w:t>
            </w:r>
          </w:p>
        </w:tc>
        <w:tc>
          <w:tcPr>
            <w:tcW w:w="1045" w:type="dxa"/>
            <w:shd w:val="clear" w:color="auto" w:fill="E8E8E8" w:themeFill="background2"/>
          </w:tcPr>
          <w:p w14:paraId="7DEF63F2" w14:textId="48584816"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Sub Huruf</w:t>
            </w:r>
          </w:p>
        </w:tc>
        <w:tc>
          <w:tcPr>
            <w:tcW w:w="2158" w:type="dxa"/>
            <w:shd w:val="clear" w:color="auto" w:fill="E8E8E8" w:themeFill="background2"/>
          </w:tcPr>
          <w:p w14:paraId="63DA2649" w14:textId="64EBA78C"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Keterangan</w:t>
            </w:r>
          </w:p>
        </w:tc>
        <w:tc>
          <w:tcPr>
            <w:tcW w:w="1052" w:type="dxa"/>
            <w:shd w:val="clear" w:color="auto" w:fill="E8E8E8" w:themeFill="background2"/>
          </w:tcPr>
          <w:p w14:paraId="42FBA399" w14:textId="360F9A26"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Halaman</w:t>
            </w:r>
          </w:p>
        </w:tc>
        <w:tc>
          <w:tcPr>
            <w:tcW w:w="1102" w:type="dxa"/>
            <w:shd w:val="clear" w:color="auto" w:fill="E8E8E8" w:themeFill="background2"/>
          </w:tcPr>
          <w:p w14:paraId="4ABFFFB2" w14:textId="5BC8CE72" w:rsidR="00742491" w:rsidRPr="00FA0B76" w:rsidRDefault="00FA0B76" w:rsidP="005A2926">
            <w:pPr>
              <w:spacing w:after="0" w:line="240" w:lineRule="auto"/>
              <w:jc w:val="center"/>
              <w:rPr>
                <w:rFonts w:ascii="Bookman Old Style" w:hAnsi="Bookman Old Style"/>
                <w:b/>
                <w:bCs/>
                <w:color w:val="0070C0"/>
                <w:sz w:val="18"/>
                <w:szCs w:val="18"/>
              </w:rPr>
            </w:pPr>
            <w:r w:rsidRPr="00FA0B76">
              <w:rPr>
                <w:rFonts w:ascii="Bookman Old Style" w:hAnsi="Bookman Old Style"/>
                <w:b/>
                <w:bCs/>
                <w:color w:val="0070C0"/>
                <w:sz w:val="18"/>
                <w:szCs w:val="18"/>
              </w:rPr>
              <w:t>Referensi Regulasi</w:t>
            </w:r>
          </w:p>
        </w:tc>
      </w:tr>
      <w:tr w:rsidR="00FF046F" w:rsidRPr="00FA0B76" w14:paraId="5D7693B2" w14:textId="77777777" w:rsidTr="00A9275C">
        <w:tc>
          <w:tcPr>
            <w:tcW w:w="1050" w:type="dxa"/>
          </w:tcPr>
          <w:p w14:paraId="06AA13D1" w14:textId="7F835546"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w:t>
            </w:r>
          </w:p>
        </w:tc>
        <w:tc>
          <w:tcPr>
            <w:tcW w:w="1045" w:type="dxa"/>
          </w:tcPr>
          <w:p w14:paraId="45C6E728"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1047" w:type="dxa"/>
          </w:tcPr>
          <w:p w14:paraId="7A9EC624"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1045" w:type="dxa"/>
          </w:tcPr>
          <w:p w14:paraId="38244066"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61C7637E" w14:textId="6C6B4E4C"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s="Calibri"/>
                <w:b/>
                <w:color w:val="0070C0"/>
                <w:sz w:val="18"/>
                <w:szCs w:val="18"/>
                <w:lang w:val="en-ID" w:eastAsia="en-ID"/>
              </w:rPr>
              <w:t xml:space="preserve">Surat </w:t>
            </w:r>
            <w:r>
              <w:rPr>
                <w:rFonts w:ascii="Bookman Old Style" w:eastAsia="Times New Roman" w:hAnsi="Bookman Old Style" w:cs="Calibri"/>
                <w:b/>
                <w:color w:val="0070C0"/>
                <w:sz w:val="18"/>
                <w:szCs w:val="18"/>
                <w:lang w:val="en-ID" w:eastAsia="en-ID"/>
              </w:rPr>
              <w:t>P</w:t>
            </w:r>
            <w:r w:rsidRPr="0015003E">
              <w:rPr>
                <w:rFonts w:ascii="Bookman Old Style" w:eastAsia="Times New Roman" w:hAnsi="Bookman Old Style" w:cs="Calibri"/>
                <w:b/>
                <w:color w:val="0070C0"/>
                <w:sz w:val="18"/>
                <w:szCs w:val="18"/>
                <w:lang w:val="en-ID" w:eastAsia="en-ID"/>
              </w:rPr>
              <w:t xml:space="preserve">ernyataan tentang </w:t>
            </w:r>
            <w:r>
              <w:rPr>
                <w:rFonts w:ascii="Bookman Old Style" w:eastAsia="Times New Roman" w:hAnsi="Bookman Old Style" w:cs="Calibri"/>
                <w:b/>
                <w:color w:val="0070C0"/>
                <w:sz w:val="18"/>
                <w:szCs w:val="18"/>
                <w:lang w:val="en-ID" w:eastAsia="en-ID"/>
              </w:rPr>
              <w:t>T</w:t>
            </w:r>
            <w:r w:rsidRPr="0015003E">
              <w:rPr>
                <w:rFonts w:ascii="Bookman Old Style" w:eastAsia="Times New Roman" w:hAnsi="Bookman Old Style" w:cs="Calibri"/>
                <w:b/>
                <w:color w:val="0070C0"/>
                <w:sz w:val="18"/>
                <w:szCs w:val="18"/>
                <w:lang w:val="en-ID" w:eastAsia="en-ID"/>
              </w:rPr>
              <w:t xml:space="preserve">anggung </w:t>
            </w:r>
            <w:r>
              <w:rPr>
                <w:rFonts w:ascii="Bookman Old Style" w:eastAsia="Times New Roman" w:hAnsi="Bookman Old Style" w:cs="Calibri"/>
                <w:b/>
                <w:color w:val="0070C0"/>
                <w:sz w:val="18"/>
                <w:szCs w:val="18"/>
                <w:lang w:val="en-ID" w:eastAsia="en-ID"/>
              </w:rPr>
              <w:t>J</w:t>
            </w:r>
            <w:r w:rsidRPr="0015003E">
              <w:rPr>
                <w:rFonts w:ascii="Bookman Old Style" w:eastAsia="Times New Roman" w:hAnsi="Bookman Old Style" w:cs="Calibri"/>
                <w:b/>
                <w:color w:val="0070C0"/>
                <w:sz w:val="18"/>
                <w:szCs w:val="18"/>
                <w:lang w:val="en-ID" w:eastAsia="en-ID"/>
              </w:rPr>
              <w:t>awab atas Laporan Publikasi Keuangan dan Informasi Kinerja Keuangan</w:t>
            </w:r>
          </w:p>
        </w:tc>
        <w:tc>
          <w:tcPr>
            <w:tcW w:w="1052" w:type="dxa"/>
          </w:tcPr>
          <w:p w14:paraId="3940BBD4" w14:textId="6BA79ACA"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Angka</w:t>
            </w:r>
          </w:p>
        </w:tc>
        <w:tc>
          <w:tcPr>
            <w:tcW w:w="1102" w:type="dxa"/>
          </w:tcPr>
          <w:p w14:paraId="037292CE"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9887F8E" w14:textId="77777777" w:rsidTr="005A2926">
        <w:tc>
          <w:tcPr>
            <w:tcW w:w="1050" w:type="dxa"/>
          </w:tcPr>
          <w:p w14:paraId="290CE99C" w14:textId="17EA27D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6F6AC642"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1047" w:type="dxa"/>
          </w:tcPr>
          <w:p w14:paraId="6E44C1D8"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1045" w:type="dxa"/>
          </w:tcPr>
          <w:p w14:paraId="5ECD5CA6"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7683CC7" w14:textId="0D07A267"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Informasi Umum</w:t>
            </w:r>
          </w:p>
        </w:tc>
        <w:tc>
          <w:tcPr>
            <w:tcW w:w="1052" w:type="dxa"/>
            <w:shd w:val="clear" w:color="auto" w:fill="000000" w:themeFill="text1"/>
          </w:tcPr>
          <w:p w14:paraId="44F0440F" w14:textId="77777777" w:rsidR="00FF046F" w:rsidRPr="00FA0B76" w:rsidRDefault="00FF046F"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506FBBE7"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21B9EAC1" w14:textId="77777777" w:rsidTr="005A2926">
        <w:tc>
          <w:tcPr>
            <w:tcW w:w="1050" w:type="dxa"/>
          </w:tcPr>
          <w:p w14:paraId="34926758" w14:textId="78EDF27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6F935F00" w14:textId="5B7C20D7"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w:t>
            </w:r>
          </w:p>
        </w:tc>
        <w:tc>
          <w:tcPr>
            <w:tcW w:w="1047" w:type="dxa"/>
          </w:tcPr>
          <w:p w14:paraId="03B08082"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1045" w:type="dxa"/>
          </w:tcPr>
          <w:p w14:paraId="253EB84C"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230F082" w14:textId="4404AEF3"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Ikhtisar Data Keuangan Penting</w:t>
            </w:r>
          </w:p>
        </w:tc>
        <w:tc>
          <w:tcPr>
            <w:tcW w:w="1052" w:type="dxa"/>
            <w:shd w:val="clear" w:color="auto" w:fill="000000" w:themeFill="text1"/>
          </w:tcPr>
          <w:p w14:paraId="5A878E35" w14:textId="77777777" w:rsidR="00FF046F" w:rsidRPr="00FA0B76" w:rsidRDefault="00FF046F"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1D675F26"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26E1609C" w14:textId="77777777" w:rsidTr="00A9275C">
        <w:tc>
          <w:tcPr>
            <w:tcW w:w="1050" w:type="dxa"/>
          </w:tcPr>
          <w:p w14:paraId="746FBF8F" w14:textId="02B867C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7E14BBCB" w14:textId="77716241"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C755BB2" w14:textId="53D33D3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3D4BACBB"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1B2E5F86" w14:textId="69E0636F"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P</w:t>
            </w:r>
            <w:r w:rsidRPr="001567E6">
              <w:rPr>
                <w:rFonts w:ascii="Bookman Old Style" w:hAnsi="Bookman Old Style"/>
                <w:color w:val="0070C0"/>
                <w:sz w:val="18"/>
                <w:szCs w:val="18"/>
              </w:rPr>
              <w:t>endapatan setelah distribusi bagi hasil, imbalan, dan bonus</w:t>
            </w:r>
          </w:p>
        </w:tc>
        <w:tc>
          <w:tcPr>
            <w:tcW w:w="1052" w:type="dxa"/>
          </w:tcPr>
          <w:p w14:paraId="5D134622" w14:textId="60538E36"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77677DE"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4F33CAD5" w14:textId="77777777" w:rsidTr="00A9275C">
        <w:tc>
          <w:tcPr>
            <w:tcW w:w="1050" w:type="dxa"/>
          </w:tcPr>
          <w:p w14:paraId="2F43F5CC" w14:textId="0083953F"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5D3964A1" w14:textId="53014D61"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DD6664D" w14:textId="7402649E"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251F94CE"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479C6DD7" w14:textId="1ADAF9A9"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Laba</w:t>
            </w:r>
            <w:r>
              <w:rPr>
                <w:rFonts w:ascii="Bookman Old Style" w:hAnsi="Bookman Old Style"/>
                <w:color w:val="0070C0"/>
                <w:sz w:val="18"/>
                <w:szCs w:val="18"/>
              </w:rPr>
              <w:t>/</w:t>
            </w:r>
            <w:r w:rsidRPr="0015003E">
              <w:rPr>
                <w:rFonts w:ascii="Bookman Old Style" w:hAnsi="Bookman Old Style"/>
                <w:color w:val="0070C0"/>
                <w:sz w:val="18"/>
                <w:szCs w:val="18"/>
              </w:rPr>
              <w:t>rugi operasional</w:t>
            </w:r>
          </w:p>
        </w:tc>
        <w:tc>
          <w:tcPr>
            <w:tcW w:w="1052" w:type="dxa"/>
          </w:tcPr>
          <w:p w14:paraId="572EA420" w14:textId="5DA89066"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35B435B"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7B35269E" w14:textId="77777777" w:rsidTr="00A9275C">
        <w:tc>
          <w:tcPr>
            <w:tcW w:w="1050" w:type="dxa"/>
          </w:tcPr>
          <w:p w14:paraId="10F91FE1" w14:textId="26B88840"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4048ADB1" w14:textId="104FC80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3F3C268F" w14:textId="5FB8B68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01A00BD4"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3F26941" w14:textId="4C3EABDC"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L</w:t>
            </w:r>
            <w:r w:rsidRPr="004C3625">
              <w:rPr>
                <w:rFonts w:ascii="Bookman Old Style" w:hAnsi="Bookman Old Style"/>
                <w:color w:val="0070C0"/>
                <w:sz w:val="18"/>
                <w:szCs w:val="18"/>
              </w:rPr>
              <w:t>aba/rugi sebelum pajak</w:t>
            </w:r>
          </w:p>
        </w:tc>
        <w:tc>
          <w:tcPr>
            <w:tcW w:w="1052" w:type="dxa"/>
          </w:tcPr>
          <w:p w14:paraId="35BCC705" w14:textId="1B5402D2"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62BD91E"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036479A7" w14:textId="77777777" w:rsidTr="00A9275C">
        <w:tc>
          <w:tcPr>
            <w:tcW w:w="1050" w:type="dxa"/>
          </w:tcPr>
          <w:p w14:paraId="4117699E" w14:textId="00FCFB5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A3BB3BB" w14:textId="04433CA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1F6AE4E7" w14:textId="2279C847"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62DC2ED5"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33FD9512" w14:textId="35051E54"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Laba</w:t>
            </w:r>
            <w:r>
              <w:rPr>
                <w:rFonts w:ascii="Bookman Old Style" w:hAnsi="Bookman Old Style"/>
                <w:color w:val="0070C0"/>
                <w:sz w:val="18"/>
                <w:szCs w:val="18"/>
              </w:rPr>
              <w:t>/rugi</w:t>
            </w:r>
            <w:r w:rsidRPr="0015003E">
              <w:rPr>
                <w:rFonts w:ascii="Bookman Old Style" w:hAnsi="Bookman Old Style"/>
                <w:color w:val="0070C0"/>
                <w:sz w:val="18"/>
                <w:szCs w:val="18"/>
              </w:rPr>
              <w:t xml:space="preserve"> bersih</w:t>
            </w:r>
          </w:p>
        </w:tc>
        <w:tc>
          <w:tcPr>
            <w:tcW w:w="1052" w:type="dxa"/>
          </w:tcPr>
          <w:p w14:paraId="224C9866" w14:textId="20694623"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F7F581E"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D553C6B" w14:textId="77777777" w:rsidTr="00A9275C">
        <w:tc>
          <w:tcPr>
            <w:tcW w:w="1050" w:type="dxa"/>
          </w:tcPr>
          <w:p w14:paraId="451AC241" w14:textId="01B45EBC"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E9B1161" w14:textId="7FA2FBFE"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0DF680F2" w14:textId="2AAA2F7C"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44BD7B10"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3426E2AA" w14:textId="5DEC5F91"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Total laba</w:t>
            </w:r>
            <w:r>
              <w:rPr>
                <w:rFonts w:ascii="Bookman Old Style" w:hAnsi="Bookman Old Style"/>
                <w:color w:val="0070C0"/>
                <w:sz w:val="18"/>
                <w:szCs w:val="18"/>
              </w:rPr>
              <w:t>/</w:t>
            </w:r>
            <w:r w:rsidRPr="0015003E">
              <w:rPr>
                <w:rFonts w:ascii="Bookman Old Style" w:hAnsi="Bookman Old Style"/>
                <w:color w:val="0070C0"/>
                <w:sz w:val="18"/>
                <w:szCs w:val="18"/>
              </w:rPr>
              <w:t>rugi komprehensif</w:t>
            </w:r>
          </w:p>
        </w:tc>
        <w:tc>
          <w:tcPr>
            <w:tcW w:w="1052" w:type="dxa"/>
          </w:tcPr>
          <w:p w14:paraId="52D26308" w14:textId="501B2E5E"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C2E0A7D"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D8A73B9" w14:textId="77777777" w:rsidTr="00A9275C">
        <w:tc>
          <w:tcPr>
            <w:tcW w:w="1050" w:type="dxa"/>
          </w:tcPr>
          <w:p w14:paraId="09FBBB01" w14:textId="3DCEAD2E"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1941B895" w14:textId="3CD6A02B"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0952EDD8" w14:textId="10CB5F06"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6</w:t>
            </w:r>
          </w:p>
        </w:tc>
        <w:tc>
          <w:tcPr>
            <w:tcW w:w="1045" w:type="dxa"/>
          </w:tcPr>
          <w:p w14:paraId="4D7B3668"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AE323CD" w14:textId="65093501"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Laba bersih per saham</w:t>
            </w:r>
          </w:p>
        </w:tc>
        <w:tc>
          <w:tcPr>
            <w:tcW w:w="1052" w:type="dxa"/>
          </w:tcPr>
          <w:p w14:paraId="46E13827" w14:textId="2D4360AC"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934115A"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1ADB14F" w14:textId="77777777" w:rsidTr="00A9275C">
        <w:tc>
          <w:tcPr>
            <w:tcW w:w="1050" w:type="dxa"/>
          </w:tcPr>
          <w:p w14:paraId="73866BBA" w14:textId="0CE08340"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06DFB197" w14:textId="1C17DCC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4EAC9A70" w14:textId="5A7DB6C7"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7</w:t>
            </w:r>
          </w:p>
        </w:tc>
        <w:tc>
          <w:tcPr>
            <w:tcW w:w="1045" w:type="dxa"/>
          </w:tcPr>
          <w:p w14:paraId="4EAD9773"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497EBAB" w14:textId="23D9CD22"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Jumlah aset</w:t>
            </w:r>
          </w:p>
        </w:tc>
        <w:tc>
          <w:tcPr>
            <w:tcW w:w="1052" w:type="dxa"/>
          </w:tcPr>
          <w:p w14:paraId="0338F79C" w14:textId="759F46D9"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B7FD225"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E319F8C" w14:textId="77777777" w:rsidTr="00A9275C">
        <w:tc>
          <w:tcPr>
            <w:tcW w:w="1050" w:type="dxa"/>
          </w:tcPr>
          <w:p w14:paraId="6F77E256" w14:textId="7A6DE731"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532F7BF" w14:textId="654B467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6F5759FD" w14:textId="13DA892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8</w:t>
            </w:r>
          </w:p>
        </w:tc>
        <w:tc>
          <w:tcPr>
            <w:tcW w:w="1045" w:type="dxa"/>
          </w:tcPr>
          <w:p w14:paraId="05242591"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56C1D94E" w14:textId="41CCCC80"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Jumlah liabilitas</w:t>
            </w:r>
            <w:r>
              <w:rPr>
                <w:rFonts w:ascii="Bookman Old Style" w:hAnsi="Bookman Old Style"/>
                <w:color w:val="0070C0"/>
                <w:sz w:val="18"/>
                <w:szCs w:val="18"/>
              </w:rPr>
              <w:t>, dana investasi,</w:t>
            </w:r>
            <w:r w:rsidRPr="0015003E">
              <w:rPr>
                <w:rFonts w:ascii="Bookman Old Style" w:hAnsi="Bookman Old Style"/>
                <w:color w:val="0070C0"/>
                <w:sz w:val="18"/>
                <w:szCs w:val="18"/>
              </w:rPr>
              <w:t xml:space="preserve"> dan ekuitas</w:t>
            </w:r>
          </w:p>
        </w:tc>
        <w:tc>
          <w:tcPr>
            <w:tcW w:w="1052" w:type="dxa"/>
          </w:tcPr>
          <w:p w14:paraId="65BA76ED" w14:textId="68CE25D6"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D714A06"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6B9423E" w14:textId="77777777" w:rsidTr="00A9275C">
        <w:tc>
          <w:tcPr>
            <w:tcW w:w="1050" w:type="dxa"/>
          </w:tcPr>
          <w:p w14:paraId="10C28FC2" w14:textId="478E6CB1"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1311CD69" w14:textId="3DEC95FF"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2D01F702" w14:textId="38432D5B"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9</w:t>
            </w:r>
          </w:p>
        </w:tc>
        <w:tc>
          <w:tcPr>
            <w:tcW w:w="1045" w:type="dxa"/>
          </w:tcPr>
          <w:p w14:paraId="3F6DD49A"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381FFB8" w14:textId="042FCE1C"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Aset produktif</w:t>
            </w:r>
          </w:p>
        </w:tc>
        <w:tc>
          <w:tcPr>
            <w:tcW w:w="1052" w:type="dxa"/>
          </w:tcPr>
          <w:p w14:paraId="5D3C25A3" w14:textId="3902B7AD"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77CB85A"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3D5B569" w14:textId="77777777" w:rsidTr="00A9275C">
        <w:tc>
          <w:tcPr>
            <w:tcW w:w="1050" w:type="dxa"/>
          </w:tcPr>
          <w:p w14:paraId="7C2F0D6D" w14:textId="384D47D5"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42304B0" w14:textId="07C9840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3E77919B" w14:textId="58D9FB1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10</w:t>
            </w:r>
          </w:p>
        </w:tc>
        <w:tc>
          <w:tcPr>
            <w:tcW w:w="1045" w:type="dxa"/>
          </w:tcPr>
          <w:p w14:paraId="0C19AD98"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5025623B" w14:textId="3D82B4AA"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Dana pihak ketiga</w:t>
            </w:r>
          </w:p>
        </w:tc>
        <w:tc>
          <w:tcPr>
            <w:tcW w:w="1052" w:type="dxa"/>
          </w:tcPr>
          <w:p w14:paraId="45364C3F" w14:textId="5A59BBA4"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F17EC6B"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0C744934" w14:textId="77777777" w:rsidTr="00A9275C">
        <w:tc>
          <w:tcPr>
            <w:tcW w:w="1050" w:type="dxa"/>
          </w:tcPr>
          <w:p w14:paraId="189D769B" w14:textId="3F807345"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BDBDCA4" w14:textId="3DD2FF1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6CAC7297" w14:textId="6291448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11</w:t>
            </w:r>
          </w:p>
        </w:tc>
        <w:tc>
          <w:tcPr>
            <w:tcW w:w="1045" w:type="dxa"/>
          </w:tcPr>
          <w:p w14:paraId="2EB5042A"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16D9C17" w14:textId="79FF2F88"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P</w:t>
            </w:r>
            <w:r>
              <w:rPr>
                <w:rFonts w:ascii="Bookman Old Style" w:hAnsi="Bookman Old Style"/>
                <w:color w:val="0070C0"/>
                <w:sz w:val="18"/>
                <w:szCs w:val="18"/>
              </w:rPr>
              <w:t>embiayaan</w:t>
            </w:r>
            <w:r w:rsidRPr="0015003E">
              <w:rPr>
                <w:rFonts w:ascii="Bookman Old Style" w:hAnsi="Bookman Old Style"/>
                <w:color w:val="0070C0"/>
                <w:sz w:val="18"/>
                <w:szCs w:val="18"/>
              </w:rPr>
              <w:t xml:space="preserve"> yang diterima</w:t>
            </w:r>
          </w:p>
        </w:tc>
        <w:tc>
          <w:tcPr>
            <w:tcW w:w="1052" w:type="dxa"/>
          </w:tcPr>
          <w:p w14:paraId="150A2095" w14:textId="4DCF6699"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090C221"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89A7FCD" w14:textId="77777777" w:rsidTr="00A9275C">
        <w:tc>
          <w:tcPr>
            <w:tcW w:w="1050" w:type="dxa"/>
          </w:tcPr>
          <w:p w14:paraId="191DF3A8" w14:textId="289FCE8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D193E96" w14:textId="15C2EDCF"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3C82D011" w14:textId="7229CCB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12</w:t>
            </w:r>
          </w:p>
        </w:tc>
        <w:tc>
          <w:tcPr>
            <w:tcW w:w="1045" w:type="dxa"/>
          </w:tcPr>
          <w:p w14:paraId="0174F246"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7E7F0F96" w14:textId="489FF40E"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Surat berharga yang diterbitkan</w:t>
            </w:r>
          </w:p>
        </w:tc>
        <w:tc>
          <w:tcPr>
            <w:tcW w:w="1052" w:type="dxa"/>
          </w:tcPr>
          <w:p w14:paraId="6B85FB7B" w14:textId="3B6299EC"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E0D8B02"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2A83D283" w14:textId="77777777" w:rsidTr="00A9275C">
        <w:tc>
          <w:tcPr>
            <w:tcW w:w="1050" w:type="dxa"/>
          </w:tcPr>
          <w:p w14:paraId="1A25BE88" w14:textId="50B7CE9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50B1FD4" w14:textId="367D9195"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06D0D93E" w14:textId="0A46DE5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13</w:t>
            </w:r>
          </w:p>
        </w:tc>
        <w:tc>
          <w:tcPr>
            <w:tcW w:w="1045" w:type="dxa"/>
          </w:tcPr>
          <w:p w14:paraId="152ACF1B"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2657FF66" w14:textId="5BCC87F2"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 xml:space="preserve">Rasio KPMM, termasuk angka </w:t>
            </w:r>
            <w:r>
              <w:rPr>
                <w:rFonts w:ascii="Bookman Old Style" w:hAnsi="Bookman Old Style"/>
                <w:color w:val="0070C0"/>
                <w:sz w:val="18"/>
                <w:szCs w:val="18"/>
              </w:rPr>
              <w:t>ATMR</w:t>
            </w:r>
          </w:p>
        </w:tc>
        <w:tc>
          <w:tcPr>
            <w:tcW w:w="1052" w:type="dxa"/>
          </w:tcPr>
          <w:p w14:paraId="18EDB590" w14:textId="50882EAC"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25B100E"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54FC4BB" w14:textId="77777777" w:rsidTr="00A9275C">
        <w:tc>
          <w:tcPr>
            <w:tcW w:w="1050" w:type="dxa"/>
          </w:tcPr>
          <w:p w14:paraId="1E2FB4F2" w14:textId="13735B9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73D7B16" w14:textId="4B8CB6C5"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CA7C64B" w14:textId="704C8F6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14</w:t>
            </w:r>
          </w:p>
        </w:tc>
        <w:tc>
          <w:tcPr>
            <w:tcW w:w="1045" w:type="dxa"/>
          </w:tcPr>
          <w:p w14:paraId="4B6F1A24"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04AAA54" w14:textId="4425B16A"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Rasio ROA</w:t>
            </w:r>
          </w:p>
        </w:tc>
        <w:tc>
          <w:tcPr>
            <w:tcW w:w="1052" w:type="dxa"/>
          </w:tcPr>
          <w:p w14:paraId="4B75046C" w14:textId="75141149"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3378E02"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9418B94" w14:textId="77777777" w:rsidTr="00A9275C">
        <w:tc>
          <w:tcPr>
            <w:tcW w:w="1050" w:type="dxa"/>
          </w:tcPr>
          <w:p w14:paraId="403B2A40" w14:textId="1DE81F4C"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8D0BDCE" w14:textId="6D05712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3B0E5889" w14:textId="04D327D6"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15</w:t>
            </w:r>
          </w:p>
        </w:tc>
        <w:tc>
          <w:tcPr>
            <w:tcW w:w="1045" w:type="dxa"/>
          </w:tcPr>
          <w:p w14:paraId="30674B4C"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5C0800D" w14:textId="33ABEC79"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 xml:space="preserve">Rasio </w:t>
            </w:r>
            <w:r w:rsidRPr="0015003E">
              <w:rPr>
                <w:rFonts w:ascii="Bookman Old Style" w:hAnsi="Bookman Old Style"/>
                <w:color w:val="0070C0"/>
                <w:sz w:val="18"/>
                <w:szCs w:val="18"/>
              </w:rPr>
              <w:t>ROE</w:t>
            </w:r>
          </w:p>
        </w:tc>
        <w:tc>
          <w:tcPr>
            <w:tcW w:w="1052" w:type="dxa"/>
          </w:tcPr>
          <w:p w14:paraId="44FD133E" w14:textId="659BAC7B"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BD804EB"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1FCC6952" w14:textId="77777777" w:rsidTr="00A9275C">
        <w:tc>
          <w:tcPr>
            <w:tcW w:w="1050" w:type="dxa"/>
          </w:tcPr>
          <w:p w14:paraId="12948F4D" w14:textId="2034D250"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84A2AFA" w14:textId="2575028F"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005FA6E5" w14:textId="14EFE3F8"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16</w:t>
            </w:r>
          </w:p>
        </w:tc>
        <w:tc>
          <w:tcPr>
            <w:tcW w:w="1045" w:type="dxa"/>
          </w:tcPr>
          <w:p w14:paraId="70924C25"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3780270C" w14:textId="52096787"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 xml:space="preserve">Rasio </w:t>
            </w:r>
            <w:r w:rsidRPr="0015003E">
              <w:rPr>
                <w:rFonts w:ascii="Bookman Old Style" w:hAnsi="Bookman Old Style"/>
                <w:color w:val="0070C0"/>
                <w:sz w:val="18"/>
                <w:szCs w:val="18"/>
              </w:rPr>
              <w:t>BOPO</w:t>
            </w:r>
          </w:p>
        </w:tc>
        <w:tc>
          <w:tcPr>
            <w:tcW w:w="1052" w:type="dxa"/>
          </w:tcPr>
          <w:p w14:paraId="4A66C5F5" w14:textId="4DD575FE"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3C53699"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74FA9DBD" w14:textId="77777777" w:rsidTr="00A9275C">
        <w:tc>
          <w:tcPr>
            <w:tcW w:w="1050" w:type="dxa"/>
          </w:tcPr>
          <w:p w14:paraId="7FF12B2D" w14:textId="111C63D9"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2126CFC" w14:textId="092F35C1"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7EBE153" w14:textId="732DF03F"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17</w:t>
            </w:r>
          </w:p>
        </w:tc>
        <w:tc>
          <w:tcPr>
            <w:tcW w:w="1045" w:type="dxa"/>
          </w:tcPr>
          <w:p w14:paraId="2F302EEE"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66852B03" w14:textId="44669780"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CIR</w:t>
            </w:r>
          </w:p>
        </w:tc>
        <w:tc>
          <w:tcPr>
            <w:tcW w:w="1052" w:type="dxa"/>
          </w:tcPr>
          <w:p w14:paraId="1DD00808" w14:textId="2ECED1A8"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0D0CAA3"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040CEC03" w14:textId="77777777" w:rsidTr="00A9275C">
        <w:tc>
          <w:tcPr>
            <w:tcW w:w="1050" w:type="dxa"/>
          </w:tcPr>
          <w:p w14:paraId="4D824349" w14:textId="4F4DF0CC"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lastRenderedPageBreak/>
              <w:t>II</w:t>
            </w:r>
          </w:p>
        </w:tc>
        <w:tc>
          <w:tcPr>
            <w:tcW w:w="1045" w:type="dxa"/>
          </w:tcPr>
          <w:p w14:paraId="195C2974" w14:textId="7C1BA8FC"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FAF0A1F" w14:textId="4C2EB47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18</w:t>
            </w:r>
          </w:p>
        </w:tc>
        <w:tc>
          <w:tcPr>
            <w:tcW w:w="1045" w:type="dxa"/>
          </w:tcPr>
          <w:p w14:paraId="7924564C"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20F9860" w14:textId="36CD5EA5"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Persentase pelanggaran dan pelampauan BMP</w:t>
            </w:r>
            <w:r>
              <w:rPr>
                <w:rFonts w:ascii="Bookman Old Style" w:hAnsi="Bookman Old Style"/>
                <w:color w:val="0070C0"/>
                <w:sz w:val="18"/>
                <w:szCs w:val="18"/>
              </w:rPr>
              <w:t>D</w:t>
            </w:r>
          </w:p>
        </w:tc>
        <w:tc>
          <w:tcPr>
            <w:tcW w:w="1052" w:type="dxa"/>
          </w:tcPr>
          <w:p w14:paraId="2B554A9B" w14:textId="7FB4A2A0"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21BEAD7"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728D728E" w14:textId="77777777" w:rsidTr="00A9275C">
        <w:tc>
          <w:tcPr>
            <w:tcW w:w="1050" w:type="dxa"/>
          </w:tcPr>
          <w:p w14:paraId="43D44726" w14:textId="4FCFC74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41BA4928" w14:textId="711D42C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229560E5" w14:textId="0A972DBA"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19</w:t>
            </w:r>
          </w:p>
        </w:tc>
        <w:tc>
          <w:tcPr>
            <w:tcW w:w="1045" w:type="dxa"/>
          </w:tcPr>
          <w:p w14:paraId="57B2F11B"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06D87054" w14:textId="64C1E7D9"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GWM</w:t>
            </w:r>
          </w:p>
        </w:tc>
        <w:tc>
          <w:tcPr>
            <w:tcW w:w="1052" w:type="dxa"/>
          </w:tcPr>
          <w:p w14:paraId="3859FFFD" w14:textId="7DE86145"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FBE4C99"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68D72B95" w14:textId="77777777" w:rsidTr="00A9275C">
        <w:tc>
          <w:tcPr>
            <w:tcW w:w="1050" w:type="dxa"/>
          </w:tcPr>
          <w:p w14:paraId="37709DDC" w14:textId="56E8946B"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7664C687" w14:textId="3392AC8E"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13211F6F" w14:textId="1CF29BB4"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20</w:t>
            </w:r>
          </w:p>
        </w:tc>
        <w:tc>
          <w:tcPr>
            <w:tcW w:w="1045" w:type="dxa"/>
          </w:tcPr>
          <w:p w14:paraId="78BF987F"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694A42A9" w14:textId="224C133F"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Rasio PDN</w:t>
            </w:r>
          </w:p>
        </w:tc>
        <w:tc>
          <w:tcPr>
            <w:tcW w:w="1052" w:type="dxa"/>
          </w:tcPr>
          <w:p w14:paraId="60EC3744" w14:textId="5B8B1CF8"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1111ECB"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3E960DF7" w14:textId="77777777" w:rsidTr="00A9275C">
        <w:tc>
          <w:tcPr>
            <w:tcW w:w="1050" w:type="dxa"/>
          </w:tcPr>
          <w:p w14:paraId="21AFEB2B" w14:textId="02E34212"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74DD83A5" w14:textId="636A563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1104587" w14:textId="0179BC13"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21</w:t>
            </w:r>
          </w:p>
        </w:tc>
        <w:tc>
          <w:tcPr>
            <w:tcW w:w="1045" w:type="dxa"/>
          </w:tcPr>
          <w:p w14:paraId="18483E29"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268576F3" w14:textId="3630CB57" w:rsidR="00FF046F" w:rsidRPr="00FA0B76" w:rsidRDefault="00FF046F"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 xml:space="preserve">Rasio NPF </w:t>
            </w:r>
            <w:r>
              <w:rPr>
                <w:rFonts w:ascii="Bookman Old Style" w:hAnsi="Bookman Old Style"/>
                <w:i/>
                <w:iCs/>
                <w:color w:val="0070C0"/>
                <w:sz w:val="18"/>
                <w:szCs w:val="18"/>
              </w:rPr>
              <w:t xml:space="preserve">gross </w:t>
            </w:r>
            <w:r>
              <w:rPr>
                <w:rFonts w:ascii="Bookman Old Style" w:hAnsi="Bookman Old Style"/>
                <w:color w:val="0070C0"/>
                <w:sz w:val="18"/>
                <w:szCs w:val="18"/>
              </w:rPr>
              <w:t xml:space="preserve">dan </w:t>
            </w:r>
            <w:r>
              <w:rPr>
                <w:rFonts w:ascii="Bookman Old Style" w:hAnsi="Bookman Old Style"/>
                <w:i/>
                <w:iCs/>
                <w:color w:val="0070C0"/>
                <w:sz w:val="18"/>
                <w:szCs w:val="18"/>
              </w:rPr>
              <w:t>net</w:t>
            </w:r>
          </w:p>
        </w:tc>
        <w:tc>
          <w:tcPr>
            <w:tcW w:w="1052" w:type="dxa"/>
          </w:tcPr>
          <w:p w14:paraId="693109C3" w14:textId="77777777" w:rsidR="00FF046F" w:rsidRPr="00FA0B76" w:rsidRDefault="00FF046F" w:rsidP="005A2926">
            <w:pPr>
              <w:spacing w:after="0" w:line="240" w:lineRule="auto"/>
              <w:jc w:val="both"/>
              <w:rPr>
                <w:rFonts w:ascii="Bookman Old Style" w:hAnsi="Bookman Old Style"/>
                <w:color w:val="0070C0"/>
                <w:sz w:val="18"/>
                <w:szCs w:val="18"/>
              </w:rPr>
            </w:pPr>
          </w:p>
        </w:tc>
        <w:tc>
          <w:tcPr>
            <w:tcW w:w="1102" w:type="dxa"/>
          </w:tcPr>
          <w:p w14:paraId="1950749B"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FF046F" w:rsidRPr="00FA0B76" w14:paraId="1B6D9B84" w14:textId="77777777" w:rsidTr="00A9275C">
        <w:tc>
          <w:tcPr>
            <w:tcW w:w="1050" w:type="dxa"/>
          </w:tcPr>
          <w:p w14:paraId="1DA2844A" w14:textId="08F5A96B"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7EB9D043" w14:textId="53712086"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3977A230" w14:textId="35F9866D" w:rsidR="00FF046F" w:rsidRPr="00FA0B76" w:rsidRDefault="00FF046F"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r>
              <w:rPr>
                <w:rFonts w:ascii="Bookman Old Style" w:eastAsia="Times New Roman" w:hAnsi="Bookman Old Style"/>
                <w:color w:val="0070C0"/>
                <w:sz w:val="18"/>
                <w:szCs w:val="18"/>
                <w:lang w:val="en-ID" w:eastAsia="en-ID"/>
              </w:rPr>
              <w:t>2</w:t>
            </w:r>
          </w:p>
        </w:tc>
        <w:tc>
          <w:tcPr>
            <w:tcW w:w="1045" w:type="dxa"/>
          </w:tcPr>
          <w:p w14:paraId="3D95CB0D" w14:textId="77777777" w:rsidR="00FF046F" w:rsidRPr="00FA0B76" w:rsidRDefault="00FF046F" w:rsidP="005A2926">
            <w:pPr>
              <w:spacing w:after="0" w:line="240" w:lineRule="auto"/>
              <w:jc w:val="center"/>
              <w:rPr>
                <w:rFonts w:ascii="Bookman Old Style" w:hAnsi="Bookman Old Style"/>
                <w:color w:val="0070C0"/>
                <w:sz w:val="18"/>
                <w:szCs w:val="18"/>
              </w:rPr>
            </w:pPr>
          </w:p>
        </w:tc>
        <w:tc>
          <w:tcPr>
            <w:tcW w:w="2158" w:type="dxa"/>
          </w:tcPr>
          <w:p w14:paraId="369B93BB" w14:textId="40A6E3F5"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hAnsi="Bookman Old Style"/>
                <w:color w:val="0070C0"/>
                <w:sz w:val="18"/>
                <w:szCs w:val="18"/>
              </w:rPr>
              <w:t xml:space="preserve">Informasi </w:t>
            </w:r>
            <w:r w:rsidRPr="00526920">
              <w:rPr>
                <w:rFonts w:ascii="Bookman Old Style" w:hAnsi="Bookman Old Style"/>
                <w:color w:val="0070C0"/>
                <w:sz w:val="18"/>
                <w:szCs w:val="18"/>
              </w:rPr>
              <w:t>dan rasio keuangan lain yang relevan dengan industri perbankan atau kondisi keuangan BUS</w:t>
            </w:r>
          </w:p>
        </w:tc>
        <w:tc>
          <w:tcPr>
            <w:tcW w:w="1052" w:type="dxa"/>
          </w:tcPr>
          <w:p w14:paraId="097F36E4" w14:textId="5D83F81B" w:rsidR="00FF046F" w:rsidRPr="00FA0B76" w:rsidRDefault="00FF046F"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0698704" w14:textId="77777777" w:rsidR="00FF046F" w:rsidRPr="00FA0B76" w:rsidRDefault="00FF046F" w:rsidP="005A2926">
            <w:pPr>
              <w:spacing w:after="0" w:line="240" w:lineRule="auto"/>
              <w:jc w:val="both"/>
              <w:rPr>
                <w:rFonts w:ascii="Bookman Old Style" w:hAnsi="Bookman Old Style"/>
                <w:color w:val="0070C0"/>
                <w:sz w:val="18"/>
                <w:szCs w:val="18"/>
              </w:rPr>
            </w:pPr>
          </w:p>
        </w:tc>
      </w:tr>
      <w:tr w:rsidR="00D244EB" w:rsidRPr="00FA0B76" w14:paraId="761F3BBE" w14:textId="77777777" w:rsidTr="005A2926">
        <w:tc>
          <w:tcPr>
            <w:tcW w:w="1050" w:type="dxa"/>
          </w:tcPr>
          <w:p w14:paraId="56F3E28E" w14:textId="376FE840"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654745FD" w14:textId="5B2DA741"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B</w:t>
            </w:r>
          </w:p>
        </w:tc>
        <w:tc>
          <w:tcPr>
            <w:tcW w:w="1047" w:type="dxa"/>
          </w:tcPr>
          <w:p w14:paraId="7A54E408"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1045" w:type="dxa"/>
          </w:tcPr>
          <w:p w14:paraId="25BD010B"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5EDDB951" w14:textId="017657D0"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Profil B</w:t>
            </w:r>
            <w:r>
              <w:rPr>
                <w:rFonts w:ascii="Bookman Old Style" w:eastAsia="Times New Roman" w:hAnsi="Bookman Old Style"/>
                <w:b/>
                <w:color w:val="0070C0"/>
                <w:sz w:val="18"/>
                <w:szCs w:val="18"/>
                <w:lang w:val="en-ID" w:eastAsia="en-ID"/>
              </w:rPr>
              <w:t>US</w:t>
            </w:r>
          </w:p>
        </w:tc>
        <w:tc>
          <w:tcPr>
            <w:tcW w:w="1052" w:type="dxa"/>
            <w:shd w:val="clear" w:color="auto" w:fill="000000" w:themeFill="text1"/>
          </w:tcPr>
          <w:p w14:paraId="7B1B4CB6" w14:textId="77777777" w:rsidR="00D244EB" w:rsidRPr="00FA0B76" w:rsidRDefault="00D244EB"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615ADEB9"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460C15B1" w14:textId="77777777" w:rsidTr="00A9275C">
        <w:tc>
          <w:tcPr>
            <w:tcW w:w="1050" w:type="dxa"/>
          </w:tcPr>
          <w:p w14:paraId="2743CE61" w14:textId="341368F5"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F51175B" w14:textId="67AE40CA"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14FA0023" w14:textId="22F87D28"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55E3FEC7"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26B1FDBF" w14:textId="31E63BC0"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Nama B</w:t>
            </w:r>
            <w:r>
              <w:rPr>
                <w:rFonts w:ascii="Bookman Old Style" w:eastAsia="Times New Roman" w:hAnsi="Bookman Old Style"/>
                <w:color w:val="0070C0"/>
                <w:sz w:val="18"/>
                <w:szCs w:val="18"/>
                <w:lang w:val="en-ID" w:eastAsia="en-ID"/>
              </w:rPr>
              <w:t>US</w:t>
            </w:r>
          </w:p>
        </w:tc>
        <w:tc>
          <w:tcPr>
            <w:tcW w:w="1052" w:type="dxa"/>
          </w:tcPr>
          <w:p w14:paraId="15605FFB" w14:textId="688F14E1"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D4EE0A0"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522084A5" w14:textId="77777777" w:rsidTr="00A9275C">
        <w:tc>
          <w:tcPr>
            <w:tcW w:w="1050" w:type="dxa"/>
          </w:tcPr>
          <w:p w14:paraId="58A910A6" w14:textId="5420FDAA"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8F098FA" w14:textId="10B03B40"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7129A581" w14:textId="53DDCD95"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65BF3B46"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7451DE8B" w14:textId="7F24A3F8" w:rsidR="00D244EB" w:rsidRPr="00FA0B76" w:rsidRDefault="00D244EB"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I</w:t>
            </w:r>
            <w:r w:rsidRPr="00155075">
              <w:rPr>
                <w:rFonts w:ascii="Bookman Old Style" w:eastAsia="Times New Roman" w:hAnsi="Bookman Old Style"/>
                <w:color w:val="0070C0"/>
                <w:sz w:val="18"/>
                <w:szCs w:val="18"/>
                <w:lang w:val="en-ID" w:eastAsia="en-ID"/>
              </w:rPr>
              <w:t>nformasi mengenai kantor BUS termasuk kantor cabang atau kantor perwakilan</w:t>
            </w:r>
          </w:p>
        </w:tc>
        <w:tc>
          <w:tcPr>
            <w:tcW w:w="1052" w:type="dxa"/>
          </w:tcPr>
          <w:p w14:paraId="03D36CD7" w14:textId="3BB34EF0"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1032E9F"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74535EDD" w14:textId="77777777" w:rsidTr="00A9275C">
        <w:tc>
          <w:tcPr>
            <w:tcW w:w="1050" w:type="dxa"/>
          </w:tcPr>
          <w:p w14:paraId="27053532" w14:textId="68E831F7"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0DD68467" w14:textId="2ED1B656"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79A21099" w14:textId="3E4CC068"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5963ABBA"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5FBFD8DB" w14:textId="217E3458"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Riwayat singkat B</w:t>
            </w:r>
            <w:r>
              <w:rPr>
                <w:rFonts w:ascii="Bookman Old Style" w:eastAsia="Times New Roman" w:hAnsi="Bookman Old Style"/>
                <w:color w:val="0070C0"/>
                <w:sz w:val="18"/>
                <w:szCs w:val="18"/>
                <w:lang w:val="en-ID" w:eastAsia="en-ID"/>
              </w:rPr>
              <w:t>US</w:t>
            </w:r>
          </w:p>
        </w:tc>
        <w:tc>
          <w:tcPr>
            <w:tcW w:w="1052" w:type="dxa"/>
          </w:tcPr>
          <w:p w14:paraId="5DEF450A" w14:textId="01AAD04A"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F3877A9"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0D067D97" w14:textId="77777777" w:rsidTr="00A9275C">
        <w:tc>
          <w:tcPr>
            <w:tcW w:w="1050" w:type="dxa"/>
          </w:tcPr>
          <w:p w14:paraId="3D6B47A3" w14:textId="110562D4"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57A7FBB9" w14:textId="16AD1E7C"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6270DB4C" w14:textId="0A773FC2"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1E99CC73"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0D452974" w14:textId="1BD5BE9C"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Visi dan misi </w:t>
            </w:r>
            <w:r>
              <w:rPr>
                <w:rFonts w:ascii="Bookman Old Style" w:eastAsia="Times New Roman" w:hAnsi="Bookman Old Style"/>
                <w:color w:val="0070C0"/>
                <w:sz w:val="18"/>
                <w:szCs w:val="18"/>
                <w:lang w:val="en-ID" w:eastAsia="en-ID"/>
              </w:rPr>
              <w:t>serta budaya BUS</w:t>
            </w:r>
          </w:p>
        </w:tc>
        <w:tc>
          <w:tcPr>
            <w:tcW w:w="1052" w:type="dxa"/>
          </w:tcPr>
          <w:p w14:paraId="3153FA2B" w14:textId="71FE24EF"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DB111D8"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75457DE5" w14:textId="77777777" w:rsidTr="00A9275C">
        <w:tc>
          <w:tcPr>
            <w:tcW w:w="1050" w:type="dxa"/>
          </w:tcPr>
          <w:p w14:paraId="4D0CAF8B" w14:textId="3DDBE2DB"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7AB74F58" w14:textId="379AB2F7"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656BD9BA" w14:textId="44D08B8A"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758CB106"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31702812" w14:textId="0F8616DC" w:rsidR="00D244EB" w:rsidRPr="00FA0B76" w:rsidRDefault="00D244EB" w:rsidP="005A2926">
            <w:pPr>
              <w:spacing w:after="0" w:line="240" w:lineRule="auto"/>
              <w:jc w:val="both"/>
              <w:rPr>
                <w:rFonts w:ascii="Bookman Old Style" w:hAnsi="Bookman Old Style"/>
                <w:color w:val="0070C0"/>
                <w:sz w:val="18"/>
                <w:szCs w:val="18"/>
              </w:rPr>
            </w:pPr>
            <w:r w:rsidRPr="0045453F">
              <w:rPr>
                <w:rFonts w:ascii="Bookman Old Style" w:eastAsia="Times New Roman" w:hAnsi="Bookman Old Style"/>
                <w:color w:val="0070C0"/>
                <w:sz w:val="18"/>
                <w:szCs w:val="18"/>
                <w:lang w:val="en-ID" w:eastAsia="en-ID"/>
              </w:rPr>
              <w:t xml:space="preserve">Kegiatan usaha menurut anggaran dasar terakhir, kegiatan usaha yang dijalankan pada tahun buku, serta jenis </w:t>
            </w:r>
            <w:r>
              <w:rPr>
                <w:rFonts w:ascii="Bookman Old Style" w:eastAsia="Times New Roman" w:hAnsi="Bookman Old Style"/>
                <w:color w:val="0070C0"/>
                <w:sz w:val="18"/>
                <w:szCs w:val="18"/>
                <w:lang w:val="en-ID" w:eastAsia="en-ID"/>
              </w:rPr>
              <w:t>produk dan aktivitas</w:t>
            </w:r>
          </w:p>
        </w:tc>
        <w:tc>
          <w:tcPr>
            <w:tcW w:w="1052" w:type="dxa"/>
          </w:tcPr>
          <w:p w14:paraId="36BDFBCD" w14:textId="2627B4B7"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171C955"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74BFAF9B" w14:textId="77777777" w:rsidTr="00A9275C">
        <w:tc>
          <w:tcPr>
            <w:tcW w:w="1050" w:type="dxa"/>
          </w:tcPr>
          <w:p w14:paraId="05FBA6FE" w14:textId="5C4C8C32"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224207DC" w14:textId="7FAB5172"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5A34557E" w14:textId="6A608935"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6</w:t>
            </w:r>
          </w:p>
        </w:tc>
        <w:tc>
          <w:tcPr>
            <w:tcW w:w="1045" w:type="dxa"/>
          </w:tcPr>
          <w:p w14:paraId="24C0A30F"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0D3C3997" w14:textId="147CADC4" w:rsidR="00D244EB" w:rsidRPr="00FA0B76" w:rsidRDefault="00D244EB" w:rsidP="005A2926">
            <w:pPr>
              <w:spacing w:after="0" w:line="240" w:lineRule="auto"/>
              <w:jc w:val="both"/>
              <w:rPr>
                <w:rFonts w:ascii="Bookman Old Style" w:hAnsi="Bookman Old Style"/>
                <w:color w:val="0070C0"/>
                <w:sz w:val="18"/>
                <w:szCs w:val="18"/>
              </w:rPr>
            </w:pPr>
            <w:r w:rsidRPr="0045453F">
              <w:rPr>
                <w:rFonts w:ascii="Bookman Old Style" w:eastAsia="Times New Roman" w:hAnsi="Bookman Old Style"/>
                <w:color w:val="0070C0"/>
                <w:sz w:val="18"/>
                <w:szCs w:val="18"/>
                <w:lang w:val="en-ID" w:eastAsia="en-ID"/>
              </w:rPr>
              <w:t>Wilayah atau daerah pelaksanaan kegiatan operasional</w:t>
            </w:r>
          </w:p>
        </w:tc>
        <w:tc>
          <w:tcPr>
            <w:tcW w:w="1052" w:type="dxa"/>
          </w:tcPr>
          <w:p w14:paraId="5A79FFBD" w14:textId="0E23072E" w:rsidR="00D244EB" w:rsidRPr="00FA0B76" w:rsidRDefault="00D244EB"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Angka</w:t>
            </w:r>
          </w:p>
        </w:tc>
        <w:tc>
          <w:tcPr>
            <w:tcW w:w="1102" w:type="dxa"/>
          </w:tcPr>
          <w:p w14:paraId="1554E41B"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4BBE8FD2" w14:textId="77777777" w:rsidTr="00A9275C">
        <w:tc>
          <w:tcPr>
            <w:tcW w:w="1050" w:type="dxa"/>
          </w:tcPr>
          <w:p w14:paraId="78C0B84E" w14:textId="70D7346B"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146B70DD" w14:textId="0B02DC5E"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78D590BE" w14:textId="07CCC06B"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7</w:t>
            </w:r>
          </w:p>
        </w:tc>
        <w:tc>
          <w:tcPr>
            <w:tcW w:w="1045" w:type="dxa"/>
          </w:tcPr>
          <w:p w14:paraId="341ECDA6"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1CC4201D" w14:textId="54FE7A2C"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Struktur organisasi B</w:t>
            </w:r>
            <w:r>
              <w:rPr>
                <w:rFonts w:ascii="Bookman Old Style" w:eastAsia="Times New Roman" w:hAnsi="Bookman Old Style"/>
                <w:color w:val="0070C0"/>
                <w:sz w:val="18"/>
                <w:szCs w:val="18"/>
                <w:lang w:val="en-ID" w:eastAsia="en-ID"/>
              </w:rPr>
              <w:t>US</w:t>
            </w:r>
          </w:p>
        </w:tc>
        <w:tc>
          <w:tcPr>
            <w:tcW w:w="1052" w:type="dxa"/>
          </w:tcPr>
          <w:p w14:paraId="2B10C4F7" w14:textId="41A1D7C1"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D60F5B2"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1E537831" w14:textId="77777777" w:rsidTr="00A9275C">
        <w:tc>
          <w:tcPr>
            <w:tcW w:w="1050" w:type="dxa"/>
          </w:tcPr>
          <w:p w14:paraId="68A0432E" w14:textId="78DEE4EC"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73E1805" w14:textId="1A011B76"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542C6FA0" w14:textId="37873CBC"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8</w:t>
            </w:r>
          </w:p>
        </w:tc>
        <w:tc>
          <w:tcPr>
            <w:tcW w:w="1045" w:type="dxa"/>
          </w:tcPr>
          <w:p w14:paraId="47C337F9"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2747260C" w14:textId="5A31BAFB"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Susunan dan komposisi pemegang saham</w:t>
            </w:r>
          </w:p>
        </w:tc>
        <w:tc>
          <w:tcPr>
            <w:tcW w:w="1052" w:type="dxa"/>
          </w:tcPr>
          <w:p w14:paraId="6F8B64FC" w14:textId="40DF2259"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1AE1474"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64F1F496" w14:textId="77777777" w:rsidTr="00A9275C">
        <w:tc>
          <w:tcPr>
            <w:tcW w:w="1050" w:type="dxa"/>
          </w:tcPr>
          <w:p w14:paraId="03369F4F" w14:textId="4B359124"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18A5351" w14:textId="610DDFA1"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12AB3E6C" w14:textId="6C48FD40" w:rsidR="00D244EB" w:rsidRPr="00FA0B76" w:rsidRDefault="00D244EB"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9</w:t>
            </w:r>
          </w:p>
        </w:tc>
        <w:tc>
          <w:tcPr>
            <w:tcW w:w="1045" w:type="dxa"/>
          </w:tcPr>
          <w:p w14:paraId="4E86603E"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14270E68" w14:textId="47287151"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Profil direksi</w:t>
            </w:r>
            <w:r>
              <w:rPr>
                <w:rFonts w:ascii="Bookman Old Style" w:eastAsia="Times New Roman" w:hAnsi="Bookman Old Style"/>
                <w:color w:val="0070C0"/>
                <w:sz w:val="18"/>
                <w:szCs w:val="18"/>
                <w:lang w:val="en-ID" w:eastAsia="en-ID"/>
              </w:rPr>
              <w:t xml:space="preserve">, </w:t>
            </w:r>
            <w:r w:rsidRPr="0015003E">
              <w:rPr>
                <w:rFonts w:ascii="Bookman Old Style" w:eastAsia="Times New Roman" w:hAnsi="Bookman Old Style"/>
                <w:color w:val="0070C0"/>
                <w:sz w:val="18"/>
                <w:szCs w:val="18"/>
                <w:lang w:val="en-ID" w:eastAsia="en-ID"/>
              </w:rPr>
              <w:t>dewan komisaris</w:t>
            </w:r>
            <w:r>
              <w:rPr>
                <w:rFonts w:ascii="Bookman Old Style" w:eastAsia="Times New Roman" w:hAnsi="Bookman Old Style"/>
                <w:color w:val="0070C0"/>
                <w:sz w:val="18"/>
                <w:szCs w:val="18"/>
                <w:lang w:val="en-ID" w:eastAsia="en-ID"/>
              </w:rPr>
              <w:t>, dan DPS</w:t>
            </w:r>
          </w:p>
        </w:tc>
        <w:tc>
          <w:tcPr>
            <w:tcW w:w="1052" w:type="dxa"/>
          </w:tcPr>
          <w:p w14:paraId="39606421" w14:textId="75900E02"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1EE103E"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5F0A383A" w14:textId="77777777" w:rsidTr="00A9275C">
        <w:tc>
          <w:tcPr>
            <w:tcW w:w="1050" w:type="dxa"/>
          </w:tcPr>
          <w:p w14:paraId="10CF9C4F" w14:textId="32765DE9"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07AC4384" w14:textId="01FD7ECD"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76A6D6FF" w14:textId="74F63910"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1</w:t>
            </w:r>
            <w:r>
              <w:rPr>
                <w:rFonts w:ascii="Bookman Old Style" w:eastAsia="Times New Roman" w:hAnsi="Bookman Old Style"/>
                <w:color w:val="0070C0"/>
                <w:sz w:val="18"/>
                <w:szCs w:val="18"/>
                <w:lang w:val="en-ID" w:eastAsia="en-ID"/>
              </w:rPr>
              <w:t>0</w:t>
            </w:r>
          </w:p>
        </w:tc>
        <w:tc>
          <w:tcPr>
            <w:tcW w:w="1045" w:type="dxa"/>
          </w:tcPr>
          <w:p w14:paraId="7992EFBE"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150436A6" w14:textId="24F81CAB"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Profil singkat pejabat eksekutif</w:t>
            </w:r>
          </w:p>
        </w:tc>
        <w:tc>
          <w:tcPr>
            <w:tcW w:w="1052" w:type="dxa"/>
          </w:tcPr>
          <w:p w14:paraId="5DB14410" w14:textId="5D708E48"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48CF7C5"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2B52104B" w14:textId="77777777" w:rsidTr="00A9275C">
        <w:tc>
          <w:tcPr>
            <w:tcW w:w="1050" w:type="dxa"/>
          </w:tcPr>
          <w:p w14:paraId="261BE60F" w14:textId="420F48E8"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175590E3" w14:textId="5F6CC392"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48A41A39" w14:textId="6A97A954"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1</w:t>
            </w:r>
            <w:r>
              <w:rPr>
                <w:rFonts w:ascii="Bookman Old Style" w:eastAsia="Times New Roman" w:hAnsi="Bookman Old Style"/>
                <w:color w:val="0070C0"/>
                <w:sz w:val="18"/>
                <w:szCs w:val="18"/>
                <w:lang w:val="en-ID" w:eastAsia="en-ID"/>
              </w:rPr>
              <w:t>1</w:t>
            </w:r>
          </w:p>
        </w:tc>
        <w:tc>
          <w:tcPr>
            <w:tcW w:w="1045" w:type="dxa"/>
          </w:tcPr>
          <w:p w14:paraId="5A8EDAAA"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3567A36B" w14:textId="5747EDEE"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Jumlah </w:t>
            </w:r>
            <w:r>
              <w:rPr>
                <w:rFonts w:ascii="Bookman Old Style" w:eastAsia="Times New Roman" w:hAnsi="Bookman Old Style"/>
                <w:color w:val="0070C0"/>
                <w:sz w:val="18"/>
                <w:szCs w:val="18"/>
                <w:lang w:val="en-ID" w:eastAsia="en-ID"/>
              </w:rPr>
              <w:t>pegawai</w:t>
            </w:r>
            <w:r w:rsidRPr="0015003E">
              <w:rPr>
                <w:rFonts w:ascii="Bookman Old Style" w:eastAsia="Times New Roman" w:hAnsi="Bookman Old Style"/>
                <w:color w:val="0070C0"/>
                <w:sz w:val="18"/>
                <w:szCs w:val="18"/>
                <w:lang w:val="en-ID" w:eastAsia="en-ID"/>
              </w:rPr>
              <w:t xml:space="preserve"> dan deskripsi sebaran tingkat pendidikan</w:t>
            </w:r>
            <w:r>
              <w:rPr>
                <w:rFonts w:ascii="Bookman Old Style" w:eastAsia="Times New Roman" w:hAnsi="Bookman Old Style"/>
                <w:color w:val="0070C0"/>
                <w:sz w:val="18"/>
                <w:szCs w:val="18"/>
                <w:lang w:val="en-ID" w:eastAsia="en-ID"/>
              </w:rPr>
              <w:t>, jenis kelamin,</w:t>
            </w:r>
            <w:r w:rsidRPr="0015003E">
              <w:rPr>
                <w:rFonts w:ascii="Bookman Old Style" w:eastAsia="Times New Roman" w:hAnsi="Bookman Old Style"/>
                <w:color w:val="0070C0"/>
                <w:sz w:val="18"/>
                <w:szCs w:val="18"/>
                <w:lang w:val="en-ID" w:eastAsia="en-ID"/>
              </w:rPr>
              <w:t xml:space="preserve"> dan usia </w:t>
            </w:r>
            <w:r>
              <w:rPr>
                <w:rFonts w:ascii="Bookman Old Style" w:eastAsia="Times New Roman" w:hAnsi="Bookman Old Style"/>
                <w:color w:val="0070C0"/>
                <w:sz w:val="18"/>
                <w:szCs w:val="18"/>
                <w:lang w:val="en-ID" w:eastAsia="en-ID"/>
              </w:rPr>
              <w:t>pegawai</w:t>
            </w:r>
          </w:p>
        </w:tc>
        <w:tc>
          <w:tcPr>
            <w:tcW w:w="1052" w:type="dxa"/>
          </w:tcPr>
          <w:p w14:paraId="63F51CC8" w14:textId="7D7FAB4F"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D5E077C"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28DBD9D0" w14:textId="77777777" w:rsidTr="00A9275C">
        <w:tc>
          <w:tcPr>
            <w:tcW w:w="1050" w:type="dxa"/>
          </w:tcPr>
          <w:p w14:paraId="0647C479" w14:textId="25DBEC76"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0A49046B" w14:textId="010B40F7" w:rsidR="00D244EB" w:rsidRPr="00FA0B76" w:rsidRDefault="00D244EB"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B</w:t>
            </w:r>
          </w:p>
        </w:tc>
        <w:tc>
          <w:tcPr>
            <w:tcW w:w="1047" w:type="dxa"/>
          </w:tcPr>
          <w:p w14:paraId="2E3B21AA" w14:textId="27C7EBE5" w:rsidR="00D244EB" w:rsidRPr="00FA0B76" w:rsidRDefault="00D244EB"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12</w:t>
            </w:r>
          </w:p>
        </w:tc>
        <w:tc>
          <w:tcPr>
            <w:tcW w:w="1045" w:type="dxa"/>
          </w:tcPr>
          <w:p w14:paraId="2D87315A"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367D252F" w14:textId="3BB17175" w:rsidR="00D244EB" w:rsidRPr="00FA0B76" w:rsidRDefault="00D244EB"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N</w:t>
            </w:r>
            <w:r w:rsidRPr="00D80D57">
              <w:rPr>
                <w:rFonts w:ascii="Bookman Old Style" w:eastAsia="Times New Roman" w:hAnsi="Bookman Old Style"/>
                <w:color w:val="0070C0"/>
                <w:sz w:val="18"/>
                <w:szCs w:val="18"/>
                <w:lang w:val="en-ID" w:eastAsia="en-ID"/>
              </w:rPr>
              <w:t>ama dan alamat lembaga dan/atau profesi penunjang</w:t>
            </w:r>
          </w:p>
        </w:tc>
        <w:tc>
          <w:tcPr>
            <w:tcW w:w="1052" w:type="dxa"/>
          </w:tcPr>
          <w:p w14:paraId="7A084D98" w14:textId="77777777" w:rsidR="00D244EB" w:rsidRPr="00FA0B76" w:rsidRDefault="00D244EB" w:rsidP="005A2926">
            <w:pPr>
              <w:spacing w:after="0" w:line="240" w:lineRule="auto"/>
              <w:jc w:val="both"/>
              <w:rPr>
                <w:rFonts w:ascii="Bookman Old Style" w:hAnsi="Bookman Old Style"/>
                <w:color w:val="0070C0"/>
                <w:sz w:val="18"/>
                <w:szCs w:val="18"/>
              </w:rPr>
            </w:pPr>
          </w:p>
        </w:tc>
        <w:tc>
          <w:tcPr>
            <w:tcW w:w="1102" w:type="dxa"/>
          </w:tcPr>
          <w:p w14:paraId="2B95B209"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D244EB" w:rsidRPr="00FA0B76" w14:paraId="35A4F3EE" w14:textId="77777777" w:rsidTr="00A9275C">
        <w:tc>
          <w:tcPr>
            <w:tcW w:w="1050" w:type="dxa"/>
          </w:tcPr>
          <w:p w14:paraId="153FD289" w14:textId="215A5C80"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4C7CA0AB" w14:textId="229B6535"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642CA439" w14:textId="3E865967" w:rsidR="00D244EB" w:rsidRPr="00FA0B76" w:rsidRDefault="00D244EB"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r>
              <w:rPr>
                <w:rFonts w:ascii="Bookman Old Style" w:eastAsia="Times New Roman" w:hAnsi="Bookman Old Style"/>
                <w:color w:val="0070C0"/>
                <w:sz w:val="18"/>
                <w:szCs w:val="18"/>
                <w:lang w:val="en-ID" w:eastAsia="en-ID"/>
              </w:rPr>
              <w:t>3</w:t>
            </w:r>
          </w:p>
        </w:tc>
        <w:tc>
          <w:tcPr>
            <w:tcW w:w="1045" w:type="dxa"/>
          </w:tcPr>
          <w:p w14:paraId="1FA51253" w14:textId="77777777" w:rsidR="00D244EB" w:rsidRPr="00FA0B76" w:rsidRDefault="00D244EB" w:rsidP="005A2926">
            <w:pPr>
              <w:spacing w:after="0" w:line="240" w:lineRule="auto"/>
              <w:jc w:val="center"/>
              <w:rPr>
                <w:rFonts w:ascii="Bookman Old Style" w:hAnsi="Bookman Old Style"/>
                <w:color w:val="0070C0"/>
                <w:sz w:val="18"/>
                <w:szCs w:val="18"/>
              </w:rPr>
            </w:pPr>
          </w:p>
        </w:tc>
        <w:tc>
          <w:tcPr>
            <w:tcW w:w="2158" w:type="dxa"/>
          </w:tcPr>
          <w:p w14:paraId="1ABCB80C" w14:textId="43209245"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Penghargaan dan/atau sertifikasi yang diterima (jika ada)</w:t>
            </w:r>
          </w:p>
        </w:tc>
        <w:tc>
          <w:tcPr>
            <w:tcW w:w="1052" w:type="dxa"/>
          </w:tcPr>
          <w:p w14:paraId="54ED592F" w14:textId="53983057" w:rsidR="00D244EB" w:rsidRPr="00FA0B76" w:rsidRDefault="00D244EB"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0833C16" w14:textId="77777777" w:rsidR="00D244EB" w:rsidRPr="00FA0B76" w:rsidRDefault="00D244EB" w:rsidP="005A2926">
            <w:pPr>
              <w:spacing w:after="0" w:line="240" w:lineRule="auto"/>
              <w:jc w:val="both"/>
              <w:rPr>
                <w:rFonts w:ascii="Bookman Old Style" w:hAnsi="Bookman Old Style"/>
                <w:color w:val="0070C0"/>
                <w:sz w:val="18"/>
                <w:szCs w:val="18"/>
              </w:rPr>
            </w:pPr>
          </w:p>
        </w:tc>
      </w:tr>
      <w:tr w:rsidR="004B6978" w:rsidRPr="00FA0B76" w14:paraId="5F08B5B8" w14:textId="77777777" w:rsidTr="005A2926">
        <w:tc>
          <w:tcPr>
            <w:tcW w:w="1050" w:type="dxa"/>
          </w:tcPr>
          <w:p w14:paraId="142EC66F" w14:textId="1BEDBB1B"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617F430D" w14:textId="0A2FB628"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b/>
                <w:color w:val="0070C0"/>
                <w:sz w:val="18"/>
                <w:szCs w:val="18"/>
                <w:lang w:val="en-ID" w:eastAsia="en-ID"/>
              </w:rPr>
              <w:t>C</w:t>
            </w:r>
          </w:p>
        </w:tc>
        <w:tc>
          <w:tcPr>
            <w:tcW w:w="1047" w:type="dxa"/>
          </w:tcPr>
          <w:p w14:paraId="6A3C226F"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1045" w:type="dxa"/>
          </w:tcPr>
          <w:p w14:paraId="2001FEED"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79D9495" w14:textId="636BCA9C"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Laporan Direksi</w:t>
            </w:r>
          </w:p>
        </w:tc>
        <w:tc>
          <w:tcPr>
            <w:tcW w:w="1052" w:type="dxa"/>
            <w:shd w:val="clear" w:color="auto" w:fill="000000" w:themeFill="text1"/>
          </w:tcPr>
          <w:p w14:paraId="4359BA5F" w14:textId="77777777" w:rsidR="004B6978" w:rsidRPr="00FA0B76" w:rsidRDefault="004B6978"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644FA8B9"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684EA3CB" w14:textId="77777777" w:rsidTr="00A9275C">
        <w:tc>
          <w:tcPr>
            <w:tcW w:w="1050" w:type="dxa"/>
          </w:tcPr>
          <w:p w14:paraId="6C303EFD" w14:textId="3948B7B6"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11ED6660" w14:textId="35BC9051"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5B7D2B18" w14:textId="1DF94D0B"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6BEB16BA"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34D3C3B3" w14:textId="000D5BC4"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Strategi dan kebijakan yang ditetapkan</w:t>
            </w:r>
          </w:p>
        </w:tc>
        <w:tc>
          <w:tcPr>
            <w:tcW w:w="1052" w:type="dxa"/>
          </w:tcPr>
          <w:p w14:paraId="3B0773AF" w14:textId="1B862D98"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7EDC942"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22AD51C5" w14:textId="77777777" w:rsidTr="00A9275C">
        <w:tc>
          <w:tcPr>
            <w:tcW w:w="1050" w:type="dxa"/>
          </w:tcPr>
          <w:p w14:paraId="2BEE9324" w14:textId="058FED53"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7A8F913C" w14:textId="7D9046BD"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70C39DBC" w14:textId="22F6CCB4"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1B872791"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2B05994E" w14:textId="7117DB99"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Perbandingan antara hasil dengan target</w:t>
            </w:r>
          </w:p>
        </w:tc>
        <w:tc>
          <w:tcPr>
            <w:tcW w:w="1052" w:type="dxa"/>
          </w:tcPr>
          <w:p w14:paraId="10D6FE96" w14:textId="3B505DFD"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2F16B47"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0A9AAB5B" w14:textId="77777777" w:rsidTr="00A9275C">
        <w:tc>
          <w:tcPr>
            <w:tcW w:w="1050" w:type="dxa"/>
          </w:tcPr>
          <w:p w14:paraId="08EE8DB3" w14:textId="153291D9"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42BECECA" w14:textId="5011EAA1"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2D0FEF27" w14:textId="5A62F030"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575687DA"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2DA6AA7C" w14:textId="20A54924"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Kendala yang dihadapi</w:t>
            </w:r>
          </w:p>
        </w:tc>
        <w:tc>
          <w:tcPr>
            <w:tcW w:w="1052" w:type="dxa"/>
          </w:tcPr>
          <w:p w14:paraId="6DE72D49" w14:textId="7FF3AC89"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8C14C58"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6080084" w14:textId="77777777" w:rsidTr="00A9275C">
        <w:tc>
          <w:tcPr>
            <w:tcW w:w="1050" w:type="dxa"/>
          </w:tcPr>
          <w:p w14:paraId="6AAC7E4C" w14:textId="422F0865"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76762B4F" w14:textId="2161D180"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2E685FA6" w14:textId="40AEE7ED"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752A36FF"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6F8CD0B7" w14:textId="1104536E"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Gambaran tentang prospek usaha</w:t>
            </w:r>
          </w:p>
        </w:tc>
        <w:tc>
          <w:tcPr>
            <w:tcW w:w="1052" w:type="dxa"/>
          </w:tcPr>
          <w:p w14:paraId="082FF4E5" w14:textId="6E015EC0"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2D2A4C6"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0B5A1959" w14:textId="77777777" w:rsidTr="00A9275C">
        <w:tc>
          <w:tcPr>
            <w:tcW w:w="1050" w:type="dxa"/>
          </w:tcPr>
          <w:p w14:paraId="0C08B7D3" w14:textId="459CEA01"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4580D465" w14:textId="2FCA04C0"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7A61101D" w14:textId="7425122A"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78B4182D"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301068EA" w14:textId="4D36BBFC"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Penerapan tata kelola</w:t>
            </w:r>
          </w:p>
        </w:tc>
        <w:tc>
          <w:tcPr>
            <w:tcW w:w="1052" w:type="dxa"/>
          </w:tcPr>
          <w:p w14:paraId="0095A883" w14:textId="47D68D96"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86E525B"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262E4160" w14:textId="77777777" w:rsidTr="00A9275C">
        <w:tc>
          <w:tcPr>
            <w:tcW w:w="1050" w:type="dxa"/>
          </w:tcPr>
          <w:p w14:paraId="1A8B115C" w14:textId="0D028192"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425C415" w14:textId="34317BDB"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17E05108" w14:textId="696954C7"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6</w:t>
            </w:r>
          </w:p>
        </w:tc>
        <w:tc>
          <w:tcPr>
            <w:tcW w:w="1045" w:type="dxa"/>
          </w:tcPr>
          <w:p w14:paraId="13915149"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48E82BE5" w14:textId="08E6366E"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Perubahan komposisi anggota direksi dan alasan perubahan (jika ada)</w:t>
            </w:r>
          </w:p>
        </w:tc>
        <w:tc>
          <w:tcPr>
            <w:tcW w:w="1052" w:type="dxa"/>
          </w:tcPr>
          <w:p w14:paraId="0DE8C9E2" w14:textId="02C2CF2A"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695A6D6"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6A895E4E" w14:textId="77777777" w:rsidTr="00A9275C">
        <w:tc>
          <w:tcPr>
            <w:tcW w:w="1050" w:type="dxa"/>
          </w:tcPr>
          <w:p w14:paraId="578ECD5A" w14:textId="06923064"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1C68C87E" w14:textId="31570D4D"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7AE05898" w14:textId="73A60A72"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7</w:t>
            </w:r>
          </w:p>
        </w:tc>
        <w:tc>
          <w:tcPr>
            <w:tcW w:w="1045" w:type="dxa"/>
          </w:tcPr>
          <w:p w14:paraId="0BB3C2B9"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A41DE4B" w14:textId="43EBBAEA"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Aktivitas utama</w:t>
            </w:r>
          </w:p>
        </w:tc>
        <w:tc>
          <w:tcPr>
            <w:tcW w:w="1052" w:type="dxa"/>
          </w:tcPr>
          <w:p w14:paraId="1BF9A7BC" w14:textId="456E7474"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3A48B85"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37160383" w14:textId="77777777" w:rsidTr="00A9275C">
        <w:tc>
          <w:tcPr>
            <w:tcW w:w="1050" w:type="dxa"/>
          </w:tcPr>
          <w:p w14:paraId="2A67A2F8" w14:textId="397670FD"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4E3D89C" w14:textId="0FD97480"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13F9D4AE" w14:textId="24571D21"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8</w:t>
            </w:r>
          </w:p>
        </w:tc>
        <w:tc>
          <w:tcPr>
            <w:tcW w:w="1045" w:type="dxa"/>
          </w:tcPr>
          <w:p w14:paraId="7260E249"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9D60AE0" w14:textId="3D055188"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Teknologi informasi</w:t>
            </w:r>
          </w:p>
        </w:tc>
        <w:tc>
          <w:tcPr>
            <w:tcW w:w="1052" w:type="dxa"/>
          </w:tcPr>
          <w:p w14:paraId="736BECB1" w14:textId="1015A062"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E6440C8"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6D9F34FA" w14:textId="77777777" w:rsidTr="00A9275C">
        <w:tc>
          <w:tcPr>
            <w:tcW w:w="1050" w:type="dxa"/>
          </w:tcPr>
          <w:p w14:paraId="62917DAC" w14:textId="28B67824"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lastRenderedPageBreak/>
              <w:t>II</w:t>
            </w:r>
          </w:p>
        </w:tc>
        <w:tc>
          <w:tcPr>
            <w:tcW w:w="1045" w:type="dxa"/>
          </w:tcPr>
          <w:p w14:paraId="028F1B76" w14:textId="7B2BBAD1"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471D2787" w14:textId="57AAD78A"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9</w:t>
            </w:r>
          </w:p>
        </w:tc>
        <w:tc>
          <w:tcPr>
            <w:tcW w:w="1045" w:type="dxa"/>
          </w:tcPr>
          <w:p w14:paraId="44823F96"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53CE2A4B" w14:textId="501BAD76"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Jenis produk dan jasa yang ditawarkan</w:t>
            </w:r>
          </w:p>
        </w:tc>
        <w:tc>
          <w:tcPr>
            <w:tcW w:w="1052" w:type="dxa"/>
          </w:tcPr>
          <w:p w14:paraId="2739600E" w14:textId="50DA6A06"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F26C6A3"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3A84CC96" w14:textId="77777777" w:rsidTr="00A9275C">
        <w:tc>
          <w:tcPr>
            <w:tcW w:w="1050" w:type="dxa"/>
          </w:tcPr>
          <w:p w14:paraId="0FC04BE4" w14:textId="66224012"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5F2C210C" w14:textId="4B00CEDA"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3AFCC48B" w14:textId="790C52A4"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10</w:t>
            </w:r>
          </w:p>
        </w:tc>
        <w:tc>
          <w:tcPr>
            <w:tcW w:w="1045" w:type="dxa"/>
          </w:tcPr>
          <w:p w14:paraId="0E0CD3A7"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1D206844" w14:textId="68CB486C"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Persentase imbalan penghimpunan dan penyaluran dana</w:t>
            </w:r>
          </w:p>
        </w:tc>
        <w:tc>
          <w:tcPr>
            <w:tcW w:w="1052" w:type="dxa"/>
          </w:tcPr>
          <w:p w14:paraId="7F4CADD3" w14:textId="59A6582F"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BB56F8A"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98B8A0A" w14:textId="77777777" w:rsidTr="00A9275C">
        <w:tc>
          <w:tcPr>
            <w:tcW w:w="1050" w:type="dxa"/>
          </w:tcPr>
          <w:p w14:paraId="13A96CF6" w14:textId="5D91F411"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5C5E45E" w14:textId="434D06B8"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73D6E388" w14:textId="7D0792D0"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11</w:t>
            </w:r>
          </w:p>
        </w:tc>
        <w:tc>
          <w:tcPr>
            <w:tcW w:w="1045" w:type="dxa"/>
          </w:tcPr>
          <w:p w14:paraId="15E3BC24"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5CB55B90" w14:textId="26982AD4"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Perkembangan perekonomian dan target pasar</w:t>
            </w:r>
          </w:p>
        </w:tc>
        <w:tc>
          <w:tcPr>
            <w:tcW w:w="1052" w:type="dxa"/>
          </w:tcPr>
          <w:p w14:paraId="34867CC7" w14:textId="36AFC4D5"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66DB37D"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7CBFE7CC" w14:textId="77777777" w:rsidTr="00A9275C">
        <w:tc>
          <w:tcPr>
            <w:tcW w:w="1050" w:type="dxa"/>
          </w:tcPr>
          <w:p w14:paraId="593B9459" w14:textId="101EF39A"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5DB6F7B1" w14:textId="0E7414B8"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4F492794" w14:textId="164B8C0C"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12</w:t>
            </w:r>
          </w:p>
        </w:tc>
        <w:tc>
          <w:tcPr>
            <w:tcW w:w="1045" w:type="dxa"/>
          </w:tcPr>
          <w:p w14:paraId="44803048"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4C919FE" w14:textId="6B485A7C"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Jaringan kerja dan mitra usaha</w:t>
            </w:r>
          </w:p>
        </w:tc>
        <w:tc>
          <w:tcPr>
            <w:tcW w:w="1052" w:type="dxa"/>
          </w:tcPr>
          <w:p w14:paraId="31F6E4F7" w14:textId="51C434BE"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7BA9A57"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0D66DDBF" w14:textId="77777777" w:rsidTr="00A9275C">
        <w:tc>
          <w:tcPr>
            <w:tcW w:w="1050" w:type="dxa"/>
          </w:tcPr>
          <w:p w14:paraId="692C8866" w14:textId="6F2833DD"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6C79A4AB" w14:textId="745A9321"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11AF1861" w14:textId="51CB3DC4"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13</w:t>
            </w:r>
          </w:p>
        </w:tc>
        <w:tc>
          <w:tcPr>
            <w:tcW w:w="1045" w:type="dxa"/>
          </w:tcPr>
          <w:p w14:paraId="0546F611"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E5A9FD4" w14:textId="7D0D6DE1"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Kepemilikan direksi, dewan komisaris, dan pemegang saham dalam kelompok usaha B</w:t>
            </w:r>
            <w:r>
              <w:rPr>
                <w:rFonts w:ascii="Bookman Old Style" w:eastAsia="Times New Roman" w:hAnsi="Bookman Old Style"/>
                <w:color w:val="0070C0"/>
                <w:sz w:val="18"/>
                <w:szCs w:val="18"/>
                <w:lang w:val="en-ID" w:eastAsia="en-ID"/>
              </w:rPr>
              <w:t>US</w:t>
            </w:r>
          </w:p>
        </w:tc>
        <w:tc>
          <w:tcPr>
            <w:tcW w:w="1052" w:type="dxa"/>
          </w:tcPr>
          <w:p w14:paraId="45B23D97" w14:textId="073D3D3D"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61F19ED3"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4FA407B0" w14:textId="77777777" w:rsidTr="00A9275C">
        <w:tc>
          <w:tcPr>
            <w:tcW w:w="1050" w:type="dxa"/>
          </w:tcPr>
          <w:p w14:paraId="3E559ABD" w14:textId="5363013C" w:rsidR="004B6978" w:rsidRPr="00FA0B76" w:rsidRDefault="004B6978" w:rsidP="005A2926">
            <w:pPr>
              <w:spacing w:after="0" w:line="240" w:lineRule="auto"/>
              <w:jc w:val="center"/>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II</w:t>
            </w:r>
          </w:p>
        </w:tc>
        <w:tc>
          <w:tcPr>
            <w:tcW w:w="1045" w:type="dxa"/>
          </w:tcPr>
          <w:p w14:paraId="751E20E5" w14:textId="18333DDB"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1FE0E209" w14:textId="00D8B2FC"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14</w:t>
            </w:r>
          </w:p>
        </w:tc>
        <w:tc>
          <w:tcPr>
            <w:tcW w:w="1045" w:type="dxa"/>
          </w:tcPr>
          <w:p w14:paraId="114C3BE1"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34A1DA97" w14:textId="14571869"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Perubahan penting yang terjadi pada B</w:t>
            </w:r>
            <w:r>
              <w:rPr>
                <w:rFonts w:ascii="Bookman Old Style" w:eastAsia="Times New Roman" w:hAnsi="Bookman Old Style"/>
                <w:color w:val="0070C0"/>
                <w:sz w:val="18"/>
                <w:szCs w:val="18"/>
                <w:lang w:val="en-ID" w:eastAsia="en-ID"/>
              </w:rPr>
              <w:t>US</w:t>
            </w:r>
            <w:r w:rsidRPr="00E145E9">
              <w:rPr>
                <w:rFonts w:ascii="Bookman Old Style" w:eastAsia="Times New Roman" w:hAnsi="Bookman Old Style"/>
                <w:color w:val="0070C0"/>
                <w:sz w:val="18"/>
                <w:szCs w:val="18"/>
                <w:lang w:val="en-ID" w:eastAsia="en-ID"/>
              </w:rPr>
              <w:t xml:space="preserve"> dan kelompok usaha</w:t>
            </w:r>
            <w:r>
              <w:rPr>
                <w:rFonts w:ascii="Bookman Old Style" w:eastAsia="Times New Roman" w:hAnsi="Bookman Old Style"/>
                <w:color w:val="0070C0"/>
                <w:sz w:val="18"/>
                <w:szCs w:val="18"/>
                <w:lang w:val="en-ID" w:eastAsia="en-ID"/>
              </w:rPr>
              <w:t xml:space="preserve"> BUS</w:t>
            </w:r>
          </w:p>
        </w:tc>
        <w:tc>
          <w:tcPr>
            <w:tcW w:w="1052" w:type="dxa"/>
          </w:tcPr>
          <w:p w14:paraId="404BA102" w14:textId="6C5023B9"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306C8E83"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669292FA" w14:textId="77777777" w:rsidTr="00A9275C">
        <w:tc>
          <w:tcPr>
            <w:tcW w:w="1050" w:type="dxa"/>
          </w:tcPr>
          <w:p w14:paraId="62C7CB71" w14:textId="597762A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5D4AC75" w14:textId="5410C596"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6AE8C863" w14:textId="2278DD51"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15</w:t>
            </w:r>
          </w:p>
        </w:tc>
        <w:tc>
          <w:tcPr>
            <w:tcW w:w="1045" w:type="dxa"/>
          </w:tcPr>
          <w:p w14:paraId="7F5C6D88"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17E2E615" w14:textId="11CF2D64"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Hal penting yang diperkirakan terjadi pada masa mendatang</w:t>
            </w:r>
          </w:p>
        </w:tc>
        <w:tc>
          <w:tcPr>
            <w:tcW w:w="1052" w:type="dxa"/>
          </w:tcPr>
          <w:p w14:paraId="76A167DA" w14:textId="540D1B4F"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291A0730"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2C26D3A3" w14:textId="77777777" w:rsidTr="00A9275C">
        <w:tc>
          <w:tcPr>
            <w:tcW w:w="1050" w:type="dxa"/>
          </w:tcPr>
          <w:p w14:paraId="4A0B002D" w14:textId="15DD9891"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3128FCC" w14:textId="7132B79B"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C</w:t>
            </w:r>
          </w:p>
        </w:tc>
        <w:tc>
          <w:tcPr>
            <w:tcW w:w="1047" w:type="dxa"/>
          </w:tcPr>
          <w:p w14:paraId="1A234999" w14:textId="41BAB9B5"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16</w:t>
            </w:r>
          </w:p>
        </w:tc>
        <w:tc>
          <w:tcPr>
            <w:tcW w:w="1045" w:type="dxa"/>
          </w:tcPr>
          <w:p w14:paraId="56CB26CE"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4A9C9DD4" w14:textId="33732D18"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Sumber daya manusia</w:t>
            </w:r>
          </w:p>
        </w:tc>
        <w:tc>
          <w:tcPr>
            <w:tcW w:w="1052" w:type="dxa"/>
          </w:tcPr>
          <w:p w14:paraId="755FA48E" w14:textId="6495D17A"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7138D3EB"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00BECF35" w14:textId="77777777" w:rsidTr="005A2926">
        <w:tc>
          <w:tcPr>
            <w:tcW w:w="1050" w:type="dxa"/>
          </w:tcPr>
          <w:p w14:paraId="6891D207" w14:textId="62921467"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3D335120" w14:textId="1925A084"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b/>
                <w:color w:val="0070C0"/>
                <w:sz w:val="18"/>
                <w:szCs w:val="18"/>
                <w:lang w:val="en-ID" w:eastAsia="en-ID"/>
              </w:rPr>
              <w:t>D</w:t>
            </w:r>
          </w:p>
        </w:tc>
        <w:tc>
          <w:tcPr>
            <w:tcW w:w="1047" w:type="dxa"/>
          </w:tcPr>
          <w:p w14:paraId="74BC18C1"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1045" w:type="dxa"/>
          </w:tcPr>
          <w:p w14:paraId="6F0EA609"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2004A620" w14:textId="538BAD69"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Laporan Dewan Komisaris</w:t>
            </w:r>
          </w:p>
        </w:tc>
        <w:tc>
          <w:tcPr>
            <w:tcW w:w="1052" w:type="dxa"/>
            <w:shd w:val="clear" w:color="auto" w:fill="000000" w:themeFill="text1"/>
          </w:tcPr>
          <w:p w14:paraId="6D65E107" w14:textId="77777777" w:rsidR="004B6978" w:rsidRPr="00FA0B76" w:rsidRDefault="004B6978"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7876CDB7"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2D8FCAE2" w14:textId="77777777" w:rsidTr="00A9275C">
        <w:tc>
          <w:tcPr>
            <w:tcW w:w="1050" w:type="dxa"/>
          </w:tcPr>
          <w:p w14:paraId="331FE31F" w14:textId="30887D9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958DEF2" w14:textId="7F4711FF"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116DE895" w14:textId="648A656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40806542"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18B9799C" w14:textId="2C615E10"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H</w:t>
            </w:r>
            <w:r w:rsidRPr="00C308EC">
              <w:rPr>
                <w:rFonts w:ascii="Bookman Old Style" w:eastAsia="Times New Roman" w:hAnsi="Bookman Old Style"/>
                <w:color w:val="0070C0"/>
                <w:sz w:val="18"/>
                <w:szCs w:val="18"/>
                <w:lang w:val="en-ID" w:eastAsia="en-ID"/>
              </w:rPr>
              <w:t>asil pengawasan terhadap  kebijakan dan jalannya pengurusan oleh direksi</w:t>
            </w:r>
          </w:p>
        </w:tc>
        <w:tc>
          <w:tcPr>
            <w:tcW w:w="1052" w:type="dxa"/>
          </w:tcPr>
          <w:p w14:paraId="1E7B06FA" w14:textId="2E625B63"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0C76C39"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36BD8E43" w14:textId="77777777" w:rsidTr="00A9275C">
        <w:tc>
          <w:tcPr>
            <w:tcW w:w="1050" w:type="dxa"/>
          </w:tcPr>
          <w:p w14:paraId="00670377" w14:textId="0E58BB10"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0AFCAB06" w14:textId="7D0CFCF8"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1A39C0E7" w14:textId="7651C414"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34AA16DB"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7C3B9BF2" w14:textId="39DC3B90"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Hasil p</w:t>
            </w:r>
            <w:r w:rsidRPr="00E145E9">
              <w:rPr>
                <w:rFonts w:ascii="Bookman Old Style" w:eastAsia="Times New Roman" w:hAnsi="Bookman Old Style"/>
                <w:color w:val="0070C0"/>
                <w:sz w:val="18"/>
                <w:szCs w:val="18"/>
                <w:lang w:val="en-ID" w:eastAsia="en-ID"/>
              </w:rPr>
              <w:t>engawasan terhadap implementasi strategi B</w:t>
            </w:r>
            <w:r>
              <w:rPr>
                <w:rFonts w:ascii="Bookman Old Style" w:eastAsia="Times New Roman" w:hAnsi="Bookman Old Style"/>
                <w:color w:val="0070C0"/>
                <w:sz w:val="18"/>
                <w:szCs w:val="18"/>
                <w:lang w:val="en-ID" w:eastAsia="en-ID"/>
              </w:rPr>
              <w:t>US</w:t>
            </w:r>
          </w:p>
        </w:tc>
        <w:tc>
          <w:tcPr>
            <w:tcW w:w="1052" w:type="dxa"/>
          </w:tcPr>
          <w:p w14:paraId="15DA86F2" w14:textId="50E5C65F"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7B779C8C"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2FFA04C" w14:textId="77777777" w:rsidTr="00A9275C">
        <w:tc>
          <w:tcPr>
            <w:tcW w:w="1050" w:type="dxa"/>
          </w:tcPr>
          <w:p w14:paraId="21076D4B" w14:textId="19F81A28"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4F89EA1" w14:textId="5E103CBB"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40EA4BCC" w14:textId="2FF6C7B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776AAB9F"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5246DCC9" w14:textId="2958CC5D"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 xml:space="preserve">Pandangan atas prospek usaha </w:t>
            </w:r>
            <w:r>
              <w:rPr>
                <w:rFonts w:ascii="Bookman Old Style" w:eastAsia="Times New Roman" w:hAnsi="Bookman Old Style"/>
                <w:color w:val="0070C0"/>
                <w:sz w:val="18"/>
                <w:szCs w:val="18"/>
                <w:lang w:val="en-ID" w:eastAsia="en-ID"/>
              </w:rPr>
              <w:t xml:space="preserve">BUS </w:t>
            </w:r>
            <w:r w:rsidRPr="00E145E9">
              <w:rPr>
                <w:rFonts w:ascii="Bookman Old Style" w:eastAsia="Times New Roman" w:hAnsi="Bookman Old Style"/>
                <w:color w:val="0070C0"/>
                <w:sz w:val="18"/>
                <w:szCs w:val="18"/>
                <w:lang w:val="en-ID" w:eastAsia="en-ID"/>
              </w:rPr>
              <w:t>yang disusun oleh direksi</w:t>
            </w:r>
          </w:p>
        </w:tc>
        <w:tc>
          <w:tcPr>
            <w:tcW w:w="1052" w:type="dxa"/>
          </w:tcPr>
          <w:p w14:paraId="0390E5C3" w14:textId="4EA4E28D"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68CB1C0A"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9562925" w14:textId="77777777" w:rsidTr="00A9275C">
        <w:tc>
          <w:tcPr>
            <w:tcW w:w="1050" w:type="dxa"/>
          </w:tcPr>
          <w:p w14:paraId="33B55655" w14:textId="2694221A"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4EBDC2BC" w14:textId="1BED01FC"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60E4878D" w14:textId="6E71DF6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3A312396"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0A2EF289" w14:textId="2194A832"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 xml:space="preserve">Tanggapan </w:t>
            </w:r>
            <w:r w:rsidRPr="00E145E9">
              <w:rPr>
                <w:rFonts w:ascii="Bookman Old Style" w:eastAsia="Times New Roman" w:hAnsi="Bookman Old Style"/>
                <w:color w:val="0070C0"/>
                <w:sz w:val="18"/>
                <w:szCs w:val="18"/>
                <w:lang w:val="en-ID" w:eastAsia="en-ID"/>
              </w:rPr>
              <w:t>atas penerapan tata kelola B</w:t>
            </w:r>
            <w:r>
              <w:rPr>
                <w:rFonts w:ascii="Bookman Old Style" w:eastAsia="Times New Roman" w:hAnsi="Bookman Old Style"/>
                <w:color w:val="0070C0"/>
                <w:sz w:val="18"/>
                <w:szCs w:val="18"/>
                <w:lang w:val="en-ID" w:eastAsia="en-ID"/>
              </w:rPr>
              <w:t>US</w:t>
            </w:r>
          </w:p>
        </w:tc>
        <w:tc>
          <w:tcPr>
            <w:tcW w:w="1052" w:type="dxa"/>
          </w:tcPr>
          <w:p w14:paraId="461B185C" w14:textId="5F0552F7"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188249CE"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3208919F" w14:textId="77777777" w:rsidTr="00A9275C">
        <w:tc>
          <w:tcPr>
            <w:tcW w:w="1050" w:type="dxa"/>
          </w:tcPr>
          <w:p w14:paraId="59754AF4" w14:textId="6A4CAE8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03C95CAB" w14:textId="1AD0B1B0"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5EF4C06B" w14:textId="533D6056"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6E86C0D4"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42A07DCD" w14:textId="74A5B44E"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Perubahan komposisi anggota dewan komisaris dan alasan perubahan (jika ada)</w:t>
            </w:r>
          </w:p>
        </w:tc>
        <w:tc>
          <w:tcPr>
            <w:tcW w:w="1052" w:type="dxa"/>
          </w:tcPr>
          <w:p w14:paraId="2206F3D2" w14:textId="14031836"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7FC48AAA"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48E36F5" w14:textId="77777777" w:rsidTr="00A9275C">
        <w:tc>
          <w:tcPr>
            <w:tcW w:w="1050" w:type="dxa"/>
          </w:tcPr>
          <w:p w14:paraId="0DC74FF7" w14:textId="55C49D77"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25369FC" w14:textId="72D9D3DD"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D</w:t>
            </w:r>
          </w:p>
        </w:tc>
        <w:tc>
          <w:tcPr>
            <w:tcW w:w="1047" w:type="dxa"/>
          </w:tcPr>
          <w:p w14:paraId="4515A550" w14:textId="29A1CC3C"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6</w:t>
            </w:r>
          </w:p>
        </w:tc>
        <w:tc>
          <w:tcPr>
            <w:tcW w:w="1045" w:type="dxa"/>
          </w:tcPr>
          <w:p w14:paraId="6A73D3D0"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7891C606" w14:textId="3F24D285"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 xml:space="preserve">Frekuensi dan </w:t>
            </w:r>
            <w:r>
              <w:rPr>
                <w:rFonts w:ascii="Bookman Old Style" w:eastAsia="Times New Roman" w:hAnsi="Bookman Old Style"/>
                <w:color w:val="0070C0"/>
                <w:sz w:val="18"/>
                <w:szCs w:val="18"/>
                <w:lang w:val="en-ID" w:eastAsia="en-ID"/>
              </w:rPr>
              <w:t>mekanisme</w:t>
            </w:r>
            <w:r w:rsidRPr="00E145E9">
              <w:rPr>
                <w:rFonts w:ascii="Bookman Old Style" w:eastAsia="Times New Roman" w:hAnsi="Bookman Old Style"/>
                <w:color w:val="0070C0"/>
                <w:sz w:val="18"/>
                <w:szCs w:val="18"/>
                <w:lang w:val="en-ID" w:eastAsia="en-ID"/>
              </w:rPr>
              <w:t xml:space="preserve"> pemberian nasihat kepada anggota direksi</w:t>
            </w:r>
          </w:p>
        </w:tc>
        <w:tc>
          <w:tcPr>
            <w:tcW w:w="1052" w:type="dxa"/>
          </w:tcPr>
          <w:p w14:paraId="0B66D0DD" w14:textId="02ACFF0E"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02676B5B"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79C3A54D" w14:textId="77777777" w:rsidTr="00A9275C">
        <w:tc>
          <w:tcPr>
            <w:tcW w:w="1050" w:type="dxa"/>
          </w:tcPr>
          <w:p w14:paraId="7D74DF11" w14:textId="41C15B2E"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w:t>
            </w:r>
          </w:p>
        </w:tc>
        <w:tc>
          <w:tcPr>
            <w:tcW w:w="1045" w:type="dxa"/>
          </w:tcPr>
          <w:p w14:paraId="079E9573" w14:textId="31D3DC2A"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b/>
                <w:bCs/>
                <w:color w:val="0070C0"/>
                <w:sz w:val="18"/>
                <w:szCs w:val="18"/>
                <w:lang w:val="en-ID" w:eastAsia="en-ID"/>
              </w:rPr>
              <w:t>E</w:t>
            </w:r>
          </w:p>
        </w:tc>
        <w:tc>
          <w:tcPr>
            <w:tcW w:w="1047" w:type="dxa"/>
          </w:tcPr>
          <w:p w14:paraId="69D8236F"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1045" w:type="dxa"/>
          </w:tcPr>
          <w:p w14:paraId="23D43E2E"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206230EC" w14:textId="27B209AE"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 xml:space="preserve">Laporan </w:t>
            </w:r>
            <w:r>
              <w:rPr>
                <w:rFonts w:ascii="Bookman Old Style" w:eastAsia="Times New Roman" w:hAnsi="Bookman Old Style"/>
                <w:b/>
                <w:color w:val="0070C0"/>
                <w:sz w:val="18"/>
                <w:szCs w:val="18"/>
                <w:lang w:val="en-ID" w:eastAsia="en-ID"/>
              </w:rPr>
              <w:t>DPS</w:t>
            </w:r>
          </w:p>
        </w:tc>
        <w:tc>
          <w:tcPr>
            <w:tcW w:w="1052" w:type="dxa"/>
          </w:tcPr>
          <w:p w14:paraId="71FB88C6" w14:textId="77777777" w:rsidR="004B6978" w:rsidRPr="00FA0B76" w:rsidRDefault="004B6978" w:rsidP="005A2926">
            <w:pPr>
              <w:spacing w:after="0" w:line="240" w:lineRule="auto"/>
              <w:jc w:val="both"/>
              <w:rPr>
                <w:rFonts w:ascii="Bookman Old Style" w:hAnsi="Bookman Old Style"/>
                <w:color w:val="0070C0"/>
                <w:sz w:val="18"/>
                <w:szCs w:val="18"/>
              </w:rPr>
            </w:pPr>
          </w:p>
        </w:tc>
        <w:tc>
          <w:tcPr>
            <w:tcW w:w="1102" w:type="dxa"/>
          </w:tcPr>
          <w:p w14:paraId="59BB193A"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3A236F46" w14:textId="77777777" w:rsidTr="00A9275C">
        <w:tc>
          <w:tcPr>
            <w:tcW w:w="1050" w:type="dxa"/>
          </w:tcPr>
          <w:p w14:paraId="61A97601" w14:textId="742A2A8E"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3D20E7F2" w14:textId="10AF7B55"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E</w:t>
            </w:r>
          </w:p>
        </w:tc>
        <w:tc>
          <w:tcPr>
            <w:tcW w:w="1047" w:type="dxa"/>
          </w:tcPr>
          <w:p w14:paraId="326EF1C0" w14:textId="371B1504"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653D2D7C"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7706ECF9" w14:textId="25020994"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H</w:t>
            </w:r>
            <w:r w:rsidRPr="00C308EC">
              <w:rPr>
                <w:rFonts w:ascii="Bookman Old Style" w:eastAsia="Times New Roman" w:hAnsi="Bookman Old Style"/>
                <w:color w:val="0070C0"/>
                <w:sz w:val="18"/>
                <w:szCs w:val="18"/>
                <w:lang w:val="en-ID" w:eastAsia="en-ID"/>
              </w:rPr>
              <w:t>asil pengawasan terhadap  kebijakan dan jalannya pengurusan oleh direksi</w:t>
            </w:r>
            <w:r>
              <w:rPr>
                <w:rFonts w:ascii="Bookman Old Style" w:eastAsia="Times New Roman" w:hAnsi="Bookman Old Style"/>
                <w:color w:val="0070C0"/>
                <w:sz w:val="18"/>
                <w:szCs w:val="18"/>
                <w:lang w:val="en-ID" w:eastAsia="en-ID"/>
              </w:rPr>
              <w:t xml:space="preserve"> agar sesuai dengan prinsip syariah</w:t>
            </w:r>
          </w:p>
        </w:tc>
        <w:tc>
          <w:tcPr>
            <w:tcW w:w="1052" w:type="dxa"/>
          </w:tcPr>
          <w:p w14:paraId="5FBE011E" w14:textId="5A364569" w:rsidR="004B6978" w:rsidRPr="00FA0B76" w:rsidRDefault="004B6978"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173DD50F"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8319293" w14:textId="77777777" w:rsidTr="00A9275C">
        <w:tc>
          <w:tcPr>
            <w:tcW w:w="1050" w:type="dxa"/>
          </w:tcPr>
          <w:p w14:paraId="7C70AD90" w14:textId="6F11B465"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09BF650D" w14:textId="15426C13"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E</w:t>
            </w:r>
          </w:p>
        </w:tc>
        <w:tc>
          <w:tcPr>
            <w:tcW w:w="1047" w:type="dxa"/>
          </w:tcPr>
          <w:p w14:paraId="0E94613E" w14:textId="3038BF3D"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6D633FDE"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13961845" w14:textId="0C0D52B1"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Hasil p</w:t>
            </w:r>
            <w:r w:rsidRPr="00E145E9">
              <w:rPr>
                <w:rFonts w:ascii="Bookman Old Style" w:eastAsia="Times New Roman" w:hAnsi="Bookman Old Style"/>
                <w:color w:val="0070C0"/>
                <w:sz w:val="18"/>
                <w:szCs w:val="18"/>
                <w:lang w:val="en-ID" w:eastAsia="en-ID"/>
              </w:rPr>
              <w:t>engawasan terhadap implementasi strategi B</w:t>
            </w:r>
            <w:r>
              <w:rPr>
                <w:rFonts w:ascii="Bookman Old Style" w:eastAsia="Times New Roman" w:hAnsi="Bookman Old Style"/>
                <w:color w:val="0070C0"/>
                <w:sz w:val="18"/>
                <w:szCs w:val="18"/>
                <w:lang w:val="en-ID" w:eastAsia="en-ID"/>
              </w:rPr>
              <w:t>US yang terkait dengan penerapan prinsip syariah</w:t>
            </w:r>
          </w:p>
        </w:tc>
        <w:tc>
          <w:tcPr>
            <w:tcW w:w="1052" w:type="dxa"/>
          </w:tcPr>
          <w:p w14:paraId="002DC2D9" w14:textId="762A075F"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76989FA6"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23A26A4" w14:textId="77777777" w:rsidTr="00A9275C">
        <w:tc>
          <w:tcPr>
            <w:tcW w:w="1050" w:type="dxa"/>
          </w:tcPr>
          <w:p w14:paraId="00D0EF71" w14:textId="4569B4C2"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6A7E73F3" w14:textId="034849E0"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E</w:t>
            </w:r>
          </w:p>
        </w:tc>
        <w:tc>
          <w:tcPr>
            <w:tcW w:w="1047" w:type="dxa"/>
          </w:tcPr>
          <w:p w14:paraId="1033306F" w14:textId="0746D039"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16D5DAA2"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25313732" w14:textId="42AED6E1" w:rsidR="004B6978" w:rsidRPr="00FA0B76" w:rsidRDefault="004B6978"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 xml:space="preserve">Tanggapan </w:t>
            </w:r>
            <w:r w:rsidRPr="00E145E9">
              <w:rPr>
                <w:rFonts w:ascii="Bookman Old Style" w:eastAsia="Times New Roman" w:hAnsi="Bookman Old Style"/>
                <w:color w:val="0070C0"/>
                <w:sz w:val="18"/>
                <w:szCs w:val="18"/>
                <w:lang w:val="en-ID" w:eastAsia="en-ID"/>
              </w:rPr>
              <w:t xml:space="preserve">atas penerapan tata </w:t>
            </w:r>
            <w:r>
              <w:rPr>
                <w:rFonts w:ascii="Bookman Old Style" w:eastAsia="Times New Roman" w:hAnsi="Bookman Old Style"/>
                <w:color w:val="0070C0"/>
                <w:sz w:val="18"/>
                <w:szCs w:val="18"/>
                <w:lang w:val="en-ID" w:eastAsia="en-ID"/>
              </w:rPr>
              <w:t>Kelola syariah</w:t>
            </w:r>
            <w:r w:rsidRPr="00E145E9">
              <w:rPr>
                <w:rFonts w:ascii="Bookman Old Style" w:eastAsia="Times New Roman" w:hAnsi="Bookman Old Style"/>
                <w:color w:val="0070C0"/>
                <w:sz w:val="18"/>
                <w:szCs w:val="18"/>
                <w:lang w:val="en-ID" w:eastAsia="en-ID"/>
              </w:rPr>
              <w:t xml:space="preserve"> B</w:t>
            </w:r>
            <w:r>
              <w:rPr>
                <w:rFonts w:ascii="Bookman Old Style" w:eastAsia="Times New Roman" w:hAnsi="Bookman Old Style"/>
                <w:color w:val="0070C0"/>
                <w:sz w:val="18"/>
                <w:szCs w:val="18"/>
                <w:lang w:val="en-ID" w:eastAsia="en-ID"/>
              </w:rPr>
              <w:t>US</w:t>
            </w:r>
          </w:p>
        </w:tc>
        <w:tc>
          <w:tcPr>
            <w:tcW w:w="1052" w:type="dxa"/>
          </w:tcPr>
          <w:p w14:paraId="6C1F316F" w14:textId="48763ABD"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03B858FA"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5A4ED6B2" w14:textId="77777777" w:rsidTr="00A9275C">
        <w:tc>
          <w:tcPr>
            <w:tcW w:w="1050" w:type="dxa"/>
          </w:tcPr>
          <w:p w14:paraId="1BE947C8" w14:textId="7AB83A60"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5F739434" w14:textId="08A46D4A"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E</w:t>
            </w:r>
          </w:p>
        </w:tc>
        <w:tc>
          <w:tcPr>
            <w:tcW w:w="1047" w:type="dxa"/>
          </w:tcPr>
          <w:p w14:paraId="700972D8" w14:textId="27015F77"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3587AE26"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3130AE04" w14:textId="7AB818D1"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 xml:space="preserve">Perubahan komposisi anggota </w:t>
            </w:r>
            <w:r>
              <w:rPr>
                <w:rFonts w:ascii="Bookman Old Style" w:eastAsia="Times New Roman" w:hAnsi="Bookman Old Style"/>
                <w:color w:val="0070C0"/>
                <w:sz w:val="18"/>
                <w:szCs w:val="18"/>
                <w:lang w:val="en-ID" w:eastAsia="en-ID"/>
              </w:rPr>
              <w:t>DPS</w:t>
            </w:r>
            <w:r w:rsidRPr="00E145E9">
              <w:rPr>
                <w:rFonts w:ascii="Bookman Old Style" w:eastAsia="Times New Roman" w:hAnsi="Bookman Old Style"/>
                <w:color w:val="0070C0"/>
                <w:sz w:val="18"/>
                <w:szCs w:val="18"/>
                <w:lang w:val="en-ID" w:eastAsia="en-ID"/>
              </w:rPr>
              <w:t xml:space="preserve"> dan </w:t>
            </w:r>
            <w:r w:rsidRPr="00E145E9">
              <w:rPr>
                <w:rFonts w:ascii="Bookman Old Style" w:eastAsia="Times New Roman" w:hAnsi="Bookman Old Style"/>
                <w:color w:val="0070C0"/>
                <w:sz w:val="18"/>
                <w:szCs w:val="18"/>
                <w:lang w:val="en-ID" w:eastAsia="en-ID"/>
              </w:rPr>
              <w:lastRenderedPageBreak/>
              <w:t>alasan perubahan (jika ada)</w:t>
            </w:r>
          </w:p>
        </w:tc>
        <w:tc>
          <w:tcPr>
            <w:tcW w:w="1052" w:type="dxa"/>
          </w:tcPr>
          <w:p w14:paraId="33908A7F" w14:textId="039CF9CC"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lastRenderedPageBreak/>
              <w:t>Angka</w:t>
            </w:r>
          </w:p>
        </w:tc>
        <w:tc>
          <w:tcPr>
            <w:tcW w:w="1102" w:type="dxa"/>
          </w:tcPr>
          <w:p w14:paraId="4B1E0912"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4B6978" w:rsidRPr="00FA0B76" w14:paraId="05C30614" w14:textId="77777777" w:rsidTr="00A9275C">
        <w:tc>
          <w:tcPr>
            <w:tcW w:w="1050" w:type="dxa"/>
          </w:tcPr>
          <w:p w14:paraId="1D8F5EBB" w14:textId="3827C1EE"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w:t>
            </w:r>
          </w:p>
        </w:tc>
        <w:tc>
          <w:tcPr>
            <w:tcW w:w="1045" w:type="dxa"/>
          </w:tcPr>
          <w:p w14:paraId="2031ED46" w14:textId="6847917D" w:rsidR="004B6978" w:rsidRPr="00FA0B76" w:rsidRDefault="004B6978"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E</w:t>
            </w:r>
          </w:p>
        </w:tc>
        <w:tc>
          <w:tcPr>
            <w:tcW w:w="1047" w:type="dxa"/>
          </w:tcPr>
          <w:p w14:paraId="366858E4" w14:textId="1CA553EF" w:rsidR="004B6978" w:rsidRPr="00FA0B76" w:rsidRDefault="004B6978"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5C270116" w14:textId="77777777" w:rsidR="004B6978" w:rsidRPr="00FA0B76" w:rsidRDefault="004B6978" w:rsidP="005A2926">
            <w:pPr>
              <w:spacing w:after="0" w:line="240" w:lineRule="auto"/>
              <w:jc w:val="center"/>
              <w:rPr>
                <w:rFonts w:ascii="Bookman Old Style" w:hAnsi="Bookman Old Style"/>
                <w:color w:val="0070C0"/>
                <w:sz w:val="18"/>
                <w:szCs w:val="18"/>
              </w:rPr>
            </w:pPr>
          </w:p>
        </w:tc>
        <w:tc>
          <w:tcPr>
            <w:tcW w:w="2158" w:type="dxa"/>
          </w:tcPr>
          <w:p w14:paraId="5F619629" w14:textId="0D91C468"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 xml:space="preserve">Frekuensi dan </w:t>
            </w:r>
            <w:r>
              <w:rPr>
                <w:rFonts w:ascii="Bookman Old Style" w:eastAsia="Times New Roman" w:hAnsi="Bookman Old Style"/>
                <w:color w:val="0070C0"/>
                <w:sz w:val="18"/>
                <w:szCs w:val="18"/>
                <w:lang w:val="en-ID" w:eastAsia="en-ID"/>
              </w:rPr>
              <w:t>mekanisme</w:t>
            </w:r>
            <w:r w:rsidRPr="00E145E9">
              <w:rPr>
                <w:rFonts w:ascii="Bookman Old Style" w:eastAsia="Times New Roman" w:hAnsi="Bookman Old Style"/>
                <w:color w:val="0070C0"/>
                <w:sz w:val="18"/>
                <w:szCs w:val="18"/>
                <w:lang w:val="en-ID" w:eastAsia="en-ID"/>
              </w:rPr>
              <w:t xml:space="preserve"> pemberian nasihat kepada anggota direksi</w:t>
            </w:r>
            <w:r>
              <w:rPr>
                <w:rFonts w:ascii="Bookman Old Style" w:eastAsia="Times New Roman" w:hAnsi="Bookman Old Style"/>
                <w:color w:val="0070C0"/>
                <w:sz w:val="18"/>
                <w:szCs w:val="18"/>
                <w:lang w:val="en-ID" w:eastAsia="en-ID"/>
              </w:rPr>
              <w:t xml:space="preserve"> termasuk pemberian opini syariah</w:t>
            </w:r>
          </w:p>
        </w:tc>
        <w:tc>
          <w:tcPr>
            <w:tcW w:w="1052" w:type="dxa"/>
          </w:tcPr>
          <w:p w14:paraId="3DCA95AF" w14:textId="2C286F52" w:rsidR="004B6978" w:rsidRPr="00FA0B76" w:rsidRDefault="004B6978"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1FDD3EE8" w14:textId="77777777" w:rsidR="004B6978" w:rsidRPr="00FA0B76" w:rsidRDefault="004B6978" w:rsidP="005A2926">
            <w:pPr>
              <w:spacing w:after="0" w:line="240" w:lineRule="auto"/>
              <w:jc w:val="both"/>
              <w:rPr>
                <w:rFonts w:ascii="Bookman Old Style" w:hAnsi="Bookman Old Style"/>
                <w:color w:val="0070C0"/>
                <w:sz w:val="18"/>
                <w:szCs w:val="18"/>
              </w:rPr>
            </w:pPr>
          </w:p>
        </w:tc>
      </w:tr>
      <w:tr w:rsidR="00AA64E4" w:rsidRPr="00FA0B76" w14:paraId="48C818E2" w14:textId="77777777" w:rsidTr="00A9275C">
        <w:tc>
          <w:tcPr>
            <w:tcW w:w="1050" w:type="dxa"/>
          </w:tcPr>
          <w:p w14:paraId="25CCDECC" w14:textId="155AB893"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b/>
                <w:bCs/>
                <w:color w:val="0070C0"/>
                <w:sz w:val="18"/>
                <w:szCs w:val="18"/>
                <w:lang w:val="en-ID" w:eastAsia="en-ID"/>
              </w:rPr>
              <w:t>III</w:t>
            </w:r>
          </w:p>
        </w:tc>
        <w:tc>
          <w:tcPr>
            <w:tcW w:w="1045" w:type="dxa"/>
          </w:tcPr>
          <w:p w14:paraId="3F8BEE0F"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7" w:type="dxa"/>
          </w:tcPr>
          <w:p w14:paraId="763886E5"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719BEA09"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56E5C3A" w14:textId="54679905"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b/>
                <w:bCs/>
                <w:color w:val="0070C0"/>
                <w:sz w:val="18"/>
                <w:szCs w:val="18"/>
                <w:lang w:val="en-ID" w:eastAsia="en-ID"/>
              </w:rPr>
              <w:t>Informasi Kinerja Keuangan</w:t>
            </w:r>
          </w:p>
        </w:tc>
        <w:tc>
          <w:tcPr>
            <w:tcW w:w="1052" w:type="dxa"/>
          </w:tcPr>
          <w:p w14:paraId="75D4C168" w14:textId="77777777" w:rsidR="00AA64E4" w:rsidRPr="00FA0B76" w:rsidRDefault="00AA64E4" w:rsidP="005A2926">
            <w:pPr>
              <w:spacing w:after="0" w:line="240" w:lineRule="auto"/>
              <w:jc w:val="both"/>
              <w:rPr>
                <w:rFonts w:ascii="Bookman Old Style" w:hAnsi="Bookman Old Style"/>
                <w:color w:val="0070C0"/>
                <w:sz w:val="18"/>
                <w:szCs w:val="18"/>
              </w:rPr>
            </w:pPr>
          </w:p>
        </w:tc>
        <w:tc>
          <w:tcPr>
            <w:tcW w:w="1102" w:type="dxa"/>
          </w:tcPr>
          <w:p w14:paraId="7E0CB6A7"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768D29F0" w14:textId="77777777" w:rsidTr="005A2926">
        <w:tc>
          <w:tcPr>
            <w:tcW w:w="1050" w:type="dxa"/>
          </w:tcPr>
          <w:p w14:paraId="3F6F6573" w14:textId="256648CF"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III</w:t>
            </w:r>
          </w:p>
        </w:tc>
        <w:tc>
          <w:tcPr>
            <w:tcW w:w="1045" w:type="dxa"/>
          </w:tcPr>
          <w:p w14:paraId="2F93D454" w14:textId="6003E791"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b/>
                <w:color w:val="0070C0"/>
                <w:sz w:val="18"/>
                <w:szCs w:val="18"/>
                <w:lang w:val="en-ID" w:eastAsia="en-ID"/>
              </w:rPr>
              <w:t>A</w:t>
            </w:r>
          </w:p>
        </w:tc>
        <w:tc>
          <w:tcPr>
            <w:tcW w:w="1047" w:type="dxa"/>
          </w:tcPr>
          <w:p w14:paraId="5545756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64B5D6EB"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2F02E1CB" w14:textId="10D792A0"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Analisis dan Pembahasan Manajemen</w:t>
            </w:r>
          </w:p>
        </w:tc>
        <w:tc>
          <w:tcPr>
            <w:tcW w:w="1052" w:type="dxa"/>
            <w:shd w:val="clear" w:color="auto" w:fill="000000" w:themeFill="text1"/>
          </w:tcPr>
          <w:p w14:paraId="1C9CFC38" w14:textId="77777777" w:rsidR="00AA64E4" w:rsidRPr="00FA0B76" w:rsidRDefault="00AA64E4"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4D84B128"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1BE8E47F" w14:textId="77777777" w:rsidTr="00A9275C">
        <w:tc>
          <w:tcPr>
            <w:tcW w:w="1050" w:type="dxa"/>
          </w:tcPr>
          <w:p w14:paraId="4E28A916" w14:textId="3920BBA6"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08EB8990" w14:textId="37CB99A2"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4F090140" w14:textId="18D1BCE3"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1</w:t>
            </w:r>
          </w:p>
        </w:tc>
        <w:tc>
          <w:tcPr>
            <w:tcW w:w="1045" w:type="dxa"/>
          </w:tcPr>
          <w:p w14:paraId="2781C6F9"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38BB0650" w14:textId="41480C8F"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Tinjauan kinerja per segmen usaha </w:t>
            </w:r>
          </w:p>
        </w:tc>
        <w:tc>
          <w:tcPr>
            <w:tcW w:w="1052" w:type="dxa"/>
          </w:tcPr>
          <w:p w14:paraId="79EE0C51" w14:textId="0416975B" w:rsidR="00AA64E4" w:rsidRPr="00FA0B76" w:rsidRDefault="00AA64E4"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color w:val="0070C0"/>
                <w:sz w:val="18"/>
                <w:szCs w:val="18"/>
                <w:lang w:val="en-ID" w:eastAsia="en-ID"/>
              </w:rPr>
              <w:t>Angka</w:t>
            </w:r>
          </w:p>
        </w:tc>
        <w:tc>
          <w:tcPr>
            <w:tcW w:w="1102" w:type="dxa"/>
          </w:tcPr>
          <w:p w14:paraId="3C5B76C9"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194AE3FE" w14:textId="77777777" w:rsidTr="005A2926">
        <w:tc>
          <w:tcPr>
            <w:tcW w:w="1050" w:type="dxa"/>
          </w:tcPr>
          <w:p w14:paraId="5092B00E" w14:textId="71B92385"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2678F3B6" w14:textId="66949EA0"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092A52CE" w14:textId="6E963CF5"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37B7597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FEFFFA7" w14:textId="14AD853B"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Tinjauan k</w:t>
            </w:r>
            <w:r w:rsidRPr="0015003E">
              <w:rPr>
                <w:rFonts w:ascii="Bookman Old Style" w:eastAsia="Times New Roman" w:hAnsi="Bookman Old Style"/>
                <w:color w:val="0070C0"/>
                <w:sz w:val="18"/>
                <w:szCs w:val="18"/>
                <w:lang w:val="en-ID" w:eastAsia="en-ID"/>
              </w:rPr>
              <w:t>inerja keuangan yang mencakup perbandingan kinerja keuangan tahun berjalan dengan tahun sebelumnya, penjelasan mengenai penyebab adanya perubahan dan dampak perubahan tersebut, paling sedikit:</w:t>
            </w:r>
          </w:p>
        </w:tc>
        <w:tc>
          <w:tcPr>
            <w:tcW w:w="1052" w:type="dxa"/>
            <w:shd w:val="clear" w:color="auto" w:fill="000000" w:themeFill="text1"/>
          </w:tcPr>
          <w:p w14:paraId="052F5FD8" w14:textId="77777777" w:rsidR="00AA64E4" w:rsidRPr="00FA0B76" w:rsidRDefault="00AA64E4"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057CA176"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6AE022E" w14:textId="77777777" w:rsidTr="00A9275C">
        <w:tc>
          <w:tcPr>
            <w:tcW w:w="1050" w:type="dxa"/>
          </w:tcPr>
          <w:p w14:paraId="69193C9F" w14:textId="5FDCF66F"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08378631" w14:textId="3AE6DD89"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5523C4E4" w14:textId="45CDA91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5845366B" w14:textId="7DDD76E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2158" w:type="dxa"/>
          </w:tcPr>
          <w:p w14:paraId="72458DAC" w14:textId="3428678C"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P</w:t>
            </w:r>
            <w:r w:rsidRPr="00DA40D8">
              <w:rPr>
                <w:rFonts w:ascii="Bookman Old Style" w:eastAsia="Times New Roman" w:hAnsi="Bookman Old Style"/>
                <w:color w:val="0070C0"/>
                <w:sz w:val="18"/>
                <w:szCs w:val="18"/>
                <w:lang w:val="en-ID" w:eastAsia="en-ID"/>
              </w:rPr>
              <w:t>enyaluran dana (investasi dan pembiayaan) dan total aset</w:t>
            </w:r>
          </w:p>
        </w:tc>
        <w:tc>
          <w:tcPr>
            <w:tcW w:w="1052" w:type="dxa"/>
          </w:tcPr>
          <w:p w14:paraId="7158E16A" w14:textId="0D192CAC"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9CC88EE"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1F9822BE" w14:textId="77777777" w:rsidTr="00A9275C">
        <w:tc>
          <w:tcPr>
            <w:tcW w:w="1050" w:type="dxa"/>
          </w:tcPr>
          <w:p w14:paraId="4C9671F5" w14:textId="19D3688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429E9646" w14:textId="5E5EA730"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58F7E634" w14:textId="7040BE97"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39472C83" w14:textId="7EDCA51B"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2158" w:type="dxa"/>
          </w:tcPr>
          <w:p w14:paraId="7A836C56" w14:textId="71B6FF8E"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Dana pihak ketiga dan sumber pendanaan lain</w:t>
            </w:r>
          </w:p>
        </w:tc>
        <w:tc>
          <w:tcPr>
            <w:tcW w:w="1052" w:type="dxa"/>
          </w:tcPr>
          <w:p w14:paraId="1EE01BC6" w14:textId="1476E971"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1696506D"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6D455D4A" w14:textId="77777777" w:rsidTr="00A9275C">
        <w:tc>
          <w:tcPr>
            <w:tcW w:w="1050" w:type="dxa"/>
          </w:tcPr>
          <w:p w14:paraId="2A798EE5" w14:textId="30E65B75"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146B9FB1" w14:textId="104F7551"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7FD9FB20" w14:textId="535467C9"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6883F2CF" w14:textId="681E6F2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c</w:t>
            </w:r>
          </w:p>
        </w:tc>
        <w:tc>
          <w:tcPr>
            <w:tcW w:w="2158" w:type="dxa"/>
          </w:tcPr>
          <w:p w14:paraId="2906D687" w14:textId="729BCD10"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Ekuitas</w:t>
            </w:r>
          </w:p>
        </w:tc>
        <w:tc>
          <w:tcPr>
            <w:tcW w:w="1052" w:type="dxa"/>
          </w:tcPr>
          <w:p w14:paraId="0660BF08" w14:textId="5E16D61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88D3C0B"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0DA3ED10" w14:textId="77777777" w:rsidTr="00A9275C">
        <w:tc>
          <w:tcPr>
            <w:tcW w:w="1050" w:type="dxa"/>
          </w:tcPr>
          <w:p w14:paraId="1918E449" w14:textId="2D205D84"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6AFA767F" w14:textId="4DB06206"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25A0C5E6" w14:textId="02AD6E8E"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23D4C147" w14:textId="5276E00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d</w:t>
            </w:r>
          </w:p>
        </w:tc>
        <w:tc>
          <w:tcPr>
            <w:tcW w:w="2158" w:type="dxa"/>
          </w:tcPr>
          <w:p w14:paraId="34078787" w14:textId="357E41D8"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Pendapatan, beban, laba</w:t>
            </w:r>
            <w:r>
              <w:rPr>
                <w:rFonts w:ascii="Bookman Old Style" w:eastAsia="Times New Roman" w:hAnsi="Bookman Old Style"/>
                <w:color w:val="0070C0"/>
                <w:sz w:val="18"/>
                <w:szCs w:val="18"/>
                <w:lang w:val="en-ID" w:eastAsia="en-ID"/>
              </w:rPr>
              <w:t>/</w:t>
            </w:r>
            <w:r w:rsidRPr="0015003E">
              <w:rPr>
                <w:rFonts w:ascii="Bookman Old Style" w:eastAsia="Times New Roman" w:hAnsi="Bookman Old Style"/>
                <w:color w:val="0070C0"/>
                <w:sz w:val="18"/>
                <w:szCs w:val="18"/>
                <w:lang w:val="en-ID" w:eastAsia="en-ID"/>
              </w:rPr>
              <w:t>rugi, penghasilan komprehensif lain, dan laba</w:t>
            </w:r>
            <w:r>
              <w:rPr>
                <w:rFonts w:ascii="Bookman Old Style" w:eastAsia="Times New Roman" w:hAnsi="Bookman Old Style"/>
                <w:color w:val="0070C0"/>
                <w:sz w:val="18"/>
                <w:szCs w:val="18"/>
                <w:lang w:val="en-ID" w:eastAsia="en-ID"/>
              </w:rPr>
              <w:t>/</w:t>
            </w:r>
            <w:r w:rsidRPr="0015003E">
              <w:rPr>
                <w:rFonts w:ascii="Bookman Old Style" w:eastAsia="Times New Roman" w:hAnsi="Bookman Old Style"/>
                <w:color w:val="0070C0"/>
                <w:sz w:val="18"/>
                <w:szCs w:val="18"/>
                <w:lang w:val="en-ID" w:eastAsia="en-ID"/>
              </w:rPr>
              <w:t>rugi</w:t>
            </w:r>
            <w:r>
              <w:rPr>
                <w:rFonts w:ascii="Bookman Old Style" w:eastAsia="Times New Roman" w:hAnsi="Bookman Old Style"/>
                <w:color w:val="0070C0"/>
                <w:sz w:val="18"/>
                <w:szCs w:val="18"/>
                <w:lang w:val="en-ID" w:eastAsia="en-ID"/>
              </w:rPr>
              <w:t xml:space="preserve"> </w:t>
            </w:r>
            <w:r w:rsidRPr="0015003E">
              <w:rPr>
                <w:rFonts w:ascii="Bookman Old Style" w:eastAsia="Times New Roman" w:hAnsi="Bookman Old Style"/>
                <w:color w:val="0070C0"/>
                <w:sz w:val="18"/>
                <w:szCs w:val="18"/>
                <w:lang w:val="en-ID" w:eastAsia="en-ID"/>
              </w:rPr>
              <w:t>komprehensif</w:t>
            </w:r>
          </w:p>
        </w:tc>
        <w:tc>
          <w:tcPr>
            <w:tcW w:w="1052" w:type="dxa"/>
          </w:tcPr>
          <w:p w14:paraId="1FE70B81" w14:textId="47B0D442"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DB115F2"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64AA69AC" w14:textId="77777777" w:rsidTr="00A9275C">
        <w:tc>
          <w:tcPr>
            <w:tcW w:w="1050" w:type="dxa"/>
          </w:tcPr>
          <w:p w14:paraId="64CA33EF" w14:textId="65CBCB2E"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3C374FB6" w14:textId="563E906E"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30F9C492" w14:textId="3937BB4E"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2</w:t>
            </w:r>
          </w:p>
        </w:tc>
        <w:tc>
          <w:tcPr>
            <w:tcW w:w="1045" w:type="dxa"/>
          </w:tcPr>
          <w:p w14:paraId="78F6EB81" w14:textId="2A197608"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e</w:t>
            </w:r>
          </w:p>
        </w:tc>
        <w:tc>
          <w:tcPr>
            <w:tcW w:w="2158" w:type="dxa"/>
          </w:tcPr>
          <w:p w14:paraId="33B5A53B" w14:textId="2DD1CA74"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Arus kas</w:t>
            </w:r>
          </w:p>
        </w:tc>
        <w:tc>
          <w:tcPr>
            <w:tcW w:w="1052" w:type="dxa"/>
          </w:tcPr>
          <w:p w14:paraId="5A909B87" w14:textId="64508ACC"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78AB74BD"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290ADEB" w14:textId="77777777" w:rsidTr="00A9275C">
        <w:tc>
          <w:tcPr>
            <w:tcW w:w="1050" w:type="dxa"/>
          </w:tcPr>
          <w:p w14:paraId="78A4E4CA" w14:textId="00E998F8"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68EA1C81" w14:textId="1C9E01F1"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78547C1E" w14:textId="74BD3598"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3</w:t>
            </w:r>
          </w:p>
        </w:tc>
        <w:tc>
          <w:tcPr>
            <w:tcW w:w="1045" w:type="dxa"/>
          </w:tcPr>
          <w:p w14:paraId="5C2A8362"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65FF2370" w14:textId="19BDF2A8"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Analisis kualitas aset produktif dan rasio keuangan </w:t>
            </w:r>
          </w:p>
        </w:tc>
        <w:tc>
          <w:tcPr>
            <w:tcW w:w="1052" w:type="dxa"/>
          </w:tcPr>
          <w:p w14:paraId="07FF5B8E" w14:textId="2712DE71"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A67FE39"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1F239174" w14:textId="77777777" w:rsidTr="00A9275C">
        <w:tc>
          <w:tcPr>
            <w:tcW w:w="1050" w:type="dxa"/>
          </w:tcPr>
          <w:p w14:paraId="4032F544" w14:textId="19EC4C80"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7DF7FCA1" w14:textId="193F8DDD"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2DA39EE8" w14:textId="36321613"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4</w:t>
            </w:r>
          </w:p>
        </w:tc>
        <w:tc>
          <w:tcPr>
            <w:tcW w:w="1045" w:type="dxa"/>
          </w:tcPr>
          <w:p w14:paraId="7913EBD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C4B94D7" w14:textId="3A85B8FC"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Struktur permodalan</w:t>
            </w:r>
          </w:p>
        </w:tc>
        <w:tc>
          <w:tcPr>
            <w:tcW w:w="1052" w:type="dxa"/>
          </w:tcPr>
          <w:p w14:paraId="4A99A7A3" w14:textId="37166C78"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3C10683"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62D83380" w14:textId="77777777" w:rsidTr="00A9275C">
        <w:tc>
          <w:tcPr>
            <w:tcW w:w="1050" w:type="dxa"/>
          </w:tcPr>
          <w:p w14:paraId="328FDC05" w14:textId="724C1806"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53F86D3A" w14:textId="6C42959D"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7C8339DC" w14:textId="51729667"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5</w:t>
            </w:r>
          </w:p>
        </w:tc>
        <w:tc>
          <w:tcPr>
            <w:tcW w:w="1045" w:type="dxa"/>
          </w:tcPr>
          <w:p w14:paraId="514FAD6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78BCF5DA" w14:textId="3400DCB0"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Informasi dan fakta material yang terjadi setelah tanggal laporan akuntan</w:t>
            </w:r>
            <w:r>
              <w:rPr>
                <w:rFonts w:ascii="Bookman Old Style" w:eastAsia="Times New Roman" w:hAnsi="Bookman Old Style"/>
                <w:color w:val="0070C0"/>
                <w:sz w:val="18"/>
                <w:szCs w:val="18"/>
                <w:lang w:val="en-ID" w:eastAsia="en-ID"/>
              </w:rPr>
              <w:t xml:space="preserve"> publik</w:t>
            </w:r>
            <w:r w:rsidRPr="0015003E">
              <w:rPr>
                <w:rFonts w:ascii="Bookman Old Style" w:eastAsia="Times New Roman" w:hAnsi="Bookman Old Style"/>
                <w:color w:val="0070C0"/>
                <w:sz w:val="18"/>
                <w:szCs w:val="18"/>
                <w:lang w:val="en-ID" w:eastAsia="en-ID"/>
              </w:rPr>
              <w:t xml:space="preserve"> (jika ada)</w:t>
            </w:r>
          </w:p>
        </w:tc>
        <w:tc>
          <w:tcPr>
            <w:tcW w:w="1052" w:type="dxa"/>
          </w:tcPr>
          <w:p w14:paraId="0430A270" w14:textId="201F1BAA"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8D447ED"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B0EBC6E" w14:textId="77777777" w:rsidTr="00A9275C">
        <w:tc>
          <w:tcPr>
            <w:tcW w:w="1050" w:type="dxa"/>
          </w:tcPr>
          <w:p w14:paraId="1B3C9EA1" w14:textId="6475066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7F9E33E4" w14:textId="788449E1"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7339B4E0" w14:textId="0613251E"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6</w:t>
            </w:r>
          </w:p>
        </w:tc>
        <w:tc>
          <w:tcPr>
            <w:tcW w:w="1045" w:type="dxa"/>
          </w:tcPr>
          <w:p w14:paraId="07DCE9BE"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40FFD4F2" w14:textId="2783A46D"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Aspek pemasaran </w:t>
            </w:r>
            <w:r>
              <w:rPr>
                <w:rFonts w:ascii="Bookman Old Style" w:eastAsia="Times New Roman" w:hAnsi="Bookman Old Style"/>
                <w:color w:val="0070C0"/>
                <w:sz w:val="18"/>
                <w:szCs w:val="18"/>
                <w:lang w:val="en-ID" w:eastAsia="en-ID"/>
              </w:rPr>
              <w:t>produk dan aktivitas BUS</w:t>
            </w:r>
          </w:p>
        </w:tc>
        <w:tc>
          <w:tcPr>
            <w:tcW w:w="1052" w:type="dxa"/>
          </w:tcPr>
          <w:p w14:paraId="31992739" w14:textId="0047A9BE"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B829158"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EB8B772" w14:textId="77777777" w:rsidTr="00A9275C">
        <w:tc>
          <w:tcPr>
            <w:tcW w:w="1050" w:type="dxa"/>
          </w:tcPr>
          <w:p w14:paraId="3F5F8B2C" w14:textId="58477DB8"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4F6AEE33" w14:textId="49AECF51"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544104DA" w14:textId="525425A0"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7</w:t>
            </w:r>
          </w:p>
        </w:tc>
        <w:tc>
          <w:tcPr>
            <w:tcW w:w="1045" w:type="dxa"/>
          </w:tcPr>
          <w:p w14:paraId="5D63EF5E"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5DE2D09F" w14:textId="013444BE"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Laporan distribusi bagi hasil</w:t>
            </w:r>
          </w:p>
        </w:tc>
        <w:tc>
          <w:tcPr>
            <w:tcW w:w="1052" w:type="dxa"/>
          </w:tcPr>
          <w:p w14:paraId="616A5E0B" w14:textId="4D3DE9CA"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48A6B69E"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20F948AA" w14:textId="77777777" w:rsidTr="00A9275C">
        <w:tc>
          <w:tcPr>
            <w:tcW w:w="1050" w:type="dxa"/>
          </w:tcPr>
          <w:p w14:paraId="4F626768" w14:textId="5B3ED023"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0D25D634" w14:textId="13C3A748"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7F973F0F" w14:textId="53F54375"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8</w:t>
            </w:r>
          </w:p>
        </w:tc>
        <w:tc>
          <w:tcPr>
            <w:tcW w:w="1045" w:type="dxa"/>
          </w:tcPr>
          <w:p w14:paraId="685B2F2A"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D2D3CBF" w14:textId="0329B23B"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Laporan sumber dan penyaluran dana zakat dan wakaf</w:t>
            </w:r>
          </w:p>
        </w:tc>
        <w:tc>
          <w:tcPr>
            <w:tcW w:w="1052" w:type="dxa"/>
          </w:tcPr>
          <w:p w14:paraId="1B8020BD" w14:textId="71A722ED"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1D74B2BA"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63B76BA2" w14:textId="77777777" w:rsidTr="00A9275C">
        <w:tc>
          <w:tcPr>
            <w:tcW w:w="1050" w:type="dxa"/>
          </w:tcPr>
          <w:p w14:paraId="166552FD" w14:textId="33F3BF5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III</w:t>
            </w:r>
          </w:p>
        </w:tc>
        <w:tc>
          <w:tcPr>
            <w:tcW w:w="1045" w:type="dxa"/>
          </w:tcPr>
          <w:p w14:paraId="482D7459" w14:textId="2900EDFC"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w:t>
            </w:r>
          </w:p>
        </w:tc>
        <w:tc>
          <w:tcPr>
            <w:tcW w:w="1047" w:type="dxa"/>
          </w:tcPr>
          <w:p w14:paraId="12D55C44" w14:textId="23B6B3EA" w:rsidR="00AA64E4" w:rsidRPr="00FA0B76" w:rsidRDefault="00AA64E4"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9</w:t>
            </w:r>
          </w:p>
        </w:tc>
        <w:tc>
          <w:tcPr>
            <w:tcW w:w="1045" w:type="dxa"/>
          </w:tcPr>
          <w:p w14:paraId="1E415FB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4D00CB9D" w14:textId="3320E9E8" w:rsidR="00AA64E4" w:rsidRPr="00FA0B76" w:rsidRDefault="00AA64E4"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Laporan sumber dan penggunaan dana kebajikan</w:t>
            </w:r>
          </w:p>
        </w:tc>
        <w:tc>
          <w:tcPr>
            <w:tcW w:w="1052" w:type="dxa"/>
          </w:tcPr>
          <w:p w14:paraId="3290165C" w14:textId="10BA3137"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CB69678"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0288D603" w14:textId="77777777" w:rsidTr="00DC3222">
        <w:tc>
          <w:tcPr>
            <w:tcW w:w="1050" w:type="dxa"/>
          </w:tcPr>
          <w:p w14:paraId="0EA9113A" w14:textId="51FECCD7" w:rsidR="00AA64E4" w:rsidRPr="00FA0B76" w:rsidRDefault="00AA64E4" w:rsidP="005A2926">
            <w:pPr>
              <w:spacing w:after="0" w:line="240" w:lineRule="auto"/>
              <w:jc w:val="center"/>
              <w:rPr>
                <w:rFonts w:ascii="Bookman Old Style" w:hAnsi="Bookman Old Style"/>
                <w:color w:val="0070C0"/>
                <w:sz w:val="18"/>
                <w:szCs w:val="18"/>
              </w:rPr>
            </w:pPr>
            <w:r w:rsidRPr="007E0596">
              <w:rPr>
                <w:rFonts w:ascii="Bookman Old Style" w:eastAsia="Times New Roman" w:hAnsi="Bookman Old Style"/>
                <w:b/>
                <w:bCs/>
                <w:color w:val="0070C0"/>
                <w:sz w:val="18"/>
                <w:szCs w:val="18"/>
                <w:lang w:val="en-ID" w:eastAsia="en-ID"/>
              </w:rPr>
              <w:t>IV</w:t>
            </w:r>
          </w:p>
        </w:tc>
        <w:tc>
          <w:tcPr>
            <w:tcW w:w="1045" w:type="dxa"/>
          </w:tcPr>
          <w:p w14:paraId="07069CB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7" w:type="dxa"/>
          </w:tcPr>
          <w:p w14:paraId="23B6C644"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35E0D18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CD2218D" w14:textId="3705475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Informasi Eksposur Risiko dan Permodalan</w:t>
            </w:r>
          </w:p>
        </w:tc>
        <w:tc>
          <w:tcPr>
            <w:tcW w:w="1052" w:type="dxa"/>
            <w:shd w:val="clear" w:color="auto" w:fill="000000" w:themeFill="text1"/>
          </w:tcPr>
          <w:p w14:paraId="745DCFF9" w14:textId="77777777" w:rsidR="00AA64E4" w:rsidRPr="00FA0B76" w:rsidRDefault="00AA64E4"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4E0074AC"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01D55931" w14:textId="77777777" w:rsidTr="00A9275C">
        <w:tc>
          <w:tcPr>
            <w:tcW w:w="1050" w:type="dxa"/>
          </w:tcPr>
          <w:p w14:paraId="5686D74D" w14:textId="608EE2BE"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0DFE973E" w14:textId="649D82D1"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7AFCF013"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5492FED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26475433" w14:textId="09B06611" w:rsidR="00AA64E4" w:rsidRPr="00FA0B76" w:rsidRDefault="00AA64E4" w:rsidP="005A2926">
            <w:pPr>
              <w:spacing w:after="0" w:line="240" w:lineRule="auto"/>
              <w:jc w:val="both"/>
              <w:rPr>
                <w:rFonts w:ascii="Bookman Old Style" w:hAnsi="Bookman Old Style"/>
                <w:color w:val="0070C0"/>
                <w:sz w:val="18"/>
                <w:szCs w:val="18"/>
              </w:rPr>
            </w:pPr>
            <w:r w:rsidRPr="004B0FAC">
              <w:rPr>
                <w:rFonts w:ascii="Bookman Old Style" w:eastAsia="Times New Roman" w:hAnsi="Bookman Old Style"/>
                <w:color w:val="0070C0"/>
                <w:sz w:val="18"/>
                <w:szCs w:val="18"/>
                <w:lang w:val="en-ID" w:eastAsia="en-ID"/>
              </w:rPr>
              <w:t>Umum</w:t>
            </w:r>
          </w:p>
        </w:tc>
        <w:tc>
          <w:tcPr>
            <w:tcW w:w="1052" w:type="dxa"/>
          </w:tcPr>
          <w:p w14:paraId="1975F70E" w14:textId="4F48615B" w:rsidR="00AA64E4" w:rsidRPr="00FA0B76" w:rsidRDefault="00AA64E4" w:rsidP="005A2926">
            <w:pPr>
              <w:spacing w:after="0" w:line="240" w:lineRule="auto"/>
              <w:jc w:val="both"/>
              <w:rPr>
                <w:rFonts w:ascii="Bookman Old Style" w:hAnsi="Bookman Old Style"/>
                <w:color w:val="0070C0"/>
                <w:sz w:val="18"/>
                <w:szCs w:val="18"/>
              </w:rPr>
            </w:pPr>
            <w:r w:rsidRPr="004B0FAC">
              <w:rPr>
                <w:rFonts w:ascii="Bookman Old Style" w:eastAsia="Times New Roman" w:hAnsi="Bookman Old Style"/>
                <w:color w:val="0070C0"/>
                <w:sz w:val="18"/>
                <w:szCs w:val="18"/>
                <w:lang w:val="en-ID" w:eastAsia="en-ID"/>
              </w:rPr>
              <w:t>Angka</w:t>
            </w:r>
          </w:p>
        </w:tc>
        <w:tc>
          <w:tcPr>
            <w:tcW w:w="1102" w:type="dxa"/>
          </w:tcPr>
          <w:p w14:paraId="5D939559"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673E1D90" w14:textId="77777777" w:rsidTr="00A9275C">
        <w:tc>
          <w:tcPr>
            <w:tcW w:w="1050" w:type="dxa"/>
          </w:tcPr>
          <w:p w14:paraId="570BF6D5" w14:textId="26CBCF54"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01093D4C" w14:textId="73DD993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5A814002"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2B817DC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21C3BDB9" w14:textId="174C9D31"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Permodalan</w:t>
            </w:r>
          </w:p>
        </w:tc>
        <w:tc>
          <w:tcPr>
            <w:tcW w:w="1052" w:type="dxa"/>
          </w:tcPr>
          <w:p w14:paraId="6D52280A" w14:textId="71372728"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3D6EC91"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34C60EB" w14:textId="77777777" w:rsidTr="00A9275C">
        <w:tc>
          <w:tcPr>
            <w:tcW w:w="1050" w:type="dxa"/>
          </w:tcPr>
          <w:p w14:paraId="55010191" w14:textId="6BE618DF"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22A5F2DE" w14:textId="75552010"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C</w:t>
            </w:r>
          </w:p>
        </w:tc>
        <w:tc>
          <w:tcPr>
            <w:tcW w:w="1047" w:type="dxa"/>
          </w:tcPr>
          <w:p w14:paraId="5362E44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13DD138D"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2343B6D5" w14:textId="5DBC0C28"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Kredit</w:t>
            </w:r>
          </w:p>
        </w:tc>
        <w:tc>
          <w:tcPr>
            <w:tcW w:w="1052" w:type="dxa"/>
          </w:tcPr>
          <w:p w14:paraId="77C9BC1A" w14:textId="122B4E9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11423087"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23AC331A" w14:textId="77777777" w:rsidTr="00A9275C">
        <w:tc>
          <w:tcPr>
            <w:tcW w:w="1050" w:type="dxa"/>
          </w:tcPr>
          <w:p w14:paraId="142EE1DA" w14:textId="227304E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659B30CD" w14:textId="31909432"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D</w:t>
            </w:r>
          </w:p>
        </w:tc>
        <w:tc>
          <w:tcPr>
            <w:tcW w:w="1047" w:type="dxa"/>
          </w:tcPr>
          <w:p w14:paraId="0DAC02B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1AEFE817"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0A77F25" w14:textId="1292206D"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Pasar</w:t>
            </w:r>
          </w:p>
        </w:tc>
        <w:tc>
          <w:tcPr>
            <w:tcW w:w="1052" w:type="dxa"/>
          </w:tcPr>
          <w:p w14:paraId="34C5582D" w14:textId="0AF2BC6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11D496DC"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735C245C" w14:textId="77777777" w:rsidTr="00A9275C">
        <w:tc>
          <w:tcPr>
            <w:tcW w:w="1050" w:type="dxa"/>
          </w:tcPr>
          <w:p w14:paraId="20313EFB" w14:textId="1D32AE36"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lastRenderedPageBreak/>
              <w:t>IV</w:t>
            </w:r>
          </w:p>
        </w:tc>
        <w:tc>
          <w:tcPr>
            <w:tcW w:w="1045" w:type="dxa"/>
          </w:tcPr>
          <w:p w14:paraId="1C49ECCE" w14:textId="3C520B95"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E</w:t>
            </w:r>
          </w:p>
        </w:tc>
        <w:tc>
          <w:tcPr>
            <w:tcW w:w="1047" w:type="dxa"/>
          </w:tcPr>
          <w:p w14:paraId="5B0E4CD9"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4EA7174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7B3408DA" w14:textId="3293354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Operasional</w:t>
            </w:r>
          </w:p>
        </w:tc>
        <w:tc>
          <w:tcPr>
            <w:tcW w:w="1052" w:type="dxa"/>
          </w:tcPr>
          <w:p w14:paraId="16449726" w14:textId="5470096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60673B55"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4C35809C" w14:textId="77777777" w:rsidTr="00A9275C">
        <w:tc>
          <w:tcPr>
            <w:tcW w:w="1050" w:type="dxa"/>
          </w:tcPr>
          <w:p w14:paraId="30EBE09F" w14:textId="6925DD74"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64150FB2" w14:textId="6CADA2F3"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F</w:t>
            </w:r>
          </w:p>
        </w:tc>
        <w:tc>
          <w:tcPr>
            <w:tcW w:w="1047" w:type="dxa"/>
          </w:tcPr>
          <w:p w14:paraId="17081B00"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2D0081BA"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77D954A" w14:textId="5C512F20"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Likuiditas</w:t>
            </w:r>
          </w:p>
        </w:tc>
        <w:tc>
          <w:tcPr>
            <w:tcW w:w="1052" w:type="dxa"/>
          </w:tcPr>
          <w:p w14:paraId="77D4EDC1" w14:textId="3189B937"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EB1F5F5"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076B47C5" w14:textId="77777777" w:rsidTr="00A9275C">
        <w:tc>
          <w:tcPr>
            <w:tcW w:w="1050" w:type="dxa"/>
          </w:tcPr>
          <w:p w14:paraId="3B93BAE3" w14:textId="0B933D9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2D75649E" w14:textId="2AAF6037"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G</w:t>
            </w:r>
          </w:p>
        </w:tc>
        <w:tc>
          <w:tcPr>
            <w:tcW w:w="1047" w:type="dxa"/>
          </w:tcPr>
          <w:p w14:paraId="0BA1C630"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583CC92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2EFE7D7E" w14:textId="250AEFF4"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Hukum</w:t>
            </w:r>
          </w:p>
        </w:tc>
        <w:tc>
          <w:tcPr>
            <w:tcW w:w="1052" w:type="dxa"/>
          </w:tcPr>
          <w:p w14:paraId="742122D0" w14:textId="2FA4328B"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6416FD0"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F63FE16" w14:textId="77777777" w:rsidTr="00A9275C">
        <w:tc>
          <w:tcPr>
            <w:tcW w:w="1050" w:type="dxa"/>
          </w:tcPr>
          <w:p w14:paraId="39AD15CD" w14:textId="4933BC3D"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402A2D05" w14:textId="60C93D69"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H</w:t>
            </w:r>
          </w:p>
        </w:tc>
        <w:tc>
          <w:tcPr>
            <w:tcW w:w="1047" w:type="dxa"/>
          </w:tcPr>
          <w:p w14:paraId="2D0DE099"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086E27E0"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04FC6B22" w14:textId="2345C967"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Reputasi</w:t>
            </w:r>
          </w:p>
        </w:tc>
        <w:tc>
          <w:tcPr>
            <w:tcW w:w="1052" w:type="dxa"/>
          </w:tcPr>
          <w:p w14:paraId="62A6B803" w14:textId="474C293E"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0EE41ED"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435AE325" w14:textId="77777777" w:rsidTr="00A9275C">
        <w:tc>
          <w:tcPr>
            <w:tcW w:w="1050" w:type="dxa"/>
          </w:tcPr>
          <w:p w14:paraId="7A17556D" w14:textId="4FD70B89"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6C3522B8" w14:textId="07E262B6"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w:t>
            </w:r>
          </w:p>
        </w:tc>
        <w:tc>
          <w:tcPr>
            <w:tcW w:w="1047" w:type="dxa"/>
          </w:tcPr>
          <w:p w14:paraId="4D81CAE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0750F215"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4763C906" w14:textId="12F18EBA"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Stratejik</w:t>
            </w:r>
          </w:p>
        </w:tc>
        <w:tc>
          <w:tcPr>
            <w:tcW w:w="1052" w:type="dxa"/>
          </w:tcPr>
          <w:p w14:paraId="5A23CA43" w14:textId="57FD284C"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A135970"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3F73A41C" w14:textId="77777777" w:rsidTr="00A9275C">
        <w:tc>
          <w:tcPr>
            <w:tcW w:w="1050" w:type="dxa"/>
          </w:tcPr>
          <w:p w14:paraId="32F3D33E" w14:textId="25FFC454"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4EFBC37F" w14:textId="601B8063"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J</w:t>
            </w:r>
          </w:p>
        </w:tc>
        <w:tc>
          <w:tcPr>
            <w:tcW w:w="1047" w:type="dxa"/>
          </w:tcPr>
          <w:p w14:paraId="2B87AE0A"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0F2C736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3752F720" w14:textId="1A1946CF"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Risiko Kepatuhan</w:t>
            </w:r>
          </w:p>
        </w:tc>
        <w:tc>
          <w:tcPr>
            <w:tcW w:w="1052" w:type="dxa"/>
          </w:tcPr>
          <w:p w14:paraId="04DF6AE2" w14:textId="56BE3BCE"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A1414EE"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43CD20EF" w14:textId="77777777" w:rsidTr="00A9275C">
        <w:tc>
          <w:tcPr>
            <w:tcW w:w="1050" w:type="dxa"/>
          </w:tcPr>
          <w:p w14:paraId="526BA21C" w14:textId="5B09280C"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IV</w:t>
            </w:r>
          </w:p>
        </w:tc>
        <w:tc>
          <w:tcPr>
            <w:tcW w:w="1045" w:type="dxa"/>
          </w:tcPr>
          <w:p w14:paraId="0636E125" w14:textId="095248E0" w:rsidR="00AA64E4" w:rsidRPr="00FA0B76" w:rsidRDefault="00AA64E4"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K</w:t>
            </w:r>
          </w:p>
        </w:tc>
        <w:tc>
          <w:tcPr>
            <w:tcW w:w="1047" w:type="dxa"/>
          </w:tcPr>
          <w:p w14:paraId="0267FB2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6A1B7955"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3B0AB47B" w14:textId="34C27E2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Tata Kelola</w:t>
            </w:r>
          </w:p>
        </w:tc>
        <w:tc>
          <w:tcPr>
            <w:tcW w:w="1052" w:type="dxa"/>
          </w:tcPr>
          <w:p w14:paraId="24BAB42B" w14:textId="246EBAFF"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299E9529"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AA64E4" w:rsidRPr="00FA0B76" w14:paraId="29587CBE" w14:textId="77777777" w:rsidTr="00A9275C">
        <w:tc>
          <w:tcPr>
            <w:tcW w:w="1050" w:type="dxa"/>
          </w:tcPr>
          <w:p w14:paraId="3D55EC19" w14:textId="470882C8" w:rsidR="00AA64E4" w:rsidRPr="00FA0B76" w:rsidRDefault="00AA64E4" w:rsidP="005A2926">
            <w:pPr>
              <w:spacing w:after="0" w:line="240" w:lineRule="auto"/>
              <w:jc w:val="center"/>
              <w:rPr>
                <w:rFonts w:ascii="Bookman Old Style" w:hAnsi="Bookman Old Style"/>
                <w:color w:val="0070C0"/>
                <w:sz w:val="18"/>
                <w:szCs w:val="18"/>
              </w:rPr>
            </w:pPr>
            <w:r w:rsidRPr="004B0FAC">
              <w:rPr>
                <w:rFonts w:ascii="Bookman Old Style" w:eastAsia="Times New Roman" w:hAnsi="Bookman Old Style"/>
                <w:b/>
                <w:bCs/>
                <w:color w:val="0070C0"/>
                <w:sz w:val="18"/>
                <w:szCs w:val="18"/>
                <w:lang w:val="en-ID" w:eastAsia="en-ID"/>
              </w:rPr>
              <w:t>V</w:t>
            </w:r>
          </w:p>
        </w:tc>
        <w:tc>
          <w:tcPr>
            <w:tcW w:w="1045" w:type="dxa"/>
          </w:tcPr>
          <w:p w14:paraId="244F49FC"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7" w:type="dxa"/>
          </w:tcPr>
          <w:p w14:paraId="10D6064A"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1045" w:type="dxa"/>
          </w:tcPr>
          <w:p w14:paraId="7DBC1221" w14:textId="77777777" w:rsidR="00AA64E4" w:rsidRPr="00FA0B76" w:rsidRDefault="00AA64E4" w:rsidP="005A2926">
            <w:pPr>
              <w:spacing w:after="0" w:line="240" w:lineRule="auto"/>
              <w:jc w:val="center"/>
              <w:rPr>
                <w:rFonts w:ascii="Bookman Old Style" w:hAnsi="Bookman Old Style"/>
                <w:color w:val="0070C0"/>
                <w:sz w:val="18"/>
                <w:szCs w:val="18"/>
              </w:rPr>
            </w:pPr>
          </w:p>
        </w:tc>
        <w:tc>
          <w:tcPr>
            <w:tcW w:w="2158" w:type="dxa"/>
          </w:tcPr>
          <w:p w14:paraId="3310869B" w14:textId="2C8E0AB3" w:rsidR="00AA64E4" w:rsidRPr="00FA0B76" w:rsidRDefault="00AA64E4" w:rsidP="005A2926">
            <w:pPr>
              <w:spacing w:after="0" w:line="240" w:lineRule="auto"/>
              <w:jc w:val="both"/>
              <w:rPr>
                <w:rFonts w:ascii="Bookman Old Style" w:hAnsi="Bookman Old Style"/>
                <w:color w:val="0070C0"/>
                <w:sz w:val="18"/>
                <w:szCs w:val="18"/>
              </w:rPr>
            </w:pPr>
            <w:r w:rsidRPr="004B0FAC">
              <w:rPr>
                <w:rFonts w:ascii="Bookman Old Style" w:eastAsia="Times New Roman" w:hAnsi="Bookman Old Style"/>
                <w:b/>
                <w:bCs/>
                <w:color w:val="0070C0"/>
                <w:sz w:val="18"/>
                <w:szCs w:val="18"/>
                <w:lang w:val="en-ID" w:eastAsia="en-ID"/>
              </w:rPr>
              <w:t>Informasi Pihak yang Mempunyai Hubungan Istimewa</w:t>
            </w:r>
          </w:p>
        </w:tc>
        <w:tc>
          <w:tcPr>
            <w:tcW w:w="1052" w:type="dxa"/>
          </w:tcPr>
          <w:p w14:paraId="1C08C380" w14:textId="603D38E9" w:rsidR="00AA64E4" w:rsidRPr="00FA0B76" w:rsidRDefault="00AA64E4"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Angka</w:t>
            </w:r>
          </w:p>
        </w:tc>
        <w:tc>
          <w:tcPr>
            <w:tcW w:w="1102" w:type="dxa"/>
          </w:tcPr>
          <w:p w14:paraId="1740BB27" w14:textId="77777777" w:rsidR="00AA64E4" w:rsidRPr="00FA0B76" w:rsidRDefault="00AA64E4" w:rsidP="005A2926">
            <w:pPr>
              <w:spacing w:after="0" w:line="240" w:lineRule="auto"/>
              <w:jc w:val="both"/>
              <w:rPr>
                <w:rFonts w:ascii="Bookman Old Style" w:hAnsi="Bookman Old Style"/>
                <w:color w:val="0070C0"/>
                <w:sz w:val="18"/>
                <w:szCs w:val="18"/>
              </w:rPr>
            </w:pPr>
          </w:p>
        </w:tc>
      </w:tr>
      <w:tr w:rsidR="00EA39C3" w:rsidRPr="00FA0B76" w14:paraId="61FD90BC" w14:textId="77777777" w:rsidTr="00DC3222">
        <w:tc>
          <w:tcPr>
            <w:tcW w:w="1050" w:type="dxa"/>
          </w:tcPr>
          <w:p w14:paraId="42B659FE" w14:textId="461C3C46" w:rsidR="00EA39C3" w:rsidRPr="00FA0B76" w:rsidRDefault="00EA39C3" w:rsidP="005A2926">
            <w:pPr>
              <w:spacing w:after="0" w:line="240" w:lineRule="auto"/>
              <w:jc w:val="center"/>
              <w:rPr>
                <w:rFonts w:ascii="Bookman Old Style" w:hAnsi="Bookman Old Style"/>
                <w:color w:val="0070C0"/>
                <w:sz w:val="18"/>
                <w:szCs w:val="18"/>
              </w:rPr>
            </w:pPr>
            <w:r w:rsidRPr="00971240">
              <w:rPr>
                <w:rFonts w:ascii="Bookman Old Style" w:eastAsia="Times New Roman" w:hAnsi="Bookman Old Style"/>
                <w:b/>
                <w:bCs/>
                <w:color w:val="0070C0"/>
                <w:sz w:val="18"/>
                <w:szCs w:val="18"/>
                <w:lang w:val="en-ID" w:eastAsia="en-ID"/>
              </w:rPr>
              <w:t>VI</w:t>
            </w:r>
          </w:p>
        </w:tc>
        <w:tc>
          <w:tcPr>
            <w:tcW w:w="1045" w:type="dxa"/>
          </w:tcPr>
          <w:p w14:paraId="68A73E5C"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7" w:type="dxa"/>
          </w:tcPr>
          <w:p w14:paraId="73104E7F"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53A060BC"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4AABFD37" w14:textId="444132DB" w:rsidR="00EA39C3" w:rsidRPr="00FA0B76" w:rsidRDefault="00EA39C3" w:rsidP="005A2926">
            <w:pPr>
              <w:spacing w:after="0" w:line="240" w:lineRule="auto"/>
              <w:jc w:val="both"/>
              <w:rPr>
                <w:rFonts w:ascii="Bookman Old Style" w:hAnsi="Bookman Old Style"/>
                <w:color w:val="0070C0"/>
                <w:sz w:val="18"/>
                <w:szCs w:val="18"/>
              </w:rPr>
            </w:pPr>
            <w:r w:rsidRPr="00E145E9">
              <w:rPr>
                <w:rFonts w:ascii="Bookman Old Style" w:eastAsia="Times New Roman" w:hAnsi="Bookman Old Style"/>
                <w:b/>
                <w:bCs/>
                <w:color w:val="0070C0"/>
                <w:sz w:val="18"/>
                <w:szCs w:val="18"/>
                <w:lang w:val="en-ID" w:eastAsia="en-ID"/>
              </w:rPr>
              <w:t xml:space="preserve">Informasi terkait dengan Kelompok Usaha </w:t>
            </w:r>
            <w:r>
              <w:rPr>
                <w:rFonts w:ascii="Bookman Old Style" w:eastAsia="Times New Roman" w:hAnsi="Bookman Old Style"/>
                <w:b/>
                <w:bCs/>
                <w:color w:val="0070C0"/>
                <w:sz w:val="18"/>
                <w:szCs w:val="18"/>
                <w:lang w:val="en-ID" w:eastAsia="en-ID"/>
              </w:rPr>
              <w:t xml:space="preserve">BUS </w:t>
            </w:r>
            <w:r w:rsidRPr="00E145E9">
              <w:rPr>
                <w:rFonts w:ascii="Bookman Old Style" w:eastAsia="Times New Roman" w:hAnsi="Bookman Old Style"/>
                <w:b/>
                <w:bCs/>
                <w:color w:val="0070C0"/>
                <w:sz w:val="18"/>
                <w:szCs w:val="18"/>
                <w:lang w:val="en-ID" w:eastAsia="en-ID"/>
              </w:rPr>
              <w:t>(jika ada)</w:t>
            </w:r>
          </w:p>
        </w:tc>
        <w:tc>
          <w:tcPr>
            <w:tcW w:w="1052" w:type="dxa"/>
            <w:shd w:val="clear" w:color="auto" w:fill="000000" w:themeFill="text1"/>
          </w:tcPr>
          <w:p w14:paraId="431DF68E" w14:textId="77777777" w:rsidR="00EA39C3" w:rsidRPr="00FA0B76" w:rsidRDefault="00EA39C3"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6F887BAD"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00A90137" w14:textId="77777777" w:rsidTr="00A9275C">
        <w:tc>
          <w:tcPr>
            <w:tcW w:w="1050" w:type="dxa"/>
          </w:tcPr>
          <w:p w14:paraId="57A663EC" w14:textId="1448C4D7"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VI</w:t>
            </w:r>
          </w:p>
        </w:tc>
        <w:tc>
          <w:tcPr>
            <w:tcW w:w="1045" w:type="dxa"/>
          </w:tcPr>
          <w:p w14:paraId="25543698" w14:textId="46B4384F"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2ABF213D"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016AE799"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7D43822A" w14:textId="0AE0FE20"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Struktur kelompok usaha B</w:t>
            </w:r>
            <w:r>
              <w:rPr>
                <w:rFonts w:ascii="Bookman Old Style" w:eastAsia="Times New Roman" w:hAnsi="Bookman Old Style"/>
                <w:color w:val="0070C0"/>
                <w:sz w:val="18"/>
                <w:szCs w:val="18"/>
                <w:lang w:val="en-ID" w:eastAsia="en-ID"/>
              </w:rPr>
              <w:t>US</w:t>
            </w:r>
          </w:p>
        </w:tc>
        <w:tc>
          <w:tcPr>
            <w:tcW w:w="1052" w:type="dxa"/>
          </w:tcPr>
          <w:p w14:paraId="21E57E32" w14:textId="7481D9C7"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7C27099F"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7ECE9171" w14:textId="77777777" w:rsidTr="00A9275C">
        <w:tc>
          <w:tcPr>
            <w:tcW w:w="1050" w:type="dxa"/>
          </w:tcPr>
          <w:p w14:paraId="6EA05665" w14:textId="348CA46D"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VI</w:t>
            </w:r>
          </w:p>
        </w:tc>
        <w:tc>
          <w:tcPr>
            <w:tcW w:w="1045" w:type="dxa"/>
          </w:tcPr>
          <w:p w14:paraId="181F6279" w14:textId="128CAA1D"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07116BB1"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425D0D76"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06DA4F7F" w14:textId="3966DD12"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Transaksi antara B</w:t>
            </w:r>
            <w:r>
              <w:rPr>
                <w:rFonts w:ascii="Bookman Old Style" w:eastAsia="Times New Roman" w:hAnsi="Bookman Old Style"/>
                <w:color w:val="0070C0"/>
                <w:sz w:val="18"/>
                <w:szCs w:val="18"/>
                <w:lang w:val="en-ID" w:eastAsia="en-ID"/>
              </w:rPr>
              <w:t>US</w:t>
            </w:r>
            <w:r w:rsidRPr="00E21C6A">
              <w:rPr>
                <w:rFonts w:ascii="Bookman Old Style" w:eastAsia="Times New Roman" w:hAnsi="Bookman Old Style"/>
                <w:color w:val="0070C0"/>
                <w:sz w:val="18"/>
                <w:szCs w:val="18"/>
                <w:lang w:val="en-ID" w:eastAsia="en-ID"/>
              </w:rPr>
              <w:t xml:space="preserve"> dengan pihak berelasi dalam kelompok usaha B</w:t>
            </w:r>
            <w:r>
              <w:rPr>
                <w:rFonts w:ascii="Bookman Old Style" w:eastAsia="Times New Roman" w:hAnsi="Bookman Old Style"/>
                <w:color w:val="0070C0"/>
                <w:sz w:val="18"/>
                <w:szCs w:val="18"/>
                <w:lang w:val="en-ID" w:eastAsia="en-ID"/>
              </w:rPr>
              <w:t>US</w:t>
            </w:r>
          </w:p>
        </w:tc>
        <w:tc>
          <w:tcPr>
            <w:tcW w:w="1052" w:type="dxa"/>
          </w:tcPr>
          <w:p w14:paraId="002876A2" w14:textId="3A3BE0C5"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2B5BE0DF"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5FBC5547" w14:textId="77777777" w:rsidTr="00A9275C">
        <w:tc>
          <w:tcPr>
            <w:tcW w:w="1050" w:type="dxa"/>
          </w:tcPr>
          <w:p w14:paraId="55AEA0BF" w14:textId="262AA841"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VI</w:t>
            </w:r>
          </w:p>
        </w:tc>
        <w:tc>
          <w:tcPr>
            <w:tcW w:w="1045" w:type="dxa"/>
          </w:tcPr>
          <w:p w14:paraId="2759B39A" w14:textId="4D85926A"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C</w:t>
            </w:r>
          </w:p>
        </w:tc>
        <w:tc>
          <w:tcPr>
            <w:tcW w:w="1047" w:type="dxa"/>
          </w:tcPr>
          <w:p w14:paraId="374BEA38"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766546EC"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265ED11C" w14:textId="184ECD51"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hAnsi="Bookman Old Style"/>
                <w:color w:val="0070C0"/>
                <w:sz w:val="18"/>
                <w:szCs w:val="18"/>
              </w:rPr>
              <w:t>Transaksi dengan pihak berelasi yang dilakukan oleh setiap entitas dalam kelompok usaha B</w:t>
            </w:r>
            <w:r>
              <w:rPr>
                <w:rFonts w:ascii="Bookman Old Style" w:hAnsi="Bookman Old Style"/>
                <w:color w:val="0070C0"/>
                <w:sz w:val="18"/>
                <w:szCs w:val="18"/>
              </w:rPr>
              <w:t xml:space="preserve">US </w:t>
            </w:r>
            <w:r w:rsidRPr="00E21C6A">
              <w:rPr>
                <w:rFonts w:ascii="Bookman Old Style" w:hAnsi="Bookman Old Style"/>
                <w:color w:val="0070C0"/>
                <w:sz w:val="18"/>
                <w:szCs w:val="18"/>
              </w:rPr>
              <w:t>di bidang keuangan</w:t>
            </w:r>
          </w:p>
        </w:tc>
        <w:tc>
          <w:tcPr>
            <w:tcW w:w="1052" w:type="dxa"/>
          </w:tcPr>
          <w:p w14:paraId="1E88DEF0" w14:textId="222769FB"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03DD66C5"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1C2A47EF" w14:textId="77777777" w:rsidTr="00A9275C">
        <w:tc>
          <w:tcPr>
            <w:tcW w:w="1050" w:type="dxa"/>
          </w:tcPr>
          <w:p w14:paraId="57206A18" w14:textId="5D197595"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VI</w:t>
            </w:r>
          </w:p>
        </w:tc>
        <w:tc>
          <w:tcPr>
            <w:tcW w:w="1045" w:type="dxa"/>
          </w:tcPr>
          <w:p w14:paraId="11930ABD" w14:textId="34C0C632"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D</w:t>
            </w:r>
          </w:p>
        </w:tc>
        <w:tc>
          <w:tcPr>
            <w:tcW w:w="1047" w:type="dxa"/>
          </w:tcPr>
          <w:p w14:paraId="510FBD57"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63DF93C9"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1335766A" w14:textId="628049AC" w:rsidR="00EA39C3" w:rsidRPr="00FA0B76" w:rsidRDefault="00EA39C3" w:rsidP="005A2926">
            <w:pPr>
              <w:spacing w:after="0" w:line="240" w:lineRule="auto"/>
              <w:jc w:val="both"/>
              <w:rPr>
                <w:rFonts w:ascii="Bookman Old Style" w:hAnsi="Bookman Old Style"/>
                <w:color w:val="0070C0"/>
                <w:sz w:val="18"/>
                <w:szCs w:val="18"/>
              </w:rPr>
            </w:pPr>
            <w:r>
              <w:rPr>
                <w:rFonts w:ascii="Bookman Old Style" w:hAnsi="Bookman Old Style"/>
                <w:color w:val="0070C0"/>
                <w:sz w:val="18"/>
                <w:szCs w:val="18"/>
              </w:rPr>
              <w:t>P</w:t>
            </w:r>
            <w:r w:rsidRPr="00272848">
              <w:rPr>
                <w:rFonts w:ascii="Bookman Old Style" w:hAnsi="Bookman Old Style"/>
                <w:color w:val="0070C0"/>
                <w:sz w:val="18"/>
                <w:szCs w:val="18"/>
              </w:rPr>
              <w:t>enyediaan dana, komitmen, atau fasilitas lain yang dapat dipersamakan dengan itu dari setiap entitas yang berada dalam satu kelompok usaha dengan BUS kepada nasabah dan/atau pihak yang telah memperoleh penyaluran dana dari BUS</w:t>
            </w:r>
          </w:p>
        </w:tc>
        <w:tc>
          <w:tcPr>
            <w:tcW w:w="1052" w:type="dxa"/>
          </w:tcPr>
          <w:p w14:paraId="050C85AC" w14:textId="6E973FB2"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4C70BDB3"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65CD1EA5" w14:textId="77777777" w:rsidTr="00A9275C">
        <w:tc>
          <w:tcPr>
            <w:tcW w:w="1050" w:type="dxa"/>
          </w:tcPr>
          <w:p w14:paraId="1D164F61" w14:textId="3B73854D"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VI</w:t>
            </w:r>
          </w:p>
        </w:tc>
        <w:tc>
          <w:tcPr>
            <w:tcW w:w="1045" w:type="dxa"/>
          </w:tcPr>
          <w:p w14:paraId="7BEFEE83" w14:textId="59CDBB8E"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E</w:t>
            </w:r>
          </w:p>
        </w:tc>
        <w:tc>
          <w:tcPr>
            <w:tcW w:w="1047" w:type="dxa"/>
          </w:tcPr>
          <w:p w14:paraId="3E9E1339"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5154404E"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2833DEEF" w14:textId="44A11598"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hAnsi="Bookman Old Style"/>
                <w:color w:val="0070C0"/>
                <w:sz w:val="18"/>
                <w:szCs w:val="18"/>
              </w:rPr>
              <w:t xml:space="preserve">Adanya larangan, batasan, dan/atau hambatan signifikan lain untuk melakukan transfer dana atau </w:t>
            </w:r>
            <w:r>
              <w:rPr>
                <w:rFonts w:ascii="Bookman Old Style" w:hAnsi="Bookman Old Style"/>
                <w:color w:val="0070C0"/>
                <w:sz w:val="18"/>
                <w:szCs w:val="18"/>
              </w:rPr>
              <w:t>untuk</w:t>
            </w:r>
            <w:r w:rsidRPr="00E21C6A">
              <w:rPr>
                <w:rFonts w:ascii="Bookman Old Style" w:hAnsi="Bookman Old Style"/>
                <w:color w:val="0070C0"/>
                <w:sz w:val="18"/>
                <w:szCs w:val="18"/>
              </w:rPr>
              <w:t xml:space="preserve"> pemenuhan modal yang dipersyaratkan oleh otoritas antara </w:t>
            </w:r>
            <w:r>
              <w:rPr>
                <w:rFonts w:ascii="Bookman Old Style" w:hAnsi="Bookman Old Style"/>
                <w:color w:val="0070C0"/>
                <w:sz w:val="18"/>
                <w:szCs w:val="18"/>
              </w:rPr>
              <w:t xml:space="preserve">BUS </w:t>
            </w:r>
            <w:r w:rsidRPr="00E21C6A">
              <w:rPr>
                <w:rFonts w:ascii="Bookman Old Style" w:hAnsi="Bookman Old Style"/>
                <w:color w:val="0070C0"/>
                <w:sz w:val="18"/>
                <w:szCs w:val="18"/>
              </w:rPr>
              <w:t>dengan entitas lain dalam satu kelompok usaha</w:t>
            </w:r>
          </w:p>
        </w:tc>
        <w:tc>
          <w:tcPr>
            <w:tcW w:w="1052" w:type="dxa"/>
          </w:tcPr>
          <w:p w14:paraId="68FC2E32" w14:textId="72C64E58"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2D8516EC"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675DE6BD" w14:textId="77777777" w:rsidTr="00A9275C">
        <w:tc>
          <w:tcPr>
            <w:tcW w:w="1050" w:type="dxa"/>
          </w:tcPr>
          <w:p w14:paraId="091D81A7" w14:textId="3CB875EA" w:rsidR="00EA39C3" w:rsidRPr="00FA0B76" w:rsidRDefault="00EA39C3"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VI</w:t>
            </w:r>
          </w:p>
        </w:tc>
        <w:tc>
          <w:tcPr>
            <w:tcW w:w="1045" w:type="dxa"/>
          </w:tcPr>
          <w:p w14:paraId="4C0391C0" w14:textId="0B9053B9" w:rsidR="00EA39C3" w:rsidRPr="00FA0B76" w:rsidRDefault="00EA39C3" w:rsidP="005A2926">
            <w:pPr>
              <w:spacing w:after="0" w:line="240" w:lineRule="auto"/>
              <w:jc w:val="center"/>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F</w:t>
            </w:r>
          </w:p>
        </w:tc>
        <w:tc>
          <w:tcPr>
            <w:tcW w:w="1047" w:type="dxa"/>
          </w:tcPr>
          <w:p w14:paraId="3FFB416D"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2509C1CD"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025C88BA" w14:textId="3AE89F26" w:rsidR="00EA39C3" w:rsidRPr="00FA0B76" w:rsidRDefault="00EA39C3" w:rsidP="005A2926">
            <w:pPr>
              <w:spacing w:after="0" w:line="240" w:lineRule="auto"/>
              <w:jc w:val="both"/>
              <w:rPr>
                <w:rFonts w:ascii="Bookman Old Style" w:hAnsi="Bookman Old Style"/>
                <w:color w:val="0070C0"/>
                <w:sz w:val="18"/>
                <w:szCs w:val="18"/>
              </w:rPr>
            </w:pPr>
            <w:r w:rsidRPr="00061A89">
              <w:rPr>
                <w:rFonts w:ascii="Bookman Old Style" w:eastAsia="Times New Roman" w:hAnsi="Bookman Old Style"/>
                <w:color w:val="0070C0"/>
                <w:sz w:val="18"/>
                <w:szCs w:val="18"/>
                <w:lang w:val="en-ID" w:eastAsia="en-ID"/>
              </w:rPr>
              <w:t>Nama dan alamat entitas anak, perusahaan asosiasi, perusahaan ventura bersama dimana BUS memiliki  pengendalian bersama entitas, beserta persentase kepemilikan saham, bidang usaha, total aset, dan status operasi Bank (jika ada)</w:t>
            </w:r>
          </w:p>
        </w:tc>
        <w:tc>
          <w:tcPr>
            <w:tcW w:w="1052" w:type="dxa"/>
          </w:tcPr>
          <w:p w14:paraId="32F60457" w14:textId="092E3E76"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Angka</w:t>
            </w:r>
          </w:p>
        </w:tc>
        <w:tc>
          <w:tcPr>
            <w:tcW w:w="1102" w:type="dxa"/>
          </w:tcPr>
          <w:p w14:paraId="23113D00"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183A5775" w14:textId="77777777" w:rsidTr="00A9275C">
        <w:tc>
          <w:tcPr>
            <w:tcW w:w="1050" w:type="dxa"/>
          </w:tcPr>
          <w:p w14:paraId="1869D447" w14:textId="4E1EFD8C"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VII</w:t>
            </w:r>
          </w:p>
        </w:tc>
        <w:tc>
          <w:tcPr>
            <w:tcW w:w="1045" w:type="dxa"/>
          </w:tcPr>
          <w:p w14:paraId="2F0165AF"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7" w:type="dxa"/>
          </w:tcPr>
          <w:p w14:paraId="63A6C5C3"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0FFDA5DB"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10D07823" w14:textId="15F1C50B" w:rsidR="00EA39C3" w:rsidRPr="00FA0B76" w:rsidRDefault="00EA39C3"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Laporan Pelaksanaan Tata Kelola</w:t>
            </w:r>
          </w:p>
        </w:tc>
        <w:tc>
          <w:tcPr>
            <w:tcW w:w="1052" w:type="dxa"/>
          </w:tcPr>
          <w:p w14:paraId="289D8552" w14:textId="77210106" w:rsidR="00EA39C3" w:rsidRPr="00FA0B76" w:rsidRDefault="00EA39C3"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Angka</w:t>
            </w:r>
          </w:p>
        </w:tc>
        <w:tc>
          <w:tcPr>
            <w:tcW w:w="1102" w:type="dxa"/>
          </w:tcPr>
          <w:p w14:paraId="3E1073E1"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361CB9E8" w14:textId="77777777" w:rsidTr="00A9275C">
        <w:tc>
          <w:tcPr>
            <w:tcW w:w="1050" w:type="dxa"/>
          </w:tcPr>
          <w:p w14:paraId="1139D961" w14:textId="48312EB4" w:rsidR="00EA39C3" w:rsidRPr="00FA0B76" w:rsidRDefault="00EA39C3"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VIII</w:t>
            </w:r>
          </w:p>
        </w:tc>
        <w:tc>
          <w:tcPr>
            <w:tcW w:w="1045" w:type="dxa"/>
          </w:tcPr>
          <w:p w14:paraId="735528B7"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7" w:type="dxa"/>
          </w:tcPr>
          <w:p w14:paraId="2507E374"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3AAD8D11"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2F099A4C" w14:textId="21D97C0B"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b/>
                <w:bCs/>
                <w:color w:val="0070C0"/>
                <w:sz w:val="18"/>
                <w:szCs w:val="18"/>
                <w:lang w:val="en-ID" w:eastAsia="en-ID"/>
              </w:rPr>
              <w:t>Laporan Pengendalian Internal dalam Proses Pelaporan Keuangan Bank</w:t>
            </w:r>
          </w:p>
        </w:tc>
        <w:tc>
          <w:tcPr>
            <w:tcW w:w="1052" w:type="dxa"/>
          </w:tcPr>
          <w:p w14:paraId="1E711646" w14:textId="2F7884DE" w:rsidR="00EA39C3" w:rsidRPr="00FA0B76" w:rsidRDefault="00EA39C3"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Angka</w:t>
            </w:r>
          </w:p>
        </w:tc>
        <w:tc>
          <w:tcPr>
            <w:tcW w:w="1102" w:type="dxa"/>
          </w:tcPr>
          <w:p w14:paraId="73704BE6"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EA39C3" w:rsidRPr="00FA0B76" w14:paraId="020CC4DE" w14:textId="77777777" w:rsidTr="00A9275C">
        <w:tc>
          <w:tcPr>
            <w:tcW w:w="1050" w:type="dxa"/>
          </w:tcPr>
          <w:p w14:paraId="0714BCCC" w14:textId="3D8E0E71" w:rsidR="00EA39C3" w:rsidRPr="00FA0B76" w:rsidRDefault="00EA39C3" w:rsidP="005A2926">
            <w:pPr>
              <w:spacing w:after="0" w:line="240" w:lineRule="auto"/>
              <w:jc w:val="center"/>
              <w:rPr>
                <w:rFonts w:ascii="Bookman Old Style" w:hAnsi="Bookman Old Style"/>
                <w:color w:val="0070C0"/>
                <w:sz w:val="18"/>
                <w:szCs w:val="18"/>
              </w:rPr>
            </w:pPr>
            <w:r w:rsidRPr="00E21C6A">
              <w:rPr>
                <w:rFonts w:ascii="Bookman Old Style" w:eastAsia="Times New Roman" w:hAnsi="Bookman Old Style"/>
                <w:b/>
                <w:bCs/>
                <w:color w:val="0070C0"/>
                <w:sz w:val="18"/>
                <w:szCs w:val="18"/>
                <w:lang w:val="en-ID" w:eastAsia="en-ID"/>
              </w:rPr>
              <w:lastRenderedPageBreak/>
              <w:t>I</w:t>
            </w:r>
            <w:r w:rsidRPr="0015003E">
              <w:rPr>
                <w:rFonts w:ascii="Bookman Old Style" w:eastAsia="Times New Roman" w:hAnsi="Bookman Old Style"/>
                <w:b/>
                <w:color w:val="0070C0"/>
                <w:sz w:val="18"/>
                <w:szCs w:val="18"/>
                <w:lang w:val="en-ID" w:eastAsia="en-ID"/>
              </w:rPr>
              <w:t>X</w:t>
            </w:r>
          </w:p>
        </w:tc>
        <w:tc>
          <w:tcPr>
            <w:tcW w:w="1045" w:type="dxa"/>
          </w:tcPr>
          <w:p w14:paraId="419B8479"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7" w:type="dxa"/>
          </w:tcPr>
          <w:p w14:paraId="0635EFCD"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1045" w:type="dxa"/>
          </w:tcPr>
          <w:p w14:paraId="5E3D36C8" w14:textId="77777777" w:rsidR="00EA39C3" w:rsidRPr="00FA0B76" w:rsidRDefault="00EA39C3" w:rsidP="005A2926">
            <w:pPr>
              <w:spacing w:after="0" w:line="240" w:lineRule="auto"/>
              <w:jc w:val="center"/>
              <w:rPr>
                <w:rFonts w:ascii="Bookman Old Style" w:hAnsi="Bookman Old Style"/>
                <w:color w:val="0070C0"/>
                <w:sz w:val="18"/>
                <w:szCs w:val="18"/>
              </w:rPr>
            </w:pPr>
          </w:p>
        </w:tc>
        <w:tc>
          <w:tcPr>
            <w:tcW w:w="2158" w:type="dxa"/>
          </w:tcPr>
          <w:p w14:paraId="6D6B700B" w14:textId="0DCCDE12" w:rsidR="00EA39C3" w:rsidRPr="00FA0B76" w:rsidRDefault="00EA39C3"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b/>
                <w:bCs/>
                <w:color w:val="0070C0"/>
                <w:sz w:val="18"/>
                <w:szCs w:val="18"/>
                <w:lang w:val="en-ID" w:eastAsia="en-ID"/>
              </w:rPr>
              <w:t>Laporan Keuangan Tahunan</w:t>
            </w:r>
          </w:p>
        </w:tc>
        <w:tc>
          <w:tcPr>
            <w:tcW w:w="1052" w:type="dxa"/>
          </w:tcPr>
          <w:p w14:paraId="4DB64A96" w14:textId="077003ED" w:rsidR="00EA39C3" w:rsidRPr="00FA0B76" w:rsidRDefault="00EA39C3"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Angka</w:t>
            </w:r>
          </w:p>
        </w:tc>
        <w:tc>
          <w:tcPr>
            <w:tcW w:w="1102" w:type="dxa"/>
          </w:tcPr>
          <w:p w14:paraId="6558283E" w14:textId="77777777" w:rsidR="00EA39C3" w:rsidRPr="00FA0B76" w:rsidRDefault="00EA39C3" w:rsidP="005A2926">
            <w:pPr>
              <w:spacing w:after="0" w:line="240" w:lineRule="auto"/>
              <w:jc w:val="both"/>
              <w:rPr>
                <w:rFonts w:ascii="Bookman Old Style" w:hAnsi="Bookman Old Style"/>
                <w:color w:val="0070C0"/>
                <w:sz w:val="18"/>
                <w:szCs w:val="18"/>
              </w:rPr>
            </w:pPr>
          </w:p>
        </w:tc>
      </w:tr>
      <w:tr w:rsidR="008003F0" w:rsidRPr="00FA0B76" w14:paraId="0A126715" w14:textId="77777777" w:rsidTr="00DC3222">
        <w:tc>
          <w:tcPr>
            <w:tcW w:w="1050" w:type="dxa"/>
          </w:tcPr>
          <w:p w14:paraId="3EE9332B" w14:textId="4A4A41F2"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X</w:t>
            </w:r>
          </w:p>
        </w:tc>
        <w:tc>
          <w:tcPr>
            <w:tcW w:w="1045" w:type="dxa"/>
          </w:tcPr>
          <w:p w14:paraId="135CCD25"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7" w:type="dxa"/>
          </w:tcPr>
          <w:p w14:paraId="6A36CAB9"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530C0395"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0EF245F2" w14:textId="1DD0BF67"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 xml:space="preserve">Laporan </w:t>
            </w:r>
            <w:r w:rsidRPr="00E21C6A">
              <w:rPr>
                <w:rFonts w:ascii="Bookman Old Style" w:eastAsia="Times New Roman" w:hAnsi="Bookman Old Style"/>
                <w:b/>
                <w:bCs/>
                <w:color w:val="0070C0"/>
                <w:sz w:val="18"/>
                <w:szCs w:val="18"/>
                <w:lang w:val="en-ID" w:eastAsia="en-ID"/>
              </w:rPr>
              <w:t>Lain</w:t>
            </w:r>
          </w:p>
        </w:tc>
        <w:tc>
          <w:tcPr>
            <w:tcW w:w="1052" w:type="dxa"/>
            <w:shd w:val="clear" w:color="auto" w:fill="000000" w:themeFill="text1"/>
          </w:tcPr>
          <w:p w14:paraId="7F720E15" w14:textId="77777777" w:rsidR="008003F0" w:rsidRPr="00FA0B76" w:rsidRDefault="008003F0" w:rsidP="005A2926">
            <w:pPr>
              <w:spacing w:after="0" w:line="240" w:lineRule="auto"/>
              <w:jc w:val="both"/>
              <w:rPr>
                <w:rFonts w:ascii="Bookman Old Style" w:hAnsi="Bookman Old Style"/>
                <w:color w:val="0070C0"/>
                <w:sz w:val="18"/>
                <w:szCs w:val="18"/>
              </w:rPr>
            </w:pPr>
          </w:p>
        </w:tc>
        <w:tc>
          <w:tcPr>
            <w:tcW w:w="1102" w:type="dxa"/>
            <w:shd w:val="clear" w:color="auto" w:fill="000000" w:themeFill="text1"/>
          </w:tcPr>
          <w:p w14:paraId="55932C2C"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4364573A" w14:textId="77777777" w:rsidTr="00A9275C">
        <w:tc>
          <w:tcPr>
            <w:tcW w:w="1050" w:type="dxa"/>
          </w:tcPr>
          <w:p w14:paraId="7F0954F6" w14:textId="6C4B87C4"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X</w:t>
            </w:r>
          </w:p>
        </w:tc>
        <w:tc>
          <w:tcPr>
            <w:tcW w:w="1045" w:type="dxa"/>
          </w:tcPr>
          <w:p w14:paraId="240D5462" w14:textId="28A450A2"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w:t>
            </w:r>
          </w:p>
        </w:tc>
        <w:tc>
          <w:tcPr>
            <w:tcW w:w="1047" w:type="dxa"/>
          </w:tcPr>
          <w:p w14:paraId="2E6B068C"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5AE7059F"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6BCF79A7" w14:textId="42B61604"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Laporan tahunan pelaksanaan tata kelola terintegrasi bagi </w:t>
            </w:r>
            <w:r>
              <w:rPr>
                <w:rFonts w:ascii="Bookman Old Style" w:eastAsia="Times New Roman" w:hAnsi="Bookman Old Style"/>
                <w:color w:val="0070C0"/>
                <w:sz w:val="18"/>
                <w:szCs w:val="18"/>
                <w:lang w:val="en-ID" w:eastAsia="en-ID"/>
              </w:rPr>
              <w:t xml:space="preserve">BUS </w:t>
            </w:r>
            <w:r w:rsidRPr="0015003E">
              <w:rPr>
                <w:rFonts w:ascii="Bookman Old Style" w:eastAsia="Times New Roman" w:hAnsi="Bookman Old Style"/>
                <w:color w:val="0070C0"/>
                <w:sz w:val="18"/>
                <w:szCs w:val="18"/>
                <w:lang w:val="en-ID" w:eastAsia="en-ID"/>
              </w:rPr>
              <w:t>yang merupakan perusahaan induk konglomerasi Keuangan (jika ada)</w:t>
            </w:r>
          </w:p>
        </w:tc>
        <w:tc>
          <w:tcPr>
            <w:tcW w:w="1052" w:type="dxa"/>
          </w:tcPr>
          <w:p w14:paraId="117AF428" w14:textId="5E777603"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4F55901"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74E876BE" w14:textId="77777777" w:rsidTr="00A9275C">
        <w:tc>
          <w:tcPr>
            <w:tcW w:w="1050" w:type="dxa"/>
          </w:tcPr>
          <w:p w14:paraId="7B731A11" w14:textId="27F733C6"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X</w:t>
            </w:r>
          </w:p>
        </w:tc>
        <w:tc>
          <w:tcPr>
            <w:tcW w:w="1045" w:type="dxa"/>
          </w:tcPr>
          <w:p w14:paraId="09BC01C1" w14:textId="5189EEDF"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B</w:t>
            </w:r>
          </w:p>
        </w:tc>
        <w:tc>
          <w:tcPr>
            <w:tcW w:w="1047" w:type="dxa"/>
          </w:tcPr>
          <w:p w14:paraId="0C9BFB18"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56FC811D"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2FF2149F" w14:textId="339DC6D7"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Rencana yang telah disetujui dalam rapat umum pemegang saham belum dilaksanakan dalam jangka waktu 12 (dua belas) bulan sejak tanggal persetujuan rapat umum pemegang saham bagi </w:t>
            </w:r>
            <w:r>
              <w:rPr>
                <w:rFonts w:ascii="Bookman Old Style" w:eastAsia="Times New Roman" w:hAnsi="Bookman Old Style"/>
                <w:color w:val="0070C0"/>
                <w:sz w:val="18"/>
                <w:szCs w:val="18"/>
                <w:lang w:val="en-ID" w:eastAsia="en-ID"/>
              </w:rPr>
              <w:t>BUS</w:t>
            </w:r>
            <w:r w:rsidRPr="0015003E">
              <w:rPr>
                <w:rFonts w:ascii="Bookman Old Style" w:eastAsia="Times New Roman" w:hAnsi="Bookman Old Style"/>
                <w:color w:val="0070C0"/>
                <w:sz w:val="18"/>
                <w:szCs w:val="18"/>
                <w:lang w:val="en-ID" w:eastAsia="en-ID"/>
              </w:rPr>
              <w:t xml:space="preserve"> yang merupakan Perusahaan terbuka (jika ada)</w:t>
            </w:r>
          </w:p>
        </w:tc>
        <w:tc>
          <w:tcPr>
            <w:tcW w:w="1052" w:type="dxa"/>
          </w:tcPr>
          <w:p w14:paraId="750DDE7E" w14:textId="46E1FA2D"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301D7399"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3157CE3C" w14:textId="77777777" w:rsidTr="00A9275C">
        <w:tc>
          <w:tcPr>
            <w:tcW w:w="1050" w:type="dxa"/>
          </w:tcPr>
          <w:p w14:paraId="15203FC7" w14:textId="6647628B"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X</w:t>
            </w:r>
          </w:p>
        </w:tc>
        <w:tc>
          <w:tcPr>
            <w:tcW w:w="1045" w:type="dxa"/>
          </w:tcPr>
          <w:p w14:paraId="113B6639" w14:textId="5B9C524D"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C</w:t>
            </w:r>
          </w:p>
        </w:tc>
        <w:tc>
          <w:tcPr>
            <w:tcW w:w="1047" w:type="dxa"/>
          </w:tcPr>
          <w:p w14:paraId="2ECD63A3"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18743045"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3C6C888E" w14:textId="170E2BB7" w:rsidR="008003F0" w:rsidRPr="00FA0B76" w:rsidRDefault="008003F0" w:rsidP="005A2926">
            <w:pPr>
              <w:spacing w:after="0" w:line="240" w:lineRule="auto"/>
              <w:jc w:val="both"/>
              <w:rPr>
                <w:rFonts w:ascii="Bookman Old Style" w:hAnsi="Bookman Old Style"/>
                <w:color w:val="0070C0"/>
                <w:sz w:val="18"/>
                <w:szCs w:val="18"/>
              </w:rPr>
            </w:pPr>
            <w:r w:rsidRPr="00E21C6A">
              <w:rPr>
                <w:rFonts w:ascii="Bookman Old Style" w:eastAsia="Times New Roman" w:hAnsi="Bookman Old Style"/>
                <w:color w:val="0070C0"/>
                <w:sz w:val="18"/>
                <w:szCs w:val="18"/>
                <w:lang w:val="en-ID" w:eastAsia="en-ID"/>
              </w:rPr>
              <w:t>Materi penanganan pengaduan</w:t>
            </w:r>
          </w:p>
        </w:tc>
        <w:tc>
          <w:tcPr>
            <w:tcW w:w="1052" w:type="dxa"/>
          </w:tcPr>
          <w:p w14:paraId="2ABF7FFC" w14:textId="15AFD9DC"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0F9DBC91"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6D1750C4" w14:textId="77777777" w:rsidTr="00A9275C">
        <w:tc>
          <w:tcPr>
            <w:tcW w:w="1050" w:type="dxa"/>
          </w:tcPr>
          <w:p w14:paraId="108F992F" w14:textId="16458040"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X</w:t>
            </w:r>
          </w:p>
        </w:tc>
        <w:tc>
          <w:tcPr>
            <w:tcW w:w="1045" w:type="dxa"/>
          </w:tcPr>
          <w:p w14:paraId="6FF45B31" w14:textId="0355DAFD"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D</w:t>
            </w:r>
          </w:p>
        </w:tc>
        <w:tc>
          <w:tcPr>
            <w:tcW w:w="1047" w:type="dxa"/>
          </w:tcPr>
          <w:p w14:paraId="0C5B4CB5"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259A706E"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30D7FA0A" w14:textId="0FBED72F"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 xml:space="preserve">Laporan </w:t>
            </w:r>
            <w:r>
              <w:rPr>
                <w:rFonts w:ascii="Bookman Old Style" w:eastAsia="Times New Roman" w:hAnsi="Bookman Old Style"/>
                <w:color w:val="0070C0"/>
                <w:sz w:val="18"/>
                <w:szCs w:val="18"/>
                <w:lang w:val="en-ID" w:eastAsia="en-ID"/>
              </w:rPr>
              <w:t>k</w:t>
            </w:r>
            <w:r w:rsidRPr="0015003E">
              <w:rPr>
                <w:rFonts w:ascii="Bookman Old Style" w:eastAsia="Times New Roman" w:hAnsi="Bookman Old Style"/>
                <w:color w:val="0070C0"/>
                <w:sz w:val="18"/>
                <w:szCs w:val="18"/>
                <w:lang w:val="en-ID" w:eastAsia="en-ID"/>
              </w:rPr>
              <w:t>eberlanjutan</w:t>
            </w:r>
          </w:p>
        </w:tc>
        <w:tc>
          <w:tcPr>
            <w:tcW w:w="1052" w:type="dxa"/>
          </w:tcPr>
          <w:p w14:paraId="68A00F72" w14:textId="2751CD30"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Angka</w:t>
            </w:r>
          </w:p>
        </w:tc>
        <w:tc>
          <w:tcPr>
            <w:tcW w:w="1102" w:type="dxa"/>
          </w:tcPr>
          <w:p w14:paraId="5F7D82FF"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596CF22B" w14:textId="77777777" w:rsidTr="00A9275C">
        <w:tc>
          <w:tcPr>
            <w:tcW w:w="1050" w:type="dxa"/>
          </w:tcPr>
          <w:p w14:paraId="32827121" w14:textId="08397D3D"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X</w:t>
            </w:r>
          </w:p>
        </w:tc>
        <w:tc>
          <w:tcPr>
            <w:tcW w:w="1045" w:type="dxa"/>
          </w:tcPr>
          <w:p w14:paraId="513AD77A" w14:textId="208635A0"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E</w:t>
            </w:r>
          </w:p>
        </w:tc>
        <w:tc>
          <w:tcPr>
            <w:tcW w:w="1047" w:type="dxa"/>
          </w:tcPr>
          <w:p w14:paraId="59695104"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3855DD4C"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51177417" w14:textId="57C3F1E5"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color w:val="0070C0"/>
                <w:sz w:val="18"/>
                <w:szCs w:val="18"/>
                <w:lang w:val="en-ID" w:eastAsia="en-ID"/>
              </w:rPr>
              <w:t>Laporan pelaksanaan tanggung jawab sosial dan lingkungan</w:t>
            </w:r>
          </w:p>
        </w:tc>
        <w:tc>
          <w:tcPr>
            <w:tcW w:w="1052" w:type="dxa"/>
          </w:tcPr>
          <w:p w14:paraId="0BCD7B23" w14:textId="1323D5EE" w:rsidR="008003F0" w:rsidRPr="00FA0B76" w:rsidRDefault="008003F0" w:rsidP="005A2926">
            <w:pPr>
              <w:spacing w:after="0" w:line="240" w:lineRule="auto"/>
              <w:jc w:val="both"/>
              <w:rPr>
                <w:rFonts w:ascii="Bookman Old Style" w:hAnsi="Bookman Old Style"/>
                <w:color w:val="0070C0"/>
                <w:sz w:val="18"/>
                <w:szCs w:val="18"/>
              </w:rPr>
            </w:pPr>
            <w:r>
              <w:rPr>
                <w:rFonts w:ascii="Bookman Old Style" w:eastAsia="Times New Roman" w:hAnsi="Bookman Old Style"/>
                <w:color w:val="0070C0"/>
                <w:sz w:val="18"/>
                <w:szCs w:val="18"/>
                <w:lang w:val="en-ID" w:eastAsia="en-ID"/>
              </w:rPr>
              <w:t>Angka</w:t>
            </w:r>
          </w:p>
        </w:tc>
        <w:tc>
          <w:tcPr>
            <w:tcW w:w="1102" w:type="dxa"/>
          </w:tcPr>
          <w:p w14:paraId="64F9ACF4" w14:textId="77777777" w:rsidR="008003F0" w:rsidRPr="00FA0B76" w:rsidRDefault="008003F0" w:rsidP="005A2926">
            <w:pPr>
              <w:spacing w:after="0" w:line="240" w:lineRule="auto"/>
              <w:jc w:val="both"/>
              <w:rPr>
                <w:rFonts w:ascii="Bookman Old Style" w:hAnsi="Bookman Old Style"/>
                <w:color w:val="0070C0"/>
                <w:sz w:val="18"/>
                <w:szCs w:val="18"/>
              </w:rPr>
            </w:pPr>
          </w:p>
        </w:tc>
      </w:tr>
      <w:tr w:rsidR="008003F0" w:rsidRPr="00FA0B76" w14:paraId="60E2B67D" w14:textId="77777777" w:rsidTr="00A9275C">
        <w:tc>
          <w:tcPr>
            <w:tcW w:w="1050" w:type="dxa"/>
          </w:tcPr>
          <w:p w14:paraId="43933A2E" w14:textId="60D2C8FA" w:rsidR="008003F0" w:rsidRPr="00FA0B76" w:rsidRDefault="008003F0" w:rsidP="005A2926">
            <w:pPr>
              <w:spacing w:after="0" w:line="240" w:lineRule="auto"/>
              <w:jc w:val="center"/>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XI</w:t>
            </w:r>
          </w:p>
        </w:tc>
        <w:tc>
          <w:tcPr>
            <w:tcW w:w="1045" w:type="dxa"/>
          </w:tcPr>
          <w:p w14:paraId="022BD965"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7" w:type="dxa"/>
          </w:tcPr>
          <w:p w14:paraId="673FB3A2"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1045" w:type="dxa"/>
          </w:tcPr>
          <w:p w14:paraId="11DB33AF" w14:textId="77777777" w:rsidR="008003F0" w:rsidRPr="00FA0B76" w:rsidRDefault="008003F0" w:rsidP="005A2926">
            <w:pPr>
              <w:spacing w:after="0" w:line="240" w:lineRule="auto"/>
              <w:jc w:val="center"/>
              <w:rPr>
                <w:rFonts w:ascii="Bookman Old Style" w:hAnsi="Bookman Old Style"/>
                <w:color w:val="0070C0"/>
                <w:sz w:val="18"/>
                <w:szCs w:val="18"/>
              </w:rPr>
            </w:pPr>
          </w:p>
        </w:tc>
        <w:tc>
          <w:tcPr>
            <w:tcW w:w="2158" w:type="dxa"/>
          </w:tcPr>
          <w:p w14:paraId="215A8549" w14:textId="1174FD88" w:rsidR="008003F0" w:rsidRPr="00FA0B76" w:rsidRDefault="008003F0" w:rsidP="005A2926">
            <w:pPr>
              <w:spacing w:after="0" w:line="240" w:lineRule="auto"/>
              <w:jc w:val="both"/>
              <w:rPr>
                <w:rFonts w:ascii="Bookman Old Style" w:hAnsi="Bookman Old Style"/>
                <w:color w:val="0070C0"/>
                <w:sz w:val="18"/>
                <w:szCs w:val="18"/>
              </w:rPr>
            </w:pPr>
            <w:r w:rsidRPr="0015003E">
              <w:rPr>
                <w:rFonts w:ascii="Bookman Old Style" w:eastAsia="Times New Roman" w:hAnsi="Bookman Old Style"/>
                <w:b/>
                <w:color w:val="0070C0"/>
                <w:sz w:val="18"/>
                <w:szCs w:val="18"/>
                <w:lang w:val="en-ID" w:eastAsia="en-ID"/>
              </w:rPr>
              <w:t>Informasi Tambahan bagi Bank yang merupakan Emiten dan/atau Perusahaan Publik</w:t>
            </w:r>
          </w:p>
        </w:tc>
        <w:tc>
          <w:tcPr>
            <w:tcW w:w="1052" w:type="dxa"/>
          </w:tcPr>
          <w:p w14:paraId="28B80AA7" w14:textId="502F14A9" w:rsidR="008003F0" w:rsidRPr="00FA0B76" w:rsidRDefault="008003F0" w:rsidP="005A2926">
            <w:pPr>
              <w:spacing w:after="0" w:line="240" w:lineRule="auto"/>
              <w:jc w:val="both"/>
              <w:rPr>
                <w:rFonts w:ascii="Bookman Old Style" w:hAnsi="Bookman Old Style"/>
                <w:color w:val="0070C0"/>
                <w:sz w:val="18"/>
                <w:szCs w:val="18"/>
              </w:rPr>
            </w:pPr>
            <w:r w:rsidRPr="0058216A">
              <w:rPr>
                <w:rFonts w:ascii="Bookman Old Style" w:eastAsia="Times New Roman" w:hAnsi="Bookman Old Style"/>
                <w:b/>
                <w:bCs/>
                <w:color w:val="0070C0"/>
                <w:sz w:val="18"/>
                <w:szCs w:val="18"/>
                <w:lang w:val="en-ID" w:eastAsia="en-ID"/>
              </w:rPr>
              <w:t>Angka</w:t>
            </w:r>
          </w:p>
        </w:tc>
        <w:tc>
          <w:tcPr>
            <w:tcW w:w="1102" w:type="dxa"/>
          </w:tcPr>
          <w:p w14:paraId="377D66EF" w14:textId="77777777" w:rsidR="008003F0" w:rsidRPr="00FA0B76" w:rsidRDefault="008003F0" w:rsidP="005A2926">
            <w:pPr>
              <w:spacing w:after="0" w:line="240" w:lineRule="auto"/>
              <w:jc w:val="both"/>
              <w:rPr>
                <w:rFonts w:ascii="Bookman Old Style" w:hAnsi="Bookman Old Style"/>
                <w:color w:val="0070C0"/>
                <w:sz w:val="18"/>
                <w:szCs w:val="18"/>
              </w:rPr>
            </w:pPr>
          </w:p>
        </w:tc>
      </w:tr>
    </w:tbl>
    <w:p w14:paraId="657059D3" w14:textId="77777777" w:rsidR="00D61784" w:rsidRPr="002F74AE" w:rsidRDefault="00D61784" w:rsidP="002F74AE">
      <w:pPr>
        <w:spacing w:after="0" w:line="240" w:lineRule="auto"/>
        <w:ind w:left="1701"/>
        <w:jc w:val="both"/>
        <w:rPr>
          <w:rFonts w:ascii="Bookman Old Style" w:hAnsi="Bookman Old Style"/>
          <w:color w:val="FF3399"/>
          <w:sz w:val="24"/>
          <w:szCs w:val="24"/>
        </w:rPr>
      </w:pPr>
    </w:p>
    <w:p w14:paraId="15804899" w14:textId="77777777" w:rsidR="002F2552" w:rsidRPr="002F2552" w:rsidRDefault="00C54E52" w:rsidP="002F2552">
      <w:pPr>
        <w:spacing w:after="0" w:line="240" w:lineRule="auto"/>
        <w:ind w:left="1701"/>
        <w:jc w:val="both"/>
        <w:rPr>
          <w:rFonts w:ascii="Bookman Old Style" w:hAnsi="Bookman Old Style"/>
          <w:color w:val="0070C0"/>
          <w:sz w:val="24"/>
          <w:szCs w:val="24"/>
          <w:lang w:val="id-ID"/>
        </w:rPr>
      </w:pPr>
      <w:r w:rsidRPr="00C54E52">
        <w:rPr>
          <w:rFonts w:ascii="Bookman Old Style" w:hAnsi="Bookman Old Style"/>
          <w:color w:val="FF3399"/>
          <w:sz w:val="24"/>
          <w:szCs w:val="24"/>
          <w:lang w:val="id-ID"/>
        </w:rPr>
        <w:t>Bank dapat menambah daftar halaman, daftar regulasi, beserta keterangan sesuai dengan ketentuan peraturan perundang-undangan</w:t>
      </w:r>
      <w:r w:rsidR="008E5D0F" w:rsidRPr="002F74AE">
        <w:rPr>
          <w:rFonts w:ascii="Bookman Old Style" w:hAnsi="Bookman Old Style"/>
          <w:color w:val="FF3399"/>
          <w:sz w:val="24"/>
          <w:szCs w:val="24"/>
          <w:lang w:val="id-ID"/>
        </w:rPr>
        <w:t xml:space="preserve"> yang berlaku bagi BUS.</w:t>
      </w:r>
      <w:r w:rsidR="00D940B5">
        <w:rPr>
          <w:rFonts w:ascii="Bookman Old Style" w:hAnsi="Bookman Old Style"/>
          <w:color w:val="FF3399"/>
          <w:sz w:val="24"/>
          <w:szCs w:val="24"/>
          <w:lang w:val="id-ID"/>
        </w:rPr>
        <w:t xml:space="preserve"> </w:t>
      </w:r>
      <w:r w:rsidR="002F2552" w:rsidRPr="002F2552">
        <w:rPr>
          <w:rFonts w:ascii="Bookman Old Style" w:hAnsi="Bookman Old Style"/>
          <w:color w:val="0070C0"/>
          <w:sz w:val="24"/>
          <w:szCs w:val="24"/>
          <w:lang w:val="id-ID"/>
        </w:rPr>
        <w:t>Referensi regulasi, antara lain:</w:t>
      </w:r>
    </w:p>
    <w:p w14:paraId="756DD545" w14:textId="16462293" w:rsidR="002F2552" w:rsidRPr="002F2552" w:rsidRDefault="002F2552" w:rsidP="002F2552">
      <w:pPr>
        <w:pStyle w:val="ListParagraph"/>
        <w:numPr>
          <w:ilvl w:val="0"/>
          <w:numId w:val="257"/>
        </w:numPr>
        <w:spacing w:after="0" w:line="240" w:lineRule="auto"/>
        <w:ind w:left="2268" w:hanging="567"/>
        <w:jc w:val="both"/>
        <w:rPr>
          <w:rFonts w:ascii="Bookman Old Style" w:hAnsi="Bookman Old Style"/>
          <w:color w:val="0070C0"/>
          <w:sz w:val="24"/>
          <w:szCs w:val="24"/>
          <w:lang w:val="id-ID"/>
        </w:rPr>
      </w:pPr>
      <w:r w:rsidRPr="002F2552">
        <w:rPr>
          <w:rFonts w:ascii="Bookman Old Style" w:hAnsi="Bookman Old Style"/>
          <w:color w:val="0070C0"/>
          <w:sz w:val="24"/>
          <w:szCs w:val="24"/>
          <w:lang w:val="id-ID"/>
        </w:rPr>
        <w:t>Surat Edaran Otoritas Jasa Keuangan ini;</w:t>
      </w:r>
    </w:p>
    <w:p w14:paraId="1A7DE8E8" w14:textId="6D0611DC" w:rsidR="002F2552" w:rsidRPr="002F2552" w:rsidRDefault="002F2552" w:rsidP="002F2552">
      <w:pPr>
        <w:pStyle w:val="ListParagraph"/>
        <w:numPr>
          <w:ilvl w:val="0"/>
          <w:numId w:val="257"/>
        </w:numPr>
        <w:spacing w:after="0" w:line="240" w:lineRule="auto"/>
        <w:ind w:left="2268" w:hanging="567"/>
        <w:jc w:val="both"/>
        <w:rPr>
          <w:rFonts w:ascii="Bookman Old Style" w:hAnsi="Bookman Old Style"/>
          <w:color w:val="0070C0"/>
          <w:sz w:val="24"/>
          <w:szCs w:val="24"/>
          <w:lang w:val="id-ID"/>
        </w:rPr>
      </w:pPr>
      <w:r w:rsidRPr="002F2552">
        <w:rPr>
          <w:rFonts w:ascii="Bookman Old Style" w:hAnsi="Bookman Old Style"/>
          <w:color w:val="0070C0"/>
          <w:sz w:val="24"/>
          <w:szCs w:val="24"/>
          <w:lang w:val="id-ID"/>
        </w:rPr>
        <w:t xml:space="preserve">ketentuan Otoritas Jasa Keuangan </w:t>
      </w:r>
      <w:r w:rsidR="009E140F">
        <w:rPr>
          <w:rFonts w:ascii="Bookman Old Style" w:hAnsi="Bookman Old Style"/>
          <w:color w:val="0070C0"/>
          <w:sz w:val="24"/>
          <w:szCs w:val="24"/>
          <w:lang w:val="id-ID"/>
        </w:rPr>
        <w:t>mengenai</w:t>
      </w:r>
      <w:r w:rsidRPr="002F2552">
        <w:rPr>
          <w:rFonts w:ascii="Bookman Old Style" w:hAnsi="Bookman Old Style"/>
          <w:color w:val="0070C0"/>
          <w:sz w:val="24"/>
          <w:szCs w:val="24"/>
          <w:lang w:val="id-ID"/>
        </w:rPr>
        <w:t xml:space="preserve"> bentuk dan isi laporan tahunan emiten atau perusahaan publik, bagi Bank yang merupakan emiten dan/atau perusahaan publik;</w:t>
      </w:r>
    </w:p>
    <w:p w14:paraId="6B5CD1D0" w14:textId="0D1BAD4F" w:rsidR="002F2552" w:rsidRPr="002F2552" w:rsidRDefault="002F2552" w:rsidP="002F2552">
      <w:pPr>
        <w:pStyle w:val="ListParagraph"/>
        <w:numPr>
          <w:ilvl w:val="0"/>
          <w:numId w:val="257"/>
        </w:numPr>
        <w:spacing w:after="0" w:line="240" w:lineRule="auto"/>
        <w:ind w:left="2268" w:hanging="567"/>
        <w:jc w:val="both"/>
        <w:rPr>
          <w:rFonts w:ascii="Bookman Old Style" w:hAnsi="Bookman Old Style"/>
          <w:color w:val="0070C0"/>
          <w:sz w:val="24"/>
          <w:szCs w:val="24"/>
          <w:lang w:val="id-ID"/>
        </w:rPr>
      </w:pPr>
      <w:r w:rsidRPr="002F2552">
        <w:rPr>
          <w:rFonts w:ascii="Bookman Old Style" w:hAnsi="Bookman Old Style"/>
          <w:color w:val="0070C0"/>
          <w:sz w:val="24"/>
          <w:szCs w:val="24"/>
          <w:lang w:val="id-ID"/>
        </w:rPr>
        <w:t xml:space="preserve">peraturan Otoritas Jasa Keuangan </w:t>
      </w:r>
      <w:r w:rsidR="009E140F">
        <w:rPr>
          <w:rFonts w:ascii="Bookman Old Style" w:hAnsi="Bookman Old Style"/>
          <w:color w:val="0070C0"/>
          <w:sz w:val="24"/>
          <w:szCs w:val="24"/>
          <w:lang w:val="id-ID"/>
        </w:rPr>
        <w:t>mengenai</w:t>
      </w:r>
      <w:r w:rsidRPr="002F2552">
        <w:rPr>
          <w:rFonts w:ascii="Bookman Old Style" w:hAnsi="Bookman Old Style"/>
          <w:color w:val="0070C0"/>
          <w:sz w:val="24"/>
          <w:szCs w:val="24"/>
          <w:lang w:val="id-ID"/>
        </w:rPr>
        <w:t xml:space="preserve"> penerapan tata kelola dalam pemberian </w:t>
      </w:r>
      <w:r w:rsidR="005E5F01" w:rsidRPr="005E5F01">
        <w:rPr>
          <w:rFonts w:ascii="Bookman Old Style" w:hAnsi="Bookman Old Style"/>
          <w:color w:val="0070C0"/>
          <w:sz w:val="24"/>
          <w:szCs w:val="24"/>
          <w:lang w:val="id-ID"/>
        </w:rPr>
        <w:t>bagi bank umum syariah dan unit usaha syariah</w:t>
      </w:r>
      <w:r w:rsidRPr="002F2552">
        <w:rPr>
          <w:rFonts w:ascii="Bookman Old Style" w:hAnsi="Bookman Old Style"/>
          <w:color w:val="0070C0"/>
          <w:sz w:val="24"/>
          <w:szCs w:val="24"/>
          <w:lang w:val="id-ID"/>
        </w:rPr>
        <w:t xml:space="preserve">; </w:t>
      </w:r>
    </w:p>
    <w:p w14:paraId="0BD04CC1" w14:textId="48EE4BE1" w:rsidR="00F173C5" w:rsidRDefault="002F2552" w:rsidP="002F2552">
      <w:pPr>
        <w:pStyle w:val="ListParagraph"/>
        <w:numPr>
          <w:ilvl w:val="0"/>
          <w:numId w:val="257"/>
        </w:numPr>
        <w:spacing w:after="0" w:line="240" w:lineRule="auto"/>
        <w:ind w:left="2268" w:hanging="567"/>
        <w:jc w:val="both"/>
        <w:rPr>
          <w:rFonts w:ascii="Bookman Old Style" w:hAnsi="Bookman Old Style"/>
          <w:color w:val="0070C0"/>
          <w:sz w:val="24"/>
          <w:szCs w:val="24"/>
          <w:lang w:val="id-ID"/>
        </w:rPr>
      </w:pPr>
      <w:r w:rsidRPr="002F2552">
        <w:rPr>
          <w:rFonts w:ascii="Bookman Old Style" w:hAnsi="Bookman Old Style"/>
          <w:color w:val="0070C0"/>
          <w:sz w:val="24"/>
          <w:szCs w:val="24"/>
          <w:lang w:val="id-ID"/>
        </w:rPr>
        <w:t xml:space="preserve">ketentuan Otoritas Jasa Keuangan </w:t>
      </w:r>
      <w:r w:rsidR="009E140F">
        <w:rPr>
          <w:rFonts w:ascii="Bookman Old Style" w:hAnsi="Bookman Old Style"/>
          <w:color w:val="0070C0"/>
          <w:sz w:val="24"/>
          <w:szCs w:val="24"/>
          <w:lang w:val="id-ID"/>
        </w:rPr>
        <w:t>mengenai</w:t>
      </w:r>
      <w:r w:rsidRPr="002F2552">
        <w:rPr>
          <w:rFonts w:ascii="Bookman Old Style" w:hAnsi="Bookman Old Style"/>
          <w:color w:val="0070C0"/>
          <w:sz w:val="24"/>
          <w:szCs w:val="24"/>
          <w:lang w:val="id-ID"/>
        </w:rPr>
        <w:t xml:space="preserve"> penerapan tata kelola bagi bank umum</w:t>
      </w:r>
      <w:r w:rsidR="009E140F">
        <w:rPr>
          <w:rFonts w:ascii="Bookman Old Style" w:hAnsi="Bookman Old Style"/>
          <w:color w:val="0070C0"/>
          <w:sz w:val="24"/>
          <w:szCs w:val="24"/>
          <w:lang w:val="id-ID"/>
        </w:rPr>
        <w:t>; dan</w:t>
      </w:r>
    </w:p>
    <w:p w14:paraId="261AAF63" w14:textId="60C8C3E6" w:rsidR="009E140F" w:rsidRPr="002F2552" w:rsidRDefault="009E140F" w:rsidP="002F2552">
      <w:pPr>
        <w:pStyle w:val="ListParagraph"/>
        <w:numPr>
          <w:ilvl w:val="0"/>
          <w:numId w:val="257"/>
        </w:numPr>
        <w:spacing w:after="0" w:line="240" w:lineRule="auto"/>
        <w:ind w:left="2268" w:hanging="567"/>
        <w:jc w:val="both"/>
        <w:rPr>
          <w:rFonts w:ascii="Bookman Old Style" w:hAnsi="Bookman Old Style"/>
          <w:color w:val="0070C0"/>
          <w:sz w:val="24"/>
          <w:szCs w:val="24"/>
          <w:lang w:val="id-ID"/>
        </w:rPr>
      </w:pPr>
      <w:r>
        <w:rPr>
          <w:rFonts w:ascii="Bookman Old Style" w:hAnsi="Bookman Old Style"/>
          <w:color w:val="0070C0"/>
          <w:sz w:val="24"/>
          <w:szCs w:val="24"/>
          <w:lang w:val="id-ID"/>
        </w:rPr>
        <w:t xml:space="preserve">ketentuan Otoritas Jasa Keuangan mengenai </w:t>
      </w:r>
      <w:r w:rsidRPr="002F2552">
        <w:rPr>
          <w:rFonts w:ascii="Bookman Old Style" w:hAnsi="Bookman Old Style"/>
          <w:color w:val="0070C0"/>
          <w:sz w:val="24"/>
          <w:szCs w:val="24"/>
          <w:lang w:val="id-ID"/>
        </w:rPr>
        <w:t>penerapan tata kelola</w:t>
      </w:r>
      <w:r>
        <w:rPr>
          <w:rFonts w:ascii="Bookman Old Style" w:hAnsi="Bookman Old Style"/>
          <w:color w:val="0070C0"/>
          <w:sz w:val="24"/>
          <w:szCs w:val="24"/>
          <w:lang w:val="id-ID"/>
        </w:rPr>
        <w:t xml:space="preserve"> syariah</w:t>
      </w:r>
      <w:r w:rsidRPr="002F2552">
        <w:rPr>
          <w:rFonts w:ascii="Bookman Old Style" w:hAnsi="Bookman Old Style"/>
          <w:color w:val="0070C0"/>
          <w:sz w:val="24"/>
          <w:szCs w:val="24"/>
          <w:lang w:val="id-ID"/>
        </w:rPr>
        <w:t xml:space="preserve"> bagi bank umum</w:t>
      </w:r>
      <w:r>
        <w:rPr>
          <w:rFonts w:ascii="Bookman Old Style" w:hAnsi="Bookman Old Style"/>
          <w:color w:val="0070C0"/>
          <w:sz w:val="24"/>
          <w:szCs w:val="24"/>
          <w:lang w:val="id-ID"/>
        </w:rPr>
        <w:t xml:space="preserve"> dan unit usaha syariah.</w:t>
      </w:r>
    </w:p>
    <w:p w14:paraId="1519A153" w14:textId="6CED4150" w:rsidR="00351514" w:rsidRPr="002F74AE" w:rsidRDefault="00351514" w:rsidP="002F74AE">
      <w:pPr>
        <w:pStyle w:val="Heading3"/>
        <w:rPr>
          <w:szCs w:val="24"/>
        </w:rPr>
      </w:pPr>
      <w:bookmarkStart w:id="79" w:name="_Toc203511317"/>
      <w:bookmarkStart w:id="80" w:name="_Toc206758380"/>
      <w:r w:rsidRPr="002F74AE">
        <w:rPr>
          <w:szCs w:val="24"/>
        </w:rPr>
        <w:t>Ruang Lingkup</w:t>
      </w:r>
      <w:bookmarkEnd w:id="79"/>
      <w:bookmarkEnd w:id="80"/>
    </w:p>
    <w:p w14:paraId="27C4F39E" w14:textId="77777777" w:rsidR="00465872" w:rsidRPr="00353F65" w:rsidRDefault="00465872" w:rsidP="00353F65">
      <w:pPr>
        <w:pStyle w:val="ListParagraph"/>
        <w:numPr>
          <w:ilvl w:val="0"/>
          <w:numId w:val="287"/>
        </w:numPr>
        <w:spacing w:line="240" w:lineRule="auto"/>
        <w:ind w:left="2268" w:hanging="567"/>
        <w:jc w:val="both"/>
        <w:rPr>
          <w:rFonts w:ascii="Bookman Old Style" w:hAnsi="Bookman Old Style"/>
          <w:color w:val="0070C0"/>
          <w:sz w:val="24"/>
          <w:szCs w:val="24"/>
        </w:rPr>
      </w:pPr>
      <w:r w:rsidRPr="00353F65">
        <w:rPr>
          <w:rFonts w:ascii="Bookman Old Style" w:hAnsi="Bookman Old Style"/>
          <w:color w:val="0070C0"/>
          <w:sz w:val="24"/>
          <w:szCs w:val="24"/>
        </w:rPr>
        <w:t>Laporan Publikasi keuangan dan informasi kinerja keuangan tahunan disajikan dalam bentuk dokumen elektronik. Dalam hal BUS merupakan Emiten atau Perusahaan Publik, Laporan Publikasi keuangan dan informasi kinerja keuangan tahunan disajikan sesuai dengan ketentuan Otoritas Jasa Keuangan mengenai bentuk dan isi laporan tahunan emiten atau perusahaan publik.</w:t>
      </w:r>
    </w:p>
    <w:p w14:paraId="134EBA68" w14:textId="260700D6" w:rsidR="00351514" w:rsidRPr="00437EEE" w:rsidRDefault="00351514" w:rsidP="00353F65">
      <w:pPr>
        <w:pStyle w:val="ListParagraph"/>
        <w:numPr>
          <w:ilvl w:val="0"/>
          <w:numId w:val="287"/>
        </w:numPr>
        <w:spacing w:line="240" w:lineRule="auto"/>
        <w:ind w:left="2268" w:hanging="567"/>
        <w:jc w:val="both"/>
        <w:rPr>
          <w:rFonts w:ascii="Bookman Old Style" w:hAnsi="Bookman Old Style"/>
          <w:sz w:val="24"/>
          <w:szCs w:val="24"/>
        </w:rPr>
      </w:pPr>
      <w:r w:rsidRPr="00437EEE">
        <w:rPr>
          <w:rFonts w:ascii="Bookman Old Style" w:hAnsi="Bookman Old Style"/>
          <w:sz w:val="24"/>
          <w:szCs w:val="24"/>
        </w:rPr>
        <w:lastRenderedPageBreak/>
        <w:t>Laporan Publikasi keuangan dan informasi kinerja keuangan tahunan paling sedikit terdiri atas:</w:t>
      </w:r>
    </w:p>
    <w:p w14:paraId="59A375B1" w14:textId="652922DA" w:rsidR="00781396" w:rsidRPr="00415BCF" w:rsidRDefault="00415BCF"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color w:val="0070C0"/>
          <w:sz w:val="24"/>
          <w:szCs w:val="24"/>
        </w:rPr>
      </w:pPr>
      <w:r w:rsidRPr="00415BCF">
        <w:rPr>
          <w:rFonts w:ascii="Bookman Old Style" w:eastAsia="Bookman Old Style" w:hAnsi="Bookman Old Style" w:cs="Bookman Old Style"/>
          <w:color w:val="0070C0"/>
          <w:sz w:val="24"/>
          <w:szCs w:val="24"/>
        </w:rPr>
        <w:t>surat pernyataan tentang tanggung jawab atas laporan publikasi keuangan dan informasi kinerja keuangan;</w:t>
      </w:r>
    </w:p>
    <w:p w14:paraId="4E51E5AC" w14:textId="1E08FB75"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 xml:space="preserve">informasi umum; </w:t>
      </w:r>
    </w:p>
    <w:p w14:paraId="36E4D2AC" w14:textId="7777777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 xml:space="preserve">informasi kinerja keuangan; </w:t>
      </w:r>
    </w:p>
    <w:p w14:paraId="0372EC80" w14:textId="7777777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 xml:space="preserve">laporan eksposur risiko dan permodalan; </w:t>
      </w:r>
      <w:r w:rsidRPr="002F74AE">
        <w:rPr>
          <w:rFonts w:ascii="Bookman Old Style" w:eastAsia="Bookman Old Style" w:hAnsi="Bookman Old Style" w:cs="Bookman Old Style"/>
          <w:strike/>
          <w:sz w:val="24"/>
          <w:szCs w:val="24"/>
        </w:rPr>
        <w:t xml:space="preserve"> </w:t>
      </w:r>
    </w:p>
    <w:p w14:paraId="6AE7A012" w14:textId="7777777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color w:val="FF3399"/>
          <w:sz w:val="24"/>
          <w:szCs w:val="24"/>
        </w:rPr>
      </w:pPr>
      <w:r w:rsidRPr="002F74AE">
        <w:rPr>
          <w:rFonts w:ascii="Bookman Old Style" w:eastAsia="Bookman Old Style" w:hAnsi="Bookman Old Style" w:cs="Bookman Old Style"/>
          <w:color w:val="FF3399"/>
          <w:sz w:val="24"/>
          <w:szCs w:val="24"/>
        </w:rPr>
        <w:t>informasi pihak yang mempunyai hubungan istimewa;</w:t>
      </w:r>
    </w:p>
    <w:p w14:paraId="52F4CDDF" w14:textId="3E28CCD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informasi terkait dengan kelompok usaha B</w:t>
      </w:r>
      <w:r w:rsidR="00EC41B1" w:rsidRPr="002F74AE">
        <w:rPr>
          <w:rFonts w:ascii="Bookman Old Style" w:eastAsia="Bookman Old Style" w:hAnsi="Bookman Old Style" w:cs="Bookman Old Style"/>
          <w:sz w:val="24"/>
          <w:szCs w:val="24"/>
        </w:rPr>
        <w:t>US</w:t>
      </w:r>
      <w:r w:rsidRPr="002F74AE">
        <w:rPr>
          <w:rFonts w:ascii="Bookman Old Style" w:eastAsia="Bookman Old Style" w:hAnsi="Bookman Old Style" w:cs="Bookman Old Style"/>
          <w:sz w:val="24"/>
          <w:szCs w:val="24"/>
        </w:rPr>
        <w:t xml:space="preserve"> </w:t>
      </w:r>
      <w:r w:rsidRPr="002F74AE">
        <w:rPr>
          <w:rFonts w:ascii="Bookman Old Style" w:eastAsia="Bookman Old Style" w:hAnsi="Bookman Old Style" w:cs="Bookman Old Style"/>
          <w:color w:val="FF3399"/>
          <w:sz w:val="24"/>
          <w:szCs w:val="24"/>
        </w:rPr>
        <w:t>(jika ada)</w:t>
      </w:r>
      <w:r w:rsidRPr="002F74AE">
        <w:rPr>
          <w:rFonts w:ascii="Bookman Old Style" w:eastAsia="Bookman Old Style" w:hAnsi="Bookman Old Style" w:cs="Bookman Old Style"/>
          <w:sz w:val="24"/>
          <w:szCs w:val="24"/>
        </w:rPr>
        <w:t>;</w:t>
      </w:r>
    </w:p>
    <w:p w14:paraId="148ABD41" w14:textId="7777777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color w:val="FF3399"/>
          <w:sz w:val="24"/>
          <w:szCs w:val="24"/>
        </w:rPr>
        <w:t xml:space="preserve">laporan pelaksanaan </w:t>
      </w:r>
      <w:r w:rsidRPr="002F74AE">
        <w:rPr>
          <w:rFonts w:ascii="Bookman Old Style" w:eastAsia="Bookman Old Style" w:hAnsi="Bookman Old Style" w:cs="Bookman Old Style"/>
          <w:sz w:val="24"/>
          <w:szCs w:val="24"/>
        </w:rPr>
        <w:t xml:space="preserve">tata kelola; </w:t>
      </w:r>
    </w:p>
    <w:p w14:paraId="298B26E7" w14:textId="71D59630"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color w:val="FF3399"/>
          <w:sz w:val="24"/>
          <w:szCs w:val="24"/>
        </w:rPr>
        <w:t>laporan pengendalian internal dalam proses pelaporan keuangan B</w:t>
      </w:r>
      <w:r w:rsidR="00EC41B1" w:rsidRPr="002F74AE">
        <w:rPr>
          <w:rFonts w:ascii="Bookman Old Style" w:eastAsia="Bookman Old Style" w:hAnsi="Bookman Old Style" w:cs="Bookman Old Style"/>
          <w:color w:val="FF3399"/>
          <w:sz w:val="24"/>
          <w:szCs w:val="24"/>
        </w:rPr>
        <w:t>US</w:t>
      </w:r>
      <w:r w:rsidRPr="002F74AE">
        <w:rPr>
          <w:rFonts w:ascii="Bookman Old Style" w:eastAsia="Bookman Old Style" w:hAnsi="Bookman Old Style" w:cs="Bookman Old Style"/>
          <w:sz w:val="24"/>
          <w:szCs w:val="24"/>
        </w:rPr>
        <w:t xml:space="preserve">; dan </w:t>
      </w:r>
    </w:p>
    <w:p w14:paraId="5A603FE9" w14:textId="77777777" w:rsidR="00351514" w:rsidRPr="002F74AE" w:rsidRDefault="00351514" w:rsidP="002F74AE">
      <w:pPr>
        <w:pStyle w:val="ListParagraph"/>
        <w:numPr>
          <w:ilvl w:val="2"/>
          <w:numId w:val="40"/>
        </w:numPr>
        <w:tabs>
          <w:tab w:val="left" w:pos="1701"/>
          <w:tab w:val="left" w:pos="2268"/>
        </w:tabs>
        <w:spacing w:after="0" w:line="240" w:lineRule="auto"/>
        <w:ind w:left="2835" w:hanging="567"/>
        <w:jc w:val="both"/>
        <w:rPr>
          <w:rFonts w:ascii="Bookman Old Style" w:eastAsia="Bookman Old Style" w:hAnsi="Bookman Old Style" w:cs="Bookman Old Style"/>
          <w:sz w:val="24"/>
          <w:szCs w:val="24"/>
        </w:rPr>
      </w:pPr>
      <w:r w:rsidRPr="002F74AE">
        <w:rPr>
          <w:rFonts w:ascii="Bookman Old Style" w:eastAsia="Bookman Old Style" w:hAnsi="Bookman Old Style" w:cs="Bookman Old Style"/>
          <w:sz w:val="24"/>
          <w:szCs w:val="24"/>
        </w:rPr>
        <w:t xml:space="preserve">laporan keuangan yang telah diaudit oleh akuntan publik, </w:t>
      </w:r>
      <w:r w:rsidRPr="002F74AE">
        <w:rPr>
          <w:rFonts w:ascii="Bookman Old Style" w:eastAsia="Bookman Old Style" w:hAnsi="Bookman Old Style" w:cs="Bookman Old Style"/>
          <w:color w:val="FF3399"/>
          <w:sz w:val="24"/>
          <w:szCs w:val="24"/>
        </w:rPr>
        <w:t>termasuk laporan auditor independen</w:t>
      </w:r>
      <w:r w:rsidRPr="002F74AE">
        <w:rPr>
          <w:rFonts w:ascii="Bookman Old Style" w:eastAsia="Bookman Old Style" w:hAnsi="Bookman Old Style" w:cs="Bookman Old Style"/>
          <w:sz w:val="24"/>
          <w:szCs w:val="24"/>
        </w:rPr>
        <w:t>.</w:t>
      </w:r>
      <w:r w:rsidRPr="002F74AE">
        <w:rPr>
          <w:rFonts w:ascii="Bookman Old Style" w:eastAsia="Bookman Old Style" w:hAnsi="Bookman Old Style" w:cs="Bookman Old Style"/>
          <w:sz w:val="24"/>
          <w:szCs w:val="24"/>
          <w:highlight w:val="yellow"/>
        </w:rPr>
        <w:t xml:space="preserve"> </w:t>
      </w:r>
    </w:p>
    <w:p w14:paraId="3980BF3D" w14:textId="2A4C00F8" w:rsidR="00351514" w:rsidRPr="002F74AE" w:rsidRDefault="00351514" w:rsidP="00353F65">
      <w:pPr>
        <w:pStyle w:val="ListParagraph"/>
        <w:numPr>
          <w:ilvl w:val="0"/>
          <w:numId w:val="287"/>
        </w:numPr>
        <w:spacing w:line="240" w:lineRule="auto"/>
        <w:ind w:left="2268" w:hanging="567"/>
        <w:jc w:val="both"/>
        <w:rPr>
          <w:rFonts w:ascii="Bookman Old Style" w:hAnsi="Bookman Old Style"/>
          <w:sz w:val="24"/>
          <w:szCs w:val="24"/>
        </w:rPr>
      </w:pPr>
      <w:r w:rsidRPr="002F74AE">
        <w:rPr>
          <w:rFonts w:ascii="Bookman Old Style" w:hAnsi="Bookman Old Style"/>
          <w:sz w:val="24"/>
          <w:szCs w:val="24"/>
        </w:rPr>
        <w:t>Uraian masing-masing ruang lingkup sebagai berikut:</w:t>
      </w:r>
    </w:p>
    <w:p w14:paraId="10BE4308" w14:textId="1B8E8D94" w:rsidR="00270DAD" w:rsidRPr="0062773A" w:rsidRDefault="00270DAD" w:rsidP="00270DAD">
      <w:pPr>
        <w:pStyle w:val="ListParagraph"/>
        <w:numPr>
          <w:ilvl w:val="0"/>
          <w:numId w:val="41"/>
        </w:numPr>
        <w:tabs>
          <w:tab w:val="left" w:pos="1701"/>
          <w:tab w:val="left" w:pos="2268"/>
        </w:tabs>
        <w:spacing w:after="0" w:line="240" w:lineRule="auto"/>
        <w:ind w:left="2835" w:hanging="567"/>
        <w:jc w:val="both"/>
        <w:rPr>
          <w:rFonts w:ascii="Bookman Old Style" w:hAnsi="Bookman Old Style"/>
          <w:color w:val="0070C0"/>
          <w:sz w:val="24"/>
          <w:szCs w:val="24"/>
        </w:rPr>
      </w:pPr>
      <w:r w:rsidRPr="0062773A">
        <w:rPr>
          <w:rFonts w:ascii="Bookman Old Style" w:hAnsi="Bookman Old Style"/>
          <w:color w:val="0070C0"/>
          <w:sz w:val="24"/>
          <w:szCs w:val="24"/>
        </w:rPr>
        <w:t>Surat pernyataan tentang tanggung jawab atas laporan publikasi keuangan dan informasi kinerja keuangan</w:t>
      </w:r>
      <w:r w:rsidR="0062773A" w:rsidRPr="0062773A">
        <w:rPr>
          <w:rFonts w:ascii="Bookman Old Style" w:hAnsi="Bookman Old Style"/>
          <w:color w:val="0070C0"/>
          <w:sz w:val="24"/>
          <w:szCs w:val="24"/>
        </w:rPr>
        <w:t xml:space="preserve"> mengacu pada Lampiran Surat Edaran Otoritas Jasa Keuangan ini.</w:t>
      </w:r>
    </w:p>
    <w:p w14:paraId="1B3548BA" w14:textId="504F640E"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hAnsi="Bookman Old Style"/>
          <w:sz w:val="24"/>
          <w:szCs w:val="24"/>
        </w:rPr>
        <w:t>Informasi Umum</w:t>
      </w:r>
    </w:p>
    <w:p w14:paraId="6633B892" w14:textId="77777777" w:rsidR="00351514" w:rsidRPr="002F74AE" w:rsidRDefault="00351514" w:rsidP="002F74AE">
      <w:pPr>
        <w:pStyle w:val="ListParagraph"/>
        <w:tabs>
          <w:tab w:val="left" w:pos="1701"/>
          <w:tab w:val="left" w:pos="2268"/>
        </w:tabs>
        <w:spacing w:after="0" w:line="240" w:lineRule="auto"/>
        <w:ind w:left="2835"/>
        <w:jc w:val="both"/>
        <w:rPr>
          <w:rFonts w:ascii="Bookman Old Style" w:hAnsi="Bookman Old Style"/>
          <w:sz w:val="24"/>
          <w:szCs w:val="24"/>
        </w:rPr>
      </w:pPr>
      <w:r w:rsidRPr="002F74AE">
        <w:rPr>
          <w:rFonts w:ascii="Bookman Old Style" w:hAnsi="Bookman Old Style"/>
          <w:sz w:val="24"/>
          <w:szCs w:val="24"/>
        </w:rPr>
        <w:t>Informasi umum dalam Laporan Publikasi keuangan dan informasi kinerja keuangan tahunan BUS paling sedikit terdiri atas:</w:t>
      </w:r>
    </w:p>
    <w:p w14:paraId="4E5FC209" w14:textId="77777777" w:rsidR="00460ABE" w:rsidRDefault="00351514" w:rsidP="00460ABE">
      <w:pPr>
        <w:pStyle w:val="ListParagraph"/>
        <w:numPr>
          <w:ilvl w:val="0"/>
          <w:numId w:val="288"/>
        </w:numPr>
        <w:spacing w:line="240" w:lineRule="auto"/>
        <w:ind w:left="3402" w:hanging="567"/>
        <w:jc w:val="both"/>
        <w:rPr>
          <w:rFonts w:ascii="Bookman Old Style" w:hAnsi="Bookman Old Style"/>
          <w:sz w:val="24"/>
          <w:szCs w:val="24"/>
        </w:rPr>
      </w:pPr>
      <w:r w:rsidRPr="006531DC">
        <w:rPr>
          <w:rFonts w:ascii="Bookman Old Style" w:hAnsi="Bookman Old Style"/>
          <w:sz w:val="24"/>
          <w:szCs w:val="24"/>
        </w:rPr>
        <w:t>Ikhtisar Data Keuangan Penting</w:t>
      </w:r>
    </w:p>
    <w:p w14:paraId="586A9EE7" w14:textId="6B198DBF" w:rsidR="00351514" w:rsidRPr="00460ABE" w:rsidRDefault="00351514" w:rsidP="00460ABE">
      <w:pPr>
        <w:pStyle w:val="ListParagraph"/>
        <w:spacing w:line="240" w:lineRule="auto"/>
        <w:ind w:left="3402"/>
        <w:jc w:val="both"/>
        <w:rPr>
          <w:rFonts w:ascii="Bookman Old Style" w:hAnsi="Bookman Old Style"/>
          <w:sz w:val="24"/>
          <w:szCs w:val="24"/>
        </w:rPr>
      </w:pPr>
      <w:r w:rsidRPr="00460ABE">
        <w:rPr>
          <w:rFonts w:ascii="Bookman Old Style" w:hAnsi="Bookman Old Style"/>
          <w:sz w:val="24"/>
          <w:szCs w:val="24"/>
        </w:rPr>
        <w:t xml:space="preserve">Ikhtisar data keuangan penting memuat informasi keuangan yang disajikan dalam bentuk perbandingan selama 2 (dua) </w:t>
      </w:r>
      <w:r w:rsidR="00D47C0F" w:rsidRPr="00460ABE">
        <w:rPr>
          <w:rFonts w:ascii="Bookman Old Style" w:hAnsi="Bookman Old Style"/>
          <w:sz w:val="24"/>
          <w:szCs w:val="24"/>
        </w:rPr>
        <w:t>tahun buku</w:t>
      </w:r>
      <w:r w:rsidRPr="00460ABE">
        <w:rPr>
          <w:rFonts w:ascii="Bookman Old Style" w:hAnsi="Bookman Old Style"/>
          <w:sz w:val="24"/>
          <w:szCs w:val="24"/>
        </w:rPr>
        <w:t xml:space="preserve"> atau sejak BUS melakukan kegiatan usaha, bagi BUS yang melakukan kegiatan usaha kurang 2 (dua)</w:t>
      </w:r>
      <w:r w:rsidRPr="00460ABE">
        <w:rPr>
          <w:rFonts w:ascii="Bookman Old Style" w:hAnsi="Bookman Old Style"/>
          <w:color w:val="FF3399"/>
          <w:sz w:val="24"/>
          <w:szCs w:val="24"/>
        </w:rPr>
        <w:t xml:space="preserve"> </w:t>
      </w:r>
      <w:r w:rsidRPr="00460ABE">
        <w:rPr>
          <w:rFonts w:ascii="Bookman Old Style" w:hAnsi="Bookman Old Style"/>
          <w:sz w:val="24"/>
          <w:szCs w:val="24"/>
        </w:rPr>
        <w:t>tahun. Ikhtisar data keuangan penting paling sedikit terdiri atas:</w:t>
      </w:r>
    </w:p>
    <w:p w14:paraId="0D5EEC26"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pendapatan setelah distribusi bagi hasil, imbalan, dan bonus; </w:t>
      </w:r>
    </w:p>
    <w:p w14:paraId="0D961452"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laba/rugi operasional; </w:t>
      </w:r>
    </w:p>
    <w:p w14:paraId="51964F33"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laba/rugi sebelum pajak;</w:t>
      </w:r>
    </w:p>
    <w:p w14:paraId="0E694753"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laba/rugi bersih; </w:t>
      </w:r>
    </w:p>
    <w:p w14:paraId="77E1EEED"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total laba/rugi komprehensif; </w:t>
      </w:r>
    </w:p>
    <w:p w14:paraId="3197E7A5"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laba bersih per saham; </w:t>
      </w:r>
    </w:p>
    <w:p w14:paraId="6497AB7B" w14:textId="77777777" w:rsidR="008F7DED" w:rsidRDefault="00351514" w:rsidP="008F7DED">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jumlah aset; </w:t>
      </w:r>
    </w:p>
    <w:p w14:paraId="772AF371" w14:textId="4A4F7065" w:rsidR="004A40FD" w:rsidRPr="008F7DED" w:rsidRDefault="008F7DED" w:rsidP="008F7DED">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8F7DED">
        <w:rPr>
          <w:rFonts w:ascii="Bookman Old Style" w:hAnsi="Bookman Old Style"/>
          <w:color w:val="FF3399"/>
          <w:sz w:val="24"/>
          <w:szCs w:val="24"/>
        </w:rPr>
        <w:t>jumlah liabilitas, dana investasi, dan ekuitas;</w:t>
      </w:r>
    </w:p>
    <w:p w14:paraId="68821238" w14:textId="5C520B69" w:rsidR="00CF3267" w:rsidRPr="00CF3267" w:rsidRDefault="00CF3267" w:rsidP="002F74AE">
      <w:pPr>
        <w:pStyle w:val="ListParagraph"/>
        <w:numPr>
          <w:ilvl w:val="0"/>
          <w:numId w:val="42"/>
        </w:numPr>
        <w:spacing w:after="0" w:line="240" w:lineRule="auto"/>
        <w:ind w:left="3969" w:hanging="567"/>
        <w:jc w:val="both"/>
        <w:rPr>
          <w:rFonts w:ascii="Bookman Old Style" w:hAnsi="Bookman Old Style"/>
          <w:color w:val="0070C0"/>
          <w:sz w:val="24"/>
          <w:szCs w:val="24"/>
        </w:rPr>
      </w:pPr>
      <w:r w:rsidRPr="00CF3267">
        <w:rPr>
          <w:rFonts w:ascii="Bookman Old Style" w:hAnsi="Bookman Old Style"/>
          <w:color w:val="0070C0"/>
          <w:sz w:val="24"/>
          <w:szCs w:val="24"/>
        </w:rPr>
        <w:t>aset produktif;</w:t>
      </w:r>
    </w:p>
    <w:p w14:paraId="445C1762" w14:textId="0DDCBE6D"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dana pihak ketiga; </w:t>
      </w:r>
    </w:p>
    <w:p w14:paraId="1BF9D469"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pembiayaan yang diterima;</w:t>
      </w:r>
    </w:p>
    <w:p w14:paraId="65758DA0" w14:textId="2CD9218F" w:rsidR="006F701E" w:rsidRPr="002F74AE" w:rsidRDefault="006F701E" w:rsidP="002F74AE">
      <w:pPr>
        <w:pStyle w:val="ListParagraph"/>
        <w:numPr>
          <w:ilvl w:val="0"/>
          <w:numId w:val="42"/>
        </w:numPr>
        <w:spacing w:after="0" w:line="240" w:lineRule="auto"/>
        <w:ind w:left="3969" w:hanging="567"/>
        <w:jc w:val="both"/>
        <w:rPr>
          <w:rFonts w:ascii="Bookman Old Style" w:hAnsi="Bookman Old Style"/>
          <w:color w:val="FF3399"/>
          <w:sz w:val="24"/>
          <w:szCs w:val="24"/>
        </w:rPr>
      </w:pPr>
      <w:r w:rsidRPr="002F74AE">
        <w:rPr>
          <w:rFonts w:ascii="Bookman Old Style" w:hAnsi="Bookman Old Style"/>
          <w:color w:val="FF3399"/>
          <w:sz w:val="24"/>
          <w:szCs w:val="24"/>
        </w:rPr>
        <w:t>surat berharga yang diterbitkan</w:t>
      </w:r>
      <w:r w:rsidR="00E83C44">
        <w:rPr>
          <w:rFonts w:ascii="Bookman Old Style" w:hAnsi="Bookman Old Style"/>
          <w:color w:val="FF3399"/>
          <w:sz w:val="24"/>
          <w:szCs w:val="24"/>
        </w:rPr>
        <w:t>;</w:t>
      </w:r>
    </w:p>
    <w:p w14:paraId="5A567066" w14:textId="77777777" w:rsidR="00351514" w:rsidRPr="002F74AE" w:rsidRDefault="00351514" w:rsidP="002F74AE">
      <w:pPr>
        <w:pStyle w:val="ListParagraph"/>
        <w:numPr>
          <w:ilvl w:val="0"/>
          <w:numId w:val="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rasio keuangan, paling sedikit terdiri atas:</w:t>
      </w:r>
    </w:p>
    <w:p w14:paraId="4122D1FF"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rasio KPMM;</w:t>
      </w:r>
    </w:p>
    <w:p w14:paraId="6FDEEE6A"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rasio ROA;</w:t>
      </w:r>
    </w:p>
    <w:p w14:paraId="566D3CFC"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rasio ROE;</w:t>
      </w:r>
    </w:p>
    <w:p w14:paraId="37C97FB7"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rasio BOPO; </w:t>
      </w:r>
    </w:p>
    <w:p w14:paraId="48356619" w14:textId="46C7687C"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CIR;</w:t>
      </w:r>
    </w:p>
    <w:p w14:paraId="439AA606"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persentase pelanggaran dan pelampauan BMPD; </w:t>
      </w:r>
    </w:p>
    <w:p w14:paraId="1EDFFEF6"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GWM;</w:t>
      </w:r>
    </w:p>
    <w:p w14:paraId="1244E17C"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rasio PDN; </w:t>
      </w:r>
    </w:p>
    <w:p w14:paraId="778B1BC6" w14:textId="77777777" w:rsidR="00351514" w:rsidRPr="002F74AE" w:rsidRDefault="00351514" w:rsidP="002F74AE">
      <w:pPr>
        <w:pStyle w:val="ListParagraph"/>
        <w:numPr>
          <w:ilvl w:val="5"/>
          <w:numId w:val="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rasio NPF </w:t>
      </w:r>
      <w:r w:rsidRPr="008F7DED">
        <w:rPr>
          <w:rFonts w:ascii="Bookman Old Style" w:hAnsi="Bookman Old Style"/>
          <w:i/>
          <w:iCs/>
          <w:color w:val="000000" w:themeColor="text1"/>
          <w:sz w:val="24"/>
          <w:szCs w:val="24"/>
        </w:rPr>
        <w:t>gross</w:t>
      </w:r>
      <w:r w:rsidRPr="002F74AE">
        <w:rPr>
          <w:rFonts w:ascii="Bookman Old Style" w:hAnsi="Bookman Old Style"/>
          <w:color w:val="000000" w:themeColor="text1"/>
          <w:sz w:val="24"/>
          <w:szCs w:val="24"/>
        </w:rPr>
        <w:t xml:space="preserve"> dan </w:t>
      </w:r>
      <w:r w:rsidRPr="008F7DED">
        <w:rPr>
          <w:rFonts w:ascii="Bookman Old Style" w:hAnsi="Bookman Old Style"/>
          <w:i/>
          <w:iCs/>
          <w:color w:val="000000" w:themeColor="text1"/>
          <w:sz w:val="24"/>
          <w:szCs w:val="24"/>
        </w:rPr>
        <w:t>net</w:t>
      </w:r>
      <w:r w:rsidRPr="002F74AE">
        <w:rPr>
          <w:rFonts w:ascii="Bookman Old Style" w:hAnsi="Bookman Old Style"/>
          <w:color w:val="000000" w:themeColor="text1"/>
          <w:sz w:val="24"/>
          <w:szCs w:val="24"/>
        </w:rPr>
        <w:t>; dan</w:t>
      </w:r>
    </w:p>
    <w:p w14:paraId="01BAAAB1" w14:textId="6EDF1E2A" w:rsidR="00351514" w:rsidRPr="002F74AE" w:rsidRDefault="00351514" w:rsidP="002F74AE">
      <w:pPr>
        <w:pStyle w:val="ListParagraph"/>
        <w:numPr>
          <w:ilvl w:val="0"/>
          <w:numId w:val="42"/>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w:t>
      </w:r>
      <w:r w:rsidR="004F7368" w:rsidRPr="004F7368">
        <w:rPr>
          <w:rFonts w:ascii="Bookman Old Style" w:hAnsi="Bookman Old Style"/>
          <w:color w:val="0070C0"/>
          <w:sz w:val="24"/>
          <w:szCs w:val="24"/>
        </w:rPr>
        <w:t xml:space="preserve">dan rasio keuangan </w:t>
      </w:r>
      <w:r w:rsidRPr="002F74AE">
        <w:rPr>
          <w:rFonts w:ascii="Bookman Old Style" w:hAnsi="Bookman Old Style"/>
          <w:color w:val="000000" w:themeColor="text1"/>
          <w:sz w:val="24"/>
          <w:szCs w:val="24"/>
        </w:rPr>
        <w:t>lain yang relevan</w:t>
      </w:r>
      <w:r w:rsidR="004F7368">
        <w:rPr>
          <w:rFonts w:ascii="Bookman Old Style" w:hAnsi="Bookman Old Style"/>
          <w:color w:val="000000" w:themeColor="text1"/>
          <w:sz w:val="24"/>
          <w:szCs w:val="24"/>
        </w:rPr>
        <w:t xml:space="preserve"> </w:t>
      </w:r>
      <w:r w:rsidR="004F7368" w:rsidRPr="004F7368">
        <w:rPr>
          <w:rFonts w:ascii="Bookman Old Style" w:hAnsi="Bookman Old Style"/>
          <w:color w:val="0070C0"/>
          <w:sz w:val="24"/>
          <w:szCs w:val="24"/>
        </w:rPr>
        <w:t>dengan industri perbankan atau kondisi keuangan BUS</w:t>
      </w:r>
      <w:r w:rsidRPr="002F74AE">
        <w:rPr>
          <w:rFonts w:ascii="Bookman Old Style" w:hAnsi="Bookman Old Style"/>
          <w:color w:val="000000" w:themeColor="text1"/>
          <w:sz w:val="24"/>
          <w:szCs w:val="24"/>
        </w:rPr>
        <w:t>.</w:t>
      </w:r>
    </w:p>
    <w:p w14:paraId="7132F34F" w14:textId="41CE7808" w:rsidR="00351514" w:rsidRPr="002F74AE" w:rsidRDefault="00351514" w:rsidP="00460ABE">
      <w:pPr>
        <w:pStyle w:val="ListParagraph"/>
        <w:numPr>
          <w:ilvl w:val="0"/>
          <w:numId w:val="288"/>
        </w:numPr>
        <w:spacing w:line="240" w:lineRule="auto"/>
        <w:ind w:left="3402" w:hanging="567"/>
        <w:jc w:val="both"/>
        <w:rPr>
          <w:rFonts w:ascii="Bookman Old Style" w:hAnsi="Bookman Old Style"/>
          <w:sz w:val="24"/>
          <w:szCs w:val="24"/>
        </w:rPr>
      </w:pPr>
      <w:r w:rsidRPr="002F74AE">
        <w:rPr>
          <w:rFonts w:ascii="Bookman Old Style" w:hAnsi="Bookman Old Style"/>
          <w:sz w:val="24"/>
          <w:szCs w:val="24"/>
        </w:rPr>
        <w:t>Profil BUS</w:t>
      </w:r>
    </w:p>
    <w:p w14:paraId="4AAD0195" w14:textId="77777777" w:rsidR="00351514" w:rsidRPr="002F74AE" w:rsidRDefault="00351514" w:rsidP="002F74AE">
      <w:pPr>
        <w:pStyle w:val="ListParagraph"/>
        <w:tabs>
          <w:tab w:val="left" w:pos="1701"/>
          <w:tab w:val="left" w:pos="2268"/>
        </w:tabs>
        <w:spacing w:after="0" w:line="240" w:lineRule="auto"/>
        <w:ind w:left="3402"/>
        <w:jc w:val="both"/>
        <w:rPr>
          <w:rFonts w:ascii="Bookman Old Style" w:hAnsi="Bookman Old Style"/>
          <w:sz w:val="24"/>
          <w:szCs w:val="24"/>
        </w:rPr>
      </w:pPr>
      <w:r w:rsidRPr="002F74AE">
        <w:rPr>
          <w:rFonts w:ascii="Bookman Old Style" w:hAnsi="Bookman Old Style"/>
          <w:sz w:val="24"/>
          <w:szCs w:val="24"/>
        </w:rPr>
        <w:t>Profil BUS paling sedikit terdiri atas:</w:t>
      </w:r>
    </w:p>
    <w:p w14:paraId="6A22807A" w14:textId="52FB7822"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nama BUS termasuk apabila terdapat perubahan nama, alasan perubahan, dan tanggal efektif perubahan nama pada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 xml:space="preserve">; </w:t>
      </w:r>
    </w:p>
    <w:p w14:paraId="48A7AFDF" w14:textId="3C4A5334"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mengenai kantor </w:t>
      </w:r>
      <w:r w:rsidR="00350A9C" w:rsidRPr="00350A9C">
        <w:rPr>
          <w:rFonts w:ascii="Bookman Old Style" w:hAnsi="Bookman Old Style"/>
          <w:color w:val="0070C0"/>
          <w:sz w:val="24"/>
          <w:szCs w:val="24"/>
        </w:rPr>
        <w:t xml:space="preserve">BUS termasuk kantor cabang atau kantor perwakilan </w:t>
      </w:r>
      <w:r w:rsidRPr="002F74AE">
        <w:rPr>
          <w:rFonts w:ascii="Bookman Old Style" w:hAnsi="Bookman Old Style"/>
          <w:color w:val="000000" w:themeColor="text1"/>
          <w:sz w:val="24"/>
          <w:szCs w:val="24"/>
        </w:rPr>
        <w:t xml:space="preserve">BUS yang memungkinkan masyarakat dapat memperoleh informasi mengenai BUS meliputi: </w:t>
      </w:r>
    </w:p>
    <w:p w14:paraId="6412D8E6" w14:textId="77777777" w:rsidR="00351514" w:rsidRPr="002F74AE" w:rsidRDefault="00351514" w:rsidP="002F74AE">
      <w:pPr>
        <w:pStyle w:val="ListParagraph"/>
        <w:numPr>
          <w:ilvl w:val="0"/>
          <w:numId w:val="45"/>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alamat; </w:t>
      </w:r>
    </w:p>
    <w:p w14:paraId="4217D60F" w14:textId="77777777" w:rsidR="00351514" w:rsidRPr="002F74AE" w:rsidRDefault="00351514" w:rsidP="002F74AE">
      <w:pPr>
        <w:pStyle w:val="ListParagraph"/>
        <w:numPr>
          <w:ilvl w:val="0"/>
          <w:numId w:val="45"/>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nomor telepon; </w:t>
      </w:r>
    </w:p>
    <w:p w14:paraId="520825B2" w14:textId="77777777" w:rsidR="00351514" w:rsidRPr="002F74AE" w:rsidRDefault="00351514" w:rsidP="002F74AE">
      <w:pPr>
        <w:pStyle w:val="ListParagraph"/>
        <w:numPr>
          <w:ilvl w:val="0"/>
          <w:numId w:val="45"/>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alamat surat elektronik; dan </w:t>
      </w:r>
    </w:p>
    <w:p w14:paraId="1D9B04D8" w14:textId="77777777" w:rsidR="00351514" w:rsidRPr="002F74AE" w:rsidRDefault="00351514" w:rsidP="002F74AE">
      <w:pPr>
        <w:pStyle w:val="ListParagraph"/>
        <w:numPr>
          <w:ilvl w:val="0"/>
          <w:numId w:val="45"/>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alamat situs web; </w:t>
      </w:r>
    </w:p>
    <w:p w14:paraId="5F158A83" w14:textId="77777777"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riwayat singkat BUS;</w:t>
      </w:r>
    </w:p>
    <w:p w14:paraId="586FBEB2" w14:textId="19751D2C" w:rsidR="00351514"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visi dan misi BUS</w:t>
      </w:r>
      <w:r w:rsidR="002A0F3D">
        <w:rPr>
          <w:rFonts w:ascii="Bookman Old Style" w:hAnsi="Bookman Old Style"/>
          <w:color w:val="000000" w:themeColor="text1"/>
          <w:sz w:val="24"/>
          <w:szCs w:val="24"/>
        </w:rPr>
        <w:t xml:space="preserve"> </w:t>
      </w:r>
      <w:r w:rsidR="002A0F3D" w:rsidRPr="0051051A">
        <w:rPr>
          <w:rFonts w:ascii="Bookman Old Style" w:hAnsi="Bookman Old Style"/>
          <w:color w:val="0070C0"/>
          <w:sz w:val="24"/>
          <w:szCs w:val="24"/>
        </w:rPr>
        <w:t xml:space="preserve">serta </w:t>
      </w:r>
      <w:r w:rsidR="004A527F" w:rsidRPr="0051051A">
        <w:rPr>
          <w:rFonts w:ascii="Bookman Old Style" w:hAnsi="Bookman Old Style"/>
          <w:color w:val="0070C0"/>
          <w:sz w:val="24"/>
          <w:szCs w:val="24"/>
        </w:rPr>
        <w:t>budaya bank (</w:t>
      </w:r>
      <w:r w:rsidR="004A527F" w:rsidRPr="0051051A">
        <w:rPr>
          <w:rFonts w:ascii="Bookman Old Style" w:hAnsi="Bookman Old Style"/>
          <w:i/>
          <w:iCs/>
          <w:color w:val="0070C0"/>
          <w:sz w:val="24"/>
          <w:szCs w:val="24"/>
        </w:rPr>
        <w:t>corporate culture</w:t>
      </w:r>
      <w:r w:rsidR="004A527F" w:rsidRPr="0051051A">
        <w:rPr>
          <w:rFonts w:ascii="Bookman Old Style" w:hAnsi="Bookman Old Style"/>
          <w:color w:val="0070C0"/>
          <w:sz w:val="24"/>
          <w:szCs w:val="24"/>
        </w:rPr>
        <w:t xml:space="preserve">) atau nilai-nilai </w:t>
      </w:r>
      <w:r w:rsidR="00640924" w:rsidRPr="0051051A">
        <w:rPr>
          <w:rFonts w:ascii="Bookman Old Style" w:hAnsi="Bookman Old Style"/>
          <w:color w:val="0070C0"/>
          <w:sz w:val="24"/>
          <w:szCs w:val="24"/>
        </w:rPr>
        <w:t>BUS</w:t>
      </w:r>
      <w:r w:rsidRPr="0051051A">
        <w:rPr>
          <w:rFonts w:ascii="Bookman Old Style" w:hAnsi="Bookman Old Style"/>
          <w:color w:val="0070C0"/>
          <w:sz w:val="24"/>
          <w:szCs w:val="24"/>
        </w:rPr>
        <w:t>;</w:t>
      </w:r>
    </w:p>
    <w:p w14:paraId="51F39D36" w14:textId="73F28FEC"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kegiatan usaha menurut anggaran dasar terakhir, kegiatan usaha yang dijalankan pada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 xml:space="preserve">, serta jenis produk dan aktivitas; </w:t>
      </w:r>
    </w:p>
    <w:p w14:paraId="6FDD86D4" w14:textId="7C57A525" w:rsidR="00B8399B" w:rsidRPr="0051051A" w:rsidRDefault="00E07E26" w:rsidP="002F74AE">
      <w:pPr>
        <w:pStyle w:val="ListParagraph"/>
        <w:numPr>
          <w:ilvl w:val="0"/>
          <w:numId w:val="44"/>
        </w:numPr>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 xml:space="preserve">wilayah atau daerah pelaksanaan kegiatan operasional atau jangkauan dari kegiatan operasional </w:t>
      </w:r>
      <w:r w:rsidR="00AA4EB1" w:rsidRPr="0051051A">
        <w:rPr>
          <w:rFonts w:ascii="Bookman Old Style" w:hAnsi="Bookman Old Style"/>
          <w:color w:val="0070C0"/>
          <w:sz w:val="24"/>
          <w:szCs w:val="24"/>
        </w:rPr>
        <w:t>BUS</w:t>
      </w:r>
      <w:r w:rsidRPr="0051051A">
        <w:rPr>
          <w:rFonts w:ascii="Bookman Old Style" w:hAnsi="Bookman Old Style"/>
          <w:color w:val="0070C0"/>
          <w:sz w:val="24"/>
          <w:szCs w:val="24"/>
        </w:rPr>
        <w:t>;</w:t>
      </w:r>
    </w:p>
    <w:p w14:paraId="32247A32" w14:textId="593FF651" w:rsidR="00923F6C"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bookmarkStart w:id="81" w:name="OLE_LINK1"/>
      <w:r w:rsidRPr="002F74AE">
        <w:rPr>
          <w:rFonts w:ascii="Bookman Old Style" w:hAnsi="Bookman Old Style"/>
          <w:color w:val="000000" w:themeColor="text1"/>
          <w:sz w:val="24"/>
          <w:szCs w:val="24"/>
        </w:rPr>
        <w:t>struktur organisasi BUS</w:t>
      </w:r>
      <w:r w:rsidR="006D0EE2" w:rsidRPr="002F74AE">
        <w:rPr>
          <w:rFonts w:ascii="Bookman Old Style" w:hAnsi="Bookman Old Style"/>
          <w:color w:val="000000" w:themeColor="text1"/>
          <w:sz w:val="24"/>
          <w:szCs w:val="24"/>
        </w:rPr>
        <w:t xml:space="preserve"> </w:t>
      </w:r>
      <w:r w:rsidR="006D0EE2" w:rsidRPr="0051051A">
        <w:rPr>
          <w:rFonts w:ascii="Bookman Old Style" w:hAnsi="Bookman Old Style"/>
          <w:color w:val="0070C0"/>
          <w:sz w:val="24"/>
          <w:szCs w:val="24"/>
        </w:rPr>
        <w:t>dalam bentuk bagan</w:t>
      </w:r>
      <w:r w:rsidRPr="002F74AE">
        <w:rPr>
          <w:rFonts w:ascii="Bookman Old Style" w:hAnsi="Bookman Old Style"/>
          <w:color w:val="000000" w:themeColor="text1"/>
          <w:sz w:val="24"/>
          <w:szCs w:val="24"/>
        </w:rPr>
        <w:t xml:space="preserve">, paling sedikit sampai dengan 1 (satu) tingkat di bawah direksi </w:t>
      </w:r>
      <w:r w:rsidR="00CE6C39" w:rsidRPr="0051051A">
        <w:rPr>
          <w:rFonts w:ascii="Bookman Old Style" w:hAnsi="Bookman Old Style"/>
          <w:color w:val="0070C0"/>
          <w:sz w:val="24"/>
          <w:szCs w:val="24"/>
        </w:rPr>
        <w:t xml:space="preserve">termasuk komite di bawah direksi (jika ada), komite di bawah dewan komisaris, dan </w:t>
      </w:r>
      <w:r w:rsidR="00083569" w:rsidRPr="0051051A">
        <w:rPr>
          <w:rFonts w:ascii="Bookman Old Style" w:hAnsi="Bookman Old Style"/>
          <w:color w:val="0070C0"/>
          <w:sz w:val="24"/>
          <w:szCs w:val="24"/>
        </w:rPr>
        <w:t xml:space="preserve">komite </w:t>
      </w:r>
      <w:r w:rsidR="00CE6C39" w:rsidRPr="0051051A">
        <w:rPr>
          <w:rFonts w:ascii="Bookman Old Style" w:hAnsi="Bookman Old Style"/>
          <w:color w:val="0070C0"/>
          <w:sz w:val="24"/>
          <w:szCs w:val="24"/>
        </w:rPr>
        <w:t>di bawah DPS (jika ada),</w:t>
      </w:r>
      <w:r w:rsidR="00C31230" w:rsidRPr="0051051A">
        <w:rPr>
          <w:rFonts w:ascii="Bookman Old Style" w:hAnsi="Bookman Old Style"/>
          <w:color w:val="0070C0"/>
          <w:sz w:val="24"/>
          <w:szCs w:val="24"/>
        </w:rPr>
        <w:t xml:space="preserve"> </w:t>
      </w:r>
      <w:r w:rsidRPr="002F74AE">
        <w:rPr>
          <w:rFonts w:ascii="Bookman Old Style" w:hAnsi="Bookman Old Style"/>
          <w:color w:val="000000" w:themeColor="text1"/>
          <w:sz w:val="24"/>
          <w:szCs w:val="24"/>
        </w:rPr>
        <w:t>yang disertai dengan nama dan jabatan;</w:t>
      </w:r>
    </w:p>
    <w:bookmarkEnd w:id="81"/>
    <w:p w14:paraId="655E58C6" w14:textId="77777777"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susunan dan komposisi pemegang saham, yaitu nama pemegang saham dan persentase kepemilikan saham, termasuk:</w:t>
      </w:r>
    </w:p>
    <w:p w14:paraId="6F809F56" w14:textId="77777777" w:rsidR="00351514" w:rsidRPr="002F74AE" w:rsidRDefault="00351514" w:rsidP="002F74AE">
      <w:pPr>
        <w:pStyle w:val="ListParagraph"/>
        <w:numPr>
          <w:ilvl w:val="0"/>
          <w:numId w:val="4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pemegang saham yang memiliki paling sedikit 5% (lima persen) saham BUS;</w:t>
      </w:r>
    </w:p>
    <w:p w14:paraId="346D864D" w14:textId="6A9B403E" w:rsidR="00351514" w:rsidRPr="002F74AE" w:rsidRDefault="00351514" w:rsidP="002F74AE">
      <w:pPr>
        <w:pStyle w:val="ListParagraph"/>
        <w:numPr>
          <w:ilvl w:val="0"/>
          <w:numId w:val="4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anggota direksi</w:t>
      </w:r>
      <w:r w:rsidR="00A83348" w:rsidRPr="002F74AE">
        <w:rPr>
          <w:rFonts w:ascii="Bookman Old Style" w:hAnsi="Bookman Old Style"/>
          <w:color w:val="FF3399"/>
          <w:sz w:val="24"/>
          <w:szCs w:val="24"/>
        </w:rPr>
        <w:t>,</w:t>
      </w:r>
      <w:r w:rsidRPr="002F74AE">
        <w:rPr>
          <w:rFonts w:ascii="Bookman Old Style" w:hAnsi="Bookman Old Style"/>
          <w:color w:val="000000" w:themeColor="text1"/>
          <w:sz w:val="24"/>
          <w:szCs w:val="24"/>
        </w:rPr>
        <w:t xml:space="preserve"> anggota dewan komisaris</w:t>
      </w:r>
      <w:r w:rsidR="00A83348" w:rsidRPr="0051051A">
        <w:rPr>
          <w:rFonts w:ascii="Bookman Old Style" w:hAnsi="Bookman Old Style"/>
          <w:color w:val="0070C0"/>
          <w:sz w:val="24"/>
          <w:szCs w:val="24"/>
        </w:rPr>
        <w:t xml:space="preserve">, dan </w:t>
      </w:r>
      <w:r w:rsidR="00083569" w:rsidRPr="0051051A">
        <w:rPr>
          <w:rFonts w:ascii="Bookman Old Style" w:hAnsi="Bookman Old Style"/>
          <w:color w:val="0070C0"/>
          <w:sz w:val="24"/>
          <w:szCs w:val="24"/>
        </w:rPr>
        <w:t xml:space="preserve">anggota </w:t>
      </w:r>
      <w:r w:rsidR="00A83348" w:rsidRPr="0051051A">
        <w:rPr>
          <w:rFonts w:ascii="Bookman Old Style" w:hAnsi="Bookman Old Style"/>
          <w:color w:val="0070C0"/>
          <w:sz w:val="24"/>
          <w:szCs w:val="24"/>
        </w:rPr>
        <w:t>DPS</w:t>
      </w:r>
      <w:r w:rsidRPr="0051051A">
        <w:rPr>
          <w:rFonts w:ascii="Bookman Old Style" w:hAnsi="Bookman Old Style"/>
          <w:color w:val="0070C0"/>
          <w:sz w:val="24"/>
          <w:szCs w:val="24"/>
        </w:rPr>
        <w:t xml:space="preserve"> </w:t>
      </w:r>
      <w:r w:rsidRPr="002F74AE">
        <w:rPr>
          <w:rFonts w:ascii="Bookman Old Style" w:hAnsi="Bookman Old Style"/>
          <w:color w:val="000000" w:themeColor="text1"/>
          <w:sz w:val="24"/>
          <w:szCs w:val="24"/>
        </w:rPr>
        <w:t xml:space="preserve">yang memiliki saham BUS; </w:t>
      </w:r>
    </w:p>
    <w:p w14:paraId="7333216D" w14:textId="55246E9C" w:rsidR="00AD6C58" w:rsidRDefault="00091745" w:rsidP="00AD6C58">
      <w:pPr>
        <w:pStyle w:val="ListParagraph"/>
        <w:numPr>
          <w:ilvl w:val="0"/>
          <w:numId w:val="48"/>
        </w:numPr>
        <w:spacing w:after="0" w:line="240" w:lineRule="auto"/>
        <w:ind w:left="4536" w:hanging="567"/>
        <w:jc w:val="both"/>
        <w:rPr>
          <w:rFonts w:ascii="Bookman Old Style" w:hAnsi="Bookman Old Style"/>
          <w:color w:val="000000" w:themeColor="text1"/>
          <w:sz w:val="24"/>
          <w:szCs w:val="24"/>
        </w:rPr>
      </w:pPr>
      <w:r w:rsidRPr="0051051A">
        <w:rPr>
          <w:rFonts w:ascii="Bookman Old Style" w:hAnsi="Bookman Old Style"/>
          <w:color w:val="0070C0"/>
          <w:sz w:val="24"/>
          <w:szCs w:val="24"/>
        </w:rPr>
        <w:t>akumulasi</w:t>
      </w:r>
      <w:r>
        <w:rPr>
          <w:rFonts w:ascii="Bookman Old Style" w:hAnsi="Bookman Old Style"/>
          <w:color w:val="000000" w:themeColor="text1"/>
          <w:sz w:val="24"/>
          <w:szCs w:val="24"/>
        </w:rPr>
        <w:t xml:space="preserve"> </w:t>
      </w:r>
      <w:r w:rsidR="00351514" w:rsidRPr="002F74AE">
        <w:rPr>
          <w:rFonts w:ascii="Bookman Old Style" w:hAnsi="Bookman Old Style"/>
          <w:color w:val="000000" w:themeColor="text1"/>
          <w:sz w:val="24"/>
          <w:szCs w:val="24"/>
        </w:rPr>
        <w:t xml:space="preserve">saham </w:t>
      </w:r>
      <w:r w:rsidRPr="0051051A">
        <w:rPr>
          <w:rFonts w:ascii="Bookman Old Style" w:hAnsi="Bookman Old Style"/>
          <w:color w:val="0070C0"/>
          <w:sz w:val="24"/>
          <w:szCs w:val="24"/>
        </w:rPr>
        <w:t xml:space="preserve">yang dipegang </w:t>
      </w:r>
      <w:r w:rsidR="00351514" w:rsidRPr="002F74AE">
        <w:rPr>
          <w:rFonts w:ascii="Bookman Old Style" w:hAnsi="Bookman Old Style"/>
          <w:color w:val="000000" w:themeColor="text1"/>
          <w:sz w:val="24"/>
          <w:szCs w:val="24"/>
        </w:rPr>
        <w:t xml:space="preserve">masyarakat, </w:t>
      </w:r>
      <w:r w:rsidR="00634973" w:rsidRPr="0051051A">
        <w:rPr>
          <w:rFonts w:ascii="Bookman Old Style" w:hAnsi="Bookman Old Style"/>
          <w:color w:val="0070C0"/>
          <w:sz w:val="24"/>
          <w:szCs w:val="24"/>
        </w:rPr>
        <w:t xml:space="preserve">dengan jumlah </w:t>
      </w:r>
      <w:r w:rsidR="00351514" w:rsidRPr="002F74AE">
        <w:rPr>
          <w:rFonts w:ascii="Bookman Old Style" w:hAnsi="Bookman Old Style"/>
          <w:color w:val="000000" w:themeColor="text1"/>
          <w:sz w:val="24"/>
          <w:szCs w:val="24"/>
        </w:rPr>
        <w:t>masing-masing memiliki</w:t>
      </w:r>
      <w:r w:rsidR="009C785B">
        <w:rPr>
          <w:rFonts w:ascii="Bookman Old Style" w:hAnsi="Bookman Old Style"/>
          <w:color w:val="000000" w:themeColor="text1"/>
          <w:sz w:val="24"/>
          <w:szCs w:val="24"/>
        </w:rPr>
        <w:t xml:space="preserve"> </w:t>
      </w:r>
      <w:r w:rsidR="00351514" w:rsidRPr="002F74AE">
        <w:rPr>
          <w:rFonts w:ascii="Bookman Old Style" w:hAnsi="Bookman Old Style"/>
          <w:color w:val="000000" w:themeColor="text1"/>
          <w:sz w:val="24"/>
          <w:szCs w:val="24"/>
        </w:rPr>
        <w:t>kurang dari 5% (lima persen) saham BUS (jika ada); dan</w:t>
      </w:r>
    </w:p>
    <w:p w14:paraId="10E2B308" w14:textId="77777777" w:rsidR="00351514" w:rsidRPr="002F74AE" w:rsidRDefault="00351514" w:rsidP="002F74AE">
      <w:pPr>
        <w:pStyle w:val="ListParagraph"/>
        <w:numPr>
          <w:ilvl w:val="0"/>
          <w:numId w:val="4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mengenai pemegang saham pengendali BUS sampai kepada pemilik individu, yang disajikan dalam bentuk skema atau bagan;</w:t>
      </w:r>
    </w:p>
    <w:p w14:paraId="63FAF89F" w14:textId="4D99048F"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profil direksi, dewan komisaris, dan DPS, paling sedikit </w:t>
      </w:r>
      <w:r w:rsidR="000E460E" w:rsidRPr="002F74AE">
        <w:rPr>
          <w:rFonts w:ascii="Bookman Old Style" w:hAnsi="Bookman Old Style"/>
          <w:color w:val="000000" w:themeColor="text1"/>
          <w:sz w:val="24"/>
          <w:szCs w:val="24"/>
        </w:rPr>
        <w:t>terdiri atas</w:t>
      </w:r>
      <w:r w:rsidRPr="002F74AE">
        <w:rPr>
          <w:rFonts w:ascii="Bookman Old Style" w:hAnsi="Bookman Old Style"/>
          <w:color w:val="000000" w:themeColor="text1"/>
          <w:sz w:val="24"/>
          <w:szCs w:val="24"/>
        </w:rPr>
        <w:t>:</w:t>
      </w:r>
    </w:p>
    <w:p w14:paraId="2E20C6E0" w14:textId="77777777" w:rsidR="00351514"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 xml:space="preserve">susunan direksi, dewan komisaris, dan DPS, serta jabatan dan ringkasan riwayat hidup. </w:t>
      </w:r>
    </w:p>
    <w:p w14:paraId="3A7A546B" w14:textId="7833F1BE" w:rsidR="00351514" w:rsidRPr="002F74AE" w:rsidRDefault="00351514" w:rsidP="002F74AE">
      <w:pPr>
        <w:pStyle w:val="ListParagraph"/>
        <w:spacing w:after="0" w:line="240" w:lineRule="auto"/>
        <w:ind w:left="4536"/>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Dalam hal terdapat perubahan susunan anggota direksi, anggota dewan komisaris, dan/atau anggota DPS yang terjadi setelah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 xml:space="preserve"> berakhir sampai dengan batas waktu penyampaian laporan publikasi keuangan dan informasi kinerja keuangan tahunan, susunan yang dicantumkan yaitu susunan direksi, dewan komisaris, dan/atau DPS sebelum dan setelah perubahan;</w:t>
      </w:r>
    </w:p>
    <w:p w14:paraId="02056CEF" w14:textId="77777777" w:rsidR="00351514"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foto terbaru;</w:t>
      </w:r>
    </w:p>
    <w:p w14:paraId="2530BB0F" w14:textId="77777777" w:rsidR="00351514"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usia;</w:t>
      </w:r>
    </w:p>
    <w:p w14:paraId="5984E4B3" w14:textId="77777777" w:rsidR="00351514"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kewarganegaraan;</w:t>
      </w:r>
    </w:p>
    <w:p w14:paraId="5A4684FC" w14:textId="3278F7C6" w:rsidR="00351514"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riwayat pendidikan</w:t>
      </w:r>
      <w:r w:rsidR="00E83461">
        <w:rPr>
          <w:rFonts w:ascii="Bookman Old Style" w:hAnsi="Bookman Old Style"/>
          <w:color w:val="000000" w:themeColor="text1"/>
          <w:sz w:val="24"/>
          <w:szCs w:val="24"/>
        </w:rPr>
        <w:t xml:space="preserve"> </w:t>
      </w:r>
      <w:r w:rsidR="00E83461" w:rsidRPr="0051051A">
        <w:rPr>
          <w:rFonts w:ascii="Bookman Old Style" w:hAnsi="Bookman Old Style"/>
          <w:color w:val="0070C0"/>
          <w:sz w:val="24"/>
          <w:szCs w:val="24"/>
        </w:rPr>
        <w:t>dan/atau sertifikasi</w:t>
      </w:r>
      <w:r w:rsidRPr="002F74AE">
        <w:rPr>
          <w:rFonts w:ascii="Bookman Old Style" w:hAnsi="Bookman Old Style"/>
          <w:color w:val="000000" w:themeColor="text1"/>
          <w:sz w:val="24"/>
          <w:szCs w:val="24"/>
        </w:rPr>
        <w:t>;</w:t>
      </w:r>
    </w:p>
    <w:p w14:paraId="5E68AF35" w14:textId="77777777" w:rsidR="00351514"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riwayat jabatan, meliputi informasi:</w:t>
      </w:r>
    </w:p>
    <w:p w14:paraId="7116612A" w14:textId="77777777" w:rsidR="00351514" w:rsidRPr="002F74AE" w:rsidRDefault="00351514" w:rsidP="002F74AE">
      <w:pPr>
        <w:pStyle w:val="ListParagraph"/>
        <w:numPr>
          <w:ilvl w:val="0"/>
          <w:numId w:val="47"/>
        </w:numPr>
        <w:spacing w:after="0"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nomor dan tanggal akta pengesahan, persetujuan, dan/atau pencatatan dari instansi yang berwenang atas penunjukan sebagai anggota direksi, anggota dewan komisaris, dan anggota DPS;</w:t>
      </w:r>
    </w:p>
    <w:p w14:paraId="029A6B18" w14:textId="74E854F8" w:rsidR="00351514" w:rsidRPr="002F74AE" w:rsidRDefault="00351514" w:rsidP="002F74AE">
      <w:pPr>
        <w:pStyle w:val="ListParagraph"/>
        <w:numPr>
          <w:ilvl w:val="0"/>
          <w:numId w:val="47"/>
        </w:numPr>
        <w:spacing w:after="0"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rangkap jabatan anggota direksi, anggota dewan komisaris, dan anggota DPS (jika ada)</w:t>
      </w:r>
      <w:r w:rsidR="00CA6E4D">
        <w:rPr>
          <w:rFonts w:ascii="Bookman Old Style" w:hAnsi="Bookman Old Style"/>
          <w:color w:val="000000" w:themeColor="text1"/>
          <w:sz w:val="24"/>
          <w:szCs w:val="24"/>
        </w:rPr>
        <w:t xml:space="preserve"> </w:t>
      </w:r>
      <w:r w:rsidR="003C69DD" w:rsidRPr="00A527F6">
        <w:rPr>
          <w:rFonts w:ascii="Bookman Old Style" w:hAnsi="Bookman Old Style"/>
          <w:color w:val="0070C0"/>
          <w:sz w:val="24"/>
          <w:szCs w:val="24"/>
        </w:rPr>
        <w:t>sesuai dengan ketentuan Otoritas Jasa Keuangan mengenai penerapan tata kelola bagi bank</w:t>
      </w:r>
      <w:r w:rsidR="00607E07" w:rsidRPr="00A527F6">
        <w:rPr>
          <w:rFonts w:ascii="Bookman Old Style" w:hAnsi="Bookman Old Style"/>
          <w:color w:val="0070C0"/>
          <w:sz w:val="24"/>
          <w:szCs w:val="24"/>
        </w:rPr>
        <w:t xml:space="preserve"> umum dan </w:t>
      </w:r>
      <w:r w:rsidR="00F67A42" w:rsidRPr="00A527F6">
        <w:rPr>
          <w:rFonts w:ascii="Bookman Old Style" w:hAnsi="Bookman Old Style"/>
          <w:color w:val="0070C0"/>
          <w:sz w:val="24"/>
          <w:szCs w:val="24"/>
        </w:rPr>
        <w:t>ketentuan Otoritas Jasa Keuangan mengenai penerapan tata kelola syariah bagi bank umum syariah dan unit usaha syariah</w:t>
      </w:r>
      <w:r w:rsidRPr="002F74AE">
        <w:rPr>
          <w:rFonts w:ascii="Bookman Old Style" w:hAnsi="Bookman Old Style"/>
          <w:color w:val="000000" w:themeColor="text1"/>
          <w:sz w:val="24"/>
          <w:szCs w:val="24"/>
        </w:rPr>
        <w:t>; dan</w:t>
      </w:r>
    </w:p>
    <w:p w14:paraId="790B1B4E" w14:textId="77777777" w:rsidR="00351514" w:rsidRPr="002F74AE" w:rsidRDefault="00351514" w:rsidP="002F74AE">
      <w:pPr>
        <w:pStyle w:val="ListParagraph"/>
        <w:numPr>
          <w:ilvl w:val="0"/>
          <w:numId w:val="47"/>
        </w:numPr>
        <w:spacing w:after="0"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pengalaman dan periode kerja, baik di dalam maupun di luar BUS;</w:t>
      </w:r>
    </w:p>
    <w:p w14:paraId="3A238A42" w14:textId="2A478B71" w:rsidR="00351514" w:rsidRPr="002F74AE" w:rsidRDefault="00A33C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51051A">
        <w:rPr>
          <w:rFonts w:ascii="Bookman Old Style" w:hAnsi="Bookman Old Style"/>
          <w:color w:val="0070C0"/>
          <w:sz w:val="24"/>
          <w:szCs w:val="24"/>
        </w:rPr>
        <w:t>sertifikasi,</w:t>
      </w:r>
      <w:r w:rsidRPr="002F74AE">
        <w:rPr>
          <w:rFonts w:ascii="Bookman Old Style" w:hAnsi="Bookman Old Style"/>
          <w:color w:val="000000" w:themeColor="text1"/>
          <w:sz w:val="24"/>
          <w:szCs w:val="24"/>
        </w:rPr>
        <w:t xml:space="preserve"> </w:t>
      </w:r>
      <w:r w:rsidR="00351514" w:rsidRPr="002F74AE">
        <w:rPr>
          <w:rFonts w:ascii="Bookman Old Style" w:hAnsi="Bookman Old Style"/>
          <w:color w:val="000000" w:themeColor="text1"/>
          <w:sz w:val="24"/>
          <w:szCs w:val="24"/>
        </w:rPr>
        <w:t xml:space="preserve">pendidikan dan/atau pelatihan yang telah diikuti anggota direksi, anggota dewan komisaris, dan anggota DPS selama </w:t>
      </w:r>
      <w:r w:rsidR="00D47C0F" w:rsidRPr="002F74AE">
        <w:rPr>
          <w:rFonts w:ascii="Bookman Old Style" w:hAnsi="Bookman Old Style"/>
          <w:color w:val="000000" w:themeColor="text1"/>
          <w:sz w:val="24"/>
          <w:szCs w:val="24"/>
        </w:rPr>
        <w:t>tahun buku</w:t>
      </w:r>
      <w:r w:rsidR="00351514" w:rsidRPr="002F74AE">
        <w:rPr>
          <w:rFonts w:ascii="Bookman Old Style" w:hAnsi="Bookman Old Style"/>
          <w:color w:val="000000" w:themeColor="text1"/>
          <w:sz w:val="24"/>
          <w:szCs w:val="24"/>
        </w:rPr>
        <w:t xml:space="preserve"> (jika ada); dan</w:t>
      </w:r>
    </w:p>
    <w:p w14:paraId="0D5B9960" w14:textId="3D9DF9C3" w:rsidR="00AB3390" w:rsidRPr="002F74AE" w:rsidRDefault="00351514" w:rsidP="002F74AE">
      <w:pPr>
        <w:pStyle w:val="ListParagraph"/>
        <w:numPr>
          <w:ilvl w:val="0"/>
          <w:numId w:val="46"/>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hubungan keuangan, kepengurusan, kepemilikan saham, dan/atau hubungan keluarga dengan anggota direksi, anggota dewan komisaris, dan/atau pemegang saham pengendali (jika ada) dan nama anggota direksi, anggota dewan komisaris, dan/atau pemegang saham pengendali tersebut;</w:t>
      </w:r>
    </w:p>
    <w:p w14:paraId="279D10C2" w14:textId="77777777"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profil singkat pejabat eksekutif, yang meliputi susunan, jabatan, dan ringkasan riwayat hidup;</w:t>
      </w:r>
    </w:p>
    <w:p w14:paraId="620F7BF8" w14:textId="171A62EB" w:rsidR="0032372F"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jumlah pegawai dan deskripsi sebaran tingkat pendidikan</w:t>
      </w:r>
      <w:r w:rsidR="00402B3D" w:rsidRPr="0051051A">
        <w:rPr>
          <w:rFonts w:ascii="Bookman Old Style" w:hAnsi="Bookman Old Style"/>
          <w:color w:val="0070C0"/>
          <w:sz w:val="24"/>
          <w:szCs w:val="24"/>
        </w:rPr>
        <w:t>, jenis kelamin,</w:t>
      </w:r>
      <w:r w:rsidRPr="0051051A">
        <w:rPr>
          <w:rFonts w:ascii="Bookman Old Style" w:hAnsi="Bookman Old Style"/>
          <w:color w:val="0070C0"/>
          <w:sz w:val="24"/>
          <w:szCs w:val="24"/>
        </w:rPr>
        <w:t xml:space="preserve"> </w:t>
      </w:r>
      <w:r w:rsidRPr="002F74AE">
        <w:rPr>
          <w:rFonts w:ascii="Bookman Old Style" w:hAnsi="Bookman Old Style"/>
          <w:color w:val="000000" w:themeColor="text1"/>
          <w:sz w:val="24"/>
          <w:szCs w:val="24"/>
        </w:rPr>
        <w:t xml:space="preserve">dan usia pegawai dalam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w:t>
      </w:r>
    </w:p>
    <w:p w14:paraId="3188CC15" w14:textId="3200C197"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nama dan alamat lembaga dan/atau profesi penunjang. </w:t>
      </w:r>
    </w:p>
    <w:p w14:paraId="680A1925" w14:textId="77777777" w:rsidR="00351514" w:rsidRPr="002F74AE" w:rsidRDefault="00351514" w:rsidP="002F74AE">
      <w:pPr>
        <w:pStyle w:val="ListParagraph"/>
        <w:spacing w:after="0" w:line="240" w:lineRule="auto"/>
        <w:ind w:left="3969"/>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Dalam hal terdapat lembaga dan/atau profesi penunjang yang memberikan jasa secara berkala kepada BUS, misalnya kantor akuntan publik dan notaris, diungkapkan informasi mengenai jasa yang diberikan, komisi (</w:t>
      </w:r>
      <w:r w:rsidRPr="00100473">
        <w:rPr>
          <w:rFonts w:ascii="Bookman Old Style" w:hAnsi="Bookman Old Style"/>
          <w:i/>
          <w:iCs/>
          <w:color w:val="000000" w:themeColor="text1"/>
          <w:sz w:val="24"/>
          <w:szCs w:val="24"/>
        </w:rPr>
        <w:t>fee</w:t>
      </w:r>
      <w:r w:rsidRPr="002F74AE">
        <w:rPr>
          <w:rFonts w:ascii="Bookman Old Style" w:hAnsi="Bookman Old Style"/>
          <w:color w:val="000000" w:themeColor="text1"/>
          <w:sz w:val="24"/>
          <w:szCs w:val="24"/>
        </w:rPr>
        <w:t>), dan periode penugasan; dan</w:t>
      </w:r>
    </w:p>
    <w:p w14:paraId="66738046" w14:textId="58C35811" w:rsidR="00351514" w:rsidRPr="002F74AE" w:rsidRDefault="00351514" w:rsidP="002F74AE">
      <w:pPr>
        <w:pStyle w:val="ListParagraph"/>
        <w:numPr>
          <w:ilvl w:val="0"/>
          <w:numId w:val="4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penghargaan dan/atau sertifikasi yang diterima BUS, baik yang berskala nasional maupun internasional dalam </w:t>
      </w:r>
      <w:r w:rsidR="00D47C0F" w:rsidRPr="002F74AE">
        <w:rPr>
          <w:rFonts w:ascii="Bookman Old Style" w:hAnsi="Bookman Old Style"/>
          <w:color w:val="000000" w:themeColor="text1"/>
          <w:sz w:val="24"/>
          <w:szCs w:val="24"/>
        </w:rPr>
        <w:t xml:space="preserve">tahun buku </w:t>
      </w:r>
      <w:r w:rsidRPr="002F74AE">
        <w:rPr>
          <w:rFonts w:ascii="Bookman Old Style" w:hAnsi="Bookman Old Style"/>
          <w:color w:val="000000" w:themeColor="text1"/>
          <w:sz w:val="24"/>
          <w:szCs w:val="24"/>
        </w:rPr>
        <w:t>terakhir (jika ada), yang meliputi:</w:t>
      </w:r>
    </w:p>
    <w:p w14:paraId="780CE37B" w14:textId="77777777" w:rsidR="00351514" w:rsidRPr="002F74AE" w:rsidRDefault="00351514" w:rsidP="002F74AE">
      <w:pPr>
        <w:pStyle w:val="ListParagraph"/>
        <w:numPr>
          <w:ilvl w:val="2"/>
          <w:numId w:val="4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nama penghargaan dan/atau sertifikasi;</w:t>
      </w:r>
    </w:p>
    <w:p w14:paraId="217FCEA9" w14:textId="77777777" w:rsidR="00351514" w:rsidRPr="002F74AE" w:rsidRDefault="00351514" w:rsidP="002F74AE">
      <w:pPr>
        <w:pStyle w:val="ListParagraph"/>
        <w:numPr>
          <w:ilvl w:val="2"/>
          <w:numId w:val="4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badan atau lembaga yang memberikan penghargaan dan/atau sertifikasi; dan</w:t>
      </w:r>
    </w:p>
    <w:p w14:paraId="3F27EF4E" w14:textId="77777777" w:rsidR="00351514" w:rsidRPr="002F74AE" w:rsidRDefault="00351514" w:rsidP="002F74AE">
      <w:pPr>
        <w:pStyle w:val="ListParagraph"/>
        <w:numPr>
          <w:ilvl w:val="2"/>
          <w:numId w:val="4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masa berlaku penghargaan dan/atau sertifikasi (jika ada).</w:t>
      </w:r>
    </w:p>
    <w:p w14:paraId="7A1448DE" w14:textId="77777777" w:rsidR="00351514" w:rsidRPr="002F74AE" w:rsidRDefault="00351514" w:rsidP="00460ABE">
      <w:pPr>
        <w:pStyle w:val="ListParagraph"/>
        <w:numPr>
          <w:ilvl w:val="0"/>
          <w:numId w:val="288"/>
        </w:numPr>
        <w:spacing w:line="240" w:lineRule="auto"/>
        <w:ind w:left="3402" w:hanging="567"/>
        <w:jc w:val="both"/>
        <w:rPr>
          <w:rFonts w:ascii="Bookman Old Style" w:hAnsi="Bookman Old Style"/>
          <w:sz w:val="24"/>
          <w:szCs w:val="24"/>
        </w:rPr>
      </w:pPr>
      <w:r w:rsidRPr="002F74AE">
        <w:rPr>
          <w:rFonts w:ascii="Bookman Old Style" w:hAnsi="Bookman Old Style"/>
          <w:sz w:val="24"/>
          <w:szCs w:val="24"/>
        </w:rPr>
        <w:t>Laporan Direksi</w:t>
      </w:r>
    </w:p>
    <w:p w14:paraId="773C5C10" w14:textId="77777777" w:rsidR="00351514" w:rsidRPr="002F74AE" w:rsidRDefault="00351514" w:rsidP="002F74AE">
      <w:pPr>
        <w:pStyle w:val="ListParagraph"/>
        <w:spacing w:line="240" w:lineRule="auto"/>
        <w:ind w:left="3402"/>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direksi paling sedikit meliputi uraian singkat mengenai kinerja BUS yang terdiri atas: </w:t>
      </w:r>
    </w:p>
    <w:p w14:paraId="61A4D5E9" w14:textId="77777777" w:rsidR="00351514" w:rsidRPr="002F74AE" w:rsidRDefault="00351514" w:rsidP="00B77C42">
      <w:pPr>
        <w:pStyle w:val="ListParagraph"/>
        <w:numPr>
          <w:ilvl w:val="0"/>
          <w:numId w:val="50"/>
        </w:numPr>
        <w:spacing w:after="0" w:line="240" w:lineRule="auto"/>
        <w:ind w:left="3969" w:hanging="567"/>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strategi dan kebijakan yang ditetapkan; </w:t>
      </w:r>
    </w:p>
    <w:p w14:paraId="0BAF2E7A"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perbandingan antara hasil yang dicapai dengan yang ditargetkan; </w:t>
      </w:r>
    </w:p>
    <w:p w14:paraId="5A96C833" w14:textId="10946BFA"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kendala yang dihadapi;</w:t>
      </w:r>
    </w:p>
    <w:p w14:paraId="658B2A1C"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gambaran tentang prospek usaha;</w:t>
      </w:r>
    </w:p>
    <w:p w14:paraId="26DB6F5B" w14:textId="2BC1EA8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penerapan tata kelola;</w:t>
      </w:r>
    </w:p>
    <w:p w14:paraId="4B4BC136"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perubahan komposisi anggota direksi dan alasan perubahannya (jika ada);</w:t>
      </w:r>
    </w:p>
    <w:p w14:paraId="34401593"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aktivitas utama;</w:t>
      </w:r>
    </w:p>
    <w:p w14:paraId="198883E4"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teknologi informasi;</w:t>
      </w:r>
    </w:p>
    <w:p w14:paraId="2538935A" w14:textId="12A89814" w:rsidR="00351514" w:rsidRDefault="008352DC"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4A3837">
        <w:rPr>
          <w:rFonts w:ascii="Bookman Old Style" w:hAnsi="Bookman Old Style"/>
          <w:color w:val="0070C0"/>
          <w:sz w:val="24"/>
          <w:szCs w:val="24"/>
        </w:rPr>
        <w:t xml:space="preserve">jenis produk dan jasa yang </w:t>
      </w:r>
      <w:r w:rsidR="00D957BC" w:rsidRPr="004A3837">
        <w:rPr>
          <w:rFonts w:ascii="Bookman Old Style" w:hAnsi="Bookman Old Style"/>
          <w:color w:val="0070C0"/>
          <w:sz w:val="24"/>
          <w:szCs w:val="24"/>
        </w:rPr>
        <w:t xml:space="preserve">ditawarkan </w:t>
      </w:r>
      <w:r w:rsidR="004A3837" w:rsidRPr="004A3837">
        <w:rPr>
          <w:rFonts w:ascii="Bookman Old Style" w:hAnsi="Bookman Old Style"/>
          <w:color w:val="0070C0"/>
          <w:sz w:val="24"/>
          <w:szCs w:val="24"/>
        </w:rPr>
        <w:t xml:space="preserve">termasuk </w:t>
      </w:r>
      <w:r w:rsidR="00351514" w:rsidRPr="002F74AE">
        <w:rPr>
          <w:rFonts w:ascii="Bookman Old Style" w:hAnsi="Bookman Old Style"/>
          <w:color w:val="000000" w:themeColor="text1"/>
          <w:sz w:val="24"/>
          <w:szCs w:val="24"/>
        </w:rPr>
        <w:t xml:space="preserve">penyaluran pembiayaan kepada nasabah UMKM; </w:t>
      </w:r>
    </w:p>
    <w:p w14:paraId="0679AF27"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persentase imbalan penghimpunan dan penyaluran dana;</w:t>
      </w:r>
    </w:p>
    <w:p w14:paraId="05411B47"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perkembangan perekonomian dan target pasar;</w:t>
      </w:r>
    </w:p>
    <w:p w14:paraId="2DC0176F"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jaringan kerja dan mitra usaha di dalam dan/atau di luar negeri;</w:t>
      </w:r>
    </w:p>
    <w:p w14:paraId="39F8A3B3"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kepemilikan direksi, dewan komisaris, dan pemegang saham dalam kelompok usaha BUS;</w:t>
      </w:r>
    </w:p>
    <w:p w14:paraId="12ACDACE"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perubahan penting yang terjadi pada BUS dan kelompok usaha BUS dalam tahun yang bersangkutan;</w:t>
      </w:r>
    </w:p>
    <w:p w14:paraId="0C52BCF9"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hal penting yang diperkirakan terjadi pada masa mendatang; dan</w:t>
      </w:r>
    </w:p>
    <w:p w14:paraId="5D284F68" w14:textId="77777777" w:rsidR="00351514" w:rsidRPr="002F74AE" w:rsidRDefault="00351514" w:rsidP="002F74AE">
      <w:pPr>
        <w:pStyle w:val="ListParagraph"/>
        <w:numPr>
          <w:ilvl w:val="0"/>
          <w:numId w:val="5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sumber daya manusia, meliputi jumlah, tingkat pendidikan, pelatihan, dan pengembangan sumber daya manusia.</w:t>
      </w:r>
    </w:p>
    <w:p w14:paraId="6E7B3666" w14:textId="77777777" w:rsidR="00351514" w:rsidRPr="002F74AE" w:rsidRDefault="00351514" w:rsidP="00460ABE">
      <w:pPr>
        <w:pStyle w:val="ListParagraph"/>
        <w:numPr>
          <w:ilvl w:val="0"/>
          <w:numId w:val="288"/>
        </w:numPr>
        <w:spacing w:line="240" w:lineRule="auto"/>
        <w:ind w:left="3402" w:hanging="567"/>
        <w:jc w:val="both"/>
        <w:rPr>
          <w:rFonts w:ascii="Bookman Old Style" w:hAnsi="Bookman Old Style"/>
          <w:sz w:val="24"/>
          <w:szCs w:val="24"/>
        </w:rPr>
      </w:pPr>
      <w:r w:rsidRPr="002F74AE">
        <w:rPr>
          <w:rFonts w:ascii="Bookman Old Style" w:hAnsi="Bookman Old Style"/>
          <w:sz w:val="24"/>
          <w:szCs w:val="24"/>
        </w:rPr>
        <w:t>Laporan Dewan Komisaris</w:t>
      </w:r>
    </w:p>
    <w:p w14:paraId="07E2DD4C" w14:textId="52E287FD" w:rsidR="00351514" w:rsidRPr="002F74AE" w:rsidRDefault="00351514" w:rsidP="002F74AE">
      <w:pPr>
        <w:pStyle w:val="ListParagraph"/>
        <w:spacing w:after="0" w:line="240" w:lineRule="auto"/>
        <w:ind w:left="3402"/>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dewan komisaris paling sedikit </w:t>
      </w:r>
      <w:r w:rsidR="00366469" w:rsidRPr="002F74AE">
        <w:rPr>
          <w:rFonts w:ascii="Bookman Old Style" w:hAnsi="Bookman Old Style"/>
          <w:color w:val="000000" w:themeColor="text1"/>
          <w:sz w:val="24"/>
          <w:szCs w:val="24"/>
        </w:rPr>
        <w:t>terdiri atas</w:t>
      </w:r>
      <w:r w:rsidRPr="002F74AE">
        <w:rPr>
          <w:rFonts w:ascii="Bookman Old Style" w:hAnsi="Bookman Old Style"/>
          <w:color w:val="000000" w:themeColor="text1"/>
          <w:sz w:val="24"/>
          <w:szCs w:val="24"/>
        </w:rPr>
        <w:t>:</w:t>
      </w:r>
    </w:p>
    <w:p w14:paraId="25505200" w14:textId="13F9E271" w:rsidR="00351514" w:rsidRPr="002F74AE" w:rsidRDefault="003D38E8"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hasil </w:t>
      </w:r>
      <w:r w:rsidRPr="0051051A">
        <w:rPr>
          <w:rFonts w:ascii="Bookman Old Style" w:hAnsi="Bookman Old Style"/>
          <w:color w:val="0070C0"/>
          <w:sz w:val="24"/>
          <w:szCs w:val="24"/>
        </w:rPr>
        <w:t>pengawasan</w:t>
      </w:r>
      <w:r w:rsidRPr="00130B9E">
        <w:rPr>
          <w:rFonts w:ascii="Bookman Old Style" w:hAnsi="Bookman Old Style"/>
          <w:color w:val="FF3399"/>
          <w:sz w:val="24"/>
          <w:szCs w:val="24"/>
        </w:rPr>
        <w:t xml:space="preserve"> </w:t>
      </w:r>
      <w:r w:rsidR="00351514" w:rsidRPr="002F74AE">
        <w:rPr>
          <w:rFonts w:ascii="Bookman Old Style" w:hAnsi="Bookman Old Style"/>
          <w:color w:val="000000" w:themeColor="text1"/>
          <w:sz w:val="24"/>
          <w:szCs w:val="24"/>
        </w:rPr>
        <w:t xml:space="preserve">terhadap </w:t>
      </w:r>
      <w:r w:rsidR="00EA41E3" w:rsidRPr="0051051A">
        <w:rPr>
          <w:rFonts w:ascii="Bookman Old Style" w:hAnsi="Bookman Old Style"/>
          <w:color w:val="0070C0"/>
          <w:sz w:val="24"/>
          <w:szCs w:val="24"/>
        </w:rPr>
        <w:t xml:space="preserve">kebijakan dan jalannya pengurusan oleh </w:t>
      </w:r>
      <w:r w:rsidR="00351514" w:rsidRPr="002F74AE">
        <w:rPr>
          <w:rFonts w:ascii="Bookman Old Style" w:hAnsi="Bookman Old Style"/>
          <w:color w:val="000000" w:themeColor="text1"/>
          <w:sz w:val="24"/>
          <w:szCs w:val="24"/>
        </w:rPr>
        <w:t>direksi;</w:t>
      </w:r>
    </w:p>
    <w:p w14:paraId="156695FB" w14:textId="7E0F37D3" w:rsidR="00351514" w:rsidRPr="002F74AE" w:rsidRDefault="00351514"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hasil pengawasan terhadap implementasi strategi BUS;</w:t>
      </w:r>
    </w:p>
    <w:p w14:paraId="1B9478B5" w14:textId="77777777" w:rsidR="00351514" w:rsidRPr="002F74AE" w:rsidRDefault="00351514"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tanggapan atas prospek usaha BUS yang disusun oleh direksi;</w:t>
      </w:r>
    </w:p>
    <w:p w14:paraId="29E765E9" w14:textId="77777777" w:rsidR="00351514" w:rsidRPr="002F74AE" w:rsidRDefault="00351514"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tanggapan atas penerapan tata kelola BUS;</w:t>
      </w:r>
    </w:p>
    <w:p w14:paraId="2D3D714A" w14:textId="77777777" w:rsidR="00351514" w:rsidRPr="002F74AE" w:rsidRDefault="00351514"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bookmarkStart w:id="82" w:name="_Hlk38710029"/>
      <w:r w:rsidRPr="002F74AE">
        <w:rPr>
          <w:rFonts w:ascii="Bookman Old Style" w:hAnsi="Bookman Old Style"/>
          <w:color w:val="000000" w:themeColor="text1"/>
          <w:sz w:val="24"/>
          <w:szCs w:val="24"/>
        </w:rPr>
        <w:t>perubahan komposisi anggota dewan komisaris dan alasan perubahannya (jika ada)</w:t>
      </w:r>
      <w:bookmarkEnd w:id="82"/>
      <w:r w:rsidRPr="002F74AE">
        <w:rPr>
          <w:rFonts w:ascii="Bookman Old Style" w:hAnsi="Bookman Old Style"/>
          <w:color w:val="000000" w:themeColor="text1"/>
          <w:sz w:val="24"/>
          <w:szCs w:val="24"/>
        </w:rPr>
        <w:t>; dan</w:t>
      </w:r>
    </w:p>
    <w:p w14:paraId="292FEEF6" w14:textId="77777777" w:rsidR="00351514" w:rsidRPr="002F74AE" w:rsidRDefault="00351514" w:rsidP="002F74AE">
      <w:pPr>
        <w:pStyle w:val="ListParagraph"/>
        <w:numPr>
          <w:ilvl w:val="0"/>
          <w:numId w:val="5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frekuensi dan mekanisme pemberian nasihat kepada anggota direksi.</w:t>
      </w:r>
    </w:p>
    <w:p w14:paraId="0003EE14" w14:textId="7B413A30" w:rsidR="00420AC9" w:rsidRPr="0051051A" w:rsidRDefault="00493ECE" w:rsidP="00460ABE">
      <w:pPr>
        <w:pStyle w:val="ListParagraph"/>
        <w:numPr>
          <w:ilvl w:val="0"/>
          <w:numId w:val="288"/>
        </w:numPr>
        <w:spacing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Laporan</w:t>
      </w:r>
      <w:r w:rsidR="000A7724" w:rsidRPr="0051051A">
        <w:rPr>
          <w:rFonts w:ascii="Bookman Old Style" w:hAnsi="Bookman Old Style"/>
          <w:color w:val="0070C0"/>
          <w:sz w:val="24"/>
          <w:szCs w:val="24"/>
        </w:rPr>
        <w:t xml:space="preserve"> DPS</w:t>
      </w:r>
    </w:p>
    <w:p w14:paraId="258D3388" w14:textId="2E9095C8" w:rsidR="000A7724" w:rsidRPr="0051051A" w:rsidRDefault="000A7724" w:rsidP="002F74AE">
      <w:pPr>
        <w:pStyle w:val="ListParagraph"/>
        <w:tabs>
          <w:tab w:val="left" w:pos="1701"/>
          <w:tab w:val="left" w:pos="2268"/>
        </w:tabs>
        <w:spacing w:after="0" w:line="240" w:lineRule="auto"/>
        <w:ind w:left="3402"/>
        <w:jc w:val="both"/>
        <w:rPr>
          <w:rFonts w:ascii="Bookman Old Style" w:hAnsi="Bookman Old Style"/>
          <w:color w:val="0070C0"/>
          <w:sz w:val="24"/>
          <w:szCs w:val="24"/>
        </w:rPr>
      </w:pPr>
      <w:r w:rsidRPr="0051051A">
        <w:rPr>
          <w:rFonts w:ascii="Bookman Old Style" w:hAnsi="Bookman Old Style"/>
          <w:color w:val="0070C0"/>
          <w:sz w:val="24"/>
          <w:szCs w:val="24"/>
        </w:rPr>
        <w:t>Laporan DPS paling sedikit meliputi:</w:t>
      </w:r>
    </w:p>
    <w:p w14:paraId="508C043A" w14:textId="56D035DE" w:rsidR="00FD107D" w:rsidRPr="0051051A" w:rsidRDefault="00840747" w:rsidP="0002426A">
      <w:pPr>
        <w:pStyle w:val="ListParagraph"/>
        <w:numPr>
          <w:ilvl w:val="0"/>
          <w:numId w:val="191"/>
        </w:numPr>
        <w:tabs>
          <w:tab w:val="left" w:pos="1701"/>
          <w:tab w:val="left" w:pos="2268"/>
        </w:tabs>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hasil</w:t>
      </w:r>
      <w:r w:rsidR="000D471F" w:rsidRPr="0051051A">
        <w:rPr>
          <w:rFonts w:ascii="Bookman Old Style" w:hAnsi="Bookman Old Style"/>
          <w:color w:val="0070C0"/>
          <w:sz w:val="24"/>
          <w:szCs w:val="24"/>
        </w:rPr>
        <w:t xml:space="preserve"> pengawasan</w:t>
      </w:r>
      <w:r w:rsidR="00D117B3" w:rsidRPr="0051051A">
        <w:rPr>
          <w:rFonts w:ascii="Bookman Old Style" w:hAnsi="Bookman Old Style"/>
          <w:color w:val="0070C0"/>
          <w:sz w:val="24"/>
          <w:szCs w:val="24"/>
        </w:rPr>
        <w:t xml:space="preserve"> terhadap kebijakan dan jalannya pengurusan oleh direksi</w:t>
      </w:r>
      <w:r w:rsidR="00B23598" w:rsidRPr="0051051A">
        <w:rPr>
          <w:rFonts w:ascii="Bookman Old Style" w:hAnsi="Bookman Old Style"/>
          <w:color w:val="0070C0"/>
          <w:sz w:val="24"/>
          <w:szCs w:val="24"/>
        </w:rPr>
        <w:t xml:space="preserve"> agar sesuai dengan prinsip syariah;</w:t>
      </w:r>
    </w:p>
    <w:p w14:paraId="41871235" w14:textId="3BEC856C" w:rsidR="00B23598" w:rsidRPr="0051051A" w:rsidRDefault="00D91298" w:rsidP="0002426A">
      <w:pPr>
        <w:pStyle w:val="ListParagraph"/>
        <w:numPr>
          <w:ilvl w:val="0"/>
          <w:numId w:val="191"/>
        </w:numPr>
        <w:tabs>
          <w:tab w:val="left" w:pos="1701"/>
          <w:tab w:val="left" w:pos="2268"/>
        </w:tabs>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hasil pengawasan terhadap implementasi strategi</w:t>
      </w:r>
      <w:r w:rsidR="00FB1978" w:rsidRPr="0051051A">
        <w:rPr>
          <w:rFonts w:ascii="Bookman Old Style" w:hAnsi="Bookman Old Style"/>
          <w:color w:val="0070C0"/>
          <w:sz w:val="24"/>
          <w:szCs w:val="24"/>
        </w:rPr>
        <w:t xml:space="preserve"> BUS yang terkait dengan penerapan prinsip syariah;</w:t>
      </w:r>
    </w:p>
    <w:p w14:paraId="2B7DE991" w14:textId="1AF7C268" w:rsidR="00FB1978" w:rsidRPr="0051051A" w:rsidRDefault="00CA4F59" w:rsidP="0002426A">
      <w:pPr>
        <w:pStyle w:val="ListParagraph"/>
        <w:numPr>
          <w:ilvl w:val="0"/>
          <w:numId w:val="191"/>
        </w:numPr>
        <w:tabs>
          <w:tab w:val="left" w:pos="1701"/>
          <w:tab w:val="left" w:pos="2268"/>
        </w:tabs>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 xml:space="preserve">tanggapan atas penerapan </w:t>
      </w:r>
      <w:r w:rsidR="00D54E2F" w:rsidRPr="0051051A">
        <w:rPr>
          <w:rFonts w:ascii="Bookman Old Style" w:hAnsi="Bookman Old Style"/>
          <w:color w:val="0070C0"/>
          <w:sz w:val="24"/>
          <w:szCs w:val="24"/>
        </w:rPr>
        <w:t>tata kelola syariah BUS;</w:t>
      </w:r>
    </w:p>
    <w:p w14:paraId="74CCDCFC" w14:textId="77777777" w:rsidR="00D23B12" w:rsidRPr="0051051A" w:rsidRDefault="00D54E2F" w:rsidP="0002426A">
      <w:pPr>
        <w:pStyle w:val="ListParagraph"/>
        <w:numPr>
          <w:ilvl w:val="0"/>
          <w:numId w:val="191"/>
        </w:numPr>
        <w:tabs>
          <w:tab w:val="left" w:pos="1701"/>
          <w:tab w:val="left" w:pos="2268"/>
        </w:tabs>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perubahan komposisi anggota DPS dan alasan perubahannya (jika ada); dan</w:t>
      </w:r>
    </w:p>
    <w:p w14:paraId="54B3CD00" w14:textId="21BE80AE" w:rsidR="00D54E2F" w:rsidRPr="0051051A" w:rsidRDefault="00D54E2F" w:rsidP="0002426A">
      <w:pPr>
        <w:pStyle w:val="ListParagraph"/>
        <w:numPr>
          <w:ilvl w:val="0"/>
          <w:numId w:val="191"/>
        </w:numPr>
        <w:tabs>
          <w:tab w:val="left" w:pos="1701"/>
          <w:tab w:val="left" w:pos="2268"/>
        </w:tabs>
        <w:spacing w:after="0" w:line="240" w:lineRule="auto"/>
        <w:ind w:left="3969" w:hanging="567"/>
        <w:jc w:val="both"/>
        <w:rPr>
          <w:rFonts w:ascii="Bookman Old Style" w:hAnsi="Bookman Old Style"/>
          <w:color w:val="0070C0"/>
          <w:sz w:val="24"/>
          <w:szCs w:val="24"/>
        </w:rPr>
      </w:pPr>
      <w:r w:rsidRPr="0051051A">
        <w:rPr>
          <w:rFonts w:ascii="Bookman Old Style" w:hAnsi="Bookman Old Style"/>
          <w:color w:val="0070C0"/>
          <w:sz w:val="24"/>
          <w:szCs w:val="24"/>
        </w:rPr>
        <w:t xml:space="preserve">frekuensi dan mekanisme </w:t>
      </w:r>
      <w:r w:rsidR="00F60D54" w:rsidRPr="0051051A">
        <w:rPr>
          <w:rFonts w:ascii="Bookman Old Style" w:hAnsi="Bookman Old Style"/>
          <w:color w:val="0070C0"/>
          <w:sz w:val="24"/>
          <w:szCs w:val="24"/>
        </w:rPr>
        <w:t>pemberian nasihat kepada anggota direksi</w:t>
      </w:r>
      <w:r w:rsidR="00D23B12" w:rsidRPr="0051051A">
        <w:rPr>
          <w:rFonts w:ascii="Bookman Old Style" w:hAnsi="Bookman Old Style"/>
          <w:color w:val="0070C0"/>
          <w:sz w:val="24"/>
          <w:szCs w:val="24"/>
        </w:rPr>
        <w:t xml:space="preserve"> termasuk pemberian opini syariah terkait kegiatan BUS.</w:t>
      </w:r>
    </w:p>
    <w:p w14:paraId="2EEF2D5C" w14:textId="77777777"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hAnsi="Bookman Old Style"/>
          <w:sz w:val="24"/>
          <w:szCs w:val="24"/>
        </w:rPr>
        <w:t>Informasi Kinerja Keuangan</w:t>
      </w:r>
    </w:p>
    <w:p w14:paraId="28ABDBAB" w14:textId="4AAB8AEB" w:rsidR="00351514" w:rsidRPr="002F74AE" w:rsidRDefault="00351514" w:rsidP="002F74AE">
      <w:pPr>
        <w:pStyle w:val="ListParagraph"/>
        <w:spacing w:after="0" w:line="240" w:lineRule="auto"/>
        <w:ind w:left="2835"/>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kinerja keuangan meliputi analisis dan pembahasan manajemen yang memuat analisis dan pembahasan mengenai laporan keuangan dan informasi penting lain dengan penekanan pada perubahan material yang terjadi dalam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 xml:space="preserve">, yang paling sedikit </w:t>
      </w:r>
      <w:r w:rsidR="00352B1A" w:rsidRPr="002F74AE">
        <w:rPr>
          <w:rFonts w:ascii="Bookman Old Style" w:hAnsi="Bookman Old Style"/>
          <w:color w:val="000000" w:themeColor="text1"/>
          <w:sz w:val="24"/>
          <w:szCs w:val="24"/>
        </w:rPr>
        <w:t>terdiri atas</w:t>
      </w:r>
      <w:r w:rsidRPr="002F74AE">
        <w:rPr>
          <w:rFonts w:ascii="Bookman Old Style" w:hAnsi="Bookman Old Style"/>
          <w:color w:val="000000" w:themeColor="text1"/>
          <w:sz w:val="24"/>
          <w:szCs w:val="24"/>
        </w:rPr>
        <w:t>:</w:t>
      </w:r>
    </w:p>
    <w:p w14:paraId="64170044"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tinjauan kinerja per segmen usaha antara lain segmen konsumer, segmen ritel, atau segmen korporasi paling sedikit mengenai:</w:t>
      </w:r>
    </w:p>
    <w:p w14:paraId="6172260A" w14:textId="77777777" w:rsidR="00351514" w:rsidRPr="002F74AE" w:rsidRDefault="00351514" w:rsidP="002F74AE">
      <w:pPr>
        <w:pStyle w:val="ListParagraph"/>
        <w:numPr>
          <w:ilvl w:val="0"/>
          <w:numId w:val="53"/>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pendapatan; dan</w:t>
      </w:r>
    </w:p>
    <w:p w14:paraId="732A38B4" w14:textId="77777777" w:rsidR="00351514" w:rsidRPr="002F74AE" w:rsidRDefault="00351514" w:rsidP="002F74AE">
      <w:pPr>
        <w:pStyle w:val="ListParagraph"/>
        <w:numPr>
          <w:ilvl w:val="0"/>
          <w:numId w:val="53"/>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profitabilitas;</w:t>
      </w:r>
    </w:p>
    <w:p w14:paraId="35CE40E3" w14:textId="0DD3938A"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tinjauan kinerja keuangan yang mencakup perbandingan kinerja keuangan tahun berjalan dengan tahun sebelumnya, penjelasan mengenai penyebab adanya perubahan dan dampak perubahan tersebut, yang paling sedikit </w:t>
      </w:r>
      <w:r w:rsidR="00E66366">
        <w:rPr>
          <w:rFonts w:ascii="Bookman Old Style" w:hAnsi="Bookman Old Style"/>
          <w:color w:val="000000" w:themeColor="text1"/>
          <w:sz w:val="24"/>
          <w:szCs w:val="24"/>
        </w:rPr>
        <w:t>mengenai</w:t>
      </w:r>
      <w:r w:rsidRPr="002F74AE">
        <w:rPr>
          <w:rFonts w:ascii="Bookman Old Style" w:hAnsi="Bookman Old Style"/>
          <w:color w:val="000000" w:themeColor="text1"/>
          <w:sz w:val="24"/>
          <w:szCs w:val="24"/>
        </w:rPr>
        <w:t>:</w:t>
      </w:r>
    </w:p>
    <w:p w14:paraId="449C02BB" w14:textId="77777777" w:rsidR="00351514" w:rsidRPr="002F74AE" w:rsidRDefault="00351514" w:rsidP="002F74AE">
      <w:pPr>
        <w:pStyle w:val="ListParagraph"/>
        <w:numPr>
          <w:ilvl w:val="2"/>
          <w:numId w:val="5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penyaluran dana (investasi dan pembiayaan) dan total aset;</w:t>
      </w:r>
    </w:p>
    <w:p w14:paraId="3021979A" w14:textId="77777777" w:rsidR="00351514" w:rsidRPr="002F74AE" w:rsidRDefault="00351514" w:rsidP="002F74AE">
      <w:pPr>
        <w:pStyle w:val="ListParagraph"/>
        <w:numPr>
          <w:ilvl w:val="2"/>
          <w:numId w:val="5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dana pihak ketiga dan sumber pendanaan lain;</w:t>
      </w:r>
    </w:p>
    <w:p w14:paraId="13C1B65B" w14:textId="77777777" w:rsidR="00351514" w:rsidRPr="002F74AE" w:rsidRDefault="00351514" w:rsidP="002F74AE">
      <w:pPr>
        <w:pStyle w:val="ListParagraph"/>
        <w:numPr>
          <w:ilvl w:val="2"/>
          <w:numId w:val="5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ekuitas;</w:t>
      </w:r>
    </w:p>
    <w:p w14:paraId="097D7882" w14:textId="77777777" w:rsidR="00351514" w:rsidRPr="002F74AE" w:rsidRDefault="00351514" w:rsidP="002F74AE">
      <w:pPr>
        <w:pStyle w:val="ListParagraph"/>
        <w:numPr>
          <w:ilvl w:val="2"/>
          <w:numId w:val="5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pendapatan, beban, laba/rugi, penghasilan komprehensif lain, dan total laba/rugi komprehensif; dan</w:t>
      </w:r>
    </w:p>
    <w:p w14:paraId="2D84D697" w14:textId="77777777" w:rsidR="00351514" w:rsidRPr="002F74AE" w:rsidRDefault="00351514" w:rsidP="002F74AE">
      <w:pPr>
        <w:pStyle w:val="ListParagraph"/>
        <w:numPr>
          <w:ilvl w:val="2"/>
          <w:numId w:val="5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arus kas;</w:t>
      </w:r>
    </w:p>
    <w:p w14:paraId="5C291DA5" w14:textId="31D71046" w:rsidR="00351514"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analisis kualitas aset produktif dan rasio keuangan</w:t>
      </w:r>
      <w:r w:rsidR="003B72B2">
        <w:rPr>
          <w:rFonts w:ascii="Bookman Old Style" w:hAnsi="Bookman Old Style"/>
          <w:color w:val="000000" w:themeColor="text1"/>
          <w:sz w:val="24"/>
          <w:szCs w:val="24"/>
        </w:rPr>
        <w:t xml:space="preserve">, </w:t>
      </w:r>
      <w:r w:rsidR="003B72B2" w:rsidRPr="006F6B20">
        <w:rPr>
          <w:rFonts w:ascii="Bookman Old Style" w:hAnsi="Bookman Old Style"/>
          <w:color w:val="FF3399"/>
          <w:sz w:val="24"/>
          <w:szCs w:val="24"/>
        </w:rPr>
        <w:t>antara lain seperti penyebab kenaikan atau penurunan kualitas aset produktif dan langkah-langkah mitigasi yang dilakukan BUS;</w:t>
      </w:r>
    </w:p>
    <w:p w14:paraId="30632506"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struktur permodalan;</w:t>
      </w:r>
    </w:p>
    <w:p w14:paraId="6690281A"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informasi atau fakta material yang terjadi setelah tanggal laporan akuntan publik (jika ada);</w:t>
      </w:r>
    </w:p>
    <w:p w14:paraId="435F4DE1"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aspek pemasaran produk dan aktivitas BUS, paling sedikit mengenai strategi pemasaran dan pangsa pasar;</w:t>
      </w:r>
    </w:p>
    <w:p w14:paraId="306C2F8B"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distribusi bagi hasil;</w:t>
      </w:r>
    </w:p>
    <w:p w14:paraId="4168C528"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penyaluran dana zakat dan wakaf; dan</w:t>
      </w:r>
    </w:p>
    <w:p w14:paraId="6B606B51" w14:textId="77777777" w:rsidR="00351514" w:rsidRPr="002F74AE" w:rsidRDefault="00351514" w:rsidP="002F74AE">
      <w:pPr>
        <w:pStyle w:val="ListParagraph"/>
        <w:numPr>
          <w:ilvl w:val="0"/>
          <w:numId w:val="5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w:t>
      </w:r>
    </w:p>
    <w:p w14:paraId="6D01EFD2" w14:textId="77777777"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hAnsi="Bookman Old Style"/>
          <w:sz w:val="24"/>
          <w:szCs w:val="24"/>
        </w:rPr>
        <w:t>Laporan Eksposur Risiko dan Permodalan</w:t>
      </w:r>
    </w:p>
    <w:p w14:paraId="0AA7F64D" w14:textId="4EC8DF1B" w:rsidR="00E86A76" w:rsidRPr="002F74AE" w:rsidRDefault="00351514" w:rsidP="002F74AE">
      <w:pPr>
        <w:pStyle w:val="ListParagraph"/>
        <w:tabs>
          <w:tab w:val="left" w:pos="1701"/>
          <w:tab w:val="left" w:pos="2268"/>
        </w:tabs>
        <w:spacing w:after="0" w:line="240" w:lineRule="auto"/>
        <w:ind w:left="2835"/>
        <w:jc w:val="both"/>
        <w:rPr>
          <w:rFonts w:ascii="Bookman Old Style" w:hAnsi="Bookman Old Style"/>
          <w:sz w:val="24"/>
          <w:szCs w:val="24"/>
        </w:rPr>
      </w:pPr>
      <w:r w:rsidRPr="002F74AE">
        <w:rPr>
          <w:rFonts w:ascii="Bookman Old Style" w:hAnsi="Bookman Old Style"/>
          <w:sz w:val="24"/>
          <w:szCs w:val="24"/>
        </w:rPr>
        <w:t xml:space="preserve">Ruang lingkup eksposur risiko dan permodalan mengacu pada </w:t>
      </w:r>
      <w:r w:rsidR="00A34783">
        <w:rPr>
          <w:rFonts w:ascii="Bookman Old Style" w:hAnsi="Bookman Old Style"/>
          <w:sz w:val="24"/>
          <w:szCs w:val="24"/>
        </w:rPr>
        <w:t xml:space="preserve">Lampiran </w:t>
      </w:r>
      <w:r w:rsidRPr="002F74AE">
        <w:rPr>
          <w:rFonts w:ascii="Bookman Old Style" w:hAnsi="Bookman Old Style"/>
          <w:sz w:val="24"/>
          <w:szCs w:val="24"/>
        </w:rPr>
        <w:t>Surat Edaran Otoritas Jasa Keuangan ini.</w:t>
      </w:r>
    </w:p>
    <w:p w14:paraId="646EA7CD" w14:textId="77777777" w:rsidR="00351514" w:rsidRPr="00694776"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color w:val="FF3399"/>
          <w:sz w:val="24"/>
          <w:szCs w:val="24"/>
        </w:rPr>
      </w:pPr>
      <w:r w:rsidRPr="002F74AE">
        <w:rPr>
          <w:rFonts w:ascii="Bookman Old Style" w:eastAsia="Bookman Old Style" w:hAnsi="Bookman Old Style" w:cs="Bookman Old Style"/>
          <w:color w:val="FF3399"/>
          <w:sz w:val="24"/>
          <w:szCs w:val="24"/>
        </w:rPr>
        <w:t>Informasi Pihak yang Mempunyai Hubungan Istimewa</w:t>
      </w:r>
    </w:p>
    <w:p w14:paraId="39F527C7" w14:textId="49B87218" w:rsidR="00694776" w:rsidRPr="002F74AE" w:rsidRDefault="00694776" w:rsidP="00694776">
      <w:pPr>
        <w:pStyle w:val="ListParagraph"/>
        <w:tabs>
          <w:tab w:val="left" w:pos="1701"/>
          <w:tab w:val="left" w:pos="2268"/>
        </w:tabs>
        <w:spacing w:after="0" w:line="240" w:lineRule="auto"/>
        <w:ind w:left="2835"/>
        <w:jc w:val="both"/>
        <w:rPr>
          <w:rFonts w:ascii="Bookman Old Style" w:hAnsi="Bookman Old Style"/>
          <w:color w:val="FF3399"/>
          <w:sz w:val="24"/>
          <w:szCs w:val="24"/>
        </w:rPr>
      </w:pPr>
      <w:r>
        <w:rPr>
          <w:rFonts w:ascii="Bookman Old Style" w:eastAsia="Bookman Old Style" w:hAnsi="Bookman Old Style" w:cs="Bookman Old Style"/>
          <w:color w:val="FF3399"/>
          <w:sz w:val="24"/>
          <w:szCs w:val="24"/>
        </w:rPr>
        <w:t xml:space="preserve">Pengumuman informasi pihak yang mempunyai hubungan istimewa meliputi informasi total agregat eksposur dan total nilai transaksi pihak yang mempunyai hubungan istimewa berdasarkan kategori pihak yang mempunyai hubungan istimewa. Cakupan pihak yang mempunyai hubungan </w:t>
      </w:r>
      <w:r w:rsidR="00527A36">
        <w:rPr>
          <w:rFonts w:ascii="Bookman Old Style" w:eastAsia="Bookman Old Style" w:hAnsi="Bookman Old Style" w:cs="Bookman Old Style"/>
          <w:color w:val="FF3399"/>
          <w:sz w:val="24"/>
          <w:szCs w:val="24"/>
        </w:rPr>
        <w:t>i</w:t>
      </w:r>
      <w:r>
        <w:rPr>
          <w:rFonts w:ascii="Bookman Old Style" w:eastAsia="Bookman Old Style" w:hAnsi="Bookman Old Style" w:cs="Bookman Old Style"/>
          <w:color w:val="FF3399"/>
          <w:sz w:val="24"/>
          <w:szCs w:val="24"/>
        </w:rPr>
        <w:t xml:space="preserve">stimewa dan cakupan transaksi pihak yang mempunyai hubungan </w:t>
      </w:r>
      <w:r w:rsidR="0091674A">
        <w:rPr>
          <w:rFonts w:ascii="Bookman Old Style" w:eastAsia="Bookman Old Style" w:hAnsi="Bookman Old Style" w:cs="Bookman Old Style"/>
          <w:color w:val="FF3399"/>
          <w:sz w:val="24"/>
          <w:szCs w:val="24"/>
        </w:rPr>
        <w:t>i</w:t>
      </w:r>
      <w:r>
        <w:rPr>
          <w:rFonts w:ascii="Bookman Old Style" w:eastAsia="Bookman Old Style" w:hAnsi="Bookman Old Style" w:cs="Bookman Old Style"/>
          <w:color w:val="FF3399"/>
          <w:sz w:val="24"/>
          <w:szCs w:val="24"/>
        </w:rPr>
        <w:t xml:space="preserve">stimewa adalah sebagaimana diatur dalam </w:t>
      </w:r>
      <w:r w:rsidR="00E35E19">
        <w:rPr>
          <w:rFonts w:ascii="Bookman Old Style" w:eastAsia="Bookman Old Style" w:hAnsi="Bookman Old Style" w:cs="Bookman Old Style"/>
          <w:color w:val="FF3399"/>
          <w:sz w:val="24"/>
          <w:szCs w:val="24"/>
        </w:rPr>
        <w:t xml:space="preserve">Surat Edaran </w:t>
      </w:r>
      <w:r>
        <w:rPr>
          <w:rFonts w:ascii="Bookman Old Style" w:eastAsia="Bookman Old Style" w:hAnsi="Bookman Old Style" w:cs="Bookman Old Style"/>
          <w:color w:val="FF3399"/>
          <w:sz w:val="24"/>
          <w:szCs w:val="24"/>
        </w:rPr>
        <w:t>Otoritas Jasa Keuangan mengenai penerapan tata Kelola bagi bank umum.</w:t>
      </w:r>
    </w:p>
    <w:p w14:paraId="04284DCD" w14:textId="798C3FF0"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eastAsia="Bookman Old Style" w:hAnsi="Bookman Old Style" w:cs="Bookman Old Style"/>
          <w:sz w:val="24"/>
          <w:szCs w:val="24"/>
        </w:rPr>
        <w:t>Informasi terkait dengan Kelompok Usaha B</w:t>
      </w:r>
      <w:r w:rsidR="001F7A1C">
        <w:rPr>
          <w:rFonts w:ascii="Bookman Old Style" w:eastAsia="Bookman Old Style" w:hAnsi="Bookman Old Style" w:cs="Bookman Old Style"/>
          <w:sz w:val="24"/>
          <w:szCs w:val="24"/>
        </w:rPr>
        <w:t>US</w:t>
      </w:r>
      <w:r w:rsidRPr="002F74AE">
        <w:rPr>
          <w:rFonts w:ascii="Bookman Old Style" w:eastAsia="Bookman Old Style" w:hAnsi="Bookman Old Style" w:cs="Bookman Old Style"/>
          <w:sz w:val="24"/>
          <w:szCs w:val="24"/>
        </w:rPr>
        <w:t xml:space="preserve"> </w:t>
      </w:r>
    </w:p>
    <w:p w14:paraId="193D5B49" w14:textId="77777777" w:rsidR="00351514" w:rsidRPr="002F74AE" w:rsidRDefault="00351514" w:rsidP="002F74AE">
      <w:pPr>
        <w:pStyle w:val="ListParagraph"/>
        <w:spacing w:after="0" w:line="240" w:lineRule="auto"/>
        <w:ind w:left="2835"/>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Bagi BUS yang merupakan bagian dari suatu kelompok usaha dan/atau memiliki Entitas Anak, menambahkan laporan publikasi keuangan dan informasi kinerja keuangan tahunan dengan:</w:t>
      </w:r>
    </w:p>
    <w:p w14:paraId="61E3C0A1"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struktur kelompok usaha BUS yang meliputi:</w:t>
      </w:r>
    </w:p>
    <w:p w14:paraId="7961DAC5" w14:textId="5C7D69BE" w:rsidR="00351514" w:rsidRPr="002F74AE" w:rsidRDefault="00351514" w:rsidP="002F74AE">
      <w:pPr>
        <w:pStyle w:val="ListParagraph"/>
        <w:numPr>
          <w:ilvl w:val="3"/>
          <w:numId w:val="6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struktur kelompok usaha BUS, yang antara lain terdiri dari BUS, Entitas Anak, perusahaan terelasi, Entitas Induk sampai dengan</w:t>
      </w:r>
      <w:r w:rsidR="00F53289" w:rsidRPr="002F74AE">
        <w:rPr>
          <w:rFonts w:ascii="Bookman Old Style" w:hAnsi="Bookman Old Style"/>
          <w:color w:val="000000" w:themeColor="text1"/>
          <w:sz w:val="24"/>
          <w:szCs w:val="24"/>
        </w:rPr>
        <w:t xml:space="preserve"> </w:t>
      </w:r>
      <w:r w:rsidR="00F53289" w:rsidRPr="002F74AE">
        <w:rPr>
          <w:rFonts w:ascii="Bookman Old Style" w:hAnsi="Bookman Old Style"/>
          <w:color w:val="FF3399"/>
          <w:sz w:val="24"/>
          <w:szCs w:val="24"/>
        </w:rPr>
        <w:t>pemegang saham pengendali terakhir</w:t>
      </w:r>
      <w:r w:rsidRPr="002F74AE">
        <w:rPr>
          <w:rFonts w:ascii="Bookman Old Style" w:hAnsi="Bookman Old Style"/>
          <w:color w:val="000000" w:themeColor="text1"/>
          <w:sz w:val="24"/>
          <w:szCs w:val="24"/>
        </w:rPr>
        <w:t xml:space="preserve"> </w:t>
      </w:r>
      <w:r w:rsidR="00F53289" w:rsidRPr="002F74AE">
        <w:rPr>
          <w:rFonts w:ascii="Bookman Old Style" w:hAnsi="Bookman Old Style"/>
          <w:color w:val="FF3399"/>
          <w:sz w:val="24"/>
          <w:szCs w:val="24"/>
        </w:rPr>
        <w:t>(</w:t>
      </w:r>
      <w:r w:rsidRPr="008801E9">
        <w:rPr>
          <w:rFonts w:ascii="Bookman Old Style" w:hAnsi="Bookman Old Style"/>
          <w:i/>
          <w:iCs/>
          <w:color w:val="000000" w:themeColor="text1"/>
          <w:sz w:val="24"/>
          <w:szCs w:val="24"/>
        </w:rPr>
        <w:t>ultimate shareholder</w:t>
      </w:r>
      <w:r w:rsidR="00F53289" w:rsidRPr="002F74AE">
        <w:rPr>
          <w:rFonts w:ascii="Bookman Old Style" w:hAnsi="Bookman Old Style"/>
          <w:color w:val="FF3399"/>
          <w:sz w:val="24"/>
          <w:szCs w:val="24"/>
        </w:rPr>
        <w:t>)</w:t>
      </w:r>
      <w:r w:rsidRPr="002F74AE">
        <w:rPr>
          <w:rFonts w:ascii="Bookman Old Style" w:hAnsi="Bookman Old Style"/>
          <w:color w:val="000000" w:themeColor="text1"/>
          <w:sz w:val="24"/>
          <w:szCs w:val="24"/>
        </w:rPr>
        <w:t xml:space="preserve">; </w:t>
      </w:r>
    </w:p>
    <w:p w14:paraId="3A12A231" w14:textId="77777777" w:rsidR="00351514" w:rsidRPr="002F74AE" w:rsidRDefault="00351514" w:rsidP="002F74AE">
      <w:pPr>
        <w:pStyle w:val="ListParagraph"/>
        <w:numPr>
          <w:ilvl w:val="3"/>
          <w:numId w:val="6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struktur keterkaitan kepengurusan dalam kelompok usaha BUS; dan </w:t>
      </w:r>
    </w:p>
    <w:p w14:paraId="77E4F78E" w14:textId="77777777" w:rsidR="00351514" w:rsidRPr="002F74AE" w:rsidRDefault="00351514" w:rsidP="002F74AE">
      <w:pPr>
        <w:pStyle w:val="ListParagraph"/>
        <w:numPr>
          <w:ilvl w:val="3"/>
          <w:numId w:val="6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pemegang saham yang bertindak atas nama pemegang saham lain (</w:t>
      </w:r>
      <w:r w:rsidRPr="00694776">
        <w:rPr>
          <w:rFonts w:ascii="Bookman Old Style" w:hAnsi="Bookman Old Style"/>
          <w:i/>
          <w:iCs/>
          <w:color w:val="000000" w:themeColor="text1"/>
          <w:sz w:val="24"/>
          <w:szCs w:val="24"/>
        </w:rPr>
        <w:t>shareholders acting in concert</w:t>
      </w:r>
      <w:r w:rsidRPr="002F74AE">
        <w:rPr>
          <w:rFonts w:ascii="Bookman Old Style" w:hAnsi="Bookman Old Style"/>
          <w:color w:val="000000" w:themeColor="text1"/>
          <w:sz w:val="24"/>
          <w:szCs w:val="24"/>
        </w:rPr>
        <w:t xml:space="preserve">). </w:t>
      </w:r>
    </w:p>
    <w:p w14:paraId="25FA06E9" w14:textId="77777777" w:rsidR="00351514" w:rsidRPr="002F74AE" w:rsidRDefault="00351514" w:rsidP="002F74AE">
      <w:pPr>
        <w:pStyle w:val="ListParagraph"/>
        <w:spacing w:after="0" w:line="240" w:lineRule="auto"/>
        <w:ind w:left="3969"/>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Pemegang saham yang bertindak atas nama pemegang saham lain adalah </w:t>
      </w:r>
      <w:r w:rsidRPr="002F74AE">
        <w:rPr>
          <w:rFonts w:ascii="Bookman Old Style" w:hAnsi="Bookman Old Style"/>
          <w:color w:val="000000" w:themeColor="text1"/>
          <w:sz w:val="24"/>
          <w:szCs w:val="24"/>
        </w:rPr>
        <w:lastRenderedPageBreak/>
        <w:t>pemegang saham perorangan atau entitas yang memiliki tujuan bersama yaitu mengendalikan BUS, berdasarkan atau tidak berdasarkan suatu perjanjian;</w:t>
      </w:r>
    </w:p>
    <w:p w14:paraId="03E7EA18"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transaksi antara BUS dengan pihak berelasi dalam kelompok usaha BUS, dengan memperhatikan hal sebagai berikut: </w:t>
      </w:r>
    </w:p>
    <w:p w14:paraId="730C5F33" w14:textId="77777777" w:rsidR="00351514" w:rsidRPr="002F74AE" w:rsidRDefault="00351514" w:rsidP="002F74AE">
      <w:pPr>
        <w:pStyle w:val="ListParagraph"/>
        <w:numPr>
          <w:ilvl w:val="0"/>
          <w:numId w:val="60"/>
        </w:numPr>
        <w:spacing w:after="0" w:line="240" w:lineRule="auto"/>
        <w:ind w:left="3969"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transaksi dengan pihak berelasi, baik yang dilakukan BUS maupun yang dilakukan oleh setiap entitas di dalam kelompok usaha BUS di bidang keuangan;</w:t>
      </w:r>
    </w:p>
    <w:p w14:paraId="3CAD287B" w14:textId="77777777" w:rsidR="00351514" w:rsidRPr="002F74AE" w:rsidRDefault="00351514" w:rsidP="002F74AE">
      <w:pPr>
        <w:pStyle w:val="ListParagraph"/>
        <w:numPr>
          <w:ilvl w:val="0"/>
          <w:numId w:val="60"/>
        </w:numPr>
        <w:spacing w:after="0" w:line="240" w:lineRule="auto"/>
        <w:ind w:left="3969"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pihak berelasi adalah pihak-pihak sebagaimana diatur dalam standar </w:t>
      </w:r>
      <w:r w:rsidRPr="002F74AE">
        <w:rPr>
          <w:rFonts w:ascii="Bookman Old Style" w:hAnsi="Bookman Old Style"/>
          <w:color w:val="000000" w:themeColor="text1"/>
          <w:sz w:val="24"/>
          <w:szCs w:val="24"/>
        </w:rPr>
        <w:br/>
        <w:t xml:space="preserve">akuntansi keuangan; </w:t>
      </w:r>
    </w:p>
    <w:p w14:paraId="59F6C163" w14:textId="77777777" w:rsidR="00351514" w:rsidRPr="002F74AE" w:rsidRDefault="00351514" w:rsidP="002F74AE">
      <w:pPr>
        <w:pStyle w:val="ListParagraph"/>
        <w:numPr>
          <w:ilvl w:val="0"/>
          <w:numId w:val="60"/>
        </w:numPr>
        <w:spacing w:after="0" w:line="240" w:lineRule="auto"/>
        <w:ind w:left="3969"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jenis transaksi dengan pihak berelasi, </w:t>
      </w:r>
      <w:r w:rsidRPr="002F74AE">
        <w:rPr>
          <w:rFonts w:ascii="Bookman Old Style" w:hAnsi="Bookman Old Style"/>
          <w:color w:val="000000" w:themeColor="text1"/>
          <w:sz w:val="24"/>
          <w:szCs w:val="24"/>
        </w:rPr>
        <w:br/>
        <w:t xml:space="preserve">antara lain: </w:t>
      </w:r>
    </w:p>
    <w:p w14:paraId="6A65D079"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kepemilikan silang (</w:t>
      </w:r>
      <w:r w:rsidRPr="00694776">
        <w:rPr>
          <w:rFonts w:ascii="Bookman Old Style" w:hAnsi="Bookman Old Style"/>
          <w:i/>
          <w:iCs/>
          <w:color w:val="000000" w:themeColor="text1"/>
          <w:sz w:val="24"/>
          <w:szCs w:val="24"/>
        </w:rPr>
        <w:t>cross shareholding</w:t>
      </w:r>
      <w:r w:rsidRPr="002F74AE">
        <w:rPr>
          <w:rFonts w:ascii="Bookman Old Style" w:hAnsi="Bookman Old Style"/>
          <w:color w:val="000000" w:themeColor="text1"/>
          <w:sz w:val="24"/>
          <w:szCs w:val="24"/>
        </w:rPr>
        <w:t>);</w:t>
      </w:r>
    </w:p>
    <w:p w14:paraId="5EFBA62B"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dari suatu kelompok usaha yang bertindak untuk kepentingan kelompok usaha yang lain;</w:t>
      </w:r>
    </w:p>
    <w:p w14:paraId="7722B541"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pengelolaan likuiditas jangka pendek dalam kelompok usaha;</w:t>
      </w:r>
    </w:p>
    <w:p w14:paraId="09908590"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penyediaan dana yang diberikan atau diterima oleh entitas lain dalam satu kelompok usaha;</w:t>
      </w:r>
    </w:p>
    <w:p w14:paraId="08609E09"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eksposur kepada pemegang saham mayoritas antara lain dalam bentuk pinjaman, komitmen, dan kontinjensi; dan</w:t>
      </w:r>
    </w:p>
    <w:p w14:paraId="7D9B8600" w14:textId="77777777" w:rsidR="00351514" w:rsidRPr="002F74AE" w:rsidRDefault="00351514" w:rsidP="002F74AE">
      <w:pPr>
        <w:pStyle w:val="ListParagraph"/>
        <w:numPr>
          <w:ilvl w:val="0"/>
          <w:numId w:val="61"/>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pembelian, penjualan, dan/atau penyewaan aset dengan entitas lain dalam suatu kelompok usaha, termasuk yang dilakukan dengan </w:t>
      </w:r>
      <w:r w:rsidRPr="00694776">
        <w:rPr>
          <w:rFonts w:ascii="Bookman Old Style" w:hAnsi="Bookman Old Style"/>
          <w:i/>
          <w:iCs/>
          <w:color w:val="000000" w:themeColor="text1"/>
          <w:sz w:val="24"/>
          <w:szCs w:val="24"/>
        </w:rPr>
        <w:t>repurchase agreement</w:t>
      </w:r>
      <w:r w:rsidRPr="002F74AE">
        <w:rPr>
          <w:rFonts w:ascii="Bookman Old Style" w:hAnsi="Bookman Old Style"/>
          <w:color w:val="000000" w:themeColor="text1"/>
          <w:sz w:val="24"/>
          <w:szCs w:val="24"/>
        </w:rPr>
        <w:t xml:space="preserve"> (</w:t>
      </w:r>
      <w:r w:rsidRPr="00694776">
        <w:rPr>
          <w:rFonts w:ascii="Bookman Old Style" w:hAnsi="Bookman Old Style"/>
          <w:i/>
          <w:iCs/>
          <w:color w:val="000000" w:themeColor="text1"/>
          <w:sz w:val="24"/>
          <w:szCs w:val="24"/>
        </w:rPr>
        <w:t>repo</w:t>
      </w:r>
      <w:r w:rsidRPr="002F74AE">
        <w:rPr>
          <w:rFonts w:ascii="Bookman Old Style" w:hAnsi="Bookman Old Style"/>
          <w:color w:val="000000" w:themeColor="text1"/>
          <w:sz w:val="24"/>
          <w:szCs w:val="24"/>
        </w:rPr>
        <w:t>);</w:t>
      </w:r>
    </w:p>
    <w:p w14:paraId="527099D2"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dengan pihak berelasi yang dilakukan oleh setiap entitas dalam kelompok usaha BUS di bidang keuangan;</w:t>
      </w:r>
    </w:p>
    <w:p w14:paraId="44C9F5D0"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penyediaan dana, komitmen, atau fasilitas lain yang dapat dipersamakan dengan itu dari setiap entitas yang berada dalam satu kelompok usaha dengan BUS kepada nasabah dan/atau pihak yang telah memperoleh penyaluran dana dari BUS;</w:t>
      </w:r>
    </w:p>
    <w:p w14:paraId="12E81551"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adanya larangan, batasan, dan/atau hambatan signifikan lain untuk melakukan transfer dana atau untuk pemenuhan modal yang dipersyaratkan oleh otoritas (</w:t>
      </w:r>
      <w:r w:rsidRPr="009F73ED">
        <w:rPr>
          <w:rFonts w:ascii="Bookman Old Style" w:hAnsi="Bookman Old Style"/>
          <w:i/>
          <w:iCs/>
          <w:color w:val="000000" w:themeColor="text1"/>
          <w:sz w:val="24"/>
          <w:szCs w:val="24"/>
        </w:rPr>
        <w:t>regulatory capital</w:t>
      </w:r>
      <w:r w:rsidRPr="002F74AE">
        <w:rPr>
          <w:rFonts w:ascii="Bookman Old Style" w:hAnsi="Bookman Old Style"/>
          <w:color w:val="000000" w:themeColor="text1"/>
          <w:sz w:val="24"/>
          <w:szCs w:val="24"/>
        </w:rPr>
        <w:t>) antara BUS dengan entitas lain dalam satu kelompok usaha; dan</w:t>
      </w:r>
    </w:p>
    <w:p w14:paraId="6C86755A" w14:textId="77777777" w:rsidR="00351514" w:rsidRPr="002F74AE" w:rsidRDefault="00351514" w:rsidP="002F74AE">
      <w:pPr>
        <w:pStyle w:val="ListParagraph"/>
        <w:numPr>
          <w:ilvl w:val="3"/>
          <w:numId w:val="5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nama dan alamat Entitas Anak, perusahaan asosiasi, perusahaan ventura bersama dimana BUS memiliki pengendalian bersama entitas, beserta persentase kepemilikan saham, bidang usaha, total aset, dan status operasi BUS tersebut (jika ada). </w:t>
      </w:r>
    </w:p>
    <w:p w14:paraId="7D50EEFC" w14:textId="77777777"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eastAsia="Bookman Old Style" w:hAnsi="Bookman Old Style" w:cs="Bookman Old Style"/>
          <w:sz w:val="24"/>
          <w:szCs w:val="24"/>
        </w:rPr>
        <w:lastRenderedPageBreak/>
        <w:t>Laporan Pelaksanaan Tata Kelola</w:t>
      </w:r>
    </w:p>
    <w:p w14:paraId="24ED2BF7" w14:textId="77777777" w:rsidR="00351514" w:rsidRPr="002F74AE" w:rsidRDefault="00351514" w:rsidP="0002426A">
      <w:pPr>
        <w:pStyle w:val="ListParagraph"/>
        <w:numPr>
          <w:ilvl w:val="0"/>
          <w:numId w:val="19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Tata Kelola</w:t>
      </w:r>
    </w:p>
    <w:p w14:paraId="39BC644B" w14:textId="3973CEF9" w:rsidR="00351514" w:rsidRPr="002F74AE" w:rsidRDefault="003B356C" w:rsidP="002F74AE">
      <w:pPr>
        <w:pStyle w:val="ListParagraph"/>
        <w:spacing w:after="0" w:line="240" w:lineRule="auto"/>
        <w:ind w:left="3402"/>
        <w:jc w:val="both"/>
        <w:rPr>
          <w:rFonts w:ascii="Bookman Old Style" w:hAnsi="Bookman Old Style"/>
          <w:color w:val="000000" w:themeColor="text1"/>
          <w:sz w:val="24"/>
          <w:szCs w:val="24"/>
          <w:lang w:val="id-ID"/>
        </w:rPr>
      </w:pPr>
      <w:r w:rsidRPr="009C3F91">
        <w:rPr>
          <w:rFonts w:ascii="Bookman Old Style" w:hAnsi="Bookman Old Style"/>
          <w:color w:val="FF3399"/>
          <w:sz w:val="24"/>
          <w:szCs w:val="24"/>
        </w:rPr>
        <w:t>R</w:t>
      </w:r>
      <w:r w:rsidRPr="009C3F91">
        <w:rPr>
          <w:rFonts w:ascii="Bookman Old Style" w:hAnsi="Bookman Old Style"/>
          <w:color w:val="FF3399"/>
          <w:sz w:val="24"/>
          <w:szCs w:val="24"/>
          <w:lang w:val="id-ID"/>
        </w:rPr>
        <w:t xml:space="preserve">uang lingkup </w:t>
      </w:r>
      <w:r w:rsidRPr="009C3F91">
        <w:rPr>
          <w:rFonts w:ascii="Bookman Old Style" w:hAnsi="Bookman Old Style"/>
          <w:color w:val="FF3399"/>
          <w:sz w:val="24"/>
          <w:szCs w:val="24"/>
        </w:rPr>
        <w:t>informasi tata kelola</w:t>
      </w:r>
      <w:r w:rsidRPr="009C3F91">
        <w:rPr>
          <w:rFonts w:ascii="Bookman Old Style" w:hAnsi="Bookman Old Style"/>
          <w:color w:val="FF3399"/>
          <w:sz w:val="24"/>
          <w:szCs w:val="24"/>
          <w:lang w:val="id-ID"/>
        </w:rPr>
        <w:t xml:space="preserve"> </w:t>
      </w:r>
      <w:r w:rsidRPr="009C3F91">
        <w:rPr>
          <w:rFonts w:ascii="Bookman Old Style" w:hAnsi="Bookman Old Style"/>
          <w:color w:val="FF3399"/>
          <w:sz w:val="24"/>
          <w:szCs w:val="24"/>
        </w:rPr>
        <w:t xml:space="preserve">sesuai dengan </w:t>
      </w:r>
      <w:r w:rsidR="0091337A" w:rsidRPr="002F74AE">
        <w:rPr>
          <w:rFonts w:ascii="Bookman Old Style" w:hAnsi="Bookman Old Style"/>
          <w:color w:val="FF3399"/>
          <w:sz w:val="24"/>
          <w:szCs w:val="24"/>
        </w:rPr>
        <w:t xml:space="preserve">Peraturan Otoritas Jasa Keuangan mengenai </w:t>
      </w:r>
      <w:r w:rsidR="00923F34" w:rsidRPr="002F74AE">
        <w:rPr>
          <w:rFonts w:ascii="Bookman Old Style" w:hAnsi="Bookman Old Style"/>
          <w:color w:val="FF3399"/>
          <w:sz w:val="24"/>
          <w:szCs w:val="24"/>
        </w:rPr>
        <w:t>penerapan tata kelola bagi bank umum</w:t>
      </w:r>
      <w:r w:rsidR="00E058B5" w:rsidRPr="002F74AE">
        <w:rPr>
          <w:rFonts w:ascii="Bookman Old Style" w:hAnsi="Bookman Old Style"/>
          <w:color w:val="FF3399"/>
          <w:sz w:val="24"/>
          <w:szCs w:val="24"/>
        </w:rPr>
        <w:t>, Peraturan Otoritas Jasa Keuangan mengenai penerapan tata kelola syariah bagi bank umum syariah dan unit usaha syariah</w:t>
      </w:r>
      <w:r w:rsidR="00E058B5" w:rsidRPr="002F74AE">
        <w:rPr>
          <w:rFonts w:ascii="Bookman Old Style" w:hAnsi="Bookman Old Style"/>
          <w:color w:val="000000" w:themeColor="text1"/>
          <w:sz w:val="24"/>
          <w:szCs w:val="24"/>
        </w:rPr>
        <w:t xml:space="preserve">, </w:t>
      </w:r>
      <w:r w:rsidR="00853876">
        <w:rPr>
          <w:rFonts w:ascii="Bookman Old Style" w:hAnsi="Bookman Old Style"/>
          <w:color w:val="000000" w:themeColor="text1"/>
          <w:sz w:val="24"/>
          <w:szCs w:val="24"/>
        </w:rPr>
        <w:t>dan</w:t>
      </w:r>
      <w:r w:rsidR="00351514" w:rsidRPr="002F74AE">
        <w:rPr>
          <w:rFonts w:ascii="Bookman Old Style" w:hAnsi="Bookman Old Style"/>
          <w:color w:val="000000" w:themeColor="text1"/>
          <w:sz w:val="24"/>
          <w:szCs w:val="24"/>
        </w:rPr>
        <w:t xml:space="preserve"> Peraturan Otoritas Jasa Keuangan mengenai penerapan tata kelola dalam pemberian remunerasi bagi bank umum syariah dan unit usaha syariah</w:t>
      </w:r>
      <w:r w:rsidR="00351514" w:rsidRPr="002F74AE">
        <w:rPr>
          <w:rFonts w:ascii="Bookman Old Style" w:hAnsi="Bookman Old Style"/>
          <w:color w:val="000000" w:themeColor="text1"/>
          <w:sz w:val="24"/>
          <w:szCs w:val="24"/>
          <w:lang w:val="id-ID"/>
        </w:rPr>
        <w:t>.</w:t>
      </w:r>
    </w:p>
    <w:p w14:paraId="02FBCDFC" w14:textId="77777777" w:rsidR="002B4A8C" w:rsidRPr="002B4A8C" w:rsidRDefault="00351514" w:rsidP="002B4A8C">
      <w:pPr>
        <w:pStyle w:val="ListParagraph"/>
        <w:numPr>
          <w:ilvl w:val="0"/>
          <w:numId w:val="41"/>
        </w:numPr>
        <w:tabs>
          <w:tab w:val="left" w:pos="1701"/>
          <w:tab w:val="left" w:pos="2268"/>
        </w:tabs>
        <w:spacing w:after="0" w:line="240" w:lineRule="auto"/>
        <w:ind w:left="2835" w:hanging="567"/>
        <w:jc w:val="both"/>
        <w:rPr>
          <w:rFonts w:ascii="Bookman Old Style" w:hAnsi="Bookman Old Style"/>
          <w:color w:val="FF3399"/>
          <w:sz w:val="24"/>
          <w:szCs w:val="24"/>
        </w:rPr>
      </w:pPr>
      <w:r w:rsidRPr="002F74AE">
        <w:rPr>
          <w:rFonts w:ascii="Bookman Old Style" w:eastAsia="Bookman Old Style" w:hAnsi="Bookman Old Style" w:cs="Bookman Old Style"/>
          <w:color w:val="FF3399"/>
          <w:sz w:val="24"/>
          <w:szCs w:val="24"/>
        </w:rPr>
        <w:t>Laporan Pengendalian Internal dalam Proses Pelaporan Keuangan Bank</w:t>
      </w:r>
    </w:p>
    <w:p w14:paraId="3182E8A0" w14:textId="25C7F481" w:rsidR="002B4A8C" w:rsidRPr="002B4A8C" w:rsidRDefault="002B4A8C" w:rsidP="002B4A8C">
      <w:pPr>
        <w:pStyle w:val="ListParagraph"/>
        <w:tabs>
          <w:tab w:val="left" w:pos="1701"/>
          <w:tab w:val="left" w:pos="2268"/>
        </w:tabs>
        <w:spacing w:after="0" w:line="240" w:lineRule="auto"/>
        <w:ind w:left="2835"/>
        <w:jc w:val="both"/>
        <w:rPr>
          <w:rFonts w:ascii="Bookman Old Style" w:hAnsi="Bookman Old Style"/>
          <w:color w:val="FF3399"/>
          <w:sz w:val="24"/>
          <w:szCs w:val="24"/>
        </w:rPr>
      </w:pPr>
      <w:r w:rsidRPr="002B4A8C">
        <w:rPr>
          <w:rFonts w:ascii="Bookman Old Style" w:eastAsia="Bookman Old Style" w:hAnsi="Bookman Old Style" w:cs="Bookman Old Style"/>
          <w:color w:val="FF3399"/>
          <w:sz w:val="24"/>
          <w:szCs w:val="24"/>
        </w:rPr>
        <w:t xml:space="preserve">Laporan pengendalian internal dalam proses pelaporan keuangan bank paling sedikit terdiri atas cakupan </w:t>
      </w:r>
      <w:r w:rsidRPr="002B4A8C">
        <w:rPr>
          <w:rFonts w:ascii="Bookman Old Style" w:hAnsi="Bookman Old Style"/>
          <w:color w:val="FF3399"/>
          <w:sz w:val="24"/>
          <w:szCs w:val="24"/>
        </w:rPr>
        <w:t>sesuai dengan Peraturan Otoritas Jasa Keuangan mengenai integritas pelaporan keuangan bank.</w:t>
      </w:r>
    </w:p>
    <w:p w14:paraId="3203BA74" w14:textId="5271320C" w:rsidR="00351514" w:rsidRPr="002F74AE" w:rsidRDefault="00351514" w:rsidP="002F74AE">
      <w:pPr>
        <w:pStyle w:val="ListParagraph"/>
        <w:numPr>
          <w:ilvl w:val="0"/>
          <w:numId w:val="41"/>
        </w:numPr>
        <w:tabs>
          <w:tab w:val="left" w:pos="1701"/>
          <w:tab w:val="left" w:pos="2268"/>
        </w:tabs>
        <w:spacing w:after="0" w:line="240" w:lineRule="auto"/>
        <w:ind w:left="2835" w:hanging="567"/>
        <w:jc w:val="both"/>
        <w:rPr>
          <w:rFonts w:ascii="Bookman Old Style" w:hAnsi="Bookman Old Style"/>
          <w:sz w:val="24"/>
          <w:szCs w:val="24"/>
        </w:rPr>
      </w:pPr>
      <w:r w:rsidRPr="002F74AE">
        <w:rPr>
          <w:rFonts w:ascii="Bookman Old Style" w:eastAsia="Bookman Old Style" w:hAnsi="Bookman Old Style" w:cs="Bookman Old Style"/>
          <w:sz w:val="24"/>
          <w:szCs w:val="24"/>
        </w:rPr>
        <w:t xml:space="preserve">Laporan Keuangan yang Telah Diaudit </w:t>
      </w:r>
      <w:r w:rsidR="008547DB" w:rsidRPr="002F74AE">
        <w:rPr>
          <w:rFonts w:ascii="Bookman Old Style" w:eastAsia="Bookman Old Style" w:hAnsi="Bookman Old Style" w:cs="Bookman Old Style"/>
          <w:sz w:val="24"/>
          <w:szCs w:val="24"/>
        </w:rPr>
        <w:t>o</w:t>
      </w:r>
      <w:r w:rsidRPr="002F74AE">
        <w:rPr>
          <w:rFonts w:ascii="Bookman Old Style" w:eastAsia="Bookman Old Style" w:hAnsi="Bookman Old Style" w:cs="Bookman Old Style"/>
          <w:sz w:val="24"/>
          <w:szCs w:val="24"/>
        </w:rPr>
        <w:t xml:space="preserve">leh Akuntan Publik, </w:t>
      </w:r>
      <w:r w:rsidR="008547DB" w:rsidRPr="002F74AE">
        <w:rPr>
          <w:rFonts w:ascii="Bookman Old Style" w:eastAsia="Bookman Old Style" w:hAnsi="Bookman Old Style" w:cs="Bookman Old Style"/>
          <w:sz w:val="24"/>
          <w:szCs w:val="24"/>
        </w:rPr>
        <w:t>t</w:t>
      </w:r>
      <w:r w:rsidRPr="002F74AE">
        <w:rPr>
          <w:rFonts w:ascii="Bookman Old Style" w:eastAsia="Bookman Old Style" w:hAnsi="Bookman Old Style" w:cs="Bookman Old Style"/>
          <w:sz w:val="24"/>
          <w:szCs w:val="24"/>
        </w:rPr>
        <w:t>ermasuk Laporan Auditor Independen</w:t>
      </w:r>
    </w:p>
    <w:p w14:paraId="5414B64D" w14:textId="77777777" w:rsidR="00351514" w:rsidRPr="002F74AE" w:rsidRDefault="00351514" w:rsidP="002F74AE">
      <w:pPr>
        <w:pStyle w:val="ListParagraph"/>
        <w:spacing w:after="0" w:line="240" w:lineRule="auto"/>
        <w:ind w:left="2835"/>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keuangan yang telah diaudit oleh akuntan publik dan kantor akuntan publik yang terdaftar di Otoritas Jasa Keuangan, yang meliputi:</w:t>
      </w:r>
    </w:p>
    <w:p w14:paraId="39A290B9" w14:textId="77777777" w:rsidR="00351514" w:rsidRPr="002F74AE" w:rsidRDefault="00351514" w:rsidP="002F74AE">
      <w:pPr>
        <w:pStyle w:val="ListParagraph"/>
        <w:numPr>
          <w:ilvl w:val="0"/>
          <w:numId w:val="59"/>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posisi keuangan;</w:t>
      </w:r>
    </w:p>
    <w:p w14:paraId="2C96E080" w14:textId="77777777" w:rsidR="00351514" w:rsidRPr="002F74AE" w:rsidRDefault="00351514" w:rsidP="002F74AE">
      <w:pPr>
        <w:pStyle w:val="ListParagraph"/>
        <w:numPr>
          <w:ilvl w:val="0"/>
          <w:numId w:val="59"/>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laba rugi dan penghasilan komprehensif</w:t>
      </w:r>
      <w:r w:rsidRPr="002F74AE">
        <w:rPr>
          <w:rFonts w:ascii="Bookman Old Style" w:hAnsi="Bookman Old Style"/>
          <w:color w:val="000000" w:themeColor="text1"/>
          <w:sz w:val="24"/>
          <w:szCs w:val="24"/>
        </w:rPr>
        <w:br/>
        <w:t>lain;</w:t>
      </w:r>
    </w:p>
    <w:p w14:paraId="332F596E" w14:textId="77777777" w:rsidR="00351514" w:rsidRPr="002F74AE" w:rsidRDefault="00351514" w:rsidP="002F74AE">
      <w:pPr>
        <w:pStyle w:val="ListParagraph"/>
        <w:numPr>
          <w:ilvl w:val="0"/>
          <w:numId w:val="59"/>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perubahan ekuitas;</w:t>
      </w:r>
    </w:p>
    <w:p w14:paraId="3A869D04" w14:textId="77777777" w:rsidR="00351514" w:rsidRPr="002F74AE" w:rsidRDefault="00351514" w:rsidP="002F74AE">
      <w:pPr>
        <w:pStyle w:val="ListParagraph"/>
        <w:numPr>
          <w:ilvl w:val="0"/>
          <w:numId w:val="59"/>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arus kas; dan</w:t>
      </w:r>
    </w:p>
    <w:p w14:paraId="594263F0" w14:textId="77777777" w:rsidR="00351514" w:rsidRPr="002F74AE" w:rsidRDefault="00351514" w:rsidP="002F74AE">
      <w:pPr>
        <w:pStyle w:val="ListParagraph"/>
        <w:numPr>
          <w:ilvl w:val="0"/>
          <w:numId w:val="59"/>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catatan atas laporan keuangan, termasuk informasi mengenai komitmen dan kontinjensi.</w:t>
      </w:r>
    </w:p>
    <w:p w14:paraId="609D5965" w14:textId="77777777" w:rsidR="00A83DB3" w:rsidRDefault="00DD4FBC" w:rsidP="00A83DB3">
      <w:pPr>
        <w:pStyle w:val="ListParagraph"/>
        <w:numPr>
          <w:ilvl w:val="0"/>
          <w:numId w:val="41"/>
        </w:numPr>
        <w:tabs>
          <w:tab w:val="left" w:pos="1701"/>
          <w:tab w:val="left" w:pos="2268"/>
        </w:tabs>
        <w:spacing w:after="0" w:line="240" w:lineRule="auto"/>
        <w:ind w:left="2835" w:hanging="567"/>
        <w:jc w:val="both"/>
        <w:rPr>
          <w:rFonts w:ascii="Bookman Old Style" w:eastAsia="Bookman Old Style" w:hAnsi="Bookman Old Style" w:cs="Bookman Old Style"/>
          <w:color w:val="FF3399"/>
          <w:sz w:val="24"/>
          <w:szCs w:val="24"/>
        </w:rPr>
      </w:pPr>
      <w:r w:rsidRPr="002F74AE">
        <w:rPr>
          <w:rFonts w:ascii="Bookman Old Style" w:eastAsia="Bookman Old Style" w:hAnsi="Bookman Old Style" w:cs="Bookman Old Style"/>
          <w:color w:val="FF3399"/>
          <w:sz w:val="24"/>
          <w:szCs w:val="24"/>
        </w:rPr>
        <w:t xml:space="preserve">Laporan Lain </w:t>
      </w:r>
    </w:p>
    <w:p w14:paraId="63952041" w14:textId="3C9751B1" w:rsidR="00CA77D2" w:rsidRPr="00CA77D2" w:rsidRDefault="00CA77D2" w:rsidP="00CA77D2">
      <w:pPr>
        <w:pStyle w:val="ListParagraph"/>
        <w:tabs>
          <w:tab w:val="left" w:pos="1701"/>
          <w:tab w:val="left" w:pos="2268"/>
        </w:tabs>
        <w:spacing w:after="0" w:line="240" w:lineRule="auto"/>
        <w:ind w:left="2835"/>
        <w:jc w:val="both"/>
        <w:rPr>
          <w:rFonts w:ascii="Bookman Old Style" w:eastAsia="Bookman Old Style" w:hAnsi="Bookman Old Style" w:cs="Bookman Old Style"/>
          <w:color w:val="FF3399"/>
          <w:sz w:val="24"/>
          <w:szCs w:val="24"/>
        </w:rPr>
      </w:pPr>
      <w:r w:rsidRPr="00CA77D2">
        <w:rPr>
          <w:rFonts w:ascii="Bookman Old Style" w:eastAsia="Bookman Old Style" w:hAnsi="Bookman Old Style" w:cs="Bookman Old Style"/>
          <w:color w:val="0070C0"/>
          <w:sz w:val="24"/>
          <w:szCs w:val="24"/>
        </w:rPr>
        <w:t xml:space="preserve">Laporan lain termasuk laporan yang dapat digabungkan atau dipisahkan dengan Laporan Publikasi keuangan dan informasi kinerja keuangan tahunan sesuai dengan ketentuan peraturan perundang-undangan, antara lain: </w:t>
      </w:r>
    </w:p>
    <w:p w14:paraId="6B034131" w14:textId="17651626" w:rsidR="00CA77D2" w:rsidRPr="00460ABE" w:rsidRDefault="00CA77D2" w:rsidP="00460ABE">
      <w:pPr>
        <w:pStyle w:val="ListParagraph"/>
        <w:numPr>
          <w:ilvl w:val="0"/>
          <w:numId w:val="289"/>
        </w:numPr>
        <w:spacing w:line="240" w:lineRule="auto"/>
        <w:ind w:left="3402" w:hanging="567"/>
        <w:jc w:val="both"/>
        <w:rPr>
          <w:rFonts w:ascii="Bookman Old Style" w:hAnsi="Bookman Old Style"/>
          <w:color w:val="0070C0"/>
          <w:sz w:val="24"/>
          <w:szCs w:val="24"/>
        </w:rPr>
      </w:pPr>
      <w:r w:rsidRPr="00460ABE">
        <w:rPr>
          <w:rFonts w:ascii="Bookman Old Style" w:hAnsi="Bookman Old Style"/>
          <w:color w:val="0070C0"/>
          <w:sz w:val="24"/>
          <w:szCs w:val="24"/>
        </w:rPr>
        <w:t>laporan tahunan pelaksanaan tata kelola terintegrasi bagi B</w:t>
      </w:r>
      <w:r w:rsidR="002509E2" w:rsidRPr="00460ABE">
        <w:rPr>
          <w:rFonts w:ascii="Bookman Old Style" w:hAnsi="Bookman Old Style"/>
          <w:color w:val="0070C0"/>
          <w:sz w:val="24"/>
          <w:szCs w:val="24"/>
        </w:rPr>
        <w:t>US</w:t>
      </w:r>
      <w:r w:rsidRPr="00460ABE">
        <w:rPr>
          <w:rFonts w:ascii="Bookman Old Style" w:hAnsi="Bookman Old Style"/>
          <w:color w:val="0070C0"/>
          <w:sz w:val="24"/>
          <w:szCs w:val="24"/>
        </w:rPr>
        <w:t xml:space="preserve"> yang merupakan perusahaan induk konglomerasi keuangan sesuai dengan Peraturan Otoritas Jasa Keuangan mengenai penerapan tata kelola terintegrasi bagi konglomerasi keuangan; </w:t>
      </w:r>
    </w:p>
    <w:p w14:paraId="0A31CAE3" w14:textId="493BB5A0" w:rsidR="00632091" w:rsidRPr="00460ABE" w:rsidRDefault="00CA77D2" w:rsidP="00460ABE">
      <w:pPr>
        <w:pStyle w:val="ListParagraph"/>
        <w:numPr>
          <w:ilvl w:val="0"/>
          <w:numId w:val="289"/>
        </w:numPr>
        <w:spacing w:line="240" w:lineRule="auto"/>
        <w:ind w:left="3402" w:hanging="567"/>
        <w:jc w:val="both"/>
        <w:rPr>
          <w:rFonts w:ascii="Bookman Old Style" w:hAnsi="Bookman Old Style"/>
          <w:color w:val="0070C0"/>
          <w:sz w:val="24"/>
          <w:szCs w:val="24"/>
        </w:rPr>
      </w:pPr>
      <w:r w:rsidRPr="00460ABE">
        <w:rPr>
          <w:rFonts w:ascii="Bookman Old Style" w:hAnsi="Bookman Old Style"/>
          <w:color w:val="0070C0"/>
          <w:sz w:val="24"/>
          <w:szCs w:val="24"/>
        </w:rPr>
        <w:t>rencana perusahaan terbuka yang telah disetujui dalam rapat umum pemegang saham belum dilaksanakan dalam jangka waktu 12 (dua belas) bulan sejak tanggal persetujuan rapat umum pemegang saham bagi B</w:t>
      </w:r>
      <w:r w:rsidR="002509E2" w:rsidRPr="00460ABE">
        <w:rPr>
          <w:rFonts w:ascii="Bookman Old Style" w:hAnsi="Bookman Old Style"/>
          <w:color w:val="0070C0"/>
          <w:sz w:val="24"/>
          <w:szCs w:val="24"/>
        </w:rPr>
        <w:t xml:space="preserve">US </w:t>
      </w:r>
      <w:r w:rsidRPr="00460ABE">
        <w:rPr>
          <w:rFonts w:ascii="Bookman Old Style" w:hAnsi="Bookman Old Style"/>
          <w:color w:val="0070C0"/>
          <w:sz w:val="24"/>
          <w:szCs w:val="24"/>
        </w:rPr>
        <w:t xml:space="preserve">yang merupakan perusahaan terbuka sesuai dengan Peraturan Otoritas Jasa Keuangan mengenai penyelenggaraan kegiatan di bidang pasar modal; </w:t>
      </w:r>
    </w:p>
    <w:p w14:paraId="5E9980BD" w14:textId="0E7D7210" w:rsidR="00CA77D2" w:rsidRPr="00460ABE" w:rsidRDefault="00CA77D2" w:rsidP="00460ABE">
      <w:pPr>
        <w:pStyle w:val="ListParagraph"/>
        <w:numPr>
          <w:ilvl w:val="0"/>
          <w:numId w:val="289"/>
        </w:numPr>
        <w:spacing w:line="240" w:lineRule="auto"/>
        <w:ind w:left="3402" w:hanging="567"/>
        <w:jc w:val="both"/>
        <w:rPr>
          <w:rFonts w:ascii="Bookman Old Style" w:hAnsi="Bookman Old Style"/>
          <w:color w:val="0070C0"/>
          <w:sz w:val="24"/>
          <w:szCs w:val="24"/>
        </w:rPr>
      </w:pPr>
      <w:r w:rsidRPr="00460ABE">
        <w:rPr>
          <w:rFonts w:ascii="Bookman Old Style" w:hAnsi="Bookman Old Style"/>
          <w:color w:val="0070C0"/>
          <w:sz w:val="24"/>
          <w:szCs w:val="24"/>
        </w:rPr>
        <w:t xml:space="preserve">materi penanganan pengaduan sesuai dengan Peraturan Otoritas Jasa Keuangan mengenai pelindungan konsumen dan masyarakat di sektor jasa keuangan; </w:t>
      </w:r>
    </w:p>
    <w:p w14:paraId="41ECAB4D" w14:textId="7FC20969" w:rsidR="00CA77D2" w:rsidRPr="00460ABE" w:rsidRDefault="00CA77D2" w:rsidP="00460ABE">
      <w:pPr>
        <w:pStyle w:val="ListParagraph"/>
        <w:numPr>
          <w:ilvl w:val="0"/>
          <w:numId w:val="289"/>
        </w:numPr>
        <w:spacing w:line="240" w:lineRule="auto"/>
        <w:ind w:left="3402" w:hanging="567"/>
        <w:jc w:val="both"/>
        <w:rPr>
          <w:rFonts w:ascii="Bookman Old Style" w:hAnsi="Bookman Old Style"/>
          <w:color w:val="0070C0"/>
          <w:sz w:val="24"/>
          <w:szCs w:val="24"/>
        </w:rPr>
      </w:pPr>
      <w:r w:rsidRPr="00460ABE">
        <w:rPr>
          <w:rFonts w:ascii="Bookman Old Style" w:hAnsi="Bookman Old Style"/>
          <w:color w:val="0070C0"/>
          <w:sz w:val="24"/>
          <w:szCs w:val="24"/>
        </w:rPr>
        <w:lastRenderedPageBreak/>
        <w:t>laporan keberlanjutan sesuai dengan ketentuan Otoritas Jasa Keuangan mengenai penerapan keuangan berkelanjutan bagi lembaga jasa keuangan, emiten, dan perusahaan publik; dan/atau</w:t>
      </w:r>
    </w:p>
    <w:p w14:paraId="2F747E3E" w14:textId="47352B06" w:rsidR="00CA77D2" w:rsidRPr="00460ABE" w:rsidRDefault="00CA77D2" w:rsidP="00460ABE">
      <w:pPr>
        <w:pStyle w:val="ListParagraph"/>
        <w:numPr>
          <w:ilvl w:val="0"/>
          <w:numId w:val="289"/>
        </w:numPr>
        <w:spacing w:line="240" w:lineRule="auto"/>
        <w:ind w:left="3402" w:hanging="567"/>
        <w:jc w:val="both"/>
        <w:rPr>
          <w:rFonts w:ascii="Bookman Old Style" w:hAnsi="Bookman Old Style"/>
          <w:color w:val="0070C0"/>
          <w:sz w:val="24"/>
          <w:szCs w:val="24"/>
        </w:rPr>
      </w:pPr>
      <w:r w:rsidRPr="00460ABE">
        <w:rPr>
          <w:rFonts w:ascii="Bookman Old Style" w:hAnsi="Bookman Old Style"/>
          <w:color w:val="0070C0"/>
          <w:sz w:val="24"/>
          <w:szCs w:val="24"/>
        </w:rPr>
        <w:t>laporan pelaksanaan tanggung jawab sosial dan lingkungan sesuai dengan ketentuan peraturan perundang-undangan mengenai tanggung jawab sosial dan lingkungan perseroan terbatas</w:t>
      </w:r>
      <w:r w:rsidR="00822BAD" w:rsidRPr="00460ABE">
        <w:rPr>
          <w:rFonts w:ascii="Bookman Old Style" w:hAnsi="Bookman Old Style"/>
          <w:color w:val="0070C0"/>
          <w:sz w:val="24"/>
          <w:szCs w:val="24"/>
        </w:rPr>
        <w:t>.</w:t>
      </w:r>
    </w:p>
    <w:p w14:paraId="3372B04F" w14:textId="24B73B94" w:rsidR="00CA77D2" w:rsidRPr="00CA77D2" w:rsidRDefault="00CA77D2" w:rsidP="00CA77D2">
      <w:pPr>
        <w:pStyle w:val="ListParagraph"/>
        <w:tabs>
          <w:tab w:val="left" w:pos="1701"/>
          <w:tab w:val="left" w:pos="2268"/>
        </w:tabs>
        <w:spacing w:after="0" w:line="240" w:lineRule="auto"/>
        <w:ind w:left="2835"/>
        <w:jc w:val="both"/>
        <w:rPr>
          <w:rFonts w:ascii="Bookman Old Style" w:eastAsia="Bookman Old Style" w:hAnsi="Bookman Old Style" w:cs="Bookman Old Style"/>
          <w:color w:val="0070C0"/>
          <w:sz w:val="24"/>
          <w:szCs w:val="24"/>
        </w:rPr>
      </w:pPr>
      <w:r w:rsidRPr="00CA77D2">
        <w:rPr>
          <w:rFonts w:ascii="Bookman Old Style" w:eastAsia="Bookman Old Style" w:hAnsi="Bookman Old Style" w:cs="Bookman Old Style"/>
          <w:color w:val="0070C0"/>
          <w:sz w:val="24"/>
          <w:szCs w:val="24"/>
        </w:rPr>
        <w:t>Dalam hal B</w:t>
      </w:r>
      <w:r w:rsidR="00822BAD">
        <w:rPr>
          <w:rFonts w:ascii="Bookman Old Style" w:eastAsia="Bookman Old Style" w:hAnsi="Bookman Old Style" w:cs="Bookman Old Style"/>
          <w:color w:val="0070C0"/>
          <w:sz w:val="24"/>
          <w:szCs w:val="24"/>
        </w:rPr>
        <w:t>US</w:t>
      </w:r>
      <w:r w:rsidRPr="00CA77D2">
        <w:rPr>
          <w:rFonts w:ascii="Bookman Old Style" w:eastAsia="Bookman Old Style" w:hAnsi="Bookman Old Style" w:cs="Bookman Old Style"/>
          <w:color w:val="0070C0"/>
          <w:sz w:val="24"/>
          <w:szCs w:val="24"/>
        </w:rPr>
        <w:t xml:space="preserve"> telah menyajikan laporan lain huruf a</w:t>
      </w:r>
      <w:r w:rsidR="00822BAD">
        <w:rPr>
          <w:rFonts w:ascii="Bookman Old Style" w:eastAsia="Bookman Old Style" w:hAnsi="Bookman Old Style" w:cs="Bookman Old Style"/>
          <w:color w:val="0070C0"/>
          <w:sz w:val="24"/>
          <w:szCs w:val="24"/>
        </w:rPr>
        <w:t>)</w:t>
      </w:r>
      <w:r w:rsidRPr="00CA77D2">
        <w:rPr>
          <w:rFonts w:ascii="Bookman Old Style" w:eastAsia="Bookman Old Style" w:hAnsi="Bookman Old Style" w:cs="Bookman Old Style"/>
          <w:color w:val="0070C0"/>
          <w:sz w:val="24"/>
          <w:szCs w:val="24"/>
        </w:rPr>
        <w:t xml:space="preserve"> sampai deengan e</w:t>
      </w:r>
      <w:r w:rsidR="00822BAD">
        <w:rPr>
          <w:rFonts w:ascii="Bookman Old Style" w:eastAsia="Bookman Old Style" w:hAnsi="Bookman Old Style" w:cs="Bookman Old Style"/>
          <w:color w:val="0070C0"/>
          <w:sz w:val="24"/>
          <w:szCs w:val="24"/>
        </w:rPr>
        <w:t>)</w:t>
      </w:r>
      <w:r w:rsidRPr="00CA77D2">
        <w:rPr>
          <w:rFonts w:ascii="Bookman Old Style" w:eastAsia="Bookman Old Style" w:hAnsi="Bookman Old Style" w:cs="Bookman Old Style"/>
          <w:color w:val="0070C0"/>
          <w:sz w:val="24"/>
          <w:szCs w:val="24"/>
        </w:rPr>
        <w:t xml:space="preserve"> di atas pada laporan tersendiri, B</w:t>
      </w:r>
      <w:r w:rsidR="00822BAD">
        <w:rPr>
          <w:rFonts w:ascii="Bookman Old Style" w:eastAsia="Bookman Old Style" w:hAnsi="Bookman Old Style" w:cs="Bookman Old Style"/>
          <w:color w:val="0070C0"/>
          <w:sz w:val="24"/>
          <w:szCs w:val="24"/>
        </w:rPr>
        <w:t>US</w:t>
      </w:r>
      <w:r w:rsidRPr="00CA77D2">
        <w:rPr>
          <w:rFonts w:ascii="Bookman Old Style" w:eastAsia="Bookman Old Style" w:hAnsi="Bookman Old Style" w:cs="Bookman Old Style"/>
          <w:color w:val="0070C0"/>
          <w:sz w:val="24"/>
          <w:szCs w:val="24"/>
        </w:rPr>
        <w:t xml:space="preserve"> dikecualikan untuk mengungkapkan laporan tersebut dalam laporan publikasi keuangan dan informasi kinerja keuangan tahunan.  </w:t>
      </w:r>
    </w:p>
    <w:p w14:paraId="6300E4F2" w14:textId="77777777" w:rsidR="00351514" w:rsidRPr="002F74AE" w:rsidRDefault="00351514" w:rsidP="00353F65">
      <w:pPr>
        <w:pStyle w:val="ListParagraph"/>
        <w:numPr>
          <w:ilvl w:val="0"/>
          <w:numId w:val="287"/>
        </w:numPr>
        <w:spacing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BUS</w:t>
      </w:r>
      <w:r w:rsidRPr="002F74AE">
        <w:rPr>
          <w:rFonts w:ascii="Bookman Old Style" w:hAnsi="Bookman Old Style"/>
          <w:color w:val="000000" w:themeColor="text1"/>
          <w:sz w:val="24"/>
          <w:szCs w:val="24"/>
          <w:lang w:val="id-ID"/>
        </w:rPr>
        <w:t xml:space="preserve"> yang merupakan Emiten dan/atau Perusahaan Publik menambahkan ruang lingkup informasi </w:t>
      </w:r>
      <w:r w:rsidRPr="002F74AE">
        <w:rPr>
          <w:rFonts w:ascii="Bookman Old Style" w:hAnsi="Bookman Old Style"/>
          <w:color w:val="000000" w:themeColor="text1"/>
          <w:sz w:val="24"/>
          <w:szCs w:val="24"/>
        </w:rPr>
        <w:t>sesuai dengan ketentuan Peraturan Otoritas Jasa Keuangan mengenai</w:t>
      </w:r>
      <w:r w:rsidRPr="002F74AE">
        <w:rPr>
          <w:rFonts w:ascii="Bookman Old Style" w:hAnsi="Bookman Old Style"/>
          <w:color w:val="000000" w:themeColor="text1"/>
          <w:sz w:val="24"/>
          <w:szCs w:val="24"/>
          <w:lang w:val="id-ID"/>
        </w:rPr>
        <w:t xml:space="preserve"> laporan tahunan emiten atau perusahaan publik.</w:t>
      </w:r>
    </w:p>
    <w:p w14:paraId="18B88EF8" w14:textId="77777777" w:rsidR="00455BE9" w:rsidRDefault="00351514" w:rsidP="00455BE9">
      <w:pPr>
        <w:pStyle w:val="Heading3"/>
        <w:rPr>
          <w:szCs w:val="24"/>
        </w:rPr>
      </w:pPr>
      <w:bookmarkStart w:id="83" w:name="_Toc203511318"/>
      <w:bookmarkStart w:id="84" w:name="_Toc206758381"/>
      <w:r w:rsidRPr="002F74AE">
        <w:rPr>
          <w:szCs w:val="24"/>
        </w:rPr>
        <w:t>Format Laporan dan Pedoman Pengisian</w:t>
      </w:r>
      <w:bookmarkEnd w:id="83"/>
      <w:bookmarkEnd w:id="84"/>
    </w:p>
    <w:p w14:paraId="4B836F2A" w14:textId="4CA95F44" w:rsidR="00351514" w:rsidRPr="00353F65" w:rsidRDefault="00351514" w:rsidP="00353F65">
      <w:pPr>
        <w:spacing w:line="240" w:lineRule="auto"/>
        <w:ind w:left="1701"/>
        <w:jc w:val="both"/>
        <w:rPr>
          <w:rFonts w:ascii="Bookman Old Style" w:hAnsi="Bookman Old Style"/>
          <w:sz w:val="24"/>
          <w:szCs w:val="24"/>
        </w:rPr>
      </w:pPr>
      <w:r w:rsidRPr="00353F65">
        <w:rPr>
          <w:rFonts w:ascii="Bookman Old Style" w:hAnsi="Bookman Old Style"/>
          <w:sz w:val="24"/>
          <w:szCs w:val="24"/>
        </w:rPr>
        <w:t>Format laporan dan pedoman pengisian eksposur risiko dan permodalan mengacu pada Lampiran Surat Edaran Otoritas Jasa Keuangan ini.</w:t>
      </w:r>
    </w:p>
    <w:p w14:paraId="3B683575" w14:textId="5B18DB6D" w:rsidR="00302403" w:rsidRPr="002F74AE" w:rsidRDefault="00302403" w:rsidP="002F74AE">
      <w:pPr>
        <w:pStyle w:val="Heading3"/>
        <w:numPr>
          <w:ilvl w:val="0"/>
          <w:numId w:val="0"/>
        </w:numPr>
        <w:ind w:left="1701"/>
        <w:rPr>
          <w:szCs w:val="24"/>
        </w:rPr>
      </w:pPr>
    </w:p>
    <w:p w14:paraId="0E58FC8E" w14:textId="744D166A" w:rsidR="00351514" w:rsidRPr="002F74AE" w:rsidRDefault="00351514" w:rsidP="002F74AE">
      <w:pPr>
        <w:spacing w:after="0" w:line="240" w:lineRule="auto"/>
        <w:ind w:left="1701"/>
        <w:jc w:val="both"/>
        <w:rPr>
          <w:rFonts w:ascii="Bookman Old Style" w:hAnsi="Bookman Old Style"/>
          <w:sz w:val="24"/>
          <w:szCs w:val="24"/>
        </w:rPr>
      </w:pPr>
      <w:r w:rsidRPr="002F74AE">
        <w:rPr>
          <w:rFonts w:ascii="Bookman Old Style" w:hAnsi="Bookman Old Style"/>
          <w:sz w:val="24"/>
          <w:szCs w:val="24"/>
        </w:rPr>
        <w:br w:type="page"/>
      </w:r>
    </w:p>
    <w:p w14:paraId="06DD7B60" w14:textId="77777777" w:rsidR="00351514" w:rsidRPr="002F74AE" w:rsidRDefault="00351514" w:rsidP="00E35E19">
      <w:pPr>
        <w:pStyle w:val="Heading1"/>
        <w:spacing w:after="120"/>
        <w:rPr>
          <w:szCs w:val="24"/>
        </w:rPr>
      </w:pPr>
      <w:bookmarkStart w:id="85" w:name="_Toc202643534"/>
      <w:bookmarkStart w:id="86" w:name="_Toc203511319"/>
      <w:bookmarkStart w:id="87" w:name="_Toc206758382"/>
      <w:r w:rsidRPr="002F74AE">
        <w:rPr>
          <w:szCs w:val="24"/>
        </w:rPr>
        <w:lastRenderedPageBreak/>
        <w:t>PEDOMAN PENYUSUNAN LAPORAN PUBLIKASI EKSPOSUR RISIKO DAN PERMODALAN BANK UMUM SYARIAH</w:t>
      </w:r>
      <w:bookmarkEnd w:id="85"/>
      <w:bookmarkEnd w:id="86"/>
      <w:bookmarkEnd w:id="87"/>
    </w:p>
    <w:tbl>
      <w:tblPr>
        <w:tblStyle w:val="TableGrid"/>
        <w:tblW w:w="9356" w:type="dxa"/>
        <w:tblInd w:w="562" w:type="dxa"/>
        <w:tblLayout w:type="fixed"/>
        <w:tblLook w:val="04A0" w:firstRow="1" w:lastRow="0" w:firstColumn="1" w:lastColumn="0" w:noHBand="0" w:noVBand="1"/>
      </w:tblPr>
      <w:tblGrid>
        <w:gridCol w:w="1985"/>
        <w:gridCol w:w="3685"/>
        <w:gridCol w:w="3686"/>
      </w:tblGrid>
      <w:tr w:rsidR="00351514" w:rsidRPr="002F74AE" w14:paraId="3C86A511" w14:textId="77777777" w:rsidTr="00D7069B">
        <w:trPr>
          <w:trHeight w:val="589"/>
          <w:tblHeader/>
        </w:trPr>
        <w:tc>
          <w:tcPr>
            <w:tcW w:w="1985" w:type="dxa"/>
            <w:shd w:val="clear" w:color="auto" w:fill="BFBFBF" w:themeFill="background1" w:themeFillShade="BF"/>
            <w:vAlign w:val="center"/>
          </w:tcPr>
          <w:p w14:paraId="79D2D6A8" w14:textId="77777777" w:rsidR="00351514" w:rsidRPr="002F74AE" w:rsidRDefault="00351514"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Perihal</w:t>
            </w:r>
          </w:p>
        </w:tc>
        <w:tc>
          <w:tcPr>
            <w:tcW w:w="3685" w:type="dxa"/>
            <w:shd w:val="clear" w:color="auto" w:fill="BFBFBF" w:themeFill="background1" w:themeFillShade="BF"/>
            <w:vAlign w:val="center"/>
          </w:tcPr>
          <w:p w14:paraId="2881E17F" w14:textId="77777777" w:rsidR="00351514" w:rsidRPr="002F74AE" w:rsidRDefault="00351514"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Triwulanan</w:t>
            </w:r>
          </w:p>
        </w:tc>
        <w:tc>
          <w:tcPr>
            <w:tcW w:w="3686" w:type="dxa"/>
            <w:shd w:val="clear" w:color="auto" w:fill="BFBFBF" w:themeFill="background1" w:themeFillShade="BF"/>
            <w:vAlign w:val="center"/>
          </w:tcPr>
          <w:p w14:paraId="19B47F5C" w14:textId="77777777" w:rsidR="00351514" w:rsidRPr="002F74AE" w:rsidRDefault="00351514"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Tahunan</w:t>
            </w:r>
          </w:p>
        </w:tc>
      </w:tr>
      <w:tr w:rsidR="00351514" w:rsidRPr="002F74AE" w14:paraId="5B4EED7A" w14:textId="77777777" w:rsidTr="00D7069B">
        <w:trPr>
          <w:trHeight w:val="704"/>
        </w:trPr>
        <w:tc>
          <w:tcPr>
            <w:tcW w:w="1985" w:type="dxa"/>
          </w:tcPr>
          <w:p w14:paraId="1477634E"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Periodisasi Posisi Laporan</w:t>
            </w:r>
          </w:p>
        </w:tc>
        <w:tc>
          <w:tcPr>
            <w:tcW w:w="3685" w:type="dxa"/>
          </w:tcPr>
          <w:p w14:paraId="27DDA916" w14:textId="26715744"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Akhir </w:t>
            </w:r>
            <w:r w:rsidRPr="002F74AE">
              <w:rPr>
                <w:rFonts w:ascii="Bookman Old Style" w:hAnsi="Bookman Old Style"/>
                <w:color w:val="FF3399"/>
                <w:sz w:val="24"/>
                <w:szCs w:val="24"/>
              </w:rPr>
              <w:t>bulan Maret,</w:t>
            </w:r>
            <w:r w:rsidRPr="002F74AE">
              <w:rPr>
                <w:rFonts w:ascii="Bookman Old Style" w:hAnsi="Bookman Old Style"/>
                <w:color w:val="000000" w:themeColor="text1"/>
                <w:sz w:val="24"/>
                <w:szCs w:val="24"/>
              </w:rPr>
              <w:t xml:space="preserve"> bulan Juni, dan </w:t>
            </w:r>
            <w:r w:rsidRPr="002F74AE">
              <w:rPr>
                <w:rFonts w:ascii="Bookman Old Style" w:hAnsi="Bookman Old Style"/>
                <w:color w:val="FF3399"/>
                <w:sz w:val="24"/>
                <w:szCs w:val="24"/>
              </w:rPr>
              <w:t>bulan September</w:t>
            </w:r>
            <w:r w:rsidRPr="002F74AE">
              <w:rPr>
                <w:rFonts w:ascii="Bookman Old Style" w:hAnsi="Bookman Old Style"/>
                <w:color w:val="000000" w:themeColor="text1"/>
                <w:sz w:val="24"/>
                <w:szCs w:val="24"/>
              </w:rPr>
              <w:t>.</w:t>
            </w:r>
          </w:p>
        </w:tc>
        <w:tc>
          <w:tcPr>
            <w:tcW w:w="3686" w:type="dxa"/>
          </w:tcPr>
          <w:p w14:paraId="7DAC6FEE"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Akhir bulan Desember.</w:t>
            </w:r>
          </w:p>
        </w:tc>
      </w:tr>
      <w:tr w:rsidR="00351514" w:rsidRPr="002F74AE" w14:paraId="48A56959" w14:textId="77777777" w:rsidTr="00D7069B">
        <w:trPr>
          <w:trHeight w:val="467"/>
        </w:trPr>
        <w:tc>
          <w:tcPr>
            <w:tcW w:w="1985" w:type="dxa"/>
          </w:tcPr>
          <w:p w14:paraId="7DF9506F"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Cakupan</w:t>
            </w:r>
          </w:p>
        </w:tc>
        <w:tc>
          <w:tcPr>
            <w:tcW w:w="3685" w:type="dxa"/>
          </w:tcPr>
          <w:p w14:paraId="608FC0D6" w14:textId="77777777" w:rsidR="00351514" w:rsidRPr="002F74AE" w:rsidRDefault="00351514" w:rsidP="002F74AE">
            <w:pPr>
              <w:pStyle w:val="ListParagraph"/>
              <w:numPr>
                <w:ilvl w:val="0"/>
                <w:numId w:val="63"/>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kuantitatif eksposur risiko: </w:t>
            </w:r>
          </w:p>
          <w:p w14:paraId="05E5BE2B" w14:textId="77777777" w:rsidR="00351514" w:rsidRPr="002F74AE" w:rsidRDefault="00351514" w:rsidP="002F74AE">
            <w:pPr>
              <w:pStyle w:val="ListParagraph"/>
              <w:numPr>
                <w:ilvl w:val="0"/>
                <w:numId w:val="65"/>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kredit;</w:t>
            </w:r>
          </w:p>
          <w:p w14:paraId="59BD24BA" w14:textId="77777777" w:rsidR="00351514" w:rsidRPr="002F74AE" w:rsidRDefault="00351514" w:rsidP="002F74AE">
            <w:pPr>
              <w:pStyle w:val="ListParagraph"/>
              <w:numPr>
                <w:ilvl w:val="0"/>
                <w:numId w:val="65"/>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pasar;</w:t>
            </w:r>
          </w:p>
          <w:p w14:paraId="4836DABF" w14:textId="77777777" w:rsidR="00351514" w:rsidRPr="002F74AE" w:rsidRDefault="00351514" w:rsidP="002F74AE">
            <w:pPr>
              <w:pStyle w:val="ListParagraph"/>
              <w:numPr>
                <w:ilvl w:val="0"/>
                <w:numId w:val="65"/>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likuiditas; dan</w:t>
            </w:r>
          </w:p>
          <w:p w14:paraId="7B72AFCB" w14:textId="77777777" w:rsidR="00351514" w:rsidRPr="002F74AE" w:rsidRDefault="00351514" w:rsidP="002F74AE">
            <w:pPr>
              <w:pStyle w:val="ListParagraph"/>
              <w:numPr>
                <w:ilvl w:val="0"/>
                <w:numId w:val="65"/>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operasional.</w:t>
            </w:r>
          </w:p>
          <w:p w14:paraId="79CEF9DA" w14:textId="03398105" w:rsidR="00351514" w:rsidRPr="002F74AE" w:rsidRDefault="00351514" w:rsidP="002F74AE">
            <w:pPr>
              <w:pStyle w:val="ListParagraph"/>
              <w:numPr>
                <w:ilvl w:val="0"/>
                <w:numId w:val="63"/>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permodalan.</w:t>
            </w:r>
          </w:p>
        </w:tc>
        <w:tc>
          <w:tcPr>
            <w:tcW w:w="3686" w:type="dxa"/>
          </w:tcPr>
          <w:p w14:paraId="14540AD2" w14:textId="77777777" w:rsidR="00351514" w:rsidRPr="002F74AE" w:rsidRDefault="00351514" w:rsidP="002F74AE">
            <w:pPr>
              <w:pStyle w:val="ListParagraph"/>
              <w:numPr>
                <w:ilvl w:val="0"/>
                <w:numId w:val="64"/>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Penerapan manajemen risiko secara umum.</w:t>
            </w:r>
          </w:p>
          <w:p w14:paraId="772FE00B" w14:textId="77777777" w:rsidR="00351514" w:rsidRPr="002F74AE" w:rsidRDefault="00351514" w:rsidP="002F74AE">
            <w:pPr>
              <w:pStyle w:val="ListParagraph"/>
              <w:numPr>
                <w:ilvl w:val="0"/>
                <w:numId w:val="64"/>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kualitatif dan kuantitatif eksposur risiko:</w:t>
            </w:r>
          </w:p>
          <w:p w14:paraId="02B30A53"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kredit, </w:t>
            </w:r>
          </w:p>
          <w:p w14:paraId="299FBD3D"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pasar, </w:t>
            </w:r>
          </w:p>
          <w:p w14:paraId="702B91A5"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likuiditas, </w:t>
            </w:r>
          </w:p>
          <w:p w14:paraId="527F5888"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operasional, </w:t>
            </w:r>
          </w:p>
          <w:p w14:paraId="7A744154"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hukum, </w:t>
            </w:r>
          </w:p>
          <w:p w14:paraId="58FB313E"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reputasi, </w:t>
            </w:r>
          </w:p>
          <w:p w14:paraId="379D0FEF"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stratejik, </w:t>
            </w:r>
          </w:p>
          <w:p w14:paraId="1F7919B2"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kepatuhan, </w:t>
            </w:r>
          </w:p>
          <w:p w14:paraId="03DB7B4A"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imbal hasil, dan </w:t>
            </w:r>
          </w:p>
          <w:p w14:paraId="16156D26" w14:textId="77777777" w:rsidR="00351514" w:rsidRPr="002F74AE" w:rsidRDefault="00351514" w:rsidP="002F74AE">
            <w:pPr>
              <w:pStyle w:val="ListParagraph"/>
              <w:numPr>
                <w:ilvl w:val="0"/>
                <w:numId w:val="66"/>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investasi.</w:t>
            </w:r>
          </w:p>
          <w:p w14:paraId="4F09052C" w14:textId="77777777" w:rsidR="00351514" w:rsidRPr="002F74AE" w:rsidRDefault="00351514" w:rsidP="002F74AE">
            <w:pPr>
              <w:pStyle w:val="ListParagraph"/>
              <w:numPr>
                <w:ilvl w:val="0"/>
                <w:numId w:val="64"/>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kebijakan remunerasi.</w:t>
            </w:r>
          </w:p>
          <w:p w14:paraId="281855EF" w14:textId="77777777" w:rsidR="00351514" w:rsidRPr="002F74AE" w:rsidRDefault="00351514" w:rsidP="002F74AE">
            <w:pPr>
              <w:pStyle w:val="ListParagraph"/>
              <w:numPr>
                <w:ilvl w:val="0"/>
                <w:numId w:val="64"/>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permodalan.</w:t>
            </w:r>
          </w:p>
        </w:tc>
      </w:tr>
      <w:tr w:rsidR="00351514" w:rsidRPr="002F74AE" w14:paraId="692B6B7C" w14:textId="77777777" w:rsidTr="00D7069B">
        <w:trPr>
          <w:trHeight w:val="617"/>
        </w:trPr>
        <w:tc>
          <w:tcPr>
            <w:tcW w:w="1985" w:type="dxa"/>
          </w:tcPr>
          <w:p w14:paraId="0CC745AA"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Pengumuman</w:t>
            </w:r>
          </w:p>
        </w:tc>
        <w:tc>
          <w:tcPr>
            <w:tcW w:w="3685" w:type="dxa"/>
          </w:tcPr>
          <w:p w14:paraId="53C8456D"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Situs web.</w:t>
            </w:r>
          </w:p>
        </w:tc>
        <w:tc>
          <w:tcPr>
            <w:tcW w:w="3686" w:type="dxa"/>
          </w:tcPr>
          <w:p w14:paraId="451C490E"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Situs web.</w:t>
            </w:r>
          </w:p>
        </w:tc>
      </w:tr>
      <w:tr w:rsidR="00351514" w:rsidRPr="002F74AE" w14:paraId="23D9059D" w14:textId="77777777" w:rsidTr="00D7069B">
        <w:trPr>
          <w:trHeight w:val="617"/>
        </w:trPr>
        <w:tc>
          <w:tcPr>
            <w:tcW w:w="1985" w:type="dxa"/>
          </w:tcPr>
          <w:p w14:paraId="41C7663D"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Batas Waktu Pengumuman</w:t>
            </w:r>
          </w:p>
        </w:tc>
        <w:tc>
          <w:tcPr>
            <w:tcW w:w="3685" w:type="dxa"/>
          </w:tcPr>
          <w:p w14:paraId="19AA051C" w14:textId="333E20F4" w:rsidR="00351514" w:rsidRPr="0051051A" w:rsidRDefault="00351514" w:rsidP="002F74AE">
            <w:pPr>
              <w:spacing w:before="20" w:after="20" w:line="240" w:lineRule="auto"/>
              <w:jc w:val="both"/>
              <w:rPr>
                <w:rFonts w:ascii="Bookman Old Style" w:hAnsi="Bookman Old Style"/>
                <w:strike/>
                <w:color w:val="0070C0"/>
                <w:sz w:val="24"/>
                <w:szCs w:val="24"/>
              </w:rPr>
            </w:pPr>
            <w:r w:rsidRPr="002F74AE">
              <w:rPr>
                <w:rFonts w:ascii="Bookman Old Style" w:hAnsi="Bookman Old Style"/>
                <w:color w:val="000000" w:themeColor="text1"/>
                <w:sz w:val="24"/>
                <w:szCs w:val="24"/>
              </w:rPr>
              <w:t>Paling lambat</w:t>
            </w:r>
            <w:r w:rsidRPr="0051051A">
              <w:rPr>
                <w:rFonts w:ascii="Bookman Old Style" w:hAnsi="Bookman Old Style"/>
                <w:color w:val="0070C0"/>
                <w:sz w:val="24"/>
                <w:szCs w:val="24"/>
              </w:rPr>
              <w:t xml:space="preserve">: </w:t>
            </w:r>
          </w:p>
          <w:p w14:paraId="2A92B992" w14:textId="77777777" w:rsidR="00351514" w:rsidRPr="0051051A" w:rsidRDefault="00351514" w:rsidP="002F74AE">
            <w:pPr>
              <w:pStyle w:val="ListParagraph"/>
              <w:numPr>
                <w:ilvl w:val="0"/>
                <w:numId w:val="68"/>
              </w:numPr>
              <w:spacing w:before="20" w:after="20" w:line="240" w:lineRule="auto"/>
              <w:ind w:left="494" w:hanging="494"/>
              <w:jc w:val="both"/>
              <w:rPr>
                <w:rFonts w:ascii="Bookman Old Style" w:hAnsi="Bookman Old Style"/>
                <w:color w:val="0070C0"/>
                <w:sz w:val="24"/>
                <w:szCs w:val="24"/>
              </w:rPr>
            </w:pPr>
            <w:r w:rsidRPr="0051051A">
              <w:rPr>
                <w:rFonts w:ascii="Bookman Old Style" w:hAnsi="Bookman Old Style"/>
                <w:color w:val="0070C0"/>
                <w:sz w:val="24"/>
                <w:szCs w:val="24"/>
              </w:rPr>
              <w:t>akhir bulan ketiga setelah tanggal laporan, jika disertai laporan akuntan publik dalam rangka audit (posisi data akhir bulan Maret, bulan Juni, bulan September);</w:t>
            </w:r>
          </w:p>
          <w:p w14:paraId="59E5EAEE" w14:textId="77777777" w:rsidR="00351514" w:rsidRPr="0051051A" w:rsidRDefault="00351514" w:rsidP="002F74AE">
            <w:pPr>
              <w:pStyle w:val="ListParagraph"/>
              <w:numPr>
                <w:ilvl w:val="0"/>
                <w:numId w:val="68"/>
              </w:numPr>
              <w:spacing w:before="20" w:after="20" w:line="240" w:lineRule="auto"/>
              <w:ind w:left="494" w:hanging="494"/>
              <w:jc w:val="both"/>
              <w:rPr>
                <w:rFonts w:ascii="Bookman Old Style" w:hAnsi="Bookman Old Style"/>
                <w:color w:val="0070C0"/>
                <w:sz w:val="24"/>
                <w:szCs w:val="24"/>
              </w:rPr>
            </w:pPr>
            <w:r w:rsidRPr="0051051A">
              <w:rPr>
                <w:rFonts w:ascii="Bookman Old Style" w:hAnsi="Bookman Old Style"/>
                <w:color w:val="0070C0"/>
                <w:sz w:val="24"/>
                <w:szCs w:val="24"/>
              </w:rPr>
              <w:t>akhir bulan kedua setelah tanggal laporan, jika disertai laporan akuntan publik dalam rangka penelaahan secara terbatas atau reviu (posisi data akhir bulan Maret, bulan Juni, bulan September); dan</w:t>
            </w:r>
          </w:p>
          <w:p w14:paraId="6472A4F2" w14:textId="77777777" w:rsidR="00351514" w:rsidRPr="002F74AE" w:rsidRDefault="00351514" w:rsidP="002F74AE">
            <w:pPr>
              <w:pStyle w:val="ListParagraph"/>
              <w:numPr>
                <w:ilvl w:val="0"/>
                <w:numId w:val="68"/>
              </w:numPr>
              <w:spacing w:before="20" w:after="20" w:line="240" w:lineRule="auto"/>
              <w:ind w:left="494" w:hanging="494"/>
              <w:jc w:val="both"/>
              <w:rPr>
                <w:rFonts w:ascii="Bookman Old Style" w:hAnsi="Bookman Old Style"/>
                <w:color w:val="FF3399"/>
                <w:sz w:val="24"/>
                <w:szCs w:val="24"/>
              </w:rPr>
            </w:pPr>
            <w:r w:rsidRPr="0051051A">
              <w:rPr>
                <w:rFonts w:ascii="Bookman Old Style" w:hAnsi="Bookman Old Style"/>
                <w:color w:val="0070C0"/>
                <w:sz w:val="24"/>
                <w:szCs w:val="24"/>
              </w:rPr>
              <w:t>akhir bulan pertama setelah tanggal laporan, jika tidak disertai laporan akuntan publik dalam rangka audit dan penelaahan secara terbatas atau reviu (posisi data akhir bulan Maret, bulan Juni, bulan September).</w:t>
            </w:r>
          </w:p>
        </w:tc>
        <w:tc>
          <w:tcPr>
            <w:tcW w:w="3686" w:type="dxa"/>
          </w:tcPr>
          <w:p w14:paraId="1D2EB4C1" w14:textId="7182F7D2"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Paling lambat tanggal </w:t>
            </w:r>
            <w:r w:rsidRPr="0051051A">
              <w:rPr>
                <w:rFonts w:ascii="Bookman Old Style" w:hAnsi="Bookman Old Style"/>
                <w:color w:val="0070C0"/>
                <w:sz w:val="24"/>
                <w:szCs w:val="24"/>
              </w:rPr>
              <w:t xml:space="preserve">31 Maret </w:t>
            </w:r>
            <w:r w:rsidRPr="002F74AE">
              <w:rPr>
                <w:rFonts w:ascii="Bookman Old Style" w:hAnsi="Bookman Old Style"/>
                <w:color w:val="000000" w:themeColor="text1"/>
                <w:sz w:val="24"/>
                <w:szCs w:val="24"/>
              </w:rPr>
              <w:t>tahun berikutnya.</w:t>
            </w:r>
          </w:p>
        </w:tc>
      </w:tr>
      <w:tr w:rsidR="00351514" w:rsidRPr="002F74AE" w14:paraId="19DB9FED" w14:textId="77777777" w:rsidTr="00D7069B">
        <w:trPr>
          <w:trHeight w:val="848"/>
        </w:trPr>
        <w:tc>
          <w:tcPr>
            <w:tcW w:w="1985" w:type="dxa"/>
          </w:tcPr>
          <w:p w14:paraId="57B92609"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Media Penyampaian kepada Otoritas Jasa Keuangan</w:t>
            </w:r>
          </w:p>
        </w:tc>
        <w:tc>
          <w:tcPr>
            <w:tcW w:w="3685" w:type="dxa"/>
          </w:tcPr>
          <w:p w14:paraId="74F5047A"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Tidak diatur.</w:t>
            </w:r>
          </w:p>
        </w:tc>
        <w:tc>
          <w:tcPr>
            <w:tcW w:w="3686" w:type="dxa"/>
          </w:tcPr>
          <w:p w14:paraId="76B9BB05" w14:textId="77777777" w:rsidR="00351514" w:rsidRPr="002F74AE" w:rsidRDefault="00351514" w:rsidP="002F74AE">
            <w:pPr>
              <w:spacing w:before="20" w:after="20" w:line="240" w:lineRule="auto"/>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Ditambahkan pada laporan publikasi keuangan dan informasi kinerja keuangan tahunan yang disampaikan melalui:</w:t>
            </w:r>
          </w:p>
          <w:p w14:paraId="4E48B503" w14:textId="66D7257D" w:rsidR="00351514" w:rsidRPr="002F74AE" w:rsidRDefault="00351514" w:rsidP="002F74AE">
            <w:pPr>
              <w:pStyle w:val="ListParagraph"/>
              <w:numPr>
                <w:ilvl w:val="0"/>
                <w:numId w:val="67"/>
              </w:numPr>
              <w:spacing w:before="20" w:after="20" w:line="240" w:lineRule="auto"/>
              <w:ind w:left="567"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Sistem pelaporan Otoritas Jasa </w:t>
            </w:r>
            <w:r w:rsidRPr="002F74AE">
              <w:rPr>
                <w:rFonts w:ascii="Bookman Old Style" w:hAnsi="Bookman Old Style"/>
                <w:sz w:val="24"/>
                <w:szCs w:val="24"/>
              </w:rPr>
              <w:t>Keuangan</w:t>
            </w:r>
            <w:r w:rsidR="00F95507" w:rsidRPr="0051051A">
              <w:rPr>
                <w:rFonts w:ascii="Bookman Old Style" w:hAnsi="Bookman Old Style"/>
                <w:color w:val="0070C0"/>
                <w:sz w:val="24"/>
                <w:szCs w:val="24"/>
                <w:vertAlign w:val="superscript"/>
              </w:rPr>
              <w:t>1)</w:t>
            </w:r>
            <w:r w:rsidRPr="002F74AE">
              <w:rPr>
                <w:rFonts w:ascii="Bookman Old Style" w:hAnsi="Bookman Old Style"/>
                <w:bCs/>
                <w:color w:val="000000" w:themeColor="text1"/>
                <w:sz w:val="24"/>
                <w:szCs w:val="24"/>
              </w:rPr>
              <w:t>; atau</w:t>
            </w:r>
          </w:p>
          <w:p w14:paraId="56551A37" w14:textId="09A5EB4A" w:rsidR="00351514" w:rsidRPr="002F74AE" w:rsidRDefault="00351514" w:rsidP="002F74AE">
            <w:pPr>
              <w:pStyle w:val="ListParagraph"/>
              <w:numPr>
                <w:ilvl w:val="0"/>
                <w:numId w:val="67"/>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Sistem pelaporan elektronik Emiten</w:t>
            </w:r>
            <w:r w:rsidR="0078287E" w:rsidRPr="0051051A">
              <w:rPr>
                <w:rFonts w:ascii="Bookman Old Style" w:hAnsi="Bookman Old Style"/>
                <w:bCs/>
                <w:color w:val="0070C0"/>
                <w:sz w:val="24"/>
                <w:szCs w:val="24"/>
              </w:rPr>
              <w:t xml:space="preserve"> bagi </w:t>
            </w:r>
            <w:r w:rsidR="004C561E" w:rsidRPr="0051051A">
              <w:rPr>
                <w:rFonts w:ascii="Bookman Old Style" w:hAnsi="Bookman Old Style"/>
                <w:color w:val="0070C0"/>
                <w:sz w:val="24"/>
                <w:szCs w:val="24"/>
              </w:rPr>
              <w:t xml:space="preserve">BUS </w:t>
            </w:r>
            <w:r w:rsidR="004C561E" w:rsidRPr="0051051A">
              <w:rPr>
                <w:rFonts w:ascii="Bookman Old Style" w:eastAsia="Bookman Old Style" w:hAnsi="Bookman Old Style" w:cs="Bookman Old Style"/>
                <w:color w:val="0070C0"/>
                <w:sz w:val="24"/>
                <w:szCs w:val="24"/>
                <w:lang w:val="en-ID"/>
              </w:rPr>
              <w:t>yang merupakan Emiten atau Perusahaan Publik</w:t>
            </w:r>
            <w:r w:rsidR="00F95507" w:rsidRPr="0051051A">
              <w:rPr>
                <w:rFonts w:ascii="Bookman Old Style" w:hAnsi="Bookman Old Style"/>
                <w:bCs/>
                <w:color w:val="0070C0"/>
                <w:sz w:val="24"/>
                <w:szCs w:val="24"/>
                <w:vertAlign w:val="superscript"/>
              </w:rPr>
              <w:t>2</w:t>
            </w:r>
            <w:r w:rsidRPr="0051051A">
              <w:rPr>
                <w:rFonts w:ascii="Bookman Old Style" w:hAnsi="Bookman Old Style"/>
                <w:bCs/>
                <w:color w:val="0070C0"/>
                <w:sz w:val="24"/>
                <w:szCs w:val="24"/>
                <w:vertAlign w:val="superscript"/>
              </w:rPr>
              <w:t>)</w:t>
            </w:r>
            <w:r w:rsidRPr="002F74AE">
              <w:rPr>
                <w:rFonts w:ascii="Bookman Old Style" w:hAnsi="Bookman Old Style"/>
                <w:bCs/>
                <w:color w:val="000000" w:themeColor="text1"/>
                <w:sz w:val="24"/>
                <w:szCs w:val="24"/>
              </w:rPr>
              <w:t>.</w:t>
            </w:r>
          </w:p>
        </w:tc>
      </w:tr>
      <w:tr w:rsidR="00351514" w:rsidRPr="002F74AE" w14:paraId="079B7F00" w14:textId="77777777" w:rsidTr="00D7069B">
        <w:trPr>
          <w:trHeight w:val="576"/>
        </w:trPr>
        <w:tc>
          <w:tcPr>
            <w:tcW w:w="1985" w:type="dxa"/>
          </w:tcPr>
          <w:p w14:paraId="199308D0"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Pemeliharaan di Situs Web</w:t>
            </w:r>
          </w:p>
        </w:tc>
        <w:tc>
          <w:tcPr>
            <w:tcW w:w="3685" w:type="dxa"/>
          </w:tcPr>
          <w:p w14:paraId="38C5D281"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sedikit 5 (lima) tahun terakhir.</w:t>
            </w:r>
          </w:p>
        </w:tc>
        <w:tc>
          <w:tcPr>
            <w:tcW w:w="3686" w:type="dxa"/>
          </w:tcPr>
          <w:p w14:paraId="18296885" w14:textId="77777777" w:rsidR="00351514" w:rsidRPr="002F74AE" w:rsidRDefault="00351514"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sedikit 5 (lima) tahun terakhir.</w:t>
            </w:r>
          </w:p>
        </w:tc>
      </w:tr>
    </w:tbl>
    <w:p w14:paraId="05F3F077" w14:textId="1350464E" w:rsidR="00351514" w:rsidRPr="0016529D" w:rsidRDefault="00351514" w:rsidP="0016529D">
      <w:pPr>
        <w:pStyle w:val="ListParagraph"/>
        <w:spacing w:after="0" w:line="240" w:lineRule="auto"/>
        <w:ind w:left="567"/>
        <w:contextualSpacing w:val="0"/>
        <w:jc w:val="both"/>
        <w:rPr>
          <w:rFonts w:ascii="Bookman Old Style" w:hAnsi="Bookman Old Style"/>
          <w:bCs/>
          <w:color w:val="000000" w:themeColor="text1"/>
          <w:sz w:val="18"/>
          <w:szCs w:val="18"/>
        </w:rPr>
      </w:pPr>
      <w:r w:rsidRPr="0074291D">
        <w:rPr>
          <w:rFonts w:ascii="Bookman Old Style" w:hAnsi="Bookman Old Style"/>
          <w:bCs/>
          <w:color w:val="000000" w:themeColor="text1"/>
          <w:sz w:val="18"/>
          <w:szCs w:val="18"/>
        </w:rPr>
        <w:t>Keterangan:</w:t>
      </w:r>
    </w:p>
    <w:p w14:paraId="33DC9B0D" w14:textId="64A17C03" w:rsidR="00F95507" w:rsidRPr="0074291D" w:rsidRDefault="00F95507" w:rsidP="0016529D">
      <w:pPr>
        <w:pStyle w:val="ListParagraph"/>
        <w:spacing w:after="0" w:line="240" w:lineRule="auto"/>
        <w:ind w:left="851" w:right="-519" w:hanging="284"/>
        <w:contextualSpacing w:val="0"/>
        <w:rPr>
          <w:rFonts w:ascii="Bookman Old Style" w:hAnsi="Bookman Old Style"/>
          <w:bCs/>
          <w:color w:val="FF3399"/>
          <w:sz w:val="18"/>
          <w:szCs w:val="18"/>
        </w:rPr>
      </w:pPr>
      <w:r w:rsidRPr="0074291D">
        <w:rPr>
          <w:rFonts w:ascii="Bookman Old Style" w:hAnsi="Bookman Old Style"/>
          <w:bCs/>
          <w:color w:val="FF3399"/>
          <w:sz w:val="18"/>
          <w:szCs w:val="18"/>
          <w:vertAlign w:val="superscript"/>
        </w:rPr>
        <w:t>1)</w:t>
      </w:r>
      <w:r w:rsidRPr="0074291D">
        <w:rPr>
          <w:rFonts w:ascii="Bookman Old Style" w:hAnsi="Bookman Old Style"/>
          <w:bCs/>
          <w:color w:val="FF3399"/>
          <w:sz w:val="18"/>
          <w:szCs w:val="18"/>
        </w:rPr>
        <w:t xml:space="preserve">  </w:t>
      </w:r>
      <w:r w:rsidR="0016529D">
        <w:rPr>
          <w:rFonts w:ascii="Bookman Old Style" w:hAnsi="Bookman Old Style"/>
          <w:bCs/>
          <w:color w:val="FF3399"/>
          <w:sz w:val="18"/>
          <w:szCs w:val="18"/>
        </w:rPr>
        <w:t xml:space="preserve"> </w:t>
      </w:r>
      <w:r w:rsidRPr="0074291D">
        <w:rPr>
          <w:rFonts w:ascii="Bookman Old Style" w:hAnsi="Bookman Old Style"/>
          <w:bCs/>
          <w:color w:val="FF3399"/>
          <w:sz w:val="18"/>
          <w:szCs w:val="18"/>
        </w:rPr>
        <w:t>Penyampaian melalui sistem pelaporan Otoritas Jasa Keuangan dilakukan sesuai dengan ketentuan Otoritas Jasa Keuangan mengenai pelaporan bank umum melalui sistem pelaporan Otoritas Jasa Keuangan.</w:t>
      </w:r>
    </w:p>
    <w:p w14:paraId="31351C76" w14:textId="27BD52F8" w:rsidR="00F95507" w:rsidRPr="0074291D" w:rsidRDefault="00F95507" w:rsidP="0016529D">
      <w:pPr>
        <w:pStyle w:val="ListParagraph"/>
        <w:tabs>
          <w:tab w:val="left" w:pos="426"/>
          <w:tab w:val="left" w:pos="851"/>
        </w:tabs>
        <w:spacing w:after="0" w:line="240" w:lineRule="auto"/>
        <w:ind w:left="851" w:right="-519" w:hanging="284"/>
        <w:contextualSpacing w:val="0"/>
        <w:rPr>
          <w:rFonts w:ascii="Bookman Old Style" w:hAnsi="Bookman Old Style"/>
          <w:bCs/>
          <w:color w:val="FF3399"/>
          <w:sz w:val="18"/>
          <w:szCs w:val="18"/>
        </w:rPr>
      </w:pPr>
      <w:r w:rsidRPr="0074291D">
        <w:rPr>
          <w:rFonts w:ascii="Bookman Old Style" w:hAnsi="Bookman Old Style"/>
          <w:bCs/>
          <w:color w:val="FF3399"/>
          <w:sz w:val="18"/>
          <w:szCs w:val="18"/>
          <w:vertAlign w:val="superscript"/>
        </w:rPr>
        <w:t>2)</w:t>
      </w:r>
      <w:r w:rsidRPr="0074291D">
        <w:rPr>
          <w:rFonts w:ascii="Bookman Old Style" w:hAnsi="Bookman Old Style"/>
          <w:bCs/>
          <w:color w:val="FF3399"/>
          <w:sz w:val="18"/>
          <w:szCs w:val="18"/>
        </w:rPr>
        <w:t xml:space="preserve"> </w:t>
      </w:r>
      <w:r w:rsidR="0016529D">
        <w:rPr>
          <w:rFonts w:ascii="Bookman Old Style" w:hAnsi="Bookman Old Style"/>
          <w:bCs/>
          <w:color w:val="FF3399"/>
          <w:sz w:val="18"/>
          <w:szCs w:val="18"/>
        </w:rPr>
        <w:t xml:space="preserve">  </w:t>
      </w:r>
      <w:r w:rsidRPr="0074291D">
        <w:rPr>
          <w:rFonts w:ascii="Bookman Old Style" w:hAnsi="Bookman Old Style"/>
          <w:bCs/>
          <w:color w:val="FF3399"/>
          <w:sz w:val="18"/>
          <w:szCs w:val="18"/>
        </w:rPr>
        <w:t>Penyampaian melalui sistem pelaporan elektronik emiten dilakukan sesuai dengan Peraturan Otoritas Jasa Keuangan mengenai penyampaian laporan keuangan berkala emiten atau perusahaan publik.</w:t>
      </w:r>
    </w:p>
    <w:p w14:paraId="09E867A3" w14:textId="77777777" w:rsidR="00F95507" w:rsidRPr="00F95507" w:rsidRDefault="00F95507" w:rsidP="0016529D">
      <w:pPr>
        <w:pStyle w:val="ListParagraph"/>
        <w:tabs>
          <w:tab w:val="left" w:pos="851"/>
        </w:tabs>
        <w:spacing w:after="0" w:line="240" w:lineRule="auto"/>
        <w:ind w:left="567"/>
        <w:contextualSpacing w:val="0"/>
        <w:rPr>
          <w:rFonts w:ascii="Bookman Old Style" w:hAnsi="Bookman Old Style"/>
          <w:bCs/>
          <w:strike/>
          <w:color w:val="000000" w:themeColor="text1"/>
          <w:sz w:val="24"/>
          <w:szCs w:val="24"/>
        </w:rPr>
      </w:pPr>
    </w:p>
    <w:p w14:paraId="7A5CB8C7" w14:textId="77777777" w:rsidR="00351514" w:rsidRPr="002F74AE" w:rsidRDefault="00351514" w:rsidP="002F74AE">
      <w:pPr>
        <w:pStyle w:val="3"/>
        <w:numPr>
          <w:ilvl w:val="0"/>
          <w:numId w:val="0"/>
        </w:numPr>
        <w:ind w:left="3402"/>
      </w:pPr>
    </w:p>
    <w:p w14:paraId="23509DF4" w14:textId="77777777" w:rsidR="00351514" w:rsidRPr="002F74AE" w:rsidRDefault="00351514" w:rsidP="002F74AE">
      <w:pPr>
        <w:pStyle w:val="ListParagraph"/>
        <w:spacing w:after="0" w:line="240" w:lineRule="auto"/>
        <w:ind w:left="2268"/>
        <w:contextualSpacing w:val="0"/>
        <w:jc w:val="both"/>
        <w:rPr>
          <w:rFonts w:ascii="Bookman Old Style" w:hAnsi="Bookman Old Style"/>
          <w:bCs/>
          <w:sz w:val="24"/>
          <w:szCs w:val="24"/>
        </w:rPr>
      </w:pPr>
    </w:p>
    <w:p w14:paraId="66C86F35" w14:textId="77777777" w:rsidR="00351514" w:rsidRPr="002F74AE" w:rsidRDefault="00351514" w:rsidP="002F74AE">
      <w:pPr>
        <w:spacing w:after="0" w:line="240" w:lineRule="auto"/>
        <w:jc w:val="both"/>
        <w:rPr>
          <w:rFonts w:ascii="Bookman Old Style" w:hAnsi="Bookman Old Style"/>
          <w:sz w:val="24"/>
          <w:szCs w:val="24"/>
        </w:rPr>
      </w:pPr>
    </w:p>
    <w:p w14:paraId="325F2EBA" w14:textId="77777777" w:rsidR="00351514" w:rsidRPr="002F74AE" w:rsidRDefault="00351514" w:rsidP="002F74AE">
      <w:pPr>
        <w:spacing w:line="240" w:lineRule="auto"/>
        <w:rPr>
          <w:rFonts w:ascii="Bookman Old Style" w:hAnsi="Bookman Old Style"/>
          <w:sz w:val="24"/>
          <w:szCs w:val="24"/>
        </w:rPr>
      </w:pPr>
      <w:r w:rsidRPr="002F74AE">
        <w:rPr>
          <w:rFonts w:ascii="Bookman Old Style" w:hAnsi="Bookman Old Style"/>
          <w:sz w:val="24"/>
          <w:szCs w:val="24"/>
        </w:rPr>
        <w:br w:type="page"/>
      </w:r>
    </w:p>
    <w:p w14:paraId="089073AF" w14:textId="77777777" w:rsidR="00351514" w:rsidRPr="002F74AE" w:rsidRDefault="00351514" w:rsidP="002F74AE">
      <w:pPr>
        <w:pStyle w:val="Heading2"/>
        <w:rPr>
          <w:szCs w:val="24"/>
        </w:rPr>
      </w:pPr>
      <w:bookmarkStart w:id="88" w:name="_Toc203511320"/>
      <w:bookmarkStart w:id="89" w:name="_Toc206758383"/>
      <w:r w:rsidRPr="002F74AE">
        <w:rPr>
          <w:szCs w:val="24"/>
        </w:rPr>
        <w:lastRenderedPageBreak/>
        <w:t>Pedoman Umum</w:t>
      </w:r>
      <w:bookmarkEnd w:id="88"/>
      <w:bookmarkEnd w:id="89"/>
    </w:p>
    <w:p w14:paraId="28B2B972" w14:textId="77777777" w:rsidR="00351514" w:rsidRPr="002F74AE" w:rsidRDefault="00351514" w:rsidP="002F74AE">
      <w:pPr>
        <w:pStyle w:val="ListParagraph"/>
        <w:numPr>
          <w:ilvl w:val="3"/>
          <w:numId w:val="69"/>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Tujuan pengungkapan risiko dan permodalan yaitu untuk meningkatkan transparansi kepada masyarakat sehingga masyarakat dapat menilai profil risiko dan kecukupan permodalan BUS. Informasi eksposur risiko dan permodalan juga berguna untuk meningkatkan konsistensi pengungkapan sehingga dapat diperbandingkan.</w:t>
      </w:r>
    </w:p>
    <w:p w14:paraId="59016B12" w14:textId="41F0840A" w:rsidR="00C837F3" w:rsidRPr="00C837F3" w:rsidRDefault="00351514" w:rsidP="00644995">
      <w:pPr>
        <w:pStyle w:val="ListParagraph"/>
        <w:numPr>
          <w:ilvl w:val="3"/>
          <w:numId w:val="69"/>
        </w:numPr>
        <w:spacing w:after="0" w:line="240" w:lineRule="auto"/>
        <w:ind w:left="1701" w:hanging="567"/>
        <w:contextualSpacing w:val="0"/>
        <w:jc w:val="both"/>
        <w:rPr>
          <w:rFonts w:ascii="Bookman Old Style" w:hAnsi="Bookman Old Style"/>
          <w:bCs/>
          <w:color w:val="0070C0"/>
          <w:sz w:val="24"/>
          <w:szCs w:val="24"/>
        </w:rPr>
      </w:pPr>
      <w:r w:rsidRPr="002F74AE">
        <w:rPr>
          <w:rFonts w:ascii="Bookman Old Style" w:hAnsi="Bookman Old Style"/>
          <w:color w:val="000000" w:themeColor="text1"/>
          <w:sz w:val="24"/>
          <w:szCs w:val="24"/>
        </w:rPr>
        <w:t>BUS memiliki kebijakan tertulis yang disetujui oleh direksi antara lain mengenai cakupan pengungkapan dan pengendalian intern dalam proses publikasi eksposur risiko dan permodalan untuk menjamin keakuratan dari seluruh pengungkapan.</w:t>
      </w:r>
      <w:r w:rsidR="00C837F3">
        <w:rPr>
          <w:rFonts w:ascii="Bookman Old Style" w:hAnsi="Bookman Old Style"/>
          <w:color w:val="000000" w:themeColor="text1"/>
          <w:sz w:val="24"/>
          <w:szCs w:val="24"/>
        </w:rPr>
        <w:t xml:space="preserve"> </w:t>
      </w:r>
    </w:p>
    <w:p w14:paraId="53924C35" w14:textId="77777777" w:rsidR="00351514" w:rsidRPr="002F74AE" w:rsidRDefault="00351514" w:rsidP="002F74AE">
      <w:pPr>
        <w:pStyle w:val="ListParagraph"/>
        <w:numPr>
          <w:ilvl w:val="3"/>
          <w:numId w:val="69"/>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BUS yang tidak diwajibkan mengungkapkan laporan, mengungkapkan dalam laporan publikasi eksposur risiko dan permodalan bahwa “</w:t>
      </w:r>
      <w:r w:rsidRPr="00C15201">
        <w:rPr>
          <w:rFonts w:ascii="Bookman Old Style" w:hAnsi="Bookman Old Style"/>
          <w:i/>
          <w:iCs/>
          <w:color w:val="000000" w:themeColor="text1"/>
          <w:sz w:val="24"/>
          <w:szCs w:val="24"/>
        </w:rPr>
        <w:t>Bank tidak memenuhi kriteria tertentu sesuai dengan ketentuan Peraturan Otoritas Jasa Keuangan dan/atau ketentuan peraturan perundang-undangan</w:t>
      </w:r>
      <w:r w:rsidRPr="002F74AE">
        <w:rPr>
          <w:rFonts w:ascii="Bookman Old Style" w:hAnsi="Bookman Old Style"/>
          <w:color w:val="000000" w:themeColor="text1"/>
          <w:sz w:val="24"/>
          <w:szCs w:val="24"/>
        </w:rPr>
        <w:t>”.</w:t>
      </w:r>
    </w:p>
    <w:p w14:paraId="2E827688" w14:textId="77777777" w:rsidR="00351514" w:rsidRPr="002F74AE" w:rsidRDefault="00351514" w:rsidP="002F74AE">
      <w:pPr>
        <w:pStyle w:val="ListParagraph"/>
        <w:numPr>
          <w:ilvl w:val="3"/>
          <w:numId w:val="69"/>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Pengungkapan eksposur risiko dan permodalan paling sedikit sesuai dengan ketentuan: </w:t>
      </w:r>
    </w:p>
    <w:p w14:paraId="5E09FABF"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Peraturan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w:t>
      </w:r>
    </w:p>
    <w:p w14:paraId="3FE56C32"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Peraturan Otoritas Jasa Keuangan </w:t>
      </w:r>
      <w:r w:rsidRPr="002F74AE">
        <w:rPr>
          <w:rFonts w:ascii="Bookman Old Style" w:hAnsi="Bookman Old Style"/>
          <w:bCs/>
          <w:color w:val="000000" w:themeColor="text1"/>
          <w:sz w:val="24"/>
          <w:szCs w:val="24"/>
          <w:lang w:val="id-ID"/>
        </w:rPr>
        <w:t xml:space="preserve">mengenai </w:t>
      </w:r>
      <w:r w:rsidRPr="002F74AE">
        <w:rPr>
          <w:rFonts w:ascii="Bookman Old Style" w:hAnsi="Bookman Old Style"/>
          <w:bCs/>
          <w:color w:val="000000" w:themeColor="text1"/>
          <w:sz w:val="24"/>
          <w:szCs w:val="24"/>
        </w:rPr>
        <w:t xml:space="preserve">prinsip kehati-hatian dalam aktivitas sekuritisasi aset bagi bank umum; </w:t>
      </w:r>
    </w:p>
    <w:p w14:paraId="5F7488D6"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Peraturan Otoritas Jasa Keuangan </w:t>
      </w:r>
      <w:r w:rsidRPr="002F74AE">
        <w:rPr>
          <w:rFonts w:ascii="Bookman Old Style" w:hAnsi="Bookman Old Style"/>
          <w:bCs/>
          <w:color w:val="000000" w:themeColor="text1"/>
          <w:sz w:val="24"/>
          <w:szCs w:val="24"/>
          <w:lang w:val="id-ID"/>
        </w:rPr>
        <w:t xml:space="preserve">mengenai </w:t>
      </w:r>
      <w:r w:rsidRPr="002F74AE">
        <w:rPr>
          <w:rFonts w:ascii="Bookman Old Style" w:hAnsi="Bookman Old Style"/>
          <w:bCs/>
          <w:color w:val="000000" w:themeColor="text1"/>
          <w:sz w:val="24"/>
          <w:szCs w:val="24"/>
        </w:rPr>
        <w:t>penerapan tata kelola dalam pemberian remunerasi bagi bank umum syariah dan unit usaha syariah;</w:t>
      </w:r>
    </w:p>
    <w:p w14:paraId="14B26F4F"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Surat Edaran Otoritas Jasa Keuangan mengenai perhitungan aset tertimbang menurut risiko untuk risiko kredit dengan menggunakan pendekatan standar bagi bank umum syariah;</w:t>
      </w:r>
    </w:p>
    <w:p w14:paraId="1C64DCF4"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Surat Edaran Otoritas Jasa Keuangan mengenai perhitungan aset tertimbang menurut risiko untuk risiko pasar dengan menggunakan metode standar bagi bank umum syariah; dan</w:t>
      </w:r>
    </w:p>
    <w:p w14:paraId="647D3968" w14:textId="77777777" w:rsidR="00351514" w:rsidRPr="002F74AE" w:rsidRDefault="00351514" w:rsidP="002F74AE">
      <w:pPr>
        <w:pStyle w:val="ListParagraph"/>
        <w:numPr>
          <w:ilvl w:val="0"/>
          <w:numId w:val="70"/>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Surat Edaran Otoritas Jasa Keuangan mengenai perhitungan aset tertimbang menurut risiko untuk risiko operasional dengan menggunakan pendekatan indikator dasar bagi bank umum syariah;</w:t>
      </w:r>
    </w:p>
    <w:p w14:paraId="353733C0" w14:textId="77777777" w:rsidR="0017496A" w:rsidRDefault="00351514" w:rsidP="0017496A">
      <w:pPr>
        <w:spacing w:after="0" w:line="240" w:lineRule="auto"/>
        <w:ind w:left="1701"/>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Dalam hal terdapat perubahan Peraturan Otoritas Jasa Keuangan dan/atau Surat Edaran Otoritas Jasa Keuangan, pengungkapan disesuaikan dengan ketentuan Peraturan Otoritas Jasa Keuangan dan/atau Surat Edaran Otoritas Jasa Keuangan terkini. </w:t>
      </w:r>
      <w:bookmarkStart w:id="90" w:name="_Toc203511322"/>
    </w:p>
    <w:p w14:paraId="6A348675" w14:textId="4CECD86A" w:rsidR="00422979" w:rsidRPr="002F74AE" w:rsidRDefault="00422979" w:rsidP="0017496A">
      <w:pPr>
        <w:pStyle w:val="Heading2"/>
        <w:rPr>
          <w:szCs w:val="24"/>
        </w:rPr>
      </w:pPr>
      <w:bookmarkStart w:id="91" w:name="_Toc206758384"/>
      <w:r w:rsidRPr="002F74AE">
        <w:rPr>
          <w:szCs w:val="24"/>
        </w:rPr>
        <w:t>Periode Triwulanan</w:t>
      </w:r>
      <w:bookmarkEnd w:id="90"/>
      <w:bookmarkEnd w:id="91"/>
      <w:r w:rsidRPr="002F74AE">
        <w:rPr>
          <w:szCs w:val="24"/>
        </w:rPr>
        <w:t xml:space="preserve"> </w:t>
      </w:r>
    </w:p>
    <w:p w14:paraId="7C17355B" w14:textId="77777777" w:rsidR="00422979" w:rsidRPr="002F74AE" w:rsidRDefault="00422979" w:rsidP="002F74AE">
      <w:pPr>
        <w:pStyle w:val="Heading3"/>
        <w:rPr>
          <w:szCs w:val="24"/>
        </w:rPr>
      </w:pPr>
      <w:bookmarkStart w:id="92" w:name="_Toc203511323"/>
      <w:bookmarkStart w:id="93" w:name="_Toc206758385"/>
      <w:r w:rsidRPr="002F74AE">
        <w:rPr>
          <w:szCs w:val="24"/>
        </w:rPr>
        <w:t>Ruang Lingkup</w:t>
      </w:r>
      <w:bookmarkEnd w:id="92"/>
      <w:bookmarkEnd w:id="93"/>
    </w:p>
    <w:p w14:paraId="2166D1C1" w14:textId="7BAAC9E6" w:rsidR="00422979" w:rsidRPr="002F74AE" w:rsidRDefault="00422979" w:rsidP="002F74AE">
      <w:pPr>
        <w:pStyle w:val="ListParagraph"/>
        <w:spacing w:after="0" w:line="240" w:lineRule="auto"/>
        <w:ind w:left="1701"/>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Laporan publikasi eksposur risiko dan permodalan triwulanan paling sedikit meliputi:</w:t>
      </w:r>
    </w:p>
    <w:p w14:paraId="0089AFF6" w14:textId="77777777" w:rsidR="00422979" w:rsidRPr="002F74AE" w:rsidRDefault="00422979" w:rsidP="002F74AE">
      <w:pPr>
        <w:pStyle w:val="ListParagraph"/>
        <w:numPr>
          <w:ilvl w:val="1"/>
          <w:numId w:val="94"/>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kuantitatif eksposur risiko yang dihadapi BUS, yaitu: </w:t>
      </w:r>
    </w:p>
    <w:p w14:paraId="3D30117C" w14:textId="77777777" w:rsidR="00422979" w:rsidRPr="002F74AE" w:rsidRDefault="00422979" w:rsidP="002F74AE">
      <w:pPr>
        <w:pStyle w:val="ListParagraph"/>
        <w:numPr>
          <w:ilvl w:val="0"/>
          <w:numId w:val="95"/>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Kredit</w:t>
      </w:r>
    </w:p>
    <w:p w14:paraId="781BA6D3" w14:textId="77777777" w:rsidR="00422979" w:rsidRPr="002F74AE" w:rsidRDefault="00422979" w:rsidP="002F74AE">
      <w:pPr>
        <w:pStyle w:val="ListParagraph"/>
        <w:numPr>
          <w:ilvl w:val="0"/>
          <w:numId w:val="9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umum, meliputi:</w:t>
      </w:r>
    </w:p>
    <w:p w14:paraId="57DBDDB8"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bersih berdasarkan wilayah;</w:t>
      </w:r>
    </w:p>
    <w:p w14:paraId="28D5B96E"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bersih berdasarkan sisa jangka waktu kontrak;</w:t>
      </w:r>
    </w:p>
    <w:p w14:paraId="2A3785C8"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pengungkapan tagihan bersih berdasarkan sektor ekonomi;</w:t>
      </w:r>
    </w:p>
    <w:p w14:paraId="2F1414D0"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dan pencadangan berdasarkan wilayah;</w:t>
      </w:r>
    </w:p>
    <w:p w14:paraId="306F2A28"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dan pencadangan berdasarkan sektor ekonomi; dan</w:t>
      </w:r>
    </w:p>
    <w:p w14:paraId="33B11C05" w14:textId="77777777" w:rsidR="00422979" w:rsidRPr="002F74AE" w:rsidRDefault="00422979" w:rsidP="002F74AE">
      <w:pPr>
        <w:pStyle w:val="ListParagraph"/>
        <w:numPr>
          <w:ilvl w:val="0"/>
          <w:numId w:val="97"/>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rincian mutasi CKPN;</w:t>
      </w:r>
    </w:p>
    <w:p w14:paraId="2C8CBD57" w14:textId="77777777" w:rsidR="00422979" w:rsidRPr="002F74AE" w:rsidRDefault="00422979" w:rsidP="002F74AE">
      <w:pPr>
        <w:pStyle w:val="ListParagraph"/>
        <w:numPr>
          <w:ilvl w:val="0"/>
          <w:numId w:val="9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kredit dengan menggunakan pendekatan standar, meliputi:</w:t>
      </w:r>
    </w:p>
    <w:p w14:paraId="2E487E0F" w14:textId="77777777" w:rsidR="00422979" w:rsidRPr="002F74AE" w:rsidRDefault="00422979" w:rsidP="002F74AE">
      <w:pPr>
        <w:pStyle w:val="ListParagraph"/>
        <w:numPr>
          <w:ilvl w:val="0"/>
          <w:numId w:val="98"/>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bersih berdasarkan kategori portofolio dan skala peringkat; dan</w:t>
      </w:r>
    </w:p>
    <w:p w14:paraId="2E18DBEB" w14:textId="77777777" w:rsidR="00422979" w:rsidRPr="002F74AE" w:rsidRDefault="00422979" w:rsidP="002F74AE">
      <w:pPr>
        <w:pStyle w:val="ListParagraph"/>
        <w:numPr>
          <w:ilvl w:val="0"/>
          <w:numId w:val="98"/>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kredit pihak lawan (</w:t>
      </w:r>
      <w:r w:rsidRPr="0031520D">
        <w:rPr>
          <w:rFonts w:ascii="Bookman Old Style" w:hAnsi="Bookman Old Style"/>
          <w:i/>
          <w:iCs/>
          <w:color w:val="000000" w:themeColor="text1"/>
          <w:sz w:val="24"/>
          <w:szCs w:val="24"/>
        </w:rPr>
        <w:t>counterparty credit risk</w:t>
      </w:r>
      <w:r w:rsidRPr="002F74AE">
        <w:rPr>
          <w:rFonts w:ascii="Bookman Old Style" w:hAnsi="Bookman Old Style"/>
          <w:color w:val="000000" w:themeColor="text1"/>
          <w:sz w:val="24"/>
          <w:szCs w:val="24"/>
        </w:rPr>
        <w:t>), terdiri dari tagihan bersih yang berasal dari eksposur:</w:t>
      </w:r>
    </w:p>
    <w:p w14:paraId="0AB99161" w14:textId="77777777" w:rsidR="00422979" w:rsidRPr="002F74AE" w:rsidRDefault="00422979" w:rsidP="002F74AE">
      <w:pPr>
        <w:pStyle w:val="ListParagraph"/>
        <w:numPr>
          <w:ilvl w:val="0"/>
          <w:numId w:val="9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transaksi lindung nilai syariah </w:t>
      </w:r>
      <w:r w:rsidRPr="0031520D">
        <w:rPr>
          <w:rFonts w:ascii="Bookman Old Style" w:hAnsi="Bookman Old Style"/>
          <w:i/>
          <w:iCs/>
          <w:color w:val="000000" w:themeColor="text1"/>
          <w:sz w:val="24"/>
          <w:szCs w:val="24"/>
        </w:rPr>
        <w:t>over the counter</w:t>
      </w:r>
      <w:r w:rsidRPr="002F74AE">
        <w:rPr>
          <w:rFonts w:ascii="Bookman Old Style" w:hAnsi="Bookman Old Style"/>
          <w:color w:val="000000" w:themeColor="text1"/>
          <w:sz w:val="24"/>
          <w:szCs w:val="24"/>
        </w:rPr>
        <w:t>;</w:t>
      </w:r>
    </w:p>
    <w:p w14:paraId="0C0AE2E6" w14:textId="77777777" w:rsidR="00422979" w:rsidRPr="002F74AE" w:rsidRDefault="00422979" w:rsidP="002F74AE">
      <w:pPr>
        <w:pStyle w:val="ListParagraph"/>
        <w:numPr>
          <w:ilvl w:val="0"/>
          <w:numId w:val="9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repo; dan</w:t>
      </w:r>
    </w:p>
    <w:p w14:paraId="18AF4EEC" w14:textId="77777777" w:rsidR="00422979" w:rsidRPr="002F74AE" w:rsidRDefault="00422979" w:rsidP="002F74AE">
      <w:pPr>
        <w:pStyle w:val="ListParagraph"/>
        <w:numPr>
          <w:ilvl w:val="0"/>
          <w:numId w:val="9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reverse repo,</w:t>
      </w:r>
    </w:p>
    <w:p w14:paraId="18738483" w14:textId="77777777" w:rsidR="00422979" w:rsidRPr="002F74AE" w:rsidRDefault="00422979" w:rsidP="002F74AE">
      <w:pPr>
        <w:spacing w:after="0" w:line="240" w:lineRule="auto"/>
        <w:ind w:left="3969"/>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 xml:space="preserve">sesuai dengan ketentuan </w:t>
      </w:r>
      <w:r w:rsidRPr="002F74AE">
        <w:rPr>
          <w:rFonts w:ascii="Bookman Old Style" w:hAnsi="Bookman Old Style"/>
          <w:bCs/>
          <w:strike/>
          <w:color w:val="000000" w:themeColor="text1"/>
          <w:sz w:val="24"/>
          <w:szCs w:val="24"/>
        </w:rPr>
        <w:t>Peraturan</w:t>
      </w:r>
      <w:r w:rsidRPr="002F74AE">
        <w:rPr>
          <w:rFonts w:ascii="Bookman Old Style" w:hAnsi="Bookman Old Style"/>
          <w:bCs/>
          <w:color w:val="000000" w:themeColor="text1"/>
          <w:sz w:val="24"/>
          <w:szCs w:val="24"/>
        </w:rPr>
        <w:t xml:space="preserve">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 </w:t>
      </w:r>
      <w:r w:rsidRPr="002F74AE">
        <w:rPr>
          <w:rFonts w:ascii="Bookman Old Style" w:hAnsi="Bookman Old Style"/>
          <w:color w:val="000000" w:themeColor="text1"/>
          <w:sz w:val="24"/>
          <w:szCs w:val="24"/>
        </w:rPr>
        <w:t>Surat Edaran Otoritas Jasa Keuangan mengenai perhitungan aset tertimbang menurut risiko untuk risiko kredit dengan menggunakan pendekatan standar bagi bank umum syariah;</w:t>
      </w:r>
    </w:p>
    <w:p w14:paraId="22AF41BA" w14:textId="77777777" w:rsidR="00422979" w:rsidRPr="002F74AE" w:rsidRDefault="00422979" w:rsidP="002F74AE">
      <w:pPr>
        <w:pStyle w:val="ListParagraph"/>
        <w:numPr>
          <w:ilvl w:val="0"/>
          <w:numId w:val="9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mitigasi risiko kredit dengan menggunakan pendekatan standar, meliputi:</w:t>
      </w:r>
    </w:p>
    <w:p w14:paraId="38792F86" w14:textId="77777777" w:rsidR="00422979" w:rsidRPr="002F74AE" w:rsidRDefault="00422979" w:rsidP="002F74AE">
      <w:pPr>
        <w:pStyle w:val="ListParagraph"/>
        <w:numPr>
          <w:ilvl w:val="0"/>
          <w:numId w:val="10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bersih berdasarkan bobot risiko setelah memperhitungkan dampak mitigasi risiko kredit; dan</w:t>
      </w:r>
    </w:p>
    <w:p w14:paraId="1C20EEF0" w14:textId="77777777" w:rsidR="00422979" w:rsidRPr="002F74AE" w:rsidRDefault="00422979" w:rsidP="002F74AE">
      <w:pPr>
        <w:pStyle w:val="ListParagraph"/>
        <w:numPr>
          <w:ilvl w:val="0"/>
          <w:numId w:val="100"/>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tagihan bersih dan teknik mitigasi risiko kredit;</w:t>
      </w:r>
    </w:p>
    <w:p w14:paraId="367B3D10" w14:textId="77777777" w:rsidR="00422979" w:rsidRPr="002F74AE" w:rsidRDefault="00422979" w:rsidP="002F74AE">
      <w:pPr>
        <w:pStyle w:val="ListParagraph"/>
        <w:numPr>
          <w:ilvl w:val="0"/>
          <w:numId w:val="9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sekuritisasi aset, meliputi: </w:t>
      </w:r>
    </w:p>
    <w:p w14:paraId="30E25A6B" w14:textId="77777777" w:rsidR="00422979" w:rsidRPr="002F74AE" w:rsidRDefault="00422979" w:rsidP="002F74AE">
      <w:pPr>
        <w:pStyle w:val="ListParagraph"/>
        <w:numPr>
          <w:ilvl w:val="0"/>
          <w:numId w:val="10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transaksi sekuritisasi aset; dan</w:t>
      </w:r>
    </w:p>
    <w:p w14:paraId="76B378E9" w14:textId="77777777" w:rsidR="00422979" w:rsidRPr="002F74AE" w:rsidRDefault="00422979" w:rsidP="002F74AE">
      <w:pPr>
        <w:pStyle w:val="ListParagraph"/>
        <w:numPr>
          <w:ilvl w:val="0"/>
          <w:numId w:val="101"/>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ringkasan aktivitas transaksi sekuritisasi aset dalam hal BUS bertindak sebagai kreditur awal;</w:t>
      </w:r>
    </w:p>
    <w:p w14:paraId="5E326BC4" w14:textId="77777777" w:rsidR="00422979" w:rsidRPr="002F74AE" w:rsidRDefault="00422979" w:rsidP="002F74AE">
      <w:pPr>
        <w:pStyle w:val="ListParagraph"/>
        <w:numPr>
          <w:ilvl w:val="0"/>
          <w:numId w:val="96"/>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perhitungan ATMR untuk risiko kredit dengan menggunakan pendekatan standar.</w:t>
      </w:r>
    </w:p>
    <w:p w14:paraId="4F5D3869" w14:textId="77777777" w:rsidR="00422979" w:rsidRPr="002F74AE" w:rsidRDefault="00422979" w:rsidP="002F74AE">
      <w:pPr>
        <w:pStyle w:val="ListParagraph"/>
        <w:numPr>
          <w:ilvl w:val="0"/>
          <w:numId w:val="95"/>
        </w:numPr>
        <w:spacing w:after="0" w:line="240" w:lineRule="auto"/>
        <w:ind w:left="283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Pasar</w:t>
      </w:r>
    </w:p>
    <w:p w14:paraId="4649F7CD" w14:textId="77777777" w:rsidR="00422979" w:rsidRPr="002F74AE" w:rsidRDefault="00422979" w:rsidP="002F74AE">
      <w:pPr>
        <w:spacing w:after="0" w:line="240" w:lineRule="auto"/>
        <w:ind w:left="2835"/>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risiko pasar dengan menggunakan metode standar </w:t>
      </w:r>
      <w:r w:rsidRPr="002F74AE">
        <w:rPr>
          <w:rFonts w:ascii="Bookman Old Style" w:hAnsi="Bookman Old Style"/>
          <w:bCs/>
          <w:color w:val="000000" w:themeColor="text1"/>
          <w:sz w:val="24"/>
          <w:szCs w:val="24"/>
        </w:rPr>
        <w:t xml:space="preserve">sesuai dengan ketentuan </w:t>
      </w:r>
      <w:r w:rsidRPr="002F74AE">
        <w:rPr>
          <w:rFonts w:ascii="Bookman Old Style" w:hAnsi="Bookman Old Style"/>
          <w:bCs/>
          <w:strike/>
          <w:color w:val="000000" w:themeColor="text1"/>
          <w:sz w:val="24"/>
          <w:szCs w:val="24"/>
        </w:rPr>
        <w:t>Peraturan</w:t>
      </w:r>
      <w:r w:rsidRPr="002F74AE">
        <w:rPr>
          <w:rFonts w:ascii="Bookman Old Style" w:hAnsi="Bookman Old Style"/>
          <w:bCs/>
          <w:color w:val="000000" w:themeColor="text1"/>
          <w:sz w:val="24"/>
          <w:szCs w:val="24"/>
        </w:rPr>
        <w:t xml:space="preserve">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w:t>
      </w:r>
      <w:r w:rsidRPr="002F74AE">
        <w:rPr>
          <w:rFonts w:ascii="Bookman Old Style" w:hAnsi="Bookman Old Style"/>
          <w:color w:val="000000" w:themeColor="text1"/>
          <w:sz w:val="24"/>
          <w:szCs w:val="24"/>
        </w:rPr>
        <w:t xml:space="preserve"> Surat Edaran Otoritas Jasa Keuangan mengenai perhitungan aset tertimbang menurut risiko untuk risiko pasar dengan menggunakan metode standar bagi bank umum syariah.</w:t>
      </w:r>
    </w:p>
    <w:p w14:paraId="1EB43D48" w14:textId="77777777" w:rsidR="00422979" w:rsidRPr="002F74AE" w:rsidRDefault="00422979" w:rsidP="002F74AE">
      <w:pPr>
        <w:pStyle w:val="ListParagraph"/>
        <w:numPr>
          <w:ilvl w:val="0"/>
          <w:numId w:val="95"/>
        </w:numPr>
        <w:spacing w:after="0" w:line="240" w:lineRule="auto"/>
        <w:ind w:left="283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Likuiditas</w:t>
      </w:r>
    </w:p>
    <w:p w14:paraId="29A0D16E" w14:textId="68A4DC17" w:rsidR="00B54569" w:rsidRPr="0051051A" w:rsidRDefault="00FF56D5" w:rsidP="002F74AE">
      <w:pPr>
        <w:pStyle w:val="ListParagraph"/>
        <w:numPr>
          <w:ilvl w:val="0"/>
          <w:numId w:val="102"/>
        </w:numPr>
        <w:spacing w:after="0"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p</w:t>
      </w:r>
      <w:r w:rsidR="00062E30" w:rsidRPr="0051051A">
        <w:rPr>
          <w:rFonts w:ascii="Bookman Old Style" w:hAnsi="Bookman Old Style"/>
          <w:color w:val="0070C0"/>
          <w:sz w:val="24"/>
          <w:szCs w:val="24"/>
        </w:rPr>
        <w:t xml:space="preserve">erhitungan </w:t>
      </w:r>
      <w:r w:rsidR="00043CCB" w:rsidRPr="0051051A">
        <w:rPr>
          <w:rFonts w:ascii="Bookman Old Style" w:hAnsi="Bookman Old Style"/>
          <w:color w:val="0070C0"/>
          <w:sz w:val="24"/>
          <w:szCs w:val="24"/>
        </w:rPr>
        <w:t xml:space="preserve">Rasio Kecukupan Likuiditas </w:t>
      </w:r>
      <w:r w:rsidR="00644E83" w:rsidRPr="0051051A">
        <w:rPr>
          <w:rFonts w:ascii="Bookman Old Style" w:hAnsi="Bookman Old Style"/>
          <w:color w:val="0070C0"/>
          <w:sz w:val="24"/>
          <w:szCs w:val="24"/>
        </w:rPr>
        <w:t>(</w:t>
      </w:r>
      <w:r w:rsidR="00EC70EF" w:rsidRPr="0051051A">
        <w:rPr>
          <w:rFonts w:ascii="Bookman Old Style" w:hAnsi="Bookman Old Style"/>
          <w:color w:val="0070C0"/>
          <w:sz w:val="24"/>
          <w:szCs w:val="24"/>
        </w:rPr>
        <w:t>LCR</w:t>
      </w:r>
      <w:r w:rsidR="00644E83" w:rsidRPr="0051051A">
        <w:rPr>
          <w:rFonts w:ascii="Bookman Old Style" w:hAnsi="Bookman Old Style"/>
          <w:color w:val="0070C0"/>
          <w:sz w:val="24"/>
          <w:szCs w:val="24"/>
        </w:rPr>
        <w:t>)</w:t>
      </w:r>
      <w:r w:rsidRPr="0051051A">
        <w:rPr>
          <w:rFonts w:ascii="Bookman Old Style" w:hAnsi="Bookman Old Style"/>
          <w:color w:val="0070C0"/>
          <w:sz w:val="24"/>
          <w:szCs w:val="24"/>
        </w:rPr>
        <w:t>;</w:t>
      </w:r>
    </w:p>
    <w:p w14:paraId="2190FDD1" w14:textId="5FE25F4C" w:rsidR="00EC70EF" w:rsidRPr="0051051A" w:rsidRDefault="00FF56D5" w:rsidP="002F74AE">
      <w:pPr>
        <w:pStyle w:val="ListParagraph"/>
        <w:numPr>
          <w:ilvl w:val="0"/>
          <w:numId w:val="102"/>
        </w:numPr>
        <w:spacing w:after="0"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l</w:t>
      </w:r>
      <w:r w:rsidR="00EC70EF" w:rsidRPr="0051051A">
        <w:rPr>
          <w:rFonts w:ascii="Bookman Old Style" w:hAnsi="Bookman Old Style"/>
          <w:color w:val="0070C0"/>
          <w:sz w:val="24"/>
          <w:szCs w:val="24"/>
        </w:rPr>
        <w:t xml:space="preserve">aporan </w:t>
      </w:r>
      <w:r w:rsidR="00043CCB" w:rsidRPr="0051051A">
        <w:rPr>
          <w:rFonts w:ascii="Bookman Old Style" w:hAnsi="Bookman Old Style"/>
          <w:color w:val="0070C0"/>
          <w:sz w:val="24"/>
          <w:szCs w:val="24"/>
        </w:rPr>
        <w:t>Rasio Pendanaan Stabil Bersih (</w:t>
      </w:r>
      <w:r w:rsidR="00EC70EF" w:rsidRPr="0051051A">
        <w:rPr>
          <w:rFonts w:ascii="Bookman Old Style" w:hAnsi="Bookman Old Style"/>
          <w:color w:val="0070C0"/>
          <w:sz w:val="24"/>
          <w:szCs w:val="24"/>
        </w:rPr>
        <w:t>NSFR</w:t>
      </w:r>
      <w:r w:rsidR="00043CCB" w:rsidRPr="0051051A">
        <w:rPr>
          <w:rFonts w:ascii="Bookman Old Style" w:hAnsi="Bookman Old Style"/>
          <w:color w:val="0070C0"/>
          <w:sz w:val="24"/>
          <w:szCs w:val="24"/>
        </w:rPr>
        <w:t>)</w:t>
      </w:r>
      <w:r w:rsidRPr="0051051A">
        <w:rPr>
          <w:rFonts w:ascii="Bookman Old Style" w:hAnsi="Bookman Old Style"/>
          <w:color w:val="0070C0"/>
          <w:sz w:val="24"/>
          <w:szCs w:val="24"/>
        </w:rPr>
        <w:t>;</w:t>
      </w:r>
    </w:p>
    <w:p w14:paraId="47A0024E" w14:textId="2E62C5F6" w:rsidR="00ED4289" w:rsidRPr="0051051A" w:rsidRDefault="00FF56D5" w:rsidP="002F74AE">
      <w:pPr>
        <w:pStyle w:val="ListParagraph"/>
        <w:numPr>
          <w:ilvl w:val="0"/>
          <w:numId w:val="102"/>
        </w:numPr>
        <w:spacing w:after="0"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a</w:t>
      </w:r>
      <w:r w:rsidR="00EC70EF" w:rsidRPr="0051051A">
        <w:rPr>
          <w:rFonts w:ascii="Bookman Old Style" w:hAnsi="Bookman Old Style"/>
          <w:color w:val="0070C0"/>
          <w:sz w:val="24"/>
          <w:szCs w:val="24"/>
        </w:rPr>
        <w:t>set terikat (</w:t>
      </w:r>
      <w:r w:rsidR="0043118E" w:rsidRPr="0051051A">
        <w:rPr>
          <w:rFonts w:ascii="Bookman Old Style" w:hAnsi="Bookman Old Style"/>
          <w:i/>
          <w:iCs/>
          <w:color w:val="0070C0"/>
          <w:sz w:val="24"/>
          <w:szCs w:val="24"/>
        </w:rPr>
        <w:t>e</w:t>
      </w:r>
      <w:r w:rsidR="00EC70EF" w:rsidRPr="0051051A">
        <w:rPr>
          <w:rFonts w:ascii="Bookman Old Style" w:hAnsi="Bookman Old Style"/>
          <w:i/>
          <w:iCs/>
          <w:color w:val="0070C0"/>
          <w:sz w:val="24"/>
          <w:szCs w:val="24"/>
        </w:rPr>
        <w:t>ncumbrance</w:t>
      </w:r>
      <w:r w:rsidR="00EC70EF" w:rsidRPr="0051051A">
        <w:rPr>
          <w:rFonts w:ascii="Bookman Old Style" w:hAnsi="Bookman Old Style"/>
          <w:color w:val="0070C0"/>
          <w:sz w:val="24"/>
          <w:szCs w:val="24"/>
        </w:rPr>
        <w:t>)</w:t>
      </w:r>
      <w:r w:rsidRPr="0051051A">
        <w:rPr>
          <w:rFonts w:ascii="Bookman Old Style" w:hAnsi="Bookman Old Style"/>
          <w:color w:val="0070C0"/>
          <w:sz w:val="24"/>
          <w:szCs w:val="24"/>
        </w:rPr>
        <w:t>;</w:t>
      </w:r>
    </w:p>
    <w:p w14:paraId="039FA36A" w14:textId="0ED74E99" w:rsidR="00422979" w:rsidRPr="002F74AE" w:rsidRDefault="00606960" w:rsidP="002F74AE">
      <w:pPr>
        <w:pStyle w:val="ListParagraph"/>
        <w:numPr>
          <w:ilvl w:val="0"/>
          <w:numId w:val="10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w:t>
      </w:r>
      <w:r w:rsidR="00422979" w:rsidRPr="002F74AE">
        <w:rPr>
          <w:rFonts w:ascii="Bookman Old Style" w:hAnsi="Bookman Old Style"/>
          <w:color w:val="000000" w:themeColor="text1"/>
          <w:sz w:val="24"/>
          <w:szCs w:val="24"/>
        </w:rPr>
        <w:t>engungkapan profil maturitas rupiah; dan</w:t>
      </w:r>
    </w:p>
    <w:p w14:paraId="1E4CCC16" w14:textId="0F43A3B8" w:rsidR="00422979" w:rsidRPr="002F74AE" w:rsidRDefault="00606960" w:rsidP="002F74AE">
      <w:pPr>
        <w:pStyle w:val="ListParagraph"/>
        <w:numPr>
          <w:ilvl w:val="0"/>
          <w:numId w:val="102"/>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w:t>
      </w:r>
      <w:r w:rsidR="00422979" w:rsidRPr="002F74AE">
        <w:rPr>
          <w:rFonts w:ascii="Bookman Old Style" w:hAnsi="Bookman Old Style"/>
          <w:color w:val="000000" w:themeColor="text1"/>
          <w:sz w:val="24"/>
          <w:szCs w:val="24"/>
        </w:rPr>
        <w:t>engungkapan profil maturitas valuta asing.</w:t>
      </w:r>
    </w:p>
    <w:p w14:paraId="033E32C6" w14:textId="77777777" w:rsidR="00422979" w:rsidRPr="002F74AE" w:rsidRDefault="00422979" w:rsidP="002F74AE">
      <w:pPr>
        <w:pStyle w:val="ListParagraph"/>
        <w:numPr>
          <w:ilvl w:val="0"/>
          <w:numId w:val="95"/>
        </w:numPr>
        <w:spacing w:after="0" w:line="240" w:lineRule="auto"/>
        <w:ind w:left="283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Operasional</w:t>
      </w:r>
    </w:p>
    <w:p w14:paraId="042E940D" w14:textId="408A501F" w:rsidR="00422979" w:rsidRPr="002F74AE" w:rsidRDefault="00422979" w:rsidP="002F74AE">
      <w:pPr>
        <w:spacing w:after="0" w:line="240" w:lineRule="auto"/>
        <w:ind w:left="2835"/>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Perhitungan risiko operasional </w:t>
      </w:r>
      <w:r w:rsidRPr="002F74AE">
        <w:rPr>
          <w:rFonts w:ascii="Bookman Old Style" w:hAnsi="Bookman Old Style"/>
          <w:bCs/>
          <w:color w:val="000000" w:themeColor="text1"/>
          <w:sz w:val="24"/>
          <w:szCs w:val="24"/>
        </w:rPr>
        <w:t xml:space="preserve">sesuai dengan ketentuan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 </w:t>
      </w:r>
      <w:r w:rsidRPr="002F74AE">
        <w:rPr>
          <w:rFonts w:ascii="Bookman Old Style" w:hAnsi="Bookman Old Style"/>
          <w:color w:val="000000" w:themeColor="text1"/>
          <w:sz w:val="24"/>
          <w:szCs w:val="24"/>
        </w:rPr>
        <w:t>Surat Edaran Otoritas Jasa Keuangan mengenai perhitungan aset tertimbang menurut risiko untuk risiko operasional dengan menggunakan pendekatan indikator dasar bagi bank umum syariah.</w:t>
      </w:r>
    </w:p>
    <w:p w14:paraId="09F25A18" w14:textId="77777777" w:rsidR="00422979" w:rsidRPr="002F74AE" w:rsidRDefault="00422979" w:rsidP="002F74AE">
      <w:pPr>
        <w:pStyle w:val="ListParagraph"/>
        <w:numPr>
          <w:ilvl w:val="1"/>
          <w:numId w:val="94"/>
        </w:numPr>
        <w:spacing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Permodalan</w:t>
      </w:r>
    </w:p>
    <w:p w14:paraId="31770B00" w14:textId="2597485E" w:rsidR="00422979" w:rsidRPr="002F74AE" w:rsidRDefault="00422979" w:rsidP="00513C57">
      <w:pPr>
        <w:pStyle w:val="ListParagraph"/>
        <w:numPr>
          <w:ilvl w:val="0"/>
          <w:numId w:val="248"/>
        </w:numPr>
        <w:spacing w:after="0" w:line="240" w:lineRule="auto"/>
        <w:ind w:left="283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BUS menambahkan informasi mengenai pengungkapan permodalan berdasarkan kerangka Basel III, yaitu:</w:t>
      </w:r>
    </w:p>
    <w:p w14:paraId="3EEDC3BD" w14:textId="77777777" w:rsidR="00422979" w:rsidRPr="002F74AE" w:rsidRDefault="00422979" w:rsidP="00513C57">
      <w:pPr>
        <w:pStyle w:val="ListParagraph"/>
        <w:numPr>
          <w:ilvl w:val="7"/>
          <w:numId w:val="93"/>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bagian 1: perhitungan permodalan, yang mengacu pada format standar yang disediakan dalam dokumen Basel Committee on Banking Supervision (BCBS);</w:t>
      </w:r>
    </w:p>
    <w:p w14:paraId="427AFA35" w14:textId="77777777" w:rsidR="00422979" w:rsidRPr="002F74AE" w:rsidRDefault="00422979" w:rsidP="00513C57">
      <w:pPr>
        <w:pStyle w:val="ListParagraph"/>
        <w:numPr>
          <w:ilvl w:val="7"/>
          <w:numId w:val="93"/>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bagian 2: rekonsiliasi permodalan antara laporan posisi keuangan dengan format standar sebagaimana dimaksud pada bagian 1; dan</w:t>
      </w:r>
    </w:p>
    <w:p w14:paraId="20D878F8" w14:textId="6C98B702" w:rsidR="00A8265B" w:rsidRDefault="00422979" w:rsidP="00A8265B">
      <w:pPr>
        <w:pStyle w:val="ListParagraph"/>
        <w:numPr>
          <w:ilvl w:val="7"/>
          <w:numId w:val="93"/>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bagian 3: rincian fitur instrumen permodalan.</w:t>
      </w:r>
    </w:p>
    <w:p w14:paraId="0705B180" w14:textId="68495F4D" w:rsidR="00A8265B" w:rsidRPr="0051051A" w:rsidRDefault="001F6C3C" w:rsidP="00A8265B">
      <w:pPr>
        <w:pStyle w:val="ListParagraph"/>
        <w:numPr>
          <w:ilvl w:val="0"/>
          <w:numId w:val="248"/>
        </w:numPr>
        <w:spacing w:after="0" w:line="240" w:lineRule="auto"/>
        <w:ind w:left="2835" w:hanging="567"/>
        <w:jc w:val="both"/>
        <w:rPr>
          <w:rFonts w:ascii="Bookman Old Style" w:hAnsi="Bookman Old Style"/>
          <w:color w:val="0070C0"/>
          <w:sz w:val="24"/>
          <w:szCs w:val="24"/>
        </w:rPr>
      </w:pPr>
      <w:r w:rsidRPr="0051051A">
        <w:rPr>
          <w:rFonts w:ascii="Bookman Old Style" w:hAnsi="Bookman Old Style"/>
          <w:color w:val="0070C0"/>
          <w:sz w:val="24"/>
          <w:szCs w:val="24"/>
        </w:rPr>
        <w:t>Pengungkapan Rasio Pengungkit</w:t>
      </w:r>
    </w:p>
    <w:p w14:paraId="6A999490" w14:textId="142294D4" w:rsidR="001F6C3C" w:rsidRPr="0051051A" w:rsidRDefault="001F6C3C" w:rsidP="00513C57">
      <w:pPr>
        <w:pStyle w:val="ListParagraph"/>
        <w:numPr>
          <w:ilvl w:val="0"/>
          <w:numId w:val="249"/>
        </w:numPr>
        <w:spacing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Laporan Total Eksposur dalam Rasio Pengungkit</w:t>
      </w:r>
      <w:r w:rsidR="003B7087" w:rsidRPr="0051051A">
        <w:rPr>
          <w:rFonts w:ascii="Bookman Old Style" w:hAnsi="Bookman Old Style"/>
          <w:color w:val="0070C0"/>
          <w:sz w:val="24"/>
          <w:szCs w:val="24"/>
        </w:rPr>
        <w:t>; dan</w:t>
      </w:r>
      <w:r w:rsidRPr="0051051A">
        <w:rPr>
          <w:rFonts w:ascii="Bookman Old Style" w:hAnsi="Bookman Old Style"/>
          <w:color w:val="0070C0"/>
          <w:sz w:val="24"/>
          <w:szCs w:val="24"/>
        </w:rPr>
        <w:t xml:space="preserve"> </w:t>
      </w:r>
    </w:p>
    <w:p w14:paraId="786CD872" w14:textId="0DB44B55" w:rsidR="001F6C3C" w:rsidRPr="0051051A" w:rsidRDefault="001F6C3C" w:rsidP="00513C57">
      <w:pPr>
        <w:pStyle w:val="ListParagraph"/>
        <w:numPr>
          <w:ilvl w:val="0"/>
          <w:numId w:val="249"/>
        </w:numPr>
        <w:spacing w:after="0" w:line="240" w:lineRule="auto"/>
        <w:ind w:left="3402" w:hanging="567"/>
        <w:jc w:val="both"/>
        <w:rPr>
          <w:rFonts w:ascii="Bookman Old Style" w:hAnsi="Bookman Old Style"/>
          <w:color w:val="0070C0"/>
          <w:sz w:val="24"/>
          <w:szCs w:val="24"/>
        </w:rPr>
      </w:pPr>
      <w:r w:rsidRPr="0051051A">
        <w:rPr>
          <w:rFonts w:ascii="Bookman Old Style" w:hAnsi="Bookman Old Style"/>
          <w:color w:val="0070C0"/>
          <w:sz w:val="24"/>
          <w:szCs w:val="24"/>
        </w:rPr>
        <w:t>Laporan Perhitungan Rasio Pengungkit</w:t>
      </w:r>
      <w:r w:rsidR="003B7087" w:rsidRPr="0051051A">
        <w:rPr>
          <w:rFonts w:ascii="Bookman Old Style" w:hAnsi="Bookman Old Style"/>
          <w:color w:val="0070C0"/>
          <w:sz w:val="24"/>
          <w:szCs w:val="24"/>
        </w:rPr>
        <w:t>.</w:t>
      </w:r>
    </w:p>
    <w:p w14:paraId="271513AF" w14:textId="5E728AFD" w:rsidR="00114ACF" w:rsidRPr="0051051A" w:rsidRDefault="00A40E58" w:rsidP="00513C57">
      <w:pPr>
        <w:spacing w:after="0" w:line="240" w:lineRule="auto"/>
        <w:ind w:left="2835"/>
        <w:jc w:val="both"/>
        <w:rPr>
          <w:rFonts w:ascii="Bookman Old Style" w:hAnsi="Bookman Old Style"/>
          <w:color w:val="0070C0"/>
          <w:sz w:val="24"/>
          <w:szCs w:val="24"/>
        </w:rPr>
      </w:pPr>
      <w:r w:rsidRPr="0051051A">
        <w:rPr>
          <w:rFonts w:ascii="Bookman Old Style" w:hAnsi="Bookman Old Style"/>
          <w:color w:val="0070C0"/>
          <w:sz w:val="24"/>
          <w:szCs w:val="24"/>
        </w:rPr>
        <w:t xml:space="preserve">Pengungkapan rasio pengungkit sesuai dengan Peraturan Otoritas Jasa Keuangan mengenai </w:t>
      </w:r>
      <w:r w:rsidR="004411CE" w:rsidRPr="0051051A">
        <w:rPr>
          <w:rFonts w:ascii="Bookman Old Style" w:hAnsi="Bookman Old Style"/>
          <w:color w:val="0070C0"/>
          <w:sz w:val="24"/>
          <w:szCs w:val="24"/>
        </w:rPr>
        <w:t>kewajiban pemenuhan rasio pengungkit bagi bank umum syariah.</w:t>
      </w:r>
    </w:p>
    <w:p w14:paraId="23A3C2EE" w14:textId="77777777" w:rsidR="00DE177A" w:rsidRPr="002F74AE" w:rsidRDefault="00DE177A" w:rsidP="002F74AE">
      <w:pPr>
        <w:pStyle w:val="Heading3"/>
        <w:rPr>
          <w:bCs/>
          <w:szCs w:val="24"/>
        </w:rPr>
      </w:pPr>
      <w:bookmarkStart w:id="94" w:name="_Toc203511324"/>
      <w:bookmarkStart w:id="95" w:name="_Toc206758386"/>
      <w:r w:rsidRPr="002F74AE">
        <w:rPr>
          <w:szCs w:val="24"/>
        </w:rPr>
        <w:t>Format Laporan dan Pedoman Pengisian</w:t>
      </w:r>
      <w:bookmarkEnd w:id="94"/>
      <w:bookmarkEnd w:id="95"/>
    </w:p>
    <w:p w14:paraId="5C79E07A" w14:textId="77777777" w:rsidR="00DE177A" w:rsidRPr="002F74AE" w:rsidRDefault="00DE177A" w:rsidP="002F74AE">
      <w:pPr>
        <w:pStyle w:val="Heading4"/>
        <w:rPr>
          <w:iCs w:val="0"/>
        </w:rPr>
      </w:pPr>
      <w:bookmarkStart w:id="96" w:name="_Toc203511325"/>
      <w:bookmarkStart w:id="97" w:name="_Toc206758387"/>
      <w:r w:rsidRPr="002F74AE">
        <w:rPr>
          <w:iCs w:val="0"/>
        </w:rPr>
        <w:t>Informasi Kuantitatif Eksposur Risiko</w:t>
      </w:r>
      <w:bookmarkEnd w:id="96"/>
      <w:bookmarkEnd w:id="97"/>
    </w:p>
    <w:p w14:paraId="4AA5951E" w14:textId="77777777" w:rsidR="00DE177A" w:rsidRPr="002F74AE" w:rsidRDefault="00DE177A" w:rsidP="002F74AE">
      <w:pPr>
        <w:pStyle w:val="Heading5"/>
        <w:rPr>
          <w:szCs w:val="24"/>
        </w:rPr>
      </w:pPr>
      <w:bookmarkStart w:id="98" w:name="_Toc203511326"/>
      <w:bookmarkStart w:id="99" w:name="_Toc206758388"/>
      <w:r w:rsidRPr="002F74AE">
        <w:rPr>
          <w:szCs w:val="24"/>
        </w:rPr>
        <w:t>Umum</w:t>
      </w:r>
      <w:bookmarkEnd w:id="98"/>
      <w:bookmarkEnd w:id="99"/>
    </w:p>
    <w:p w14:paraId="4D566FD9" w14:textId="77777777" w:rsidR="00DE177A" w:rsidRPr="002F74AE" w:rsidRDefault="00DE177A" w:rsidP="002F74AE">
      <w:pPr>
        <w:pStyle w:val="ListParagraph"/>
        <w:numPr>
          <w:ilvl w:val="0"/>
          <w:numId w:val="103"/>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 xml:space="preserve">Ruang lingkup pengungkapan informasi kuantitatif eksposur risiko merupakan standar minimum yang harus </w:t>
      </w:r>
      <w:r w:rsidRPr="002F74AE">
        <w:rPr>
          <w:rFonts w:ascii="Bookman Old Style" w:hAnsi="Bookman Old Style"/>
          <w:bCs/>
          <w:color w:val="000000" w:themeColor="text1"/>
          <w:sz w:val="24"/>
          <w:szCs w:val="24"/>
        </w:rPr>
        <w:t>dipenuhi oleh</w:t>
      </w:r>
      <w:r w:rsidRPr="002F74AE">
        <w:rPr>
          <w:rFonts w:ascii="Bookman Old Style" w:hAnsi="Bookman Old Style"/>
          <w:bCs/>
          <w:color w:val="000000" w:themeColor="text1"/>
          <w:sz w:val="24"/>
          <w:szCs w:val="24"/>
          <w:lang w:val="id-ID"/>
        </w:rPr>
        <w:t xml:space="preserve"> B</w:t>
      </w:r>
      <w:r w:rsidRPr="002F74AE">
        <w:rPr>
          <w:rFonts w:ascii="Bookman Old Style" w:hAnsi="Bookman Old Style"/>
          <w:bCs/>
          <w:color w:val="000000" w:themeColor="text1"/>
          <w:sz w:val="24"/>
          <w:szCs w:val="24"/>
        </w:rPr>
        <w:t>US</w:t>
      </w:r>
      <w:r w:rsidRPr="002F74AE">
        <w:rPr>
          <w:rFonts w:ascii="Bookman Old Style" w:hAnsi="Bookman Old Style"/>
          <w:bCs/>
          <w:color w:val="000000" w:themeColor="text1"/>
          <w:sz w:val="24"/>
          <w:szCs w:val="24"/>
          <w:lang w:val="id-ID"/>
        </w:rPr>
        <w:t xml:space="preserve">. </w:t>
      </w:r>
      <w:r w:rsidRPr="002F74AE">
        <w:rPr>
          <w:rFonts w:ascii="Bookman Old Style" w:hAnsi="Bookman Old Style"/>
          <w:bCs/>
          <w:color w:val="000000" w:themeColor="text1"/>
          <w:sz w:val="24"/>
          <w:szCs w:val="24"/>
        </w:rPr>
        <w:t xml:space="preserve">Dalam hal terdapat eksposur risiko yang tidak tercakup, </w:t>
      </w:r>
      <w:r w:rsidRPr="002F74AE">
        <w:rPr>
          <w:rFonts w:ascii="Bookman Old Style" w:hAnsi="Bookman Old Style"/>
          <w:bCs/>
          <w:color w:val="000000" w:themeColor="text1"/>
          <w:sz w:val="24"/>
          <w:szCs w:val="24"/>
          <w:lang w:val="id-ID"/>
        </w:rPr>
        <w:t>B</w:t>
      </w:r>
      <w:r w:rsidRPr="002F74AE">
        <w:rPr>
          <w:rFonts w:ascii="Bookman Old Style" w:hAnsi="Bookman Old Style"/>
          <w:bCs/>
          <w:color w:val="000000" w:themeColor="text1"/>
          <w:sz w:val="24"/>
          <w:szCs w:val="24"/>
        </w:rPr>
        <w:t xml:space="preserve">US dapat </w:t>
      </w:r>
      <w:r w:rsidRPr="002F74AE">
        <w:rPr>
          <w:rFonts w:ascii="Bookman Old Style" w:hAnsi="Bookman Old Style"/>
          <w:bCs/>
          <w:color w:val="000000" w:themeColor="text1"/>
          <w:sz w:val="24"/>
          <w:szCs w:val="24"/>
          <w:lang w:val="id-ID"/>
        </w:rPr>
        <w:t>melakukan pengungkapan yang lebih ekstensif dalam menggambarkan eksposur risiko yang dimiliki.</w:t>
      </w:r>
    </w:p>
    <w:p w14:paraId="080DAA68" w14:textId="77777777" w:rsidR="00DE177A" w:rsidRPr="002F74AE" w:rsidRDefault="00DE177A" w:rsidP="002F74AE">
      <w:pPr>
        <w:pStyle w:val="ListParagraph"/>
        <w:numPr>
          <w:ilvl w:val="0"/>
          <w:numId w:val="103"/>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Pengungkapan informasi kuantitatif eksposur risiko terdiri dari pengungkapan untuk BUS secara individu dan secara konsolidasi dengan Entitas Anak. </w:t>
      </w:r>
      <w:r w:rsidRPr="002F74AE">
        <w:rPr>
          <w:rFonts w:ascii="Bookman Old Style" w:hAnsi="Bookman Old Style"/>
          <w:bCs/>
          <w:color w:val="000000" w:themeColor="text1"/>
          <w:sz w:val="24"/>
          <w:szCs w:val="24"/>
          <w:lang w:val="id-ID"/>
        </w:rPr>
        <w:t>B</w:t>
      </w:r>
      <w:r w:rsidRPr="002F74AE">
        <w:rPr>
          <w:rFonts w:ascii="Bookman Old Style" w:hAnsi="Bookman Old Style"/>
          <w:bCs/>
          <w:color w:val="000000" w:themeColor="text1"/>
          <w:sz w:val="24"/>
          <w:szCs w:val="24"/>
        </w:rPr>
        <w:t>US</w:t>
      </w:r>
      <w:r w:rsidRPr="002F74AE">
        <w:rPr>
          <w:rFonts w:ascii="Bookman Old Style" w:hAnsi="Bookman Old Style"/>
          <w:bCs/>
          <w:color w:val="000000" w:themeColor="text1"/>
          <w:sz w:val="24"/>
          <w:szCs w:val="24"/>
          <w:lang w:val="id-ID"/>
        </w:rPr>
        <w:t xml:space="preserve"> yang tidak memiliki Entitas Anak</w:t>
      </w:r>
      <w:r w:rsidRPr="002F74AE">
        <w:rPr>
          <w:rFonts w:ascii="Bookman Old Style" w:hAnsi="Bookman Old Style"/>
          <w:bCs/>
          <w:color w:val="000000" w:themeColor="text1"/>
          <w:sz w:val="24"/>
          <w:szCs w:val="24"/>
        </w:rPr>
        <w:t xml:space="preserve"> mengisi</w:t>
      </w:r>
      <w:r w:rsidRPr="002F74AE">
        <w:rPr>
          <w:rFonts w:ascii="Bookman Old Style" w:hAnsi="Bookman Old Style"/>
          <w:bCs/>
          <w:color w:val="000000" w:themeColor="text1"/>
          <w:sz w:val="24"/>
          <w:szCs w:val="24"/>
          <w:lang w:val="id-ID"/>
        </w:rPr>
        <w:t xml:space="preserve"> pengungkapan informasi kuantitatif eksposur risiko secara individu.</w:t>
      </w:r>
    </w:p>
    <w:p w14:paraId="0F4F11B4" w14:textId="77777777" w:rsidR="00DE177A" w:rsidRPr="002F74AE" w:rsidRDefault="00DE177A" w:rsidP="002F74AE">
      <w:pPr>
        <w:pStyle w:val="ListParagraph"/>
        <w:numPr>
          <w:ilvl w:val="0"/>
          <w:numId w:val="103"/>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Pengungkapan informasi kuantitatif eksposur risiko disajikan dalam mata uang rupiah dan dalam bentuk perbandingan dengan laporan periode yang sama pada tahun sebelumnya. Dalam hal pengungkapan informasi kuantitatif eksposur risiko dilakukan untuk pertama kali, pengungkapan informasi kuantitatif eksposur risiko tidak perlu disajikan dalam bentuk perbandingan dengan tahun sebelumnya.</w:t>
      </w:r>
    </w:p>
    <w:p w14:paraId="6766E986" w14:textId="77777777" w:rsidR="00DE177A" w:rsidRPr="002F74AE" w:rsidRDefault="00DE177A" w:rsidP="002F74AE">
      <w:pPr>
        <w:pStyle w:val="ListParagraph"/>
        <w:numPr>
          <w:ilvl w:val="0"/>
          <w:numId w:val="103"/>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lastRenderedPageBreak/>
        <w:t>BUS yang tidak memiliki eksposur tertentu sesuai dengan ruang lingkup pengungkapan informasi kuantitatif eksposur risiko, mencantumkan penjelasan bahwa BUS tidak memiliki eksposur pada pengungkapan terkait.</w:t>
      </w:r>
    </w:p>
    <w:p w14:paraId="7219B04A" w14:textId="77777777" w:rsidR="00DE177A" w:rsidRPr="002F74AE" w:rsidRDefault="00DE177A" w:rsidP="002F74AE">
      <w:pPr>
        <w:pStyle w:val="ListParagraph"/>
        <w:spacing w:after="0" w:line="240" w:lineRule="auto"/>
        <w:ind w:left="340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Contoh: Bank Syariah “A” tidak memiliki eksposur sekuritisasi aset. Pada bagian pengungkapan eksposur sekuritisasi aset, Bank Syariah “A” mencantumkan penjelasan bahwa “Bank tidak memiliki eksposur sekuritisasi aset”.</w:t>
      </w:r>
    </w:p>
    <w:p w14:paraId="3FE33E44" w14:textId="77777777" w:rsidR="00DB250E" w:rsidRPr="002F74AE" w:rsidRDefault="00DE177A" w:rsidP="002F74AE">
      <w:pPr>
        <w:pStyle w:val="ListParagraph"/>
        <w:numPr>
          <w:ilvl w:val="0"/>
          <w:numId w:val="103"/>
        </w:numPr>
        <w:spacing w:after="0" w:line="240" w:lineRule="auto"/>
        <w:ind w:left="3402" w:hanging="567"/>
        <w:contextualSpacing w:val="0"/>
        <w:jc w:val="both"/>
        <w:rPr>
          <w:rFonts w:ascii="Bookman Old Style" w:hAnsi="Bookman Old Style"/>
          <w:bCs/>
          <w:color w:val="000000" w:themeColor="text1"/>
          <w:sz w:val="24"/>
          <w:szCs w:val="24"/>
        </w:rPr>
        <w:sectPr w:rsidR="00DB250E" w:rsidRPr="002F74AE" w:rsidSect="006579D1">
          <w:pgSz w:w="11907" w:h="18711"/>
          <w:pgMar w:top="1418" w:right="1418" w:bottom="1418" w:left="1418" w:header="709" w:footer="709" w:gutter="0"/>
          <w:pgNumType w:fmt="numberInDash"/>
          <w:cols w:space="708"/>
          <w:docGrid w:linePitch="360"/>
        </w:sectPr>
      </w:pPr>
      <w:r w:rsidRPr="002F74AE">
        <w:rPr>
          <w:rFonts w:ascii="Bookman Old Style" w:hAnsi="Bookman Old Style"/>
          <w:bCs/>
          <w:color w:val="000000" w:themeColor="text1"/>
          <w:sz w:val="24"/>
          <w:szCs w:val="24"/>
          <w:lang w:val="id-ID"/>
        </w:rPr>
        <w:t>Pengungkapan informasi kuantitatif eksposur risiko B</w:t>
      </w:r>
      <w:r w:rsidRPr="002F74AE">
        <w:rPr>
          <w:rFonts w:ascii="Bookman Old Style" w:hAnsi="Bookman Old Style"/>
          <w:bCs/>
          <w:color w:val="000000" w:themeColor="text1"/>
          <w:sz w:val="24"/>
          <w:szCs w:val="24"/>
        </w:rPr>
        <w:t>US</w:t>
      </w:r>
      <w:r w:rsidRPr="002F74AE">
        <w:rPr>
          <w:rFonts w:ascii="Bookman Old Style" w:hAnsi="Bookman Old Style"/>
          <w:bCs/>
          <w:color w:val="000000" w:themeColor="text1"/>
          <w:sz w:val="24"/>
          <w:szCs w:val="24"/>
          <w:lang w:val="id-ID"/>
        </w:rPr>
        <w:t xml:space="preserve"> tidak </w:t>
      </w:r>
      <w:r w:rsidRPr="002F74AE">
        <w:rPr>
          <w:rFonts w:ascii="Bookman Old Style" w:hAnsi="Bookman Old Style"/>
          <w:bCs/>
          <w:color w:val="000000" w:themeColor="text1"/>
          <w:sz w:val="24"/>
          <w:szCs w:val="24"/>
        </w:rPr>
        <w:t>wajib</w:t>
      </w:r>
      <w:r w:rsidRPr="002F74AE">
        <w:rPr>
          <w:rFonts w:ascii="Bookman Old Style" w:hAnsi="Bookman Old Style"/>
          <w:bCs/>
          <w:color w:val="000000" w:themeColor="text1"/>
          <w:sz w:val="24"/>
          <w:szCs w:val="24"/>
          <w:lang w:val="id-ID"/>
        </w:rPr>
        <w:t xml:space="preserve"> diaudit oleh akuntan publik. Namun, B</w:t>
      </w:r>
      <w:r w:rsidRPr="002F74AE">
        <w:rPr>
          <w:rFonts w:ascii="Bookman Old Style" w:hAnsi="Bookman Old Style"/>
          <w:bCs/>
          <w:color w:val="000000" w:themeColor="text1"/>
          <w:sz w:val="24"/>
          <w:szCs w:val="24"/>
        </w:rPr>
        <w:t xml:space="preserve">US </w:t>
      </w:r>
      <w:r w:rsidRPr="002F74AE">
        <w:rPr>
          <w:rFonts w:ascii="Bookman Old Style" w:hAnsi="Bookman Old Style"/>
          <w:bCs/>
          <w:color w:val="000000" w:themeColor="text1"/>
          <w:sz w:val="24"/>
          <w:szCs w:val="24"/>
          <w:lang w:val="id-ID"/>
        </w:rPr>
        <w:t>harus melakukan upaya untuk menjamin keakuratan seluruh</w:t>
      </w:r>
      <w:r w:rsidRPr="002F74AE">
        <w:rPr>
          <w:rFonts w:ascii="Bookman Old Style" w:hAnsi="Bookman Old Style"/>
          <w:bCs/>
          <w:color w:val="000000" w:themeColor="text1"/>
          <w:sz w:val="24"/>
          <w:szCs w:val="24"/>
        </w:rPr>
        <w:t xml:space="preserve"> </w:t>
      </w:r>
      <w:r w:rsidRPr="002F74AE">
        <w:rPr>
          <w:rFonts w:ascii="Bookman Old Style" w:hAnsi="Bookman Old Style"/>
          <w:bCs/>
          <w:color w:val="000000" w:themeColor="text1"/>
          <w:sz w:val="24"/>
          <w:szCs w:val="24"/>
          <w:lang w:val="id-ID"/>
        </w:rPr>
        <w:t>pengungkapan</w:t>
      </w:r>
      <w:r w:rsidRPr="002F74AE">
        <w:rPr>
          <w:rFonts w:ascii="Bookman Old Style" w:hAnsi="Bookman Old Style"/>
          <w:bCs/>
          <w:color w:val="000000" w:themeColor="text1"/>
          <w:sz w:val="24"/>
          <w:szCs w:val="24"/>
        </w:rPr>
        <w:t>.</w:t>
      </w:r>
    </w:p>
    <w:p w14:paraId="3B5428F8" w14:textId="6EE63A8B" w:rsidR="00001FD1" w:rsidRPr="0051051A" w:rsidRDefault="0016238F" w:rsidP="002F74AE">
      <w:pPr>
        <w:pStyle w:val="Heading5"/>
        <w:rPr>
          <w:color w:val="0070C0"/>
          <w:szCs w:val="24"/>
        </w:rPr>
      </w:pPr>
      <w:bookmarkStart w:id="100" w:name="_Toc206758389"/>
      <w:bookmarkStart w:id="101" w:name="_Toc203511327"/>
      <w:r w:rsidRPr="0051051A">
        <w:rPr>
          <w:color w:val="0070C0"/>
          <w:szCs w:val="24"/>
        </w:rPr>
        <w:lastRenderedPageBreak/>
        <w:t>Ukuran Utama (</w:t>
      </w:r>
      <w:r w:rsidRPr="0051051A">
        <w:rPr>
          <w:i/>
          <w:iCs/>
          <w:color w:val="0070C0"/>
          <w:szCs w:val="24"/>
        </w:rPr>
        <w:t>Key Prudential Regulatory Metrics</w:t>
      </w:r>
      <w:r w:rsidRPr="0051051A">
        <w:rPr>
          <w:color w:val="0070C0"/>
          <w:szCs w:val="24"/>
        </w:rPr>
        <w:t>)</w:t>
      </w:r>
      <w:bookmarkEnd w:id="100"/>
    </w:p>
    <w:p w14:paraId="058FF5DB" w14:textId="77777777" w:rsidR="00965442" w:rsidRPr="0051051A" w:rsidRDefault="00965442" w:rsidP="00965442">
      <w:pPr>
        <w:pStyle w:val="ListParagraph"/>
        <w:numPr>
          <w:ilvl w:val="0"/>
          <w:numId w:val="264"/>
        </w:numPr>
        <w:ind w:left="3402" w:hanging="567"/>
        <w:rPr>
          <w:rFonts w:ascii="Bookman Old Style" w:hAnsi="Bookman Old Style"/>
          <w:color w:val="0070C0"/>
          <w:sz w:val="24"/>
          <w:szCs w:val="24"/>
        </w:rPr>
      </w:pPr>
      <w:r w:rsidRPr="0051051A">
        <w:rPr>
          <w:rFonts w:ascii="Bookman Old Style" w:hAnsi="Bookman Old Style"/>
          <w:color w:val="0070C0"/>
          <w:sz w:val="24"/>
          <w:szCs w:val="24"/>
        </w:rPr>
        <w:t>Format Laporan</w:t>
      </w:r>
    </w:p>
    <w:p w14:paraId="0AC2A088" w14:textId="5268479B" w:rsidR="00965442" w:rsidRPr="0051051A" w:rsidRDefault="00965442" w:rsidP="00965442">
      <w:pPr>
        <w:pStyle w:val="ListParagraph"/>
        <w:ind w:left="3402"/>
        <w:rPr>
          <w:rFonts w:ascii="Bookman Old Style" w:hAnsi="Bookman Old Style"/>
          <w:color w:val="0070C0"/>
          <w:sz w:val="24"/>
          <w:szCs w:val="24"/>
        </w:rPr>
      </w:pPr>
      <w:r w:rsidRPr="0051051A">
        <w:rPr>
          <w:rFonts w:ascii="Bookman Old Style" w:hAnsi="Bookman Old Style"/>
          <w:bCs/>
          <w:color w:val="0070C0"/>
          <w:sz w:val="24"/>
          <w:szCs w:val="24"/>
          <w:highlight w:val="magenta"/>
        </w:rPr>
        <w:t>(mengacu pada lampiran excel)</w:t>
      </w:r>
    </w:p>
    <w:p w14:paraId="00AA8546" w14:textId="41638AF4" w:rsidR="00965442" w:rsidRPr="0051051A" w:rsidRDefault="00965442" w:rsidP="00293C25">
      <w:pPr>
        <w:pStyle w:val="ListParagraph"/>
        <w:numPr>
          <w:ilvl w:val="0"/>
          <w:numId w:val="264"/>
        </w:numPr>
        <w:spacing w:after="0"/>
        <w:ind w:left="3402" w:hanging="567"/>
        <w:rPr>
          <w:rFonts w:ascii="Bookman Old Style" w:hAnsi="Bookman Old Style"/>
          <w:color w:val="0070C0"/>
          <w:sz w:val="24"/>
          <w:szCs w:val="24"/>
        </w:rPr>
      </w:pPr>
      <w:r w:rsidRPr="0051051A">
        <w:rPr>
          <w:rFonts w:ascii="Bookman Old Style" w:hAnsi="Bookman Old Style"/>
          <w:color w:val="0070C0"/>
          <w:sz w:val="24"/>
          <w:szCs w:val="24"/>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51051A" w:rsidRPr="0051051A" w14:paraId="1B6C635E" w14:textId="77777777" w:rsidTr="00293C25">
        <w:tc>
          <w:tcPr>
            <w:tcW w:w="12616" w:type="dxa"/>
          </w:tcPr>
          <w:p w14:paraId="688F78A5" w14:textId="5F07C3FA" w:rsidR="00293C25" w:rsidRPr="0051051A" w:rsidRDefault="00293C25" w:rsidP="00B0630C">
            <w:pPr>
              <w:spacing w:before="120" w:after="120" w:line="240" w:lineRule="auto"/>
              <w:jc w:val="center"/>
              <w:rPr>
                <w:rFonts w:ascii="Bookman Old Style" w:hAnsi="Bookman Old Style"/>
                <w:b/>
                <w:color w:val="0070C0"/>
                <w:sz w:val="24"/>
                <w:szCs w:val="24"/>
              </w:rPr>
            </w:pPr>
            <w:r w:rsidRPr="0051051A">
              <w:rPr>
                <w:rFonts w:ascii="Bookman Old Style" w:hAnsi="Bookman Old Style"/>
                <w:b/>
                <w:color w:val="0070C0"/>
                <w:sz w:val="24"/>
                <w:szCs w:val="24"/>
              </w:rPr>
              <w:t>Pengungkapan Ukuran Utama (</w:t>
            </w:r>
            <w:r w:rsidRPr="0051051A">
              <w:rPr>
                <w:rFonts w:ascii="Bookman Old Style" w:hAnsi="Bookman Old Style"/>
                <w:b/>
                <w:i/>
                <w:iCs/>
                <w:color w:val="0070C0"/>
                <w:sz w:val="24"/>
                <w:szCs w:val="24"/>
              </w:rPr>
              <w:t>Key Prudential Metrics</w:t>
            </w:r>
            <w:r w:rsidRPr="0051051A">
              <w:rPr>
                <w:rFonts w:ascii="Bookman Old Style" w:hAnsi="Bookman Old Style"/>
                <w:b/>
                <w:color w:val="0070C0"/>
                <w:sz w:val="24"/>
                <w:szCs w:val="24"/>
              </w:rPr>
              <w:t>)</w:t>
            </w:r>
          </w:p>
          <w:p w14:paraId="01AE8DD2" w14:textId="0CEE3CE2" w:rsidR="008A031C" w:rsidRPr="0051051A" w:rsidRDefault="008A031C" w:rsidP="008A031C">
            <w:pPr>
              <w:pStyle w:val="ListParagraph"/>
              <w:numPr>
                <w:ilvl w:val="0"/>
                <w:numId w:val="266"/>
              </w:numPr>
              <w:spacing w:after="0" w:line="240" w:lineRule="auto"/>
              <w:ind w:left="600" w:hanging="600"/>
              <w:jc w:val="both"/>
              <w:rPr>
                <w:rFonts w:ascii="Bookman Old Style" w:hAnsi="Bookman Old Style"/>
                <w:color w:val="0070C0"/>
                <w:sz w:val="24"/>
                <w:szCs w:val="24"/>
              </w:rPr>
            </w:pPr>
            <w:r w:rsidRPr="0051051A">
              <w:rPr>
                <w:rFonts w:ascii="Bookman Old Style" w:eastAsia="Times New Roman" w:hAnsi="Bookman Old Style"/>
                <w:color w:val="0070C0"/>
                <w:sz w:val="24"/>
                <w:szCs w:val="24"/>
              </w:rPr>
              <w:t>B</w:t>
            </w:r>
            <w:r w:rsidR="00BC3DB1" w:rsidRPr="0051051A">
              <w:rPr>
                <w:rFonts w:ascii="Bookman Old Style" w:eastAsia="Times New Roman" w:hAnsi="Bookman Old Style"/>
                <w:color w:val="0070C0"/>
                <w:sz w:val="24"/>
                <w:szCs w:val="24"/>
              </w:rPr>
              <w:t>US</w:t>
            </w:r>
            <w:r w:rsidRPr="0051051A">
              <w:rPr>
                <w:rFonts w:ascii="Bookman Old Style" w:eastAsia="Times New Roman" w:hAnsi="Bookman Old Style"/>
                <w:color w:val="0070C0"/>
                <w:sz w:val="24"/>
                <w:szCs w:val="24"/>
              </w:rPr>
              <w:t xml:space="preserve"> dapat menambahkan analisis kualitatif mengenai perbedaan signifikan setiap baris pengungkapan dibandingkan dengan periode sebelumnya, termasuk sumber utama perubahan (yaitu apakah terdapat perubahan ketentuan, cakupan konsolidasi, atau model bisnis B</w:t>
            </w:r>
            <w:r w:rsidR="00BC3DB1" w:rsidRPr="0051051A">
              <w:rPr>
                <w:rFonts w:ascii="Bookman Old Style" w:eastAsia="Times New Roman" w:hAnsi="Bookman Old Style"/>
                <w:color w:val="0070C0"/>
                <w:sz w:val="24"/>
                <w:szCs w:val="24"/>
              </w:rPr>
              <w:t>US</w:t>
            </w:r>
            <w:r w:rsidRPr="0051051A">
              <w:rPr>
                <w:rFonts w:ascii="Bookman Old Style" w:eastAsia="Times New Roman" w:hAnsi="Bookman Old Style"/>
                <w:color w:val="0070C0"/>
                <w:sz w:val="24"/>
                <w:szCs w:val="24"/>
              </w:rPr>
              <w:t>).</w:t>
            </w:r>
          </w:p>
          <w:p w14:paraId="6B724209" w14:textId="4C81A385" w:rsidR="009804F7" w:rsidRPr="009804F7" w:rsidRDefault="008A031C" w:rsidP="009804F7">
            <w:pPr>
              <w:pStyle w:val="ListParagraph"/>
              <w:numPr>
                <w:ilvl w:val="0"/>
                <w:numId w:val="266"/>
              </w:numPr>
              <w:spacing w:after="0" w:line="240" w:lineRule="auto"/>
              <w:ind w:left="600" w:hanging="600"/>
              <w:jc w:val="both"/>
              <w:rPr>
                <w:rFonts w:ascii="Bookman Old Style" w:hAnsi="Bookman Old Style"/>
                <w:color w:val="0070C0"/>
                <w:sz w:val="24"/>
                <w:szCs w:val="24"/>
              </w:rPr>
            </w:pPr>
            <w:r w:rsidRPr="0051051A">
              <w:rPr>
                <w:rFonts w:ascii="Bookman Old Style" w:eastAsia="Times New Roman" w:hAnsi="Bookman Old Style"/>
                <w:color w:val="0070C0"/>
                <w:sz w:val="24"/>
                <w:szCs w:val="24"/>
              </w:rPr>
              <w:t xml:space="preserve">Komponen CET1 setelah memenuhi pemenuhan </w:t>
            </w:r>
            <w:r w:rsidRPr="0051051A">
              <w:rPr>
                <w:rFonts w:ascii="Bookman Old Style" w:eastAsia="Times New Roman" w:hAnsi="Bookman Old Style"/>
                <w:i/>
                <w:iCs/>
                <w:color w:val="0070C0"/>
                <w:sz w:val="24"/>
                <w:szCs w:val="24"/>
              </w:rPr>
              <w:t>buffer</w:t>
            </w:r>
            <w:r w:rsidRPr="0051051A">
              <w:rPr>
                <w:rFonts w:ascii="Bookman Old Style" w:eastAsia="Times New Roman" w:hAnsi="Bookman Old Style"/>
                <w:color w:val="0070C0"/>
                <w:sz w:val="24"/>
                <w:szCs w:val="24"/>
              </w:rPr>
              <w:t xml:space="preserve"> sebagaimana diatur dalam Peraturan Otoritas Jasa Keuangan mengenai </w:t>
            </w:r>
            <w:r w:rsidR="00555554" w:rsidRPr="00555554">
              <w:rPr>
                <w:rFonts w:ascii="Bookman Old Style" w:eastAsia="Times New Roman" w:hAnsi="Bookman Old Style"/>
                <w:color w:val="0070C0"/>
                <w:sz w:val="24"/>
                <w:szCs w:val="24"/>
              </w:rPr>
              <w:t>kewajiban penyediaan modal minimum bank umum syariah</w:t>
            </w:r>
            <w:r w:rsidRPr="0051051A">
              <w:rPr>
                <w:rFonts w:ascii="Bookman Old Style" w:eastAsia="Times New Roman" w:hAnsi="Bookman Old Style"/>
                <w:color w:val="0070C0"/>
                <w:sz w:val="24"/>
                <w:szCs w:val="24"/>
              </w:rPr>
              <w:t>.</w:t>
            </w:r>
          </w:p>
          <w:p w14:paraId="237B517F" w14:textId="77777777" w:rsidR="002851C1" w:rsidRPr="002851C1" w:rsidRDefault="008A031C" w:rsidP="002851C1">
            <w:pPr>
              <w:pStyle w:val="ListParagraph"/>
              <w:numPr>
                <w:ilvl w:val="0"/>
                <w:numId w:val="266"/>
              </w:numPr>
              <w:spacing w:after="0" w:line="240" w:lineRule="auto"/>
              <w:ind w:left="600" w:hanging="600"/>
              <w:jc w:val="both"/>
              <w:rPr>
                <w:rFonts w:ascii="Bookman Old Style" w:hAnsi="Bookman Old Style"/>
                <w:color w:val="0070C0"/>
                <w:sz w:val="24"/>
                <w:szCs w:val="24"/>
              </w:rPr>
            </w:pPr>
            <w:r w:rsidRPr="009804F7">
              <w:rPr>
                <w:rFonts w:ascii="Bookman Old Style" w:eastAsia="Times New Roman" w:hAnsi="Bookman Old Style"/>
                <w:color w:val="0070C0"/>
                <w:sz w:val="24"/>
                <w:szCs w:val="24"/>
              </w:rPr>
              <w:t xml:space="preserve">Total Eksposur adalah </w:t>
            </w:r>
            <w:r w:rsidR="009804F7" w:rsidRPr="009804F7">
              <w:rPr>
                <w:rFonts w:ascii="Bookman Old Style" w:eastAsia="Times New Roman" w:hAnsi="Bookman Old Style"/>
                <w:color w:val="0070C0"/>
                <w:sz w:val="24"/>
                <w:szCs w:val="24"/>
              </w:rPr>
              <w:t>total estimasi arus kas keluar (</w:t>
            </w:r>
            <w:r w:rsidR="009804F7" w:rsidRPr="002851C1">
              <w:rPr>
                <w:rFonts w:ascii="Bookman Old Style" w:eastAsia="Times New Roman" w:hAnsi="Bookman Old Style"/>
                <w:i/>
                <w:iCs/>
                <w:color w:val="0070C0"/>
                <w:sz w:val="24"/>
                <w:szCs w:val="24"/>
              </w:rPr>
              <w:t>cash outflow</w:t>
            </w:r>
            <w:r w:rsidR="009804F7" w:rsidRPr="009804F7">
              <w:rPr>
                <w:rFonts w:ascii="Bookman Old Style" w:eastAsia="Times New Roman" w:hAnsi="Bookman Old Style"/>
                <w:color w:val="0070C0"/>
                <w:sz w:val="24"/>
                <w:szCs w:val="24"/>
              </w:rPr>
              <w:t>) dikurangi dengan total estimasi arus kas masuk (</w:t>
            </w:r>
            <w:r w:rsidR="009804F7" w:rsidRPr="002851C1">
              <w:rPr>
                <w:rFonts w:ascii="Bookman Old Style" w:eastAsia="Times New Roman" w:hAnsi="Bookman Old Style"/>
                <w:i/>
                <w:iCs/>
                <w:color w:val="0070C0"/>
                <w:sz w:val="24"/>
                <w:szCs w:val="24"/>
              </w:rPr>
              <w:t>cash inflow</w:t>
            </w:r>
            <w:r w:rsidR="009804F7" w:rsidRPr="009804F7">
              <w:rPr>
                <w:rFonts w:ascii="Bookman Old Style" w:eastAsia="Times New Roman" w:hAnsi="Bookman Old Style"/>
                <w:color w:val="0070C0"/>
                <w:sz w:val="24"/>
                <w:szCs w:val="24"/>
              </w:rPr>
              <w:t>) yang diperkirakan akan terjadi selama 30 (tiga puluh) hari ke depan dalam skenario stres</w:t>
            </w:r>
            <w:r w:rsidR="009804F7">
              <w:rPr>
                <w:rFonts w:ascii="Bookman Old Style" w:eastAsia="Times New Roman" w:hAnsi="Bookman Old Style"/>
                <w:color w:val="0070C0"/>
                <w:sz w:val="24"/>
                <w:szCs w:val="24"/>
              </w:rPr>
              <w:t xml:space="preserve"> </w:t>
            </w:r>
            <w:r w:rsidRPr="009804F7">
              <w:rPr>
                <w:rFonts w:ascii="Bookman Old Style" w:eastAsia="Times New Roman" w:hAnsi="Bookman Old Style"/>
                <w:color w:val="0070C0"/>
                <w:sz w:val="24"/>
                <w:szCs w:val="24"/>
              </w:rPr>
              <w:t xml:space="preserve">sebagaimana dimaksud dalam Peraturan Otoritas Jasa Keuangan </w:t>
            </w:r>
            <w:r w:rsidR="0029418E" w:rsidRPr="009804F7">
              <w:rPr>
                <w:rFonts w:ascii="Bookman Old Style" w:eastAsia="Times New Roman" w:hAnsi="Bookman Old Style"/>
                <w:color w:val="0070C0"/>
                <w:sz w:val="24"/>
                <w:szCs w:val="24"/>
              </w:rPr>
              <w:t>mengenai kewajiban pemenuhan rasio pengungkit bagi bank umum syariah.</w:t>
            </w:r>
          </w:p>
          <w:p w14:paraId="526E44E3" w14:textId="77777777" w:rsidR="002851C1" w:rsidRPr="002851C1" w:rsidRDefault="008A031C" w:rsidP="002851C1">
            <w:pPr>
              <w:pStyle w:val="ListParagraph"/>
              <w:numPr>
                <w:ilvl w:val="0"/>
                <w:numId w:val="266"/>
              </w:numPr>
              <w:spacing w:after="0" w:line="240" w:lineRule="auto"/>
              <w:ind w:left="600" w:hanging="600"/>
              <w:jc w:val="both"/>
              <w:rPr>
                <w:rFonts w:ascii="Bookman Old Style" w:hAnsi="Bookman Old Style"/>
                <w:color w:val="0070C0"/>
                <w:sz w:val="24"/>
                <w:szCs w:val="24"/>
              </w:rPr>
            </w:pPr>
            <w:r w:rsidRPr="002851C1">
              <w:rPr>
                <w:rFonts w:ascii="Bookman Old Style" w:eastAsia="Times New Roman" w:hAnsi="Bookman Old Style"/>
                <w:color w:val="0070C0"/>
                <w:sz w:val="24"/>
                <w:szCs w:val="24"/>
              </w:rPr>
              <w:t xml:space="preserve">Aset Likuid Berkualitas Tinggi atau </w:t>
            </w:r>
            <w:r w:rsidRPr="002851C1">
              <w:rPr>
                <w:rFonts w:ascii="Bookman Old Style" w:eastAsia="Times New Roman" w:hAnsi="Bookman Old Style"/>
                <w:i/>
                <w:iCs/>
                <w:color w:val="0070C0"/>
                <w:sz w:val="24"/>
                <w:szCs w:val="24"/>
              </w:rPr>
              <w:t>High Quality Liquid Asset</w:t>
            </w:r>
            <w:r w:rsidRPr="002851C1">
              <w:rPr>
                <w:rFonts w:ascii="Bookman Old Style" w:eastAsia="Times New Roman" w:hAnsi="Bookman Old Style"/>
                <w:color w:val="0070C0"/>
                <w:sz w:val="24"/>
                <w:szCs w:val="24"/>
              </w:rPr>
              <w:t xml:space="preserve">, yang selanjutnya disingkat HQLA, adalah </w:t>
            </w:r>
            <w:r w:rsidR="006E0866" w:rsidRPr="002851C1">
              <w:rPr>
                <w:rFonts w:ascii="Bookman Old Style" w:eastAsia="Times New Roman" w:hAnsi="Bookman Old Style"/>
                <w:color w:val="0070C0"/>
                <w:sz w:val="24"/>
                <w:szCs w:val="24"/>
              </w:rPr>
              <w:t>kas dan/atau aset keuangan yang dapat dengan mudah dikonversi menjadi kas dengan sedikit atau tanpa pengurangan nilai untuk memenuhi kebutuhan likuiditas Bank selama periode 30 (tiga puluh) hari ke depan dalam skenario stres</w:t>
            </w:r>
            <w:r w:rsidRPr="002851C1">
              <w:rPr>
                <w:rFonts w:ascii="Bookman Old Style" w:eastAsia="Times New Roman" w:hAnsi="Bookman Old Style"/>
                <w:color w:val="0070C0"/>
                <w:sz w:val="24"/>
                <w:szCs w:val="24"/>
              </w:rPr>
              <w:t xml:space="preserve"> sebagaimana dimaksud dalam Peraturan Otoritas Jasa Keuangan </w:t>
            </w:r>
            <w:r w:rsidR="00DE6905" w:rsidRPr="002851C1">
              <w:rPr>
                <w:rFonts w:ascii="Bookman Old Style" w:eastAsia="Times New Roman" w:hAnsi="Bookman Old Style"/>
                <w:color w:val="0070C0"/>
                <w:sz w:val="24"/>
                <w:szCs w:val="24"/>
              </w:rPr>
              <w:t>mengenai rasio kecukupan likuiditas (</w:t>
            </w:r>
            <w:r w:rsidR="00DE6905" w:rsidRPr="002851C1">
              <w:rPr>
                <w:rFonts w:ascii="Bookman Old Style" w:eastAsia="Times New Roman" w:hAnsi="Bookman Old Style"/>
                <w:i/>
                <w:iCs/>
                <w:color w:val="0070C0"/>
                <w:sz w:val="24"/>
                <w:szCs w:val="24"/>
              </w:rPr>
              <w:t>liquidity coverage ratio</w:t>
            </w:r>
            <w:r w:rsidR="00DE6905" w:rsidRPr="002851C1">
              <w:rPr>
                <w:rFonts w:ascii="Bookman Old Style" w:eastAsia="Times New Roman" w:hAnsi="Bookman Old Style"/>
                <w:color w:val="0070C0"/>
                <w:sz w:val="24"/>
                <w:szCs w:val="24"/>
              </w:rPr>
              <w:t>) dan rasio pendanaan stabil bersih (</w:t>
            </w:r>
            <w:r w:rsidR="00DE6905" w:rsidRPr="002851C1">
              <w:rPr>
                <w:rFonts w:ascii="Bookman Old Style" w:eastAsia="Times New Roman" w:hAnsi="Bookman Old Style"/>
                <w:i/>
                <w:iCs/>
                <w:color w:val="0070C0"/>
                <w:sz w:val="24"/>
                <w:szCs w:val="24"/>
              </w:rPr>
              <w:t>net stable funding ratio</w:t>
            </w:r>
            <w:r w:rsidR="00DE6905" w:rsidRPr="002851C1">
              <w:rPr>
                <w:rFonts w:ascii="Bookman Old Style" w:eastAsia="Times New Roman" w:hAnsi="Bookman Old Style"/>
                <w:color w:val="0070C0"/>
                <w:sz w:val="24"/>
                <w:szCs w:val="24"/>
              </w:rPr>
              <w:t>) bagi bank umum syariah dan unit usaha syariah.</w:t>
            </w:r>
          </w:p>
          <w:p w14:paraId="324968E3" w14:textId="06890AC1" w:rsidR="008A031C" w:rsidRPr="002851C1" w:rsidRDefault="008A031C" w:rsidP="002851C1">
            <w:pPr>
              <w:pStyle w:val="ListParagraph"/>
              <w:numPr>
                <w:ilvl w:val="0"/>
                <w:numId w:val="266"/>
              </w:numPr>
              <w:spacing w:after="0" w:line="240" w:lineRule="auto"/>
              <w:ind w:left="600" w:hanging="600"/>
              <w:jc w:val="both"/>
              <w:rPr>
                <w:rFonts w:ascii="Bookman Old Style" w:hAnsi="Bookman Old Style"/>
                <w:color w:val="0070C0"/>
                <w:sz w:val="24"/>
                <w:szCs w:val="24"/>
              </w:rPr>
            </w:pPr>
            <w:r w:rsidRPr="002851C1">
              <w:rPr>
                <w:rFonts w:ascii="Bookman Old Style" w:eastAsia="Times New Roman" w:hAnsi="Bookman Old Style"/>
                <w:color w:val="0070C0"/>
                <w:sz w:val="24"/>
                <w:szCs w:val="24"/>
              </w:rPr>
              <w:t xml:space="preserve">Total Arus Kas Keluar Bersih, yang selanjutnya disebut </w:t>
            </w:r>
            <w:r w:rsidRPr="002851C1">
              <w:rPr>
                <w:rFonts w:ascii="Bookman Old Style" w:eastAsia="Times New Roman" w:hAnsi="Bookman Old Style"/>
                <w:i/>
                <w:iCs/>
                <w:color w:val="0070C0"/>
                <w:sz w:val="24"/>
                <w:szCs w:val="24"/>
              </w:rPr>
              <w:t>Net Cash Outflow</w:t>
            </w:r>
            <w:r w:rsidRPr="002851C1">
              <w:rPr>
                <w:rFonts w:ascii="Bookman Old Style" w:eastAsia="Times New Roman" w:hAnsi="Bookman Old Style"/>
                <w:color w:val="0070C0"/>
                <w:sz w:val="24"/>
                <w:szCs w:val="24"/>
              </w:rPr>
              <w:t xml:space="preserve">, adalah </w:t>
            </w:r>
            <w:r w:rsidR="00144F4C" w:rsidRPr="002851C1">
              <w:rPr>
                <w:rFonts w:ascii="Bookman Old Style" w:eastAsia="Times New Roman" w:hAnsi="Bookman Old Style"/>
                <w:color w:val="0070C0"/>
                <w:sz w:val="24"/>
                <w:szCs w:val="24"/>
              </w:rPr>
              <w:t xml:space="preserve">total estimasi arus kas keluar (cash outflow) dikurangi dengan total estimasi arus kas masuk (cash inflow) yang diperkirakan akan terjadi selama 30 (tiga puluh) hari ke depan dalam skenario stress </w:t>
            </w:r>
            <w:r w:rsidRPr="002851C1">
              <w:rPr>
                <w:rFonts w:ascii="Bookman Old Style" w:eastAsia="Times New Roman" w:hAnsi="Bookman Old Style"/>
                <w:color w:val="0070C0"/>
                <w:sz w:val="24"/>
                <w:szCs w:val="24"/>
              </w:rPr>
              <w:t xml:space="preserve">sebagaimana dimaksud dalam Peraturan Otoritas Jasa Keuangan </w:t>
            </w:r>
            <w:r w:rsidR="00BC3DB1" w:rsidRPr="002851C1">
              <w:rPr>
                <w:rFonts w:ascii="Bookman Old Style" w:eastAsia="Times New Roman" w:hAnsi="Bookman Old Style"/>
                <w:color w:val="0070C0"/>
                <w:sz w:val="24"/>
                <w:szCs w:val="24"/>
              </w:rPr>
              <w:t>mengenai rasio kecukupan likuiditas (</w:t>
            </w:r>
            <w:r w:rsidR="00BC3DB1" w:rsidRPr="002851C1">
              <w:rPr>
                <w:rFonts w:ascii="Bookman Old Style" w:eastAsia="Times New Roman" w:hAnsi="Bookman Old Style"/>
                <w:i/>
                <w:iCs/>
                <w:color w:val="0070C0"/>
                <w:sz w:val="24"/>
                <w:szCs w:val="24"/>
              </w:rPr>
              <w:t>liquidity coverage ratio</w:t>
            </w:r>
            <w:r w:rsidR="00BC3DB1" w:rsidRPr="002851C1">
              <w:rPr>
                <w:rFonts w:ascii="Bookman Old Style" w:eastAsia="Times New Roman" w:hAnsi="Bookman Old Style"/>
                <w:color w:val="0070C0"/>
                <w:sz w:val="24"/>
                <w:szCs w:val="24"/>
              </w:rPr>
              <w:t>) dan rasio pendanaan stabil bersih (</w:t>
            </w:r>
            <w:r w:rsidR="00BC3DB1" w:rsidRPr="002851C1">
              <w:rPr>
                <w:rFonts w:ascii="Bookman Old Style" w:eastAsia="Times New Roman" w:hAnsi="Bookman Old Style"/>
                <w:i/>
                <w:iCs/>
                <w:color w:val="0070C0"/>
                <w:sz w:val="24"/>
                <w:szCs w:val="24"/>
              </w:rPr>
              <w:t>net stable funding ratio</w:t>
            </w:r>
            <w:r w:rsidR="00BC3DB1" w:rsidRPr="002851C1">
              <w:rPr>
                <w:rFonts w:ascii="Bookman Old Style" w:eastAsia="Times New Roman" w:hAnsi="Bookman Old Style"/>
                <w:color w:val="0070C0"/>
                <w:sz w:val="24"/>
                <w:szCs w:val="24"/>
              </w:rPr>
              <w:t>) bagi bank umum syariah dan unit usaha syariah.</w:t>
            </w:r>
          </w:p>
          <w:p w14:paraId="3F0E1C9C" w14:textId="77777777" w:rsidR="00293C25" w:rsidRPr="0051051A" w:rsidRDefault="00293C25" w:rsidP="008A031C">
            <w:pPr>
              <w:autoSpaceDE w:val="0"/>
              <w:autoSpaceDN w:val="0"/>
              <w:adjustRightInd w:val="0"/>
              <w:spacing w:after="0" w:line="240" w:lineRule="auto"/>
              <w:jc w:val="both"/>
              <w:rPr>
                <w:rFonts w:ascii="Bookman Old Style" w:hAnsi="Bookman Old Style"/>
                <w:color w:val="0070C0"/>
                <w:sz w:val="24"/>
                <w:szCs w:val="24"/>
              </w:rPr>
            </w:pPr>
          </w:p>
        </w:tc>
      </w:tr>
    </w:tbl>
    <w:p w14:paraId="51693362" w14:textId="77777777" w:rsidR="00965442" w:rsidRPr="00965442" w:rsidRDefault="00965442" w:rsidP="00965442">
      <w:pPr>
        <w:pStyle w:val="ListParagraph"/>
        <w:ind w:left="3402"/>
        <w:rPr>
          <w:rFonts w:ascii="Bookman Old Style" w:hAnsi="Bookman Old Style"/>
          <w:sz w:val="24"/>
          <w:szCs w:val="24"/>
        </w:rPr>
      </w:pPr>
    </w:p>
    <w:p w14:paraId="431CCD5F" w14:textId="4376B03F" w:rsidR="008E4B80" w:rsidRPr="002F74AE" w:rsidRDefault="008E4B80" w:rsidP="002F74AE">
      <w:pPr>
        <w:pStyle w:val="Heading5"/>
        <w:rPr>
          <w:szCs w:val="24"/>
        </w:rPr>
      </w:pPr>
      <w:bookmarkStart w:id="102" w:name="_Toc206758390"/>
      <w:r w:rsidRPr="002F74AE">
        <w:rPr>
          <w:szCs w:val="24"/>
        </w:rPr>
        <w:lastRenderedPageBreak/>
        <w:t>Risiko Kredit</w:t>
      </w:r>
      <w:bookmarkEnd w:id="101"/>
      <w:bookmarkEnd w:id="102"/>
    </w:p>
    <w:p w14:paraId="42FF951F" w14:textId="77777777" w:rsidR="008E4B80" w:rsidRPr="002F74AE" w:rsidRDefault="008E4B80"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Tagihan</w:t>
      </w:r>
      <w:r w:rsidRPr="002F74AE">
        <w:rPr>
          <w:rFonts w:ascii="Bookman Old Style" w:hAnsi="Bookman Old Style"/>
          <w:bCs/>
          <w:color w:val="000000" w:themeColor="text1"/>
          <w:sz w:val="24"/>
          <w:szCs w:val="24"/>
        </w:rPr>
        <w:t xml:space="preserve"> Bersih Berdasarkan Wilayah</w:t>
      </w:r>
    </w:p>
    <w:p w14:paraId="62089768" w14:textId="77777777" w:rsidR="008E4B80" w:rsidRPr="002F74AE" w:rsidRDefault="008E4B80" w:rsidP="002F74AE">
      <w:pPr>
        <w:pStyle w:val="ListParagraph"/>
        <w:numPr>
          <w:ilvl w:val="0"/>
          <w:numId w:val="105"/>
        </w:numPr>
        <w:spacing w:after="0" w:line="240" w:lineRule="auto"/>
        <w:ind w:left="396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3FECE090" w14:textId="4827DD6F" w:rsidR="00127314" w:rsidRPr="002F74AE" w:rsidRDefault="00127314" w:rsidP="002F74AE">
      <w:pPr>
        <w:pStyle w:val="ListParagraph"/>
        <w:spacing w:after="0" w:line="240" w:lineRule="auto"/>
        <w:ind w:left="3969"/>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77851E95" w14:textId="22558B3E" w:rsidR="002069E9" w:rsidRDefault="002069E9" w:rsidP="002F74AE">
      <w:pPr>
        <w:pStyle w:val="ListParagraph"/>
        <w:numPr>
          <w:ilvl w:val="0"/>
          <w:numId w:val="105"/>
        </w:numPr>
        <w:spacing w:after="0" w:line="240" w:lineRule="auto"/>
        <w:ind w:left="396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206223" w:rsidRPr="002F74AE" w14:paraId="4CE7B2CD" w14:textId="77777777" w:rsidTr="00206223">
        <w:tc>
          <w:tcPr>
            <w:tcW w:w="12616" w:type="dxa"/>
          </w:tcPr>
          <w:p w14:paraId="75D959BA" w14:textId="7B27B94E" w:rsidR="00206223" w:rsidRPr="002F74AE" w:rsidRDefault="008D44D3">
            <w:pPr>
              <w:spacing w:before="120" w:after="120" w:line="240" w:lineRule="auto"/>
              <w:jc w:val="center"/>
              <w:rPr>
                <w:rFonts w:ascii="Bookman Old Style" w:hAnsi="Bookman Old Style"/>
                <w:b/>
                <w:color w:val="000000" w:themeColor="text1"/>
                <w:sz w:val="24"/>
                <w:szCs w:val="24"/>
              </w:rPr>
            </w:pPr>
            <w:bookmarkStart w:id="103" w:name="_Hlk203584574"/>
            <w:r w:rsidRPr="008D44D3">
              <w:rPr>
                <w:rFonts w:ascii="Bookman Old Style" w:hAnsi="Bookman Old Style"/>
                <w:b/>
                <w:color w:val="000000" w:themeColor="text1"/>
                <w:sz w:val="24"/>
                <w:szCs w:val="24"/>
              </w:rPr>
              <w:t>Pengungkapan Tagihan Bersih Berdasarkan Wilayah</w:t>
            </w:r>
          </w:p>
          <w:p w14:paraId="435F16BE" w14:textId="77777777" w:rsidR="008D6320" w:rsidRDefault="00144A8B" w:rsidP="0002426A">
            <w:pPr>
              <w:numPr>
                <w:ilvl w:val="0"/>
                <w:numId w:val="20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44A8B">
              <w:rPr>
                <w:rFonts w:ascii="Bookman Old Style" w:hAnsi="Bookman Old Style"/>
                <w:color w:val="000000" w:themeColor="text1"/>
                <w:sz w:val="24"/>
                <w:szCs w:val="24"/>
              </w:rPr>
              <w:t>Pengungkapan tagihan bersih dilakukan untuk eksposur aset pada laporan posisi keuangan, eksposur pada laporan komitmen dan kontinjensi, dan eksposur yang menimbulkan risiko kredit akibat kegagalan pihak lawan.</w:t>
            </w:r>
          </w:p>
          <w:p w14:paraId="5DCF9E3F" w14:textId="77777777" w:rsidR="008D6320" w:rsidRDefault="00144A8B" w:rsidP="0002426A">
            <w:pPr>
              <w:numPr>
                <w:ilvl w:val="0"/>
                <w:numId w:val="20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6320">
              <w:rPr>
                <w:rFonts w:ascii="Bookman Old Style" w:hAnsi="Bookman Old Style"/>
                <w:color w:val="000000" w:themeColor="text1"/>
                <w:sz w:val="24"/>
                <w:szCs w:val="24"/>
              </w:rPr>
              <w:t xml:space="preserve">Penetapan kategori portofolio dan perhitungan tagihan bersih sesuai dengan ketentuan </w:t>
            </w:r>
            <w:r w:rsidRPr="008D6320">
              <w:rPr>
                <w:rFonts w:ascii="Bookman Old Style" w:hAnsi="Bookman Old Style"/>
                <w:strike/>
                <w:color w:val="000000" w:themeColor="text1"/>
                <w:sz w:val="24"/>
                <w:szCs w:val="24"/>
              </w:rPr>
              <w:t>Peraturan</w:t>
            </w:r>
            <w:r w:rsidRPr="008D6320">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53C30EC4" w14:textId="77777777" w:rsidR="008D6320" w:rsidRDefault="00144A8B" w:rsidP="0002426A">
            <w:pPr>
              <w:numPr>
                <w:ilvl w:val="0"/>
                <w:numId w:val="20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6320">
              <w:rPr>
                <w:rFonts w:ascii="Bookman Old Style" w:hAnsi="Bookman Old Style"/>
                <w:color w:val="000000" w:themeColor="text1"/>
                <w:sz w:val="24"/>
                <w:szCs w:val="24"/>
              </w:rPr>
              <w:t>Pembagian wilayah dilakukan berdasarkan lokasi proyek nasabah atas kebijakan masing-masing BUS dan ditetapkan paling sedikit 3 (tiga) wilayah. BUS harus mengungkapkan rincian tagihan bersih dari masing-masing wilayah.</w:t>
            </w:r>
          </w:p>
          <w:p w14:paraId="2617F2D3" w14:textId="77777777" w:rsidR="008D6320" w:rsidRDefault="00144A8B" w:rsidP="0002426A">
            <w:pPr>
              <w:numPr>
                <w:ilvl w:val="0"/>
                <w:numId w:val="20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6320">
              <w:rPr>
                <w:rFonts w:ascii="Bookman Old Style" w:hAnsi="Bookman Old Style"/>
                <w:color w:val="000000" w:themeColor="text1"/>
                <w:sz w:val="24"/>
                <w:szCs w:val="24"/>
              </w:rPr>
              <w:t xml:space="preserve">Dalam hal BUS memiliki perusahaan anak, BUS harus mengisi: </w:t>
            </w:r>
          </w:p>
          <w:p w14:paraId="3A30339D" w14:textId="77777777" w:rsidR="008D6320" w:rsidRDefault="00144A8B" w:rsidP="0002426A">
            <w:pPr>
              <w:pStyle w:val="ListParagraph"/>
              <w:numPr>
                <w:ilvl w:val="0"/>
                <w:numId w:val="206"/>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8D6320">
              <w:rPr>
                <w:rFonts w:ascii="Bookman Old Style" w:hAnsi="Bookman Old Style"/>
                <w:color w:val="000000" w:themeColor="text1"/>
                <w:sz w:val="24"/>
                <w:szCs w:val="24"/>
              </w:rPr>
              <w:t xml:space="preserve">secara individu; dan </w:t>
            </w:r>
          </w:p>
          <w:p w14:paraId="34260F70" w14:textId="010BBBCC" w:rsidR="00144A8B" w:rsidRPr="008D6320" w:rsidRDefault="00144A8B" w:rsidP="0002426A">
            <w:pPr>
              <w:pStyle w:val="ListParagraph"/>
              <w:numPr>
                <w:ilvl w:val="0"/>
                <w:numId w:val="206"/>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8D6320">
              <w:rPr>
                <w:rFonts w:ascii="Bookman Old Style" w:hAnsi="Bookman Old Style"/>
                <w:color w:val="000000" w:themeColor="text1"/>
                <w:sz w:val="24"/>
                <w:szCs w:val="24"/>
              </w:rPr>
              <w:t>termasuk eksposur risiko pada perusahaan anak, dengan menggunakan format yang sama dengan format individu.</w:t>
            </w:r>
          </w:p>
          <w:p w14:paraId="21120F75" w14:textId="77777777" w:rsidR="00206223" w:rsidRPr="002F74AE" w:rsidRDefault="00206223">
            <w:pPr>
              <w:autoSpaceDE w:val="0"/>
              <w:autoSpaceDN w:val="0"/>
              <w:adjustRightInd w:val="0"/>
              <w:spacing w:after="0" w:line="240" w:lineRule="auto"/>
              <w:ind w:left="567"/>
              <w:jc w:val="both"/>
              <w:rPr>
                <w:rFonts w:ascii="Bookman Old Style" w:hAnsi="Bookman Old Style"/>
                <w:color w:val="000000" w:themeColor="text1"/>
                <w:sz w:val="24"/>
                <w:szCs w:val="24"/>
              </w:rPr>
            </w:pPr>
          </w:p>
        </w:tc>
      </w:tr>
      <w:bookmarkEnd w:id="103"/>
    </w:tbl>
    <w:p w14:paraId="3E6AE6FB" w14:textId="77777777" w:rsidR="00206223" w:rsidRPr="002F74AE" w:rsidRDefault="00206223" w:rsidP="00206223">
      <w:pPr>
        <w:pStyle w:val="ListParagraph"/>
        <w:spacing w:after="0" w:line="240" w:lineRule="auto"/>
        <w:ind w:left="3969"/>
        <w:contextualSpacing w:val="0"/>
        <w:jc w:val="both"/>
        <w:rPr>
          <w:rFonts w:ascii="Bookman Old Style" w:hAnsi="Bookman Old Style"/>
          <w:bCs/>
          <w:color w:val="000000" w:themeColor="text1"/>
          <w:sz w:val="24"/>
          <w:szCs w:val="24"/>
        </w:rPr>
      </w:pPr>
    </w:p>
    <w:p w14:paraId="447BBB7D" w14:textId="77777777" w:rsidR="006E6F79" w:rsidRPr="002F74AE" w:rsidRDefault="006E6F79"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Bersih Berdasarkan Sisa Jangka Waktu Kontrak </w:t>
      </w:r>
    </w:p>
    <w:p w14:paraId="7C95A311" w14:textId="77777777" w:rsidR="006E6F79" w:rsidRPr="002F74AE" w:rsidRDefault="006E6F79" w:rsidP="002F74AE">
      <w:pPr>
        <w:pStyle w:val="ListParagraph"/>
        <w:numPr>
          <w:ilvl w:val="0"/>
          <w:numId w:val="106"/>
        </w:numPr>
        <w:spacing w:after="0" w:line="240" w:lineRule="auto"/>
        <w:ind w:left="396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57580ACF" w14:textId="72EDBF70" w:rsidR="00127314" w:rsidRPr="002F74AE" w:rsidRDefault="00127314" w:rsidP="002F74AE">
      <w:pPr>
        <w:pStyle w:val="ListParagraph"/>
        <w:spacing w:after="0" w:line="240" w:lineRule="auto"/>
        <w:ind w:left="3762" w:firstLine="20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E8CF553" w14:textId="65B219D3" w:rsidR="00DE177A" w:rsidRDefault="006E6F79" w:rsidP="002F74AE">
      <w:pPr>
        <w:pStyle w:val="ListParagraph"/>
        <w:numPr>
          <w:ilvl w:val="0"/>
          <w:numId w:val="106"/>
        </w:numPr>
        <w:spacing w:after="0" w:line="240" w:lineRule="auto"/>
        <w:ind w:left="396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1837A9" w:rsidRPr="002F74AE" w14:paraId="534CDE7A" w14:textId="77777777">
        <w:tc>
          <w:tcPr>
            <w:tcW w:w="12616" w:type="dxa"/>
          </w:tcPr>
          <w:p w14:paraId="6B73AFB4" w14:textId="2B130D98" w:rsidR="001837A9" w:rsidRPr="002F74AE" w:rsidRDefault="001837A9">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Tagihan Bersih Berdasarkan </w:t>
            </w:r>
            <w:r w:rsidR="00854AD2" w:rsidRPr="00854AD2">
              <w:rPr>
                <w:rFonts w:ascii="Bookman Old Style" w:hAnsi="Bookman Old Style"/>
                <w:b/>
                <w:color w:val="000000" w:themeColor="text1"/>
                <w:sz w:val="24"/>
                <w:szCs w:val="24"/>
              </w:rPr>
              <w:t>Sisa Jangka Waktu Kontrak</w:t>
            </w:r>
          </w:p>
          <w:p w14:paraId="3CD39403" w14:textId="77777777" w:rsidR="008D3CF4" w:rsidRDefault="008D3CF4" w:rsidP="0002426A">
            <w:pPr>
              <w:numPr>
                <w:ilvl w:val="0"/>
                <w:numId w:val="20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Pengungkapan tagihan bersih dilakukan untuk eksposur aset pada laporan posisi keuangan, eksposur pada laporan komitmen dan kontinjensi, dan eksposur yang menimbulkan risiko kredit akibat kegagalan pihak lawan.</w:t>
            </w:r>
          </w:p>
          <w:p w14:paraId="402422B1" w14:textId="77777777" w:rsidR="008D3CF4" w:rsidRDefault="008D3CF4" w:rsidP="0002426A">
            <w:pPr>
              <w:numPr>
                <w:ilvl w:val="0"/>
                <w:numId w:val="20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lastRenderedPageBreak/>
              <w:t xml:space="preserve">Penetapan kategori portofolio dan perhitungan tagihan bersih sesuai dengan ketentuan </w:t>
            </w:r>
            <w:r w:rsidRPr="008D3CF4">
              <w:rPr>
                <w:rFonts w:ascii="Bookman Old Style" w:hAnsi="Bookman Old Style"/>
                <w:strike/>
                <w:color w:val="000000" w:themeColor="text1"/>
                <w:sz w:val="24"/>
                <w:szCs w:val="24"/>
              </w:rPr>
              <w:t>Peraturan</w:t>
            </w:r>
            <w:r w:rsidRPr="008D3CF4">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1D2B38C6" w14:textId="77777777" w:rsidR="008D3CF4" w:rsidRDefault="008D3CF4" w:rsidP="0002426A">
            <w:pPr>
              <w:numPr>
                <w:ilvl w:val="0"/>
                <w:numId w:val="20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 xml:space="preserve">Untuk pos pada laporan posisi keuangan, laporan komitmen dan kontinjensi, dan eksposur yang menimbulkan risiko kredit akibat kegagalan pihak lawan yang memiliki jatuh tempo kontraktual, pemetaan skala waktu dilakukan berdasarkan sisa waktu sampai dengan jatuh tempo sesuai kontrak. </w:t>
            </w:r>
          </w:p>
          <w:p w14:paraId="42F413ED" w14:textId="77777777" w:rsidR="008D3CF4" w:rsidRDefault="008D3CF4" w:rsidP="0002426A">
            <w:pPr>
              <w:numPr>
                <w:ilvl w:val="0"/>
                <w:numId w:val="20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Untuk pos pada laporan posisi keuangan, laporan komitmen dan kontinjensi, dan eksposur yang menimbulkan risiko kredit akibat kegagalan pihak lawan yang tidak memiliki jatuh tempo kontraktual (</w:t>
            </w:r>
            <w:r w:rsidRPr="003F6ECD">
              <w:rPr>
                <w:rFonts w:ascii="Bookman Old Style" w:hAnsi="Bookman Old Style"/>
                <w:i/>
                <w:iCs/>
                <w:color w:val="000000" w:themeColor="text1"/>
                <w:sz w:val="24"/>
                <w:szCs w:val="24"/>
              </w:rPr>
              <w:t>non-maturity items</w:t>
            </w:r>
            <w:r w:rsidRPr="008D3CF4">
              <w:rPr>
                <w:rFonts w:ascii="Bookman Old Style" w:hAnsi="Bookman Old Style"/>
                <w:color w:val="000000" w:themeColor="text1"/>
                <w:sz w:val="24"/>
                <w:szCs w:val="24"/>
              </w:rPr>
              <w:t>) dimasukkan ke dalam kolom nonkontraktual.</w:t>
            </w:r>
          </w:p>
          <w:p w14:paraId="2E4B03CF" w14:textId="0231937F" w:rsidR="008D3CF4" w:rsidRPr="008D3CF4" w:rsidRDefault="008D3CF4" w:rsidP="0002426A">
            <w:pPr>
              <w:numPr>
                <w:ilvl w:val="0"/>
                <w:numId w:val="207"/>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 xml:space="preserve">Dalam hal BUS memiliki perusahaan anak, BUS harus mengisi: </w:t>
            </w:r>
          </w:p>
          <w:p w14:paraId="3FFAE2E9" w14:textId="77777777" w:rsidR="008D3CF4" w:rsidRDefault="008D3CF4" w:rsidP="0002426A">
            <w:pPr>
              <w:pStyle w:val="ListParagraph"/>
              <w:numPr>
                <w:ilvl w:val="0"/>
                <w:numId w:val="208"/>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 xml:space="preserve">secara individu; dan </w:t>
            </w:r>
          </w:p>
          <w:p w14:paraId="1516C2F4" w14:textId="311CFBF6" w:rsidR="008D3CF4" w:rsidRPr="008D3CF4" w:rsidRDefault="008D3CF4" w:rsidP="0002426A">
            <w:pPr>
              <w:pStyle w:val="ListParagraph"/>
              <w:numPr>
                <w:ilvl w:val="0"/>
                <w:numId w:val="208"/>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8D3CF4">
              <w:rPr>
                <w:rFonts w:ascii="Bookman Old Style" w:hAnsi="Bookman Old Style"/>
                <w:color w:val="000000" w:themeColor="text1"/>
                <w:sz w:val="24"/>
                <w:szCs w:val="24"/>
              </w:rPr>
              <w:t>termasuk eksposur risiko pada perusahaan anak, dengan menggunakan format yang sama dengan format individu.</w:t>
            </w:r>
          </w:p>
          <w:p w14:paraId="0274BB94" w14:textId="77777777" w:rsidR="001837A9" w:rsidRPr="002F74AE" w:rsidRDefault="001837A9">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4CEA0BF0" w14:textId="77777777" w:rsidR="00EC4D45" w:rsidRPr="008D3CF4" w:rsidRDefault="00EC4D45" w:rsidP="008D3CF4">
      <w:pPr>
        <w:spacing w:after="0" w:line="240" w:lineRule="auto"/>
        <w:jc w:val="both"/>
        <w:rPr>
          <w:rFonts w:ascii="Bookman Old Style" w:hAnsi="Bookman Old Style"/>
          <w:bCs/>
          <w:color w:val="000000" w:themeColor="text1"/>
          <w:sz w:val="24"/>
          <w:szCs w:val="24"/>
        </w:rPr>
      </w:pPr>
    </w:p>
    <w:p w14:paraId="3793C316" w14:textId="77777777" w:rsidR="00166B51" w:rsidRPr="002F74AE" w:rsidRDefault="00166B51"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Bersih Berdasarkan Sektor Ekonomi </w:t>
      </w:r>
    </w:p>
    <w:p w14:paraId="6A7846E3" w14:textId="77777777" w:rsidR="00127314" w:rsidRPr="002F74AE" w:rsidRDefault="00166B51" w:rsidP="002F74AE">
      <w:pPr>
        <w:pStyle w:val="ListParagraph"/>
        <w:numPr>
          <w:ilvl w:val="0"/>
          <w:numId w:val="10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21FA5733" w14:textId="4FA43B00" w:rsidR="00127314" w:rsidRPr="002F74AE" w:rsidRDefault="00127314" w:rsidP="002F74AE">
      <w:pPr>
        <w:pStyle w:val="ListParagraph"/>
        <w:spacing w:after="0" w:line="240" w:lineRule="auto"/>
        <w:ind w:left="3969"/>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66A233B1" w14:textId="64D73C9B" w:rsidR="00166B51" w:rsidRDefault="00166B51" w:rsidP="002F74AE">
      <w:pPr>
        <w:pStyle w:val="ListParagraph"/>
        <w:numPr>
          <w:ilvl w:val="0"/>
          <w:numId w:val="10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8D3CF4" w:rsidRPr="002F74AE" w14:paraId="54BB6042" w14:textId="77777777">
        <w:tc>
          <w:tcPr>
            <w:tcW w:w="12616" w:type="dxa"/>
          </w:tcPr>
          <w:p w14:paraId="2D8513C5" w14:textId="28B9DE9E" w:rsidR="008D3CF4" w:rsidRPr="002F74AE" w:rsidRDefault="008D3CF4">
            <w:pPr>
              <w:spacing w:before="120" w:after="120" w:line="240" w:lineRule="auto"/>
              <w:jc w:val="center"/>
              <w:rPr>
                <w:rFonts w:ascii="Bookman Old Style" w:hAnsi="Bookman Old Style"/>
                <w:b/>
                <w:color w:val="000000" w:themeColor="text1"/>
                <w:sz w:val="24"/>
                <w:szCs w:val="24"/>
              </w:rPr>
            </w:pPr>
            <w:bookmarkStart w:id="104" w:name="_Hlk203584922"/>
            <w:r w:rsidRPr="008D44D3">
              <w:rPr>
                <w:rFonts w:ascii="Bookman Old Style" w:hAnsi="Bookman Old Style"/>
                <w:b/>
                <w:color w:val="000000" w:themeColor="text1"/>
                <w:sz w:val="24"/>
                <w:szCs w:val="24"/>
              </w:rPr>
              <w:t xml:space="preserve">Pengungkapan Tagihan Bersih Berdasarkan </w:t>
            </w:r>
            <w:r>
              <w:rPr>
                <w:rFonts w:ascii="Bookman Old Style" w:hAnsi="Bookman Old Style"/>
                <w:b/>
                <w:color w:val="000000" w:themeColor="text1"/>
                <w:sz w:val="24"/>
                <w:szCs w:val="24"/>
              </w:rPr>
              <w:t>Sektor Ekonomi</w:t>
            </w:r>
          </w:p>
          <w:p w14:paraId="0597B3A0" w14:textId="1C6F0853" w:rsidR="001074AF" w:rsidRPr="001074AF" w:rsidRDefault="001074AF" w:rsidP="0002426A">
            <w:pPr>
              <w:numPr>
                <w:ilvl w:val="0"/>
                <w:numId w:val="209"/>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Pengungkapan tagihan bersih dilakukan untuk eksposur aset pada laporan posisi keuangan, eksposur pada laporan komitmen dan kontinjensi, dan eksposur yang menimbulkan risiko kredit akibat kegagalan pihak lawan.</w:t>
            </w:r>
          </w:p>
          <w:p w14:paraId="27D2A2D9" w14:textId="7AD97EA6" w:rsidR="001074AF" w:rsidRPr="001074AF" w:rsidRDefault="001074AF" w:rsidP="0002426A">
            <w:pPr>
              <w:numPr>
                <w:ilvl w:val="0"/>
                <w:numId w:val="209"/>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 xml:space="preserve">Penetapan kategori portofolio dan perhitungan tagihan bersih sesuai dengan ketentuan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57BA6AB9" w14:textId="77777777" w:rsidR="001074AF" w:rsidRDefault="001074AF" w:rsidP="0002426A">
            <w:pPr>
              <w:numPr>
                <w:ilvl w:val="0"/>
                <w:numId w:val="209"/>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 xml:space="preserve">Pembagian sektor ekonomi mengacu pada sektor ekonomi sesuai dengan ketentuan peraturan perundang-undangan mengenai laporan bank umum terintegrasi, dengan tambahan sektor lainnya </w:t>
            </w:r>
            <w:r w:rsidRPr="001074AF">
              <w:rPr>
                <w:rFonts w:ascii="Bookman Old Style" w:hAnsi="Bookman Old Style"/>
                <w:color w:val="000000" w:themeColor="text1"/>
                <w:sz w:val="24"/>
                <w:szCs w:val="24"/>
              </w:rPr>
              <w:lastRenderedPageBreak/>
              <w:t xml:space="preserve">untuk sektor ekonomi dari tagihan bersih yang tidak dapat digolongkan dalam salah satu sektor yang ada. </w:t>
            </w:r>
          </w:p>
          <w:p w14:paraId="550911D8" w14:textId="683F194C" w:rsidR="001074AF" w:rsidRPr="001074AF" w:rsidRDefault="001074AF" w:rsidP="0002426A">
            <w:pPr>
              <w:numPr>
                <w:ilvl w:val="0"/>
                <w:numId w:val="209"/>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 xml:space="preserve">Dalam hal BUS memiliki perusahaan anak, BUS harus mengisi: </w:t>
            </w:r>
          </w:p>
          <w:p w14:paraId="57FE6023" w14:textId="6EC8E824" w:rsidR="001074AF" w:rsidRPr="001074AF" w:rsidRDefault="001074AF" w:rsidP="0002426A">
            <w:pPr>
              <w:pStyle w:val="ListParagraph"/>
              <w:numPr>
                <w:ilvl w:val="0"/>
                <w:numId w:val="210"/>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 xml:space="preserve">secara individu; dan </w:t>
            </w:r>
          </w:p>
          <w:p w14:paraId="4F3D441E" w14:textId="6AF79AAD" w:rsidR="001074AF" w:rsidRPr="001074AF" w:rsidRDefault="001074AF" w:rsidP="0002426A">
            <w:pPr>
              <w:pStyle w:val="ListParagraph"/>
              <w:numPr>
                <w:ilvl w:val="0"/>
                <w:numId w:val="210"/>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074AF">
              <w:rPr>
                <w:rFonts w:ascii="Bookman Old Style" w:hAnsi="Bookman Old Style"/>
                <w:color w:val="000000" w:themeColor="text1"/>
                <w:sz w:val="24"/>
                <w:szCs w:val="24"/>
              </w:rPr>
              <w:t>termasuk eksposur risiko pada perusahaan anak, dengan menggunakan format yang sama dengan format individu.</w:t>
            </w:r>
          </w:p>
          <w:p w14:paraId="4AE1D529" w14:textId="77777777" w:rsidR="008D3CF4" w:rsidRPr="002F74AE" w:rsidRDefault="008D3CF4">
            <w:pPr>
              <w:autoSpaceDE w:val="0"/>
              <w:autoSpaceDN w:val="0"/>
              <w:adjustRightInd w:val="0"/>
              <w:spacing w:after="0" w:line="240" w:lineRule="auto"/>
              <w:ind w:left="567"/>
              <w:jc w:val="both"/>
              <w:rPr>
                <w:rFonts w:ascii="Bookman Old Style" w:hAnsi="Bookman Old Style"/>
                <w:color w:val="000000" w:themeColor="text1"/>
                <w:sz w:val="24"/>
                <w:szCs w:val="24"/>
              </w:rPr>
            </w:pPr>
          </w:p>
        </w:tc>
      </w:tr>
      <w:bookmarkEnd w:id="104"/>
    </w:tbl>
    <w:p w14:paraId="2E669340" w14:textId="77777777" w:rsidR="008D3CF4" w:rsidRPr="002F74AE" w:rsidRDefault="008D3CF4" w:rsidP="008D3CF4">
      <w:pPr>
        <w:pStyle w:val="ListParagraph"/>
        <w:spacing w:after="0" w:line="240" w:lineRule="auto"/>
        <w:ind w:left="3969"/>
        <w:jc w:val="both"/>
        <w:rPr>
          <w:rFonts w:ascii="Bookman Old Style" w:hAnsi="Bookman Old Style"/>
          <w:bCs/>
          <w:color w:val="000000" w:themeColor="text1"/>
          <w:sz w:val="24"/>
          <w:szCs w:val="24"/>
        </w:rPr>
      </w:pPr>
    </w:p>
    <w:p w14:paraId="5415CE1F" w14:textId="68AFBBA3" w:rsidR="00CC2945" w:rsidRPr="002F74AE" w:rsidRDefault="00CC2945"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w:t>
      </w:r>
      <w:r w:rsidR="00955056" w:rsidRPr="002F74AE">
        <w:rPr>
          <w:rFonts w:ascii="Bookman Old Style" w:hAnsi="Bookman Old Style"/>
          <w:bCs/>
          <w:color w:val="000000" w:themeColor="text1"/>
          <w:sz w:val="24"/>
          <w:szCs w:val="24"/>
        </w:rPr>
        <w:t>dan Pencadangan Berdasarkan Wilayah</w:t>
      </w:r>
    </w:p>
    <w:p w14:paraId="63915D44" w14:textId="77777777" w:rsidR="00CC2945" w:rsidRPr="002F74AE" w:rsidRDefault="00CC2945" w:rsidP="002F74AE">
      <w:pPr>
        <w:pStyle w:val="ListParagraph"/>
        <w:numPr>
          <w:ilvl w:val="0"/>
          <w:numId w:val="109"/>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144EB787" w14:textId="1F952BD8" w:rsidR="00127314" w:rsidRPr="002F74AE" w:rsidRDefault="00127314" w:rsidP="002F74AE">
      <w:pPr>
        <w:pStyle w:val="ListParagraph"/>
        <w:spacing w:after="0" w:line="240" w:lineRule="auto"/>
        <w:ind w:left="3762" w:firstLine="20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AB3EA05" w14:textId="77777777" w:rsidR="00CC2945" w:rsidRDefault="00CC2945" w:rsidP="002F74AE">
      <w:pPr>
        <w:pStyle w:val="ListParagraph"/>
        <w:numPr>
          <w:ilvl w:val="0"/>
          <w:numId w:val="109"/>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436F7C" w:rsidRPr="002F74AE" w14:paraId="648C7905" w14:textId="77777777">
        <w:tc>
          <w:tcPr>
            <w:tcW w:w="12616" w:type="dxa"/>
          </w:tcPr>
          <w:p w14:paraId="44640CE3" w14:textId="32DCDDCE" w:rsidR="00436F7C" w:rsidRPr="002F74AE" w:rsidRDefault="00436F7C">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Tagihan </w:t>
            </w:r>
            <w:r>
              <w:rPr>
                <w:rFonts w:ascii="Bookman Old Style" w:hAnsi="Bookman Old Style"/>
                <w:b/>
                <w:color w:val="000000" w:themeColor="text1"/>
                <w:sz w:val="24"/>
                <w:szCs w:val="24"/>
              </w:rPr>
              <w:t>dan Pencadangan Berdasarkan Wilayah</w:t>
            </w:r>
          </w:p>
          <w:p w14:paraId="05B28628" w14:textId="6CBEAF79"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Tagihan yaitu nilai aset keuangan yang tercatat pada laporan posisi keuangan sebelum dikurangi CKPN (</w:t>
            </w:r>
            <w:r w:rsidRPr="001639F7">
              <w:rPr>
                <w:rFonts w:ascii="Bookman Old Style" w:hAnsi="Bookman Old Style"/>
                <w:i/>
                <w:iCs/>
                <w:color w:val="000000" w:themeColor="text1"/>
                <w:sz w:val="24"/>
                <w:szCs w:val="24"/>
              </w:rPr>
              <w:t>gross</w:t>
            </w:r>
            <w:r w:rsidRPr="00775128">
              <w:rPr>
                <w:rFonts w:ascii="Bookman Old Style" w:hAnsi="Bookman Old Style"/>
                <w:color w:val="000000" w:themeColor="text1"/>
                <w:sz w:val="24"/>
                <w:szCs w:val="24"/>
              </w:rPr>
              <w:t>).</w:t>
            </w:r>
          </w:p>
          <w:p w14:paraId="2CD15A9D" w14:textId="7C2A2090"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Penurunan nilai dan perhitungan CKPN aset keuangan mengacu pada standar akuntansi keuangan.</w:t>
            </w:r>
          </w:p>
          <w:p w14:paraId="768E07B5" w14:textId="1D44C20A"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Pembagian wilayah dilakukan berdasarkan lokasi proyek nasabah atas kebijakan masing-masing BUS dan ditetapkan paling sedikit 3 (tiga) wilayah. BUS harus mengungkapkan rincian tagihan dari masing-masing wilayah.</w:t>
            </w:r>
          </w:p>
          <w:p w14:paraId="41CAA051" w14:textId="00B78F2D"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 xml:space="preserve">Tagihan yang telah jatuh tempo mengacu pada definisi kategori portofolio tagihan yang telah jatuh tempo sesuai dengan ketentuan Otoritas Jasa Keuangan mengenai kewajiban penyediaan modal minimum bank umum syariah dan </w:t>
            </w:r>
            <w:r w:rsidR="001639F7">
              <w:rPr>
                <w:rFonts w:ascii="Bookman Old Style" w:hAnsi="Bookman Old Style"/>
                <w:color w:val="000000" w:themeColor="text1"/>
                <w:sz w:val="24"/>
                <w:szCs w:val="24"/>
              </w:rPr>
              <w:t xml:space="preserve">Surat </w:t>
            </w:r>
            <w:r w:rsidRPr="00775128">
              <w:rPr>
                <w:rFonts w:ascii="Bookman Old Style" w:hAnsi="Bookman Old Style"/>
                <w:color w:val="000000" w:themeColor="text1"/>
                <w:sz w:val="24"/>
                <w:szCs w:val="24"/>
              </w:rPr>
              <w:t>Edaran Otoritas Jasa Keuangan mengenai perhitungan aset tertimbang menurut risiko untuk risiko kredit dengan menggunakan pendekatan standar bagi bank umum syariah.</w:t>
            </w:r>
          </w:p>
          <w:p w14:paraId="15751D1E" w14:textId="40ED0785"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Tagihan yang dihapus buku merupakan tagihan yang telah dihapus buku selama periode tahun berjalan.</w:t>
            </w:r>
          </w:p>
          <w:p w14:paraId="48EACBA2" w14:textId="31797FE7" w:rsidR="00775128" w:rsidRPr="00775128" w:rsidRDefault="00775128" w:rsidP="0002426A">
            <w:pPr>
              <w:numPr>
                <w:ilvl w:val="0"/>
                <w:numId w:val="212"/>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 xml:space="preserve">Dalam hal BUS memiliki perusahaan anak, BUS harus mengisi: </w:t>
            </w:r>
          </w:p>
          <w:p w14:paraId="7292E77B" w14:textId="06FB2FEF" w:rsidR="00775128" w:rsidRPr="00775128" w:rsidRDefault="00775128" w:rsidP="0002426A">
            <w:pPr>
              <w:pStyle w:val="ListParagraph"/>
              <w:numPr>
                <w:ilvl w:val="0"/>
                <w:numId w:val="211"/>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 xml:space="preserve">secara individu; dan </w:t>
            </w:r>
          </w:p>
          <w:p w14:paraId="0CD8DFA9" w14:textId="74BC050E" w:rsidR="00775128" w:rsidRPr="001074AF" w:rsidRDefault="00775128" w:rsidP="0002426A">
            <w:pPr>
              <w:pStyle w:val="ListParagraph"/>
              <w:numPr>
                <w:ilvl w:val="0"/>
                <w:numId w:val="211"/>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75128">
              <w:rPr>
                <w:rFonts w:ascii="Bookman Old Style" w:hAnsi="Bookman Old Style"/>
                <w:color w:val="000000" w:themeColor="text1"/>
                <w:sz w:val="24"/>
                <w:szCs w:val="24"/>
              </w:rPr>
              <w:t>termasuk eksposur risiko pada perusahaan anak, dengan menggunakan format yang sama dengan format individu.</w:t>
            </w:r>
          </w:p>
          <w:p w14:paraId="0458FA71" w14:textId="77777777" w:rsidR="00436F7C" w:rsidRPr="002F74AE" w:rsidRDefault="00436F7C">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584824E1" w14:textId="77777777" w:rsidR="00E20A40" w:rsidRPr="002F74AE" w:rsidRDefault="00E20A40" w:rsidP="009F5320">
      <w:pPr>
        <w:pStyle w:val="ListParagraph"/>
        <w:spacing w:after="0" w:line="240" w:lineRule="auto"/>
        <w:ind w:left="3969"/>
        <w:jc w:val="both"/>
        <w:rPr>
          <w:rFonts w:ascii="Bookman Old Style" w:hAnsi="Bookman Old Style"/>
          <w:bCs/>
          <w:color w:val="000000" w:themeColor="text1"/>
          <w:sz w:val="24"/>
          <w:szCs w:val="24"/>
        </w:rPr>
      </w:pPr>
    </w:p>
    <w:p w14:paraId="5715CCE8" w14:textId="65EF0ED4" w:rsidR="00955056" w:rsidRPr="002F74AE" w:rsidRDefault="00955056"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Tagihan dan Pencadangan Berdasarkan Sektor Ekonomi</w:t>
      </w:r>
    </w:p>
    <w:p w14:paraId="7A62BFD0" w14:textId="77777777" w:rsidR="00955056" w:rsidRPr="002F74AE" w:rsidRDefault="00955056" w:rsidP="002F74AE">
      <w:pPr>
        <w:pStyle w:val="ListParagraph"/>
        <w:numPr>
          <w:ilvl w:val="0"/>
          <w:numId w:val="110"/>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2F21AC7F" w14:textId="705DEBCE" w:rsidR="00127314" w:rsidRPr="002F74AE" w:rsidRDefault="00127314" w:rsidP="002F74AE">
      <w:pPr>
        <w:pStyle w:val="ListParagraph"/>
        <w:spacing w:after="0" w:line="240" w:lineRule="auto"/>
        <w:ind w:left="3762" w:firstLine="20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39657F1B" w14:textId="77777777" w:rsidR="00955056" w:rsidRDefault="00955056" w:rsidP="002F74AE">
      <w:pPr>
        <w:pStyle w:val="ListParagraph"/>
        <w:numPr>
          <w:ilvl w:val="0"/>
          <w:numId w:val="110"/>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843536" w:rsidRPr="002F74AE" w14:paraId="6A5C2BC4" w14:textId="77777777">
        <w:tc>
          <w:tcPr>
            <w:tcW w:w="12616" w:type="dxa"/>
          </w:tcPr>
          <w:p w14:paraId="33BA17F4" w14:textId="05AEBC46" w:rsidR="00843536" w:rsidRPr="002F74AE" w:rsidRDefault="00843536">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Tagihan </w:t>
            </w:r>
            <w:r>
              <w:rPr>
                <w:rFonts w:ascii="Bookman Old Style" w:hAnsi="Bookman Old Style"/>
                <w:b/>
                <w:color w:val="000000" w:themeColor="text1"/>
                <w:sz w:val="24"/>
                <w:szCs w:val="24"/>
              </w:rPr>
              <w:t>dan Pencadangan Berdasarkan Sektor Ekonomi</w:t>
            </w:r>
          </w:p>
          <w:p w14:paraId="43C9D922" w14:textId="56E87E55"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Tagihan adalah nilai tercatat aset keuangan pada laporan posisi keuangan sebelum dikurangi CKPN (gross).</w:t>
            </w:r>
          </w:p>
          <w:p w14:paraId="319BBBF4" w14:textId="44F6A5A9"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Penurunan nilai dan perhitungan CKPN aset keuangan mengacu pada standar akuntansi keuangan.</w:t>
            </w:r>
          </w:p>
          <w:p w14:paraId="3E8647DF" w14:textId="5D70EE56"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Pembagian sektor ekonomi mengacu pada sektor ekonomi sesuai dengan ketentuan peraturan perundang-undangan mengenai laporan bank umum terintegrasi, dengan tambahan sektor lainnya untuk sektor ekonomi dari tagihan bersih yang tidak dapat digolongkan dalam salah satu sektor yang ada.</w:t>
            </w:r>
          </w:p>
          <w:p w14:paraId="408013BF" w14:textId="2F04FE51"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 xml:space="preserve">Tagihan yang telah jatuh tempo mengacu pada definisi kategori portofolio tagihan yang telah jatuh tempo sesuai dengan ketentuan </w:t>
            </w:r>
            <w:r w:rsidRPr="00BC26DC">
              <w:rPr>
                <w:rFonts w:ascii="Bookman Old Style" w:hAnsi="Bookman Old Style"/>
                <w:strike/>
                <w:color w:val="000000" w:themeColor="text1"/>
                <w:sz w:val="24"/>
                <w:szCs w:val="24"/>
              </w:rPr>
              <w:t>Peraturan</w:t>
            </w:r>
            <w:r w:rsidRPr="00D52674">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0C826925" w14:textId="18EF9CFA"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Tagihan yang dihapus buku merupakan tagihan yang telah dihapus buku selama periode tahun berjalan.</w:t>
            </w:r>
          </w:p>
          <w:p w14:paraId="0208735B" w14:textId="4DB96017" w:rsidR="00D52674" w:rsidRPr="00D52674" w:rsidRDefault="00D52674" w:rsidP="0002426A">
            <w:pPr>
              <w:numPr>
                <w:ilvl w:val="0"/>
                <w:numId w:val="21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 xml:space="preserve">Dalam hal BUS memiliki perusahaan anak, BUS harus mengisi: </w:t>
            </w:r>
          </w:p>
          <w:p w14:paraId="193E2568" w14:textId="6D2F4BD3" w:rsidR="00D52674" w:rsidRPr="00D52674" w:rsidRDefault="00D52674" w:rsidP="0002426A">
            <w:pPr>
              <w:pStyle w:val="ListParagraph"/>
              <w:numPr>
                <w:ilvl w:val="0"/>
                <w:numId w:val="21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 xml:space="preserve">secara individu; dan </w:t>
            </w:r>
          </w:p>
          <w:p w14:paraId="2072E678" w14:textId="2C58CF1E" w:rsidR="00D52674" w:rsidRPr="001074AF" w:rsidRDefault="00D52674" w:rsidP="0002426A">
            <w:pPr>
              <w:pStyle w:val="ListParagraph"/>
              <w:numPr>
                <w:ilvl w:val="0"/>
                <w:numId w:val="21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D52674">
              <w:rPr>
                <w:rFonts w:ascii="Bookman Old Style" w:hAnsi="Bookman Old Style"/>
                <w:color w:val="000000" w:themeColor="text1"/>
                <w:sz w:val="24"/>
                <w:szCs w:val="24"/>
              </w:rPr>
              <w:t>termasuk eksposur risiko pada perusahaan anak, dengan menggunakan format yang sama dengan format individu.</w:t>
            </w:r>
          </w:p>
          <w:p w14:paraId="07372A3D" w14:textId="77777777" w:rsidR="00843536" w:rsidRPr="002F74AE" w:rsidRDefault="00843536">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01488C44" w14:textId="77777777" w:rsidR="00843536" w:rsidRPr="002F74AE" w:rsidRDefault="00843536" w:rsidP="00843536">
      <w:pPr>
        <w:pStyle w:val="ListParagraph"/>
        <w:spacing w:after="0" w:line="240" w:lineRule="auto"/>
        <w:ind w:left="3969"/>
        <w:jc w:val="both"/>
        <w:rPr>
          <w:rFonts w:ascii="Bookman Old Style" w:hAnsi="Bookman Old Style"/>
          <w:bCs/>
          <w:color w:val="000000" w:themeColor="text1"/>
          <w:sz w:val="24"/>
          <w:szCs w:val="24"/>
        </w:rPr>
      </w:pPr>
    </w:p>
    <w:p w14:paraId="48EF6E6E" w14:textId="70E3F789" w:rsidR="00FA49EF" w:rsidRPr="002F74AE" w:rsidRDefault="00EB631F"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Rincian Mutasi CKPN </w:t>
      </w:r>
    </w:p>
    <w:p w14:paraId="246C5CBC" w14:textId="77777777" w:rsidR="00FA49EF" w:rsidRPr="002F74AE" w:rsidRDefault="00FA49EF" w:rsidP="002F74AE">
      <w:pPr>
        <w:pStyle w:val="ListParagraph"/>
        <w:numPr>
          <w:ilvl w:val="0"/>
          <w:numId w:val="111"/>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62D351B0" w14:textId="236F00C3" w:rsidR="00127314" w:rsidRPr="002F74AE" w:rsidRDefault="00127314" w:rsidP="002F74AE">
      <w:pPr>
        <w:pStyle w:val="ListParagraph"/>
        <w:spacing w:after="0" w:line="240" w:lineRule="auto"/>
        <w:ind w:left="3762" w:firstLine="20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6C2E6BEA" w14:textId="77777777" w:rsidR="00FA49EF" w:rsidRDefault="00FA49EF" w:rsidP="002F74AE">
      <w:pPr>
        <w:pStyle w:val="ListParagraph"/>
        <w:numPr>
          <w:ilvl w:val="0"/>
          <w:numId w:val="111"/>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1B632C" w:rsidRPr="002F74AE" w14:paraId="15AAE8FA" w14:textId="77777777">
        <w:tc>
          <w:tcPr>
            <w:tcW w:w="12616" w:type="dxa"/>
          </w:tcPr>
          <w:p w14:paraId="152AE84F" w14:textId="1C585FD1" w:rsidR="001B632C" w:rsidRPr="002F74AE" w:rsidRDefault="001B632C">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lastRenderedPageBreak/>
              <w:t xml:space="preserve">Pengungkapan </w:t>
            </w:r>
            <w:r w:rsidR="00BF75D3" w:rsidRPr="00BF75D3">
              <w:rPr>
                <w:rFonts w:ascii="Bookman Old Style" w:hAnsi="Bookman Old Style"/>
                <w:b/>
                <w:color w:val="000000" w:themeColor="text1"/>
                <w:sz w:val="24"/>
                <w:szCs w:val="24"/>
              </w:rPr>
              <w:t>Rincian Mutasi Cadangan Kerugian Penurunan Nilai</w:t>
            </w:r>
          </w:p>
          <w:p w14:paraId="2A8675B2" w14:textId="6D1BB186" w:rsidR="009A0D4A" w:rsidRPr="009A0D4A" w:rsidRDefault="009A0D4A" w:rsidP="0002426A">
            <w:pPr>
              <w:numPr>
                <w:ilvl w:val="0"/>
                <w:numId w:val="21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9A0D4A">
              <w:rPr>
                <w:rFonts w:ascii="Bookman Old Style" w:hAnsi="Bookman Old Style"/>
                <w:color w:val="000000" w:themeColor="text1"/>
                <w:sz w:val="24"/>
                <w:szCs w:val="24"/>
              </w:rPr>
              <w:t>Penurunan nilai dan perhitungan CKPN aset keuangan mengacu pada standar akuntansi keuangan.</w:t>
            </w:r>
          </w:p>
          <w:p w14:paraId="07156034" w14:textId="2DAFBF87" w:rsidR="009A0D4A" w:rsidRPr="00972EC3" w:rsidRDefault="009A0D4A" w:rsidP="0002426A">
            <w:pPr>
              <w:numPr>
                <w:ilvl w:val="0"/>
                <w:numId w:val="21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972EC3">
              <w:rPr>
                <w:rFonts w:ascii="Bookman Old Style" w:hAnsi="Bookman Old Style"/>
                <w:color w:val="000000" w:themeColor="text1"/>
                <w:sz w:val="24"/>
                <w:szCs w:val="24"/>
              </w:rPr>
              <w:t xml:space="preserve">Pembentukan (pemulihan) lainnya dilaporkan antara lain untuk selisih penjabaran transaksi valuta asing. </w:t>
            </w:r>
          </w:p>
          <w:p w14:paraId="5A1851C7" w14:textId="585784B2" w:rsidR="009A0D4A" w:rsidRPr="009A0D4A" w:rsidRDefault="009A0D4A" w:rsidP="0002426A">
            <w:pPr>
              <w:numPr>
                <w:ilvl w:val="0"/>
                <w:numId w:val="216"/>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9A0D4A">
              <w:rPr>
                <w:rFonts w:ascii="Bookman Old Style" w:hAnsi="Bookman Old Style"/>
                <w:color w:val="000000" w:themeColor="text1"/>
                <w:sz w:val="24"/>
                <w:szCs w:val="24"/>
              </w:rPr>
              <w:t xml:space="preserve">Dalam hal BUS memiliki perusahaan anak, BUS harus mengisi: </w:t>
            </w:r>
          </w:p>
          <w:p w14:paraId="7206238B" w14:textId="36A7913C" w:rsidR="009A0D4A" w:rsidRPr="009A0D4A" w:rsidRDefault="009A0D4A" w:rsidP="0002426A">
            <w:pPr>
              <w:pStyle w:val="ListParagraph"/>
              <w:numPr>
                <w:ilvl w:val="0"/>
                <w:numId w:val="215"/>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9A0D4A">
              <w:rPr>
                <w:rFonts w:ascii="Bookman Old Style" w:hAnsi="Bookman Old Style"/>
                <w:color w:val="000000" w:themeColor="text1"/>
                <w:sz w:val="24"/>
                <w:szCs w:val="24"/>
              </w:rPr>
              <w:t xml:space="preserve">secara individu; dan </w:t>
            </w:r>
          </w:p>
          <w:p w14:paraId="71B97909" w14:textId="70F75385" w:rsidR="009A0D4A" w:rsidRPr="001074AF" w:rsidRDefault="009A0D4A" w:rsidP="0002426A">
            <w:pPr>
              <w:pStyle w:val="ListParagraph"/>
              <w:numPr>
                <w:ilvl w:val="0"/>
                <w:numId w:val="215"/>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9A0D4A">
              <w:rPr>
                <w:rFonts w:ascii="Bookman Old Style" w:hAnsi="Bookman Old Style"/>
                <w:color w:val="000000" w:themeColor="text1"/>
                <w:sz w:val="24"/>
                <w:szCs w:val="24"/>
              </w:rPr>
              <w:t>termasuk eksposur risiko pada perusahaan anak, dengan menggunakan format yang sama dengan format individu.</w:t>
            </w:r>
          </w:p>
          <w:p w14:paraId="7910D43C" w14:textId="321A67CB" w:rsidR="00EB4580" w:rsidRPr="002F74AE" w:rsidRDefault="00EB4580" w:rsidP="00B06CB2">
            <w:pPr>
              <w:autoSpaceDE w:val="0"/>
              <w:autoSpaceDN w:val="0"/>
              <w:adjustRightInd w:val="0"/>
              <w:spacing w:after="0" w:line="240" w:lineRule="auto"/>
              <w:jc w:val="both"/>
              <w:rPr>
                <w:rFonts w:ascii="Bookman Old Style" w:hAnsi="Bookman Old Style"/>
                <w:color w:val="000000" w:themeColor="text1"/>
                <w:sz w:val="24"/>
                <w:szCs w:val="24"/>
              </w:rPr>
            </w:pPr>
          </w:p>
        </w:tc>
      </w:tr>
    </w:tbl>
    <w:p w14:paraId="2A9FB956" w14:textId="77777777" w:rsidR="001B632C" w:rsidRPr="002F74AE" w:rsidRDefault="001B632C" w:rsidP="001B632C">
      <w:pPr>
        <w:pStyle w:val="ListParagraph"/>
        <w:spacing w:after="0" w:line="240" w:lineRule="auto"/>
        <w:ind w:left="3969"/>
        <w:jc w:val="both"/>
        <w:rPr>
          <w:rFonts w:ascii="Bookman Old Style" w:hAnsi="Bookman Old Style"/>
          <w:bCs/>
          <w:color w:val="000000" w:themeColor="text1"/>
          <w:sz w:val="24"/>
          <w:szCs w:val="24"/>
        </w:rPr>
      </w:pPr>
    </w:p>
    <w:p w14:paraId="37E7020B" w14:textId="432970DB" w:rsidR="00641199"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Bersih Berdasarkan Kategori Portofolio dan Skala Peringkat </w:t>
      </w:r>
    </w:p>
    <w:p w14:paraId="34463BEF" w14:textId="77777777" w:rsidR="00641199" w:rsidRPr="002F74AE" w:rsidRDefault="00641199" w:rsidP="002F74AE">
      <w:pPr>
        <w:pStyle w:val="ListParagraph"/>
        <w:numPr>
          <w:ilvl w:val="0"/>
          <w:numId w:val="112"/>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78DBA193" w14:textId="1C48C114" w:rsidR="00127314" w:rsidRPr="002F74AE" w:rsidRDefault="00127314" w:rsidP="002F74AE">
      <w:pPr>
        <w:pStyle w:val="ListParagraph"/>
        <w:spacing w:after="0" w:line="240" w:lineRule="auto"/>
        <w:ind w:left="3762" w:firstLine="20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057614CC" w14:textId="77777777" w:rsidR="00641199" w:rsidRDefault="00641199" w:rsidP="002F74AE">
      <w:pPr>
        <w:pStyle w:val="ListParagraph"/>
        <w:numPr>
          <w:ilvl w:val="0"/>
          <w:numId w:val="112"/>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C2797F" w:rsidRPr="002F74AE" w14:paraId="6C0D5C07" w14:textId="77777777">
        <w:tc>
          <w:tcPr>
            <w:tcW w:w="12616" w:type="dxa"/>
          </w:tcPr>
          <w:p w14:paraId="0A39084A" w14:textId="536A833F" w:rsidR="00C2797F" w:rsidRPr="002F74AE" w:rsidRDefault="00C2797F">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w:t>
            </w:r>
            <w:r w:rsidR="00554792" w:rsidRPr="00554792">
              <w:rPr>
                <w:rFonts w:ascii="Bookman Old Style" w:hAnsi="Bookman Old Style"/>
                <w:b/>
                <w:color w:val="000000" w:themeColor="text1"/>
                <w:sz w:val="24"/>
                <w:szCs w:val="24"/>
              </w:rPr>
              <w:t>Tagihan Bersih Berdasarkan Kategori Portofolio dan Skala Peringkat</w:t>
            </w:r>
          </w:p>
          <w:p w14:paraId="56E0E060" w14:textId="72DDD8F0" w:rsidR="00143835" w:rsidRPr="00143835" w:rsidRDefault="00143835" w:rsidP="0002426A">
            <w:pPr>
              <w:numPr>
                <w:ilvl w:val="0"/>
                <w:numId w:val="21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Pengungkapan tagihan bersih dilakukan untuk eksposur aset pada laporan posisi keuangan, eksposur pada laporan komitmen dan kontinjensi, dan eksposur yang menimbulkan risiko kredit akibat kegagalan pihak lawan.</w:t>
            </w:r>
          </w:p>
          <w:p w14:paraId="0C0CA69C" w14:textId="4DCB4A53" w:rsidR="00143835" w:rsidRPr="00143835" w:rsidRDefault="00143835" w:rsidP="0002426A">
            <w:pPr>
              <w:numPr>
                <w:ilvl w:val="0"/>
                <w:numId w:val="21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Penetapan kategori portofolio dan perhitungan tagihan bersih sesuai dengan ketentuan Otoritas Jasa Keuangan mengenai kewajiban penyediaan modal minimum bank umum syariah dan Surat Edaran Otoritas Jasa Keuangan mengenai perhitungan aset tertimbang menurut risiko untuk risiko kredit dengan menggunakan pendekatan standar bagi bank umum syariah.</w:t>
            </w:r>
          </w:p>
          <w:p w14:paraId="5C605914" w14:textId="2F748E10" w:rsidR="00143835" w:rsidRPr="00143835" w:rsidRDefault="00143835" w:rsidP="0002426A">
            <w:pPr>
              <w:numPr>
                <w:ilvl w:val="0"/>
                <w:numId w:val="21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Lembaga pemeringkat dan skala peringkat sesuai dengan ketentuan Peraturan Otoritas Jasa Keuangan mengenai lembaga pemeringkat dan peringkat yang diakui Otoritas Jasa Keuangan.</w:t>
            </w:r>
          </w:p>
          <w:p w14:paraId="77464D1F" w14:textId="1E372988" w:rsidR="00143835" w:rsidRPr="00143835" w:rsidRDefault="00143835" w:rsidP="0002426A">
            <w:pPr>
              <w:numPr>
                <w:ilvl w:val="0"/>
                <w:numId w:val="21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 xml:space="preserve">Dalam hal BUS memiliki perusahaan anak, BUS harus mengisi: </w:t>
            </w:r>
          </w:p>
          <w:p w14:paraId="5F099DF0" w14:textId="4DD1D053" w:rsidR="00143835" w:rsidRPr="00143835" w:rsidRDefault="00143835" w:rsidP="0002426A">
            <w:pPr>
              <w:pStyle w:val="ListParagraph"/>
              <w:numPr>
                <w:ilvl w:val="0"/>
                <w:numId w:val="217"/>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 xml:space="preserve">secara individu; dan </w:t>
            </w:r>
          </w:p>
          <w:p w14:paraId="0A98457B" w14:textId="02026E8D" w:rsidR="00143835" w:rsidRPr="001074AF" w:rsidRDefault="00143835" w:rsidP="0002426A">
            <w:pPr>
              <w:pStyle w:val="ListParagraph"/>
              <w:numPr>
                <w:ilvl w:val="0"/>
                <w:numId w:val="217"/>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43835">
              <w:rPr>
                <w:rFonts w:ascii="Bookman Old Style" w:hAnsi="Bookman Old Style"/>
                <w:color w:val="000000" w:themeColor="text1"/>
                <w:sz w:val="24"/>
                <w:szCs w:val="24"/>
              </w:rPr>
              <w:t>termasuk eksposur risiko pada perusahaan anak, dengan menggunakan format yang sama dengan format individu.</w:t>
            </w:r>
          </w:p>
          <w:p w14:paraId="3F138CCD" w14:textId="77777777" w:rsidR="00C2797F" w:rsidRPr="002F74AE" w:rsidRDefault="00C2797F">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593D384D" w14:textId="77777777" w:rsidR="00C2797F" w:rsidRPr="002F74AE" w:rsidRDefault="00C2797F" w:rsidP="00C2797F">
      <w:pPr>
        <w:pStyle w:val="ListParagraph"/>
        <w:spacing w:after="0" w:line="240" w:lineRule="auto"/>
        <w:ind w:left="3969"/>
        <w:jc w:val="both"/>
        <w:rPr>
          <w:rFonts w:ascii="Bookman Old Style" w:hAnsi="Bookman Old Style"/>
          <w:bCs/>
          <w:color w:val="000000" w:themeColor="text1"/>
          <w:sz w:val="24"/>
          <w:szCs w:val="24"/>
        </w:rPr>
      </w:pPr>
    </w:p>
    <w:p w14:paraId="75DBF77C" w14:textId="6BF483E1"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lastRenderedPageBreak/>
        <w:t>Risiko Kredi</w:t>
      </w:r>
      <w:r w:rsidR="00846116" w:rsidRPr="002F74AE">
        <w:rPr>
          <w:rFonts w:ascii="Bookman Old Style" w:hAnsi="Bookman Old Style"/>
          <w:bCs/>
          <w:color w:val="000000" w:themeColor="text1"/>
          <w:sz w:val="24"/>
          <w:szCs w:val="24"/>
        </w:rPr>
        <w:t>t</w:t>
      </w:r>
      <w:r w:rsidRPr="002F74AE">
        <w:rPr>
          <w:rFonts w:ascii="Bookman Old Style" w:hAnsi="Bookman Old Style"/>
          <w:bCs/>
          <w:color w:val="000000" w:themeColor="text1"/>
          <w:sz w:val="24"/>
          <w:szCs w:val="24"/>
        </w:rPr>
        <w:t xml:space="preserve"> Pihak Lawan</w:t>
      </w:r>
    </w:p>
    <w:p w14:paraId="12B24F6E" w14:textId="5E4B4BD5" w:rsidR="00C07D18" w:rsidRPr="002F74AE" w:rsidRDefault="00C07D18" w:rsidP="002F74AE">
      <w:pPr>
        <w:pStyle w:val="ListParagraph"/>
        <w:numPr>
          <w:ilvl w:val="0"/>
          <w:numId w:val="113"/>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Format Laporan Transaksi Lindung Nilai Syariah </w:t>
      </w:r>
      <w:r w:rsidRPr="00493772">
        <w:rPr>
          <w:rFonts w:ascii="Bookman Old Style" w:hAnsi="Bookman Old Style"/>
          <w:bCs/>
          <w:i/>
          <w:iCs/>
          <w:color w:val="000000" w:themeColor="text1"/>
          <w:sz w:val="24"/>
          <w:szCs w:val="24"/>
        </w:rPr>
        <w:t>Over the Counter</w:t>
      </w:r>
    </w:p>
    <w:p w14:paraId="305E0CC1" w14:textId="1CAD6266"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D9DDA58" w14:textId="3A0EE68E" w:rsidR="00C07D18" w:rsidRPr="002F74AE" w:rsidRDefault="00C07D18" w:rsidP="002F74AE">
      <w:pPr>
        <w:pStyle w:val="ListParagraph"/>
        <w:numPr>
          <w:ilvl w:val="0"/>
          <w:numId w:val="113"/>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Format Laporan Transaksi </w:t>
      </w:r>
      <w:r w:rsidRPr="00493772">
        <w:rPr>
          <w:rFonts w:ascii="Bookman Old Style" w:hAnsi="Bookman Old Style"/>
          <w:bCs/>
          <w:i/>
          <w:iCs/>
          <w:color w:val="000000" w:themeColor="text1"/>
          <w:sz w:val="24"/>
          <w:szCs w:val="24"/>
        </w:rPr>
        <w:t>Repo</w:t>
      </w:r>
    </w:p>
    <w:p w14:paraId="3E77B95B" w14:textId="08249E47"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0BC3E95B" w14:textId="6945F451" w:rsidR="00C07D18" w:rsidRPr="002F74AE" w:rsidRDefault="00C07D18" w:rsidP="002F74AE">
      <w:pPr>
        <w:pStyle w:val="ListParagraph"/>
        <w:numPr>
          <w:ilvl w:val="0"/>
          <w:numId w:val="113"/>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Format Laporan Transaksi </w:t>
      </w:r>
      <w:r w:rsidRPr="00493772">
        <w:rPr>
          <w:rFonts w:ascii="Bookman Old Style" w:hAnsi="Bookman Old Style"/>
          <w:bCs/>
          <w:i/>
          <w:iCs/>
          <w:color w:val="000000" w:themeColor="text1"/>
          <w:sz w:val="24"/>
          <w:szCs w:val="24"/>
        </w:rPr>
        <w:t>Reverse Repo</w:t>
      </w:r>
    </w:p>
    <w:p w14:paraId="3A7CDF3F" w14:textId="41B8EA30"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05335810" w14:textId="0C407297" w:rsidR="00C07D18" w:rsidRDefault="00C07D18" w:rsidP="002F74AE">
      <w:pPr>
        <w:pStyle w:val="ListParagraph"/>
        <w:numPr>
          <w:ilvl w:val="0"/>
          <w:numId w:val="113"/>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493772" w:rsidRPr="002F74AE" w14:paraId="611C6FD0" w14:textId="77777777">
        <w:tc>
          <w:tcPr>
            <w:tcW w:w="12616" w:type="dxa"/>
          </w:tcPr>
          <w:p w14:paraId="5E70D9F7" w14:textId="4D55294E" w:rsidR="00493772" w:rsidRPr="002F74AE" w:rsidRDefault="00493772">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w:t>
            </w:r>
            <w:r>
              <w:rPr>
                <w:rFonts w:ascii="Bookman Old Style" w:hAnsi="Bookman Old Style"/>
                <w:b/>
                <w:color w:val="000000" w:themeColor="text1"/>
                <w:sz w:val="24"/>
                <w:szCs w:val="24"/>
              </w:rPr>
              <w:t>Risiko Kredit Pihak Lawan</w:t>
            </w:r>
          </w:p>
          <w:p w14:paraId="2F6A576B" w14:textId="44E05A63" w:rsidR="00CE7CDB" w:rsidRPr="00CE7CDB" w:rsidRDefault="00CE7CDB" w:rsidP="0002426A">
            <w:pPr>
              <w:numPr>
                <w:ilvl w:val="0"/>
                <w:numId w:val="22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E7CDB">
              <w:rPr>
                <w:rFonts w:ascii="Bookman Old Style" w:hAnsi="Bookman Old Style"/>
                <w:color w:val="000000" w:themeColor="text1"/>
                <w:sz w:val="24"/>
                <w:szCs w:val="24"/>
              </w:rPr>
              <w:t xml:space="preserve">Risiko kredit akibat kegagalan pihak lawan, antara lain timbul dari transaksi lindung nilai syariah </w:t>
            </w:r>
            <w:r w:rsidRPr="00691072">
              <w:rPr>
                <w:rFonts w:ascii="Bookman Old Style" w:hAnsi="Bookman Old Style"/>
                <w:i/>
                <w:iCs/>
                <w:color w:val="000000" w:themeColor="text1"/>
                <w:sz w:val="24"/>
                <w:szCs w:val="24"/>
              </w:rPr>
              <w:t>over the counter</w:t>
            </w:r>
            <w:r w:rsidRPr="00CE7CDB">
              <w:rPr>
                <w:rFonts w:ascii="Bookman Old Style" w:hAnsi="Bookman Old Style"/>
                <w:color w:val="000000" w:themeColor="text1"/>
                <w:sz w:val="24"/>
                <w:szCs w:val="24"/>
              </w:rPr>
              <w:t xml:space="preserve"> (OTC) dan transaksi </w:t>
            </w:r>
            <w:r w:rsidRPr="00691072">
              <w:rPr>
                <w:rFonts w:ascii="Bookman Old Style" w:hAnsi="Bookman Old Style"/>
                <w:i/>
                <w:iCs/>
                <w:color w:val="000000" w:themeColor="text1"/>
                <w:sz w:val="24"/>
                <w:szCs w:val="24"/>
              </w:rPr>
              <w:t>repo</w:t>
            </w:r>
            <w:r w:rsidRPr="00CE7CDB">
              <w:rPr>
                <w:rFonts w:ascii="Bookman Old Style" w:hAnsi="Bookman Old Style"/>
                <w:color w:val="000000" w:themeColor="text1"/>
                <w:sz w:val="24"/>
                <w:szCs w:val="24"/>
              </w:rPr>
              <w:t xml:space="preserve"> atau </w:t>
            </w:r>
            <w:r w:rsidRPr="00691072">
              <w:rPr>
                <w:rFonts w:ascii="Bookman Old Style" w:hAnsi="Bookman Old Style"/>
                <w:i/>
                <w:iCs/>
                <w:color w:val="000000" w:themeColor="text1"/>
                <w:sz w:val="24"/>
                <w:szCs w:val="24"/>
              </w:rPr>
              <w:t>reverse repo</w:t>
            </w:r>
            <w:r w:rsidRPr="00CE7CDB">
              <w:rPr>
                <w:rFonts w:ascii="Bookman Old Style" w:hAnsi="Bookman Old Style"/>
                <w:color w:val="000000" w:themeColor="text1"/>
                <w:sz w:val="24"/>
                <w:szCs w:val="24"/>
              </w:rPr>
              <w:t xml:space="preserve">, baik atas posisi </w:t>
            </w:r>
            <w:r w:rsidRPr="00691072">
              <w:rPr>
                <w:rFonts w:ascii="Bookman Old Style" w:hAnsi="Bookman Old Style"/>
                <w:i/>
                <w:iCs/>
                <w:color w:val="000000" w:themeColor="text1"/>
                <w:sz w:val="24"/>
                <w:szCs w:val="24"/>
              </w:rPr>
              <w:t>trading book</w:t>
            </w:r>
            <w:r w:rsidRPr="00CE7CDB">
              <w:rPr>
                <w:rFonts w:ascii="Bookman Old Style" w:hAnsi="Bookman Old Style"/>
                <w:color w:val="000000" w:themeColor="text1"/>
                <w:sz w:val="24"/>
                <w:szCs w:val="24"/>
              </w:rPr>
              <w:t xml:space="preserve"> maupun </w:t>
            </w:r>
            <w:r w:rsidRPr="00691072">
              <w:rPr>
                <w:rFonts w:ascii="Bookman Old Style" w:hAnsi="Bookman Old Style"/>
                <w:i/>
                <w:iCs/>
                <w:color w:val="000000" w:themeColor="text1"/>
                <w:sz w:val="24"/>
                <w:szCs w:val="24"/>
              </w:rPr>
              <w:t>banking book</w:t>
            </w:r>
            <w:r w:rsidRPr="00CE7CDB">
              <w:rPr>
                <w:rFonts w:ascii="Bookman Old Style" w:hAnsi="Bookman Old Style"/>
                <w:color w:val="000000" w:themeColor="text1"/>
                <w:sz w:val="24"/>
                <w:szCs w:val="24"/>
              </w:rPr>
              <w:t xml:space="preserve">. </w:t>
            </w:r>
          </w:p>
          <w:p w14:paraId="1DA88235" w14:textId="167CE9AB" w:rsidR="00CE7CDB" w:rsidRPr="00CE7CDB" w:rsidRDefault="00CE7CDB" w:rsidP="0002426A">
            <w:pPr>
              <w:numPr>
                <w:ilvl w:val="0"/>
                <w:numId w:val="22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E7CDB">
              <w:rPr>
                <w:rFonts w:ascii="Bookman Old Style" w:hAnsi="Bookman Old Style"/>
                <w:color w:val="000000" w:themeColor="text1"/>
                <w:sz w:val="24"/>
                <w:szCs w:val="24"/>
              </w:rPr>
              <w:t>Perhitungan risiko kredit akibat kegagalan pihak lawan sesuai dengan ketentuan Otoritas Jasa Keuangan mengenai kewajiban penyediaan modal minimum bank umum syariah dan Surat Edaran Otoritas Jasa Keuangan mengenai perhitungan aset tertimbang menurut risiko untuk risiko kredit dengan menggunakan pendekatan standar bagi bank umum syariah.</w:t>
            </w:r>
          </w:p>
          <w:p w14:paraId="6497F907" w14:textId="239E50A4" w:rsidR="00CE7CDB" w:rsidRPr="00CE7CDB" w:rsidRDefault="00CE7CDB" w:rsidP="0002426A">
            <w:pPr>
              <w:numPr>
                <w:ilvl w:val="0"/>
                <w:numId w:val="22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E7CDB">
              <w:rPr>
                <w:rFonts w:ascii="Bookman Old Style" w:hAnsi="Bookman Old Style"/>
                <w:color w:val="000000" w:themeColor="text1"/>
                <w:sz w:val="24"/>
                <w:szCs w:val="24"/>
              </w:rPr>
              <w:t xml:space="preserve">Dalam hal BUS memiliki perusahaan anak, BUS harus mengisi: </w:t>
            </w:r>
          </w:p>
          <w:p w14:paraId="35397037" w14:textId="7B5ABB5D" w:rsidR="00CE7CDB" w:rsidRPr="00CE7CDB" w:rsidRDefault="00CE7CDB" w:rsidP="0002426A">
            <w:pPr>
              <w:pStyle w:val="ListParagraph"/>
              <w:numPr>
                <w:ilvl w:val="0"/>
                <w:numId w:val="219"/>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CE7CDB">
              <w:rPr>
                <w:rFonts w:ascii="Bookman Old Style" w:hAnsi="Bookman Old Style"/>
                <w:color w:val="000000" w:themeColor="text1"/>
                <w:sz w:val="24"/>
                <w:szCs w:val="24"/>
              </w:rPr>
              <w:t xml:space="preserve">secara individu; dan </w:t>
            </w:r>
          </w:p>
          <w:p w14:paraId="6D4684F6" w14:textId="5E3DD3BA" w:rsidR="00CE7CDB" w:rsidRPr="001074AF" w:rsidRDefault="00CE7CDB" w:rsidP="0002426A">
            <w:pPr>
              <w:pStyle w:val="ListParagraph"/>
              <w:numPr>
                <w:ilvl w:val="0"/>
                <w:numId w:val="219"/>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CE7CDB">
              <w:rPr>
                <w:rFonts w:ascii="Bookman Old Style" w:hAnsi="Bookman Old Style"/>
                <w:color w:val="000000" w:themeColor="text1"/>
                <w:sz w:val="24"/>
                <w:szCs w:val="24"/>
              </w:rPr>
              <w:t>termasuk eksposur risiko pada perusahaan anak, dengan menggunakan format yang sama dengan format individu.</w:t>
            </w:r>
          </w:p>
          <w:p w14:paraId="414A794E" w14:textId="77777777" w:rsidR="00493772" w:rsidRPr="002F74AE" w:rsidRDefault="00493772">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291EF754" w14:textId="77777777" w:rsidR="00493772" w:rsidRPr="002F74AE" w:rsidRDefault="00493772" w:rsidP="00493772">
      <w:pPr>
        <w:pStyle w:val="ListParagraph"/>
        <w:spacing w:after="0" w:line="240" w:lineRule="auto"/>
        <w:ind w:left="3969"/>
        <w:jc w:val="both"/>
        <w:rPr>
          <w:rFonts w:ascii="Bookman Old Style" w:hAnsi="Bookman Old Style"/>
          <w:bCs/>
          <w:color w:val="000000" w:themeColor="text1"/>
          <w:sz w:val="24"/>
          <w:szCs w:val="24"/>
        </w:rPr>
      </w:pPr>
    </w:p>
    <w:p w14:paraId="720637B8" w14:textId="5C5248C6"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Bersih Berdasarkan Bobot Risiko setelah memperhitungkan dampak Mitigasi Risiko Kredit </w:t>
      </w:r>
    </w:p>
    <w:p w14:paraId="73948C9F" w14:textId="77777777" w:rsidR="00C07D18" w:rsidRPr="002F74AE" w:rsidRDefault="00C07D18" w:rsidP="002F74AE">
      <w:pPr>
        <w:pStyle w:val="ListParagraph"/>
        <w:numPr>
          <w:ilvl w:val="0"/>
          <w:numId w:val="114"/>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1D528CBB" w14:textId="40DE4424"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24E3967E" w14:textId="77777777" w:rsidR="00C07D18" w:rsidRDefault="00C07D18" w:rsidP="002F74AE">
      <w:pPr>
        <w:pStyle w:val="ListParagraph"/>
        <w:numPr>
          <w:ilvl w:val="0"/>
          <w:numId w:val="114"/>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3D7368" w:rsidRPr="002F74AE" w14:paraId="6B603C76" w14:textId="77777777">
        <w:tc>
          <w:tcPr>
            <w:tcW w:w="12616" w:type="dxa"/>
          </w:tcPr>
          <w:p w14:paraId="4CAEABDA" w14:textId="7E43BDD2" w:rsidR="003D7368" w:rsidRPr="002F74AE" w:rsidRDefault="003D7368">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w:t>
            </w:r>
            <w:r w:rsidR="00844414" w:rsidRPr="00844414">
              <w:rPr>
                <w:rFonts w:ascii="Bookman Old Style" w:hAnsi="Bookman Old Style"/>
                <w:b/>
                <w:color w:val="000000" w:themeColor="text1"/>
                <w:sz w:val="24"/>
                <w:szCs w:val="24"/>
              </w:rPr>
              <w:t>Tagihan Bersih Berdasarkan Bobot Risiko Setelah Memperhitungkan Dampak Mitigasi Risiko Kredit</w:t>
            </w:r>
          </w:p>
          <w:p w14:paraId="03680088" w14:textId="29D80975" w:rsidR="001E1914" w:rsidRPr="001E1914" w:rsidRDefault="001E1914" w:rsidP="0002426A">
            <w:pPr>
              <w:numPr>
                <w:ilvl w:val="0"/>
                <w:numId w:val="22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lastRenderedPageBreak/>
              <w:t>Pengungkapan tagihan bersih dilakukan untuk eksposur aset pada laporan posisi keuangan, eksposur pada laporan komitmen dan kontinjensi, dan eksposur yang menimbulkan risiko kredit akibat kegagalan pihak lawan.</w:t>
            </w:r>
          </w:p>
          <w:p w14:paraId="47E902E6" w14:textId="2484334D" w:rsidR="001E1914" w:rsidRPr="001E1914" w:rsidRDefault="001E1914" w:rsidP="0002426A">
            <w:pPr>
              <w:numPr>
                <w:ilvl w:val="0"/>
                <w:numId w:val="22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Penetapan kategori portofolio, perhitungan tagihan bersih, dan perhitungan dampak mitigasi risiko kredit sesuai dengan ketentuan </w:t>
            </w:r>
            <w:r w:rsidRPr="001B5047">
              <w:rPr>
                <w:rFonts w:ascii="Bookman Old Style" w:hAnsi="Bookman Old Style"/>
                <w:strike/>
                <w:color w:val="000000" w:themeColor="text1"/>
                <w:sz w:val="24"/>
                <w:szCs w:val="24"/>
              </w:rPr>
              <w:t>Peraturan</w:t>
            </w:r>
            <w:r w:rsidRPr="001E1914">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512112D0" w14:textId="015D275A" w:rsidR="001E1914" w:rsidRPr="001E1914" w:rsidRDefault="001E1914" w:rsidP="0002426A">
            <w:pPr>
              <w:numPr>
                <w:ilvl w:val="0"/>
                <w:numId w:val="22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Beban modal merupakan hasil perkalian ATMR dengan rasio KPMM sesuai dengan ketentuan </w:t>
            </w:r>
            <w:r w:rsidRPr="001B5047">
              <w:rPr>
                <w:rFonts w:ascii="Bookman Old Style" w:hAnsi="Bookman Old Style"/>
                <w:strike/>
                <w:color w:val="000000" w:themeColor="text1"/>
                <w:sz w:val="24"/>
                <w:szCs w:val="24"/>
              </w:rPr>
              <w:t>Peraturan</w:t>
            </w:r>
            <w:r w:rsidRPr="001E1914">
              <w:rPr>
                <w:rFonts w:ascii="Bookman Old Style" w:hAnsi="Bookman Old Style"/>
                <w:color w:val="000000" w:themeColor="text1"/>
                <w:sz w:val="24"/>
                <w:szCs w:val="24"/>
              </w:rPr>
              <w:t xml:space="preserve"> Otoritas Jasa Keuangan mengenai kewajiban penyediaan modal minimum bank umum syariah.</w:t>
            </w:r>
          </w:p>
          <w:p w14:paraId="7CDB868E" w14:textId="766D9C72" w:rsidR="001E1914" w:rsidRPr="001E1914" w:rsidRDefault="001E1914" w:rsidP="0002426A">
            <w:pPr>
              <w:numPr>
                <w:ilvl w:val="0"/>
                <w:numId w:val="22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Contoh pengisian: </w:t>
            </w:r>
          </w:p>
          <w:p w14:paraId="0CC6035B" w14:textId="77777777" w:rsidR="001E1914" w:rsidRPr="001E1914" w:rsidRDefault="001E1914" w:rsidP="001E1914">
            <w:pPr>
              <w:autoSpaceDE w:val="0"/>
              <w:autoSpaceDN w:val="0"/>
              <w:adjustRightInd w:val="0"/>
              <w:spacing w:after="0" w:line="240" w:lineRule="auto"/>
              <w:ind w:left="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PT Bank Syariah “A” memiliki tagihan yang tergolong dalam kategori portofolio tagihan kepada korporasi sebesar Rp100.000.000.000,00 (seratus miliar rupiah). Tagihan tersebut tidak memiliki peringkat sehingga dikenakan bobot risiko sebesar 100% (seratus persen). Sebagian dari tagihan dimaksud sebesar Rp30.000.000.000,00 (tiga puluh miliar rupiah) dijamin dengan agunan tunai yang memiliki bobot risiko 0% (nol persen). </w:t>
            </w:r>
          </w:p>
          <w:p w14:paraId="237B60A6" w14:textId="77777777" w:rsidR="001E1914" w:rsidRPr="001E1914" w:rsidRDefault="001E1914" w:rsidP="00493477">
            <w:pPr>
              <w:autoSpaceDE w:val="0"/>
              <w:autoSpaceDN w:val="0"/>
              <w:adjustRightInd w:val="0"/>
              <w:spacing w:after="0" w:line="240" w:lineRule="auto"/>
              <w:ind w:left="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Pengisian pada baris tagihan kepada korporasi sebagai berikut: </w:t>
            </w:r>
          </w:p>
          <w:p w14:paraId="4F3788AF" w14:textId="77777777" w:rsidR="001E1914" w:rsidRPr="001E1914" w:rsidRDefault="001E1914" w:rsidP="00493477">
            <w:pPr>
              <w:autoSpaceDE w:val="0"/>
              <w:autoSpaceDN w:val="0"/>
              <w:adjustRightInd w:val="0"/>
              <w:spacing w:after="0" w:line="240" w:lineRule="auto"/>
              <w:ind w:left="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Rp70.000.000.000,00 (tujuh puluh miliar rupiah) diisi pada kolom bobot risiko 100% (seratus persen) dan Rp30.000.000.000,00 (tiga puluh miliar rupiah) diisi pada kolom bobot risiko 0% (nol persen).</w:t>
            </w:r>
          </w:p>
          <w:p w14:paraId="20838D40" w14:textId="04241E6D" w:rsidR="001E1914" w:rsidRPr="001E1914" w:rsidRDefault="001E1914" w:rsidP="0002426A">
            <w:pPr>
              <w:numPr>
                <w:ilvl w:val="0"/>
                <w:numId w:val="22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Dalam hal BUS memiliki perusahaan anak, BUS harus mengisi: </w:t>
            </w:r>
          </w:p>
          <w:p w14:paraId="71CE8466" w14:textId="4CD92E34" w:rsidR="001E1914" w:rsidRPr="001E1914" w:rsidRDefault="001E1914" w:rsidP="0002426A">
            <w:pPr>
              <w:pStyle w:val="ListParagraph"/>
              <w:numPr>
                <w:ilvl w:val="0"/>
                <w:numId w:val="22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 xml:space="preserve">secara individu; dan </w:t>
            </w:r>
          </w:p>
          <w:p w14:paraId="67FCA3F5" w14:textId="0CF551B4" w:rsidR="001E1914" w:rsidRPr="001074AF" w:rsidRDefault="001E1914" w:rsidP="0002426A">
            <w:pPr>
              <w:pStyle w:val="ListParagraph"/>
              <w:numPr>
                <w:ilvl w:val="0"/>
                <w:numId w:val="22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1E1914">
              <w:rPr>
                <w:rFonts w:ascii="Bookman Old Style" w:hAnsi="Bookman Old Style"/>
                <w:color w:val="000000" w:themeColor="text1"/>
                <w:sz w:val="24"/>
                <w:szCs w:val="24"/>
              </w:rPr>
              <w:t>termasuk eksposur risiko pada perusahaan anak, dengan menggunakan format yang sama dengan format individu.</w:t>
            </w:r>
          </w:p>
          <w:p w14:paraId="0DBB7410" w14:textId="77777777" w:rsidR="003D7368" w:rsidRPr="002F74AE" w:rsidRDefault="003D7368">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412B4535" w14:textId="77777777" w:rsidR="003D7368" w:rsidRPr="002F74AE" w:rsidRDefault="003D7368" w:rsidP="003D7368">
      <w:pPr>
        <w:pStyle w:val="ListParagraph"/>
        <w:spacing w:after="0" w:line="240" w:lineRule="auto"/>
        <w:ind w:left="3969"/>
        <w:jc w:val="both"/>
        <w:rPr>
          <w:rFonts w:ascii="Bookman Old Style" w:hAnsi="Bookman Old Style"/>
          <w:bCs/>
          <w:color w:val="000000" w:themeColor="text1"/>
          <w:sz w:val="24"/>
          <w:szCs w:val="24"/>
        </w:rPr>
      </w:pPr>
    </w:p>
    <w:p w14:paraId="088260B1" w14:textId="44BA7D01"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Tagihan Bersih dan Teknik Mitigasi Risiko Kredit </w:t>
      </w:r>
    </w:p>
    <w:p w14:paraId="0CC41270" w14:textId="77777777" w:rsidR="00C07D18" w:rsidRPr="002F74AE" w:rsidRDefault="00C07D18" w:rsidP="002F74AE">
      <w:pPr>
        <w:pStyle w:val="ListParagraph"/>
        <w:numPr>
          <w:ilvl w:val="0"/>
          <w:numId w:val="115"/>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69DB661C" w14:textId="433DC493"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90405A3" w14:textId="77777777" w:rsidR="00C07D18" w:rsidRDefault="00C07D18" w:rsidP="002F74AE">
      <w:pPr>
        <w:pStyle w:val="ListParagraph"/>
        <w:numPr>
          <w:ilvl w:val="0"/>
          <w:numId w:val="115"/>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1B5047" w:rsidRPr="002F74AE" w14:paraId="60D9BB4D" w14:textId="77777777">
        <w:tc>
          <w:tcPr>
            <w:tcW w:w="12616" w:type="dxa"/>
          </w:tcPr>
          <w:p w14:paraId="0047F8EC" w14:textId="12BAD890" w:rsidR="001B5047" w:rsidRPr="002F74AE" w:rsidRDefault="001B5047">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w:t>
            </w:r>
            <w:r w:rsidR="00B82A6D" w:rsidRPr="00B82A6D">
              <w:rPr>
                <w:rFonts w:ascii="Bookman Old Style" w:hAnsi="Bookman Old Style"/>
                <w:b/>
                <w:color w:val="000000" w:themeColor="text1"/>
                <w:sz w:val="24"/>
                <w:szCs w:val="24"/>
              </w:rPr>
              <w:t>Tagihan Bersih dan Teknik Mitigasi Risiko Kredit</w:t>
            </w:r>
          </w:p>
          <w:p w14:paraId="73A837B8" w14:textId="766E3DD3" w:rsidR="00493477" w:rsidRPr="00493477" w:rsidRDefault="00493477" w:rsidP="0002426A">
            <w:pPr>
              <w:numPr>
                <w:ilvl w:val="0"/>
                <w:numId w:val="22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lastRenderedPageBreak/>
              <w:t xml:space="preserve">Penetapan kategori portofolio, perhitungan tagihan bersih, dan kriteria teknik mitigasi risiko kredit yang dapat digunakan sesuai dengan ketentuan </w:t>
            </w:r>
            <w:r w:rsidRPr="00493477">
              <w:rPr>
                <w:rFonts w:ascii="Bookman Old Style" w:hAnsi="Bookman Old Style"/>
                <w:strike/>
                <w:color w:val="000000" w:themeColor="text1"/>
                <w:sz w:val="24"/>
                <w:szCs w:val="24"/>
              </w:rPr>
              <w:t>Peraturan</w:t>
            </w:r>
            <w:r w:rsidRPr="00493477">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176E7ED7" w14:textId="1AE594CB" w:rsidR="00493477" w:rsidRPr="00493477" w:rsidRDefault="00493477" w:rsidP="0002426A">
            <w:pPr>
              <w:numPr>
                <w:ilvl w:val="0"/>
                <w:numId w:val="22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 xml:space="preserve">Contoh pengisian: </w:t>
            </w:r>
          </w:p>
          <w:p w14:paraId="0504AE4A" w14:textId="77777777" w:rsidR="00493477" w:rsidRPr="00493477" w:rsidRDefault="00493477" w:rsidP="00493477">
            <w:pPr>
              <w:autoSpaceDE w:val="0"/>
              <w:autoSpaceDN w:val="0"/>
              <w:adjustRightInd w:val="0"/>
              <w:spacing w:after="0" w:line="240" w:lineRule="auto"/>
              <w:ind w:left="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 xml:space="preserve">PT Bank Syariah “A” memiliki tagihan yang tergolong dalam kategori portofolio tagihan kepada korporasi sebesar Rp100.000.000.000,00 (seratus miliar rupiah). Sebagian dari tagihan dimaksud sebesar Rp30.000.000.000,00 (tiga puluh miliar rupiah) dijamin dengan agunan tunai dan sebagian tagihan sebesar Rp50.000.000.000,00 (lima puluh miliar rupiah) dijamin dengan garansi dari penerbit yang diakui. </w:t>
            </w:r>
          </w:p>
          <w:p w14:paraId="1F9EF87E" w14:textId="77777777" w:rsidR="00493477" w:rsidRPr="00493477" w:rsidRDefault="00493477" w:rsidP="00493477">
            <w:pPr>
              <w:autoSpaceDE w:val="0"/>
              <w:autoSpaceDN w:val="0"/>
              <w:adjustRightInd w:val="0"/>
              <w:spacing w:after="0" w:line="240" w:lineRule="auto"/>
              <w:ind w:left="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Pengisian pada baris tagihan kepada korporasi sebagai berikut:</w:t>
            </w:r>
          </w:p>
          <w:p w14:paraId="30AFC8AD" w14:textId="77777777" w:rsidR="00493477" w:rsidRPr="00493477" w:rsidRDefault="00493477" w:rsidP="00493477">
            <w:pPr>
              <w:autoSpaceDE w:val="0"/>
              <w:autoSpaceDN w:val="0"/>
              <w:adjustRightInd w:val="0"/>
              <w:spacing w:after="0" w:line="240" w:lineRule="auto"/>
              <w:ind w:left="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Rp30.000.000.000,00 (tiga puluh miliar rupiah) diisi pada kolom bagian yang dijamin dengan agunan, Rp50.000.000.000,00 (lima puluh miliar rupiah) diisi pada kolom bagian yang dijamin dengan garansi, dan Rp20.000.000.000,00 (dua puluh miliar rupiah) diisi pada kolom bagian yang tidak dijamin.</w:t>
            </w:r>
          </w:p>
          <w:p w14:paraId="62B25296" w14:textId="5AA32C7B" w:rsidR="00493477" w:rsidRPr="00493477" w:rsidRDefault="00493477" w:rsidP="0002426A">
            <w:pPr>
              <w:numPr>
                <w:ilvl w:val="0"/>
                <w:numId w:val="22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 xml:space="preserve">Dalam hal BUS memiliki perusahaan anak, BUS harus mengisi: </w:t>
            </w:r>
          </w:p>
          <w:p w14:paraId="6E17381B" w14:textId="41054A24" w:rsidR="00493477" w:rsidRPr="00493477" w:rsidRDefault="00493477" w:rsidP="0002426A">
            <w:pPr>
              <w:pStyle w:val="ListParagraph"/>
              <w:numPr>
                <w:ilvl w:val="0"/>
                <w:numId w:val="22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 xml:space="preserve">secara individu; dan </w:t>
            </w:r>
          </w:p>
          <w:p w14:paraId="2179FC9F" w14:textId="7CFA017E" w:rsidR="00493477" w:rsidRPr="001074AF" w:rsidRDefault="00493477" w:rsidP="0002426A">
            <w:pPr>
              <w:pStyle w:val="ListParagraph"/>
              <w:numPr>
                <w:ilvl w:val="0"/>
                <w:numId w:val="22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493477">
              <w:rPr>
                <w:rFonts w:ascii="Bookman Old Style" w:hAnsi="Bookman Old Style"/>
                <w:color w:val="000000" w:themeColor="text1"/>
                <w:sz w:val="24"/>
                <w:szCs w:val="24"/>
              </w:rPr>
              <w:t>termasuk eksposur risiko pada perusahaan anak, dengan menggunakan format yang sama dengan format individu.</w:t>
            </w:r>
          </w:p>
          <w:p w14:paraId="0556752C" w14:textId="77777777" w:rsidR="001B5047" w:rsidRPr="002F74AE" w:rsidRDefault="001B5047">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22E2A169" w14:textId="77777777" w:rsidR="001B5047" w:rsidRPr="002F74AE" w:rsidRDefault="001B5047" w:rsidP="001B5047">
      <w:pPr>
        <w:pStyle w:val="ListParagraph"/>
        <w:spacing w:after="0" w:line="240" w:lineRule="auto"/>
        <w:ind w:left="3969"/>
        <w:jc w:val="both"/>
        <w:rPr>
          <w:rFonts w:ascii="Bookman Old Style" w:hAnsi="Bookman Old Style"/>
          <w:bCs/>
          <w:color w:val="000000" w:themeColor="text1"/>
          <w:sz w:val="24"/>
          <w:szCs w:val="24"/>
        </w:rPr>
      </w:pPr>
    </w:p>
    <w:p w14:paraId="225945A1" w14:textId="2CC63ED0"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Transaksi Sekuritisasi Aset</w:t>
      </w:r>
    </w:p>
    <w:p w14:paraId="55D0E616" w14:textId="77777777" w:rsidR="00C07D18" w:rsidRPr="002F74AE" w:rsidRDefault="00C07D18" w:rsidP="002F74AE">
      <w:pPr>
        <w:pStyle w:val="ListParagraph"/>
        <w:numPr>
          <w:ilvl w:val="0"/>
          <w:numId w:val="116"/>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451B800A" w14:textId="24B9B19D"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4A17C776" w14:textId="77777777" w:rsidR="00C07D18" w:rsidRDefault="00C07D18" w:rsidP="002F74AE">
      <w:pPr>
        <w:pStyle w:val="ListParagraph"/>
        <w:numPr>
          <w:ilvl w:val="0"/>
          <w:numId w:val="116"/>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3818EF" w:rsidRPr="002F74AE" w14:paraId="5B085CFB" w14:textId="77777777">
        <w:tc>
          <w:tcPr>
            <w:tcW w:w="12616" w:type="dxa"/>
          </w:tcPr>
          <w:p w14:paraId="23DA827B" w14:textId="2ABD9345" w:rsidR="003818EF" w:rsidRPr="002F74AE" w:rsidRDefault="003818EF">
            <w:pPr>
              <w:spacing w:before="120" w:after="120" w:line="240" w:lineRule="auto"/>
              <w:jc w:val="center"/>
              <w:rPr>
                <w:rFonts w:ascii="Bookman Old Style" w:hAnsi="Bookman Old Style"/>
                <w:b/>
                <w:color w:val="000000" w:themeColor="text1"/>
                <w:sz w:val="24"/>
                <w:szCs w:val="24"/>
              </w:rPr>
            </w:pPr>
            <w:r w:rsidRPr="008D44D3">
              <w:rPr>
                <w:rFonts w:ascii="Bookman Old Style" w:hAnsi="Bookman Old Style"/>
                <w:b/>
                <w:color w:val="000000" w:themeColor="text1"/>
                <w:sz w:val="24"/>
                <w:szCs w:val="24"/>
              </w:rPr>
              <w:t xml:space="preserve">Pengungkapan </w:t>
            </w:r>
            <w:r w:rsidR="00E25E8E">
              <w:rPr>
                <w:rFonts w:ascii="Bookman Old Style" w:hAnsi="Bookman Old Style"/>
                <w:b/>
                <w:color w:val="000000" w:themeColor="text1"/>
                <w:sz w:val="24"/>
                <w:szCs w:val="24"/>
              </w:rPr>
              <w:t>Transaksi Sekuritisasi</w:t>
            </w:r>
          </w:p>
          <w:p w14:paraId="053F8CDC" w14:textId="4AAF885E" w:rsidR="0071370C" w:rsidRPr="0071370C" w:rsidRDefault="0071370C" w:rsidP="0002426A">
            <w:pPr>
              <w:numPr>
                <w:ilvl w:val="0"/>
                <w:numId w:val="22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1370C">
              <w:rPr>
                <w:rFonts w:ascii="Bookman Old Style" w:hAnsi="Bookman Old Style"/>
                <w:color w:val="000000" w:themeColor="text1"/>
                <w:sz w:val="24"/>
                <w:szCs w:val="24"/>
              </w:rPr>
              <w:t xml:space="preserve">Perhitungan bobot risiko dan/atau faktor pengurang modal terhadap eksposur sekuritisasi sesuai dengan Peraturan Otoritas Jasa Keuangan mengenai prinsip kehati-hatian dalam aktivitas sekuritisasi aset bagi bank umum. </w:t>
            </w:r>
          </w:p>
          <w:p w14:paraId="720B8153" w14:textId="3119ED40" w:rsidR="0071370C" w:rsidRPr="0071370C" w:rsidRDefault="0071370C" w:rsidP="0002426A">
            <w:pPr>
              <w:numPr>
                <w:ilvl w:val="0"/>
                <w:numId w:val="22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1370C">
              <w:rPr>
                <w:rFonts w:ascii="Bookman Old Style" w:hAnsi="Bookman Old Style"/>
                <w:color w:val="000000" w:themeColor="text1"/>
                <w:sz w:val="24"/>
                <w:szCs w:val="24"/>
              </w:rPr>
              <w:lastRenderedPageBreak/>
              <w:t xml:space="preserve">Penetapan bobot risiko tagihan eksposur sekuritisasi selain yang diatur dalam Peraturan Otoritas Jasa Keuangan mengenai prinsip kehati-hatian dalam aktivitas sekuritisasi aset bagi bank umum sesuai dengan ketentuan Otoritas Jasa Keuangan mengenai kewajiban penyediaan modal minimum bank umum syariah dan Surat Edaran Otoritas Jasa Keuangan mengenai perhitungan aset tertimbang menurut risiko untuk risiko kredit dengan menggunakan pendekatan standar bagi bank umum syariah. </w:t>
            </w:r>
          </w:p>
          <w:p w14:paraId="3E6D5034" w14:textId="2479AB1B" w:rsidR="0071370C" w:rsidRPr="0071370C" w:rsidRDefault="0071370C" w:rsidP="0002426A">
            <w:pPr>
              <w:numPr>
                <w:ilvl w:val="0"/>
                <w:numId w:val="225"/>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1370C">
              <w:rPr>
                <w:rFonts w:ascii="Bookman Old Style" w:hAnsi="Bookman Old Style"/>
                <w:color w:val="000000" w:themeColor="text1"/>
                <w:sz w:val="24"/>
                <w:szCs w:val="24"/>
              </w:rPr>
              <w:t xml:space="preserve">Dalam hal BUS memiliki perusahaan anak, BUS harus mengisi: </w:t>
            </w:r>
          </w:p>
          <w:p w14:paraId="02AAA8E5" w14:textId="4C0767A8" w:rsidR="0071370C" w:rsidRPr="0071370C" w:rsidRDefault="0071370C" w:rsidP="0002426A">
            <w:pPr>
              <w:pStyle w:val="ListParagraph"/>
              <w:numPr>
                <w:ilvl w:val="0"/>
                <w:numId w:val="226"/>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1370C">
              <w:rPr>
                <w:rFonts w:ascii="Bookman Old Style" w:hAnsi="Bookman Old Style"/>
                <w:color w:val="000000" w:themeColor="text1"/>
                <w:sz w:val="24"/>
                <w:szCs w:val="24"/>
              </w:rPr>
              <w:t xml:space="preserve">secara individu; dan </w:t>
            </w:r>
          </w:p>
          <w:p w14:paraId="5FA4FAD3" w14:textId="4D261EF6" w:rsidR="0071370C" w:rsidRPr="001074AF" w:rsidRDefault="0071370C" w:rsidP="0002426A">
            <w:pPr>
              <w:pStyle w:val="ListParagraph"/>
              <w:numPr>
                <w:ilvl w:val="0"/>
                <w:numId w:val="226"/>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1370C">
              <w:rPr>
                <w:rFonts w:ascii="Bookman Old Style" w:hAnsi="Bookman Old Style"/>
                <w:color w:val="000000" w:themeColor="text1"/>
                <w:sz w:val="24"/>
                <w:szCs w:val="24"/>
              </w:rPr>
              <w:t>termasuk eksposur risiko pada perusahaan anak, dengan menggunakan format yang sama dengan format individu.</w:t>
            </w:r>
          </w:p>
          <w:p w14:paraId="64DBB053" w14:textId="77777777" w:rsidR="003818EF" w:rsidRPr="002F74AE" w:rsidRDefault="003818EF">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1FE26730" w14:textId="77777777" w:rsidR="00493477" w:rsidRPr="002F74AE" w:rsidRDefault="00493477" w:rsidP="00493477">
      <w:pPr>
        <w:pStyle w:val="ListParagraph"/>
        <w:spacing w:after="0" w:line="240" w:lineRule="auto"/>
        <w:ind w:left="3969"/>
        <w:jc w:val="both"/>
        <w:rPr>
          <w:rFonts w:ascii="Bookman Old Style" w:hAnsi="Bookman Old Style"/>
          <w:bCs/>
          <w:color w:val="000000" w:themeColor="text1"/>
          <w:sz w:val="24"/>
          <w:szCs w:val="24"/>
        </w:rPr>
      </w:pPr>
    </w:p>
    <w:p w14:paraId="7EFDC4E5" w14:textId="67DA8344"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Transaksi Sekuritisasi Aset dalam hal BUS Bertindak sebagai Kreditur Awal </w:t>
      </w:r>
    </w:p>
    <w:p w14:paraId="68777B5A" w14:textId="77777777" w:rsidR="00C07D18" w:rsidRPr="002F74AE" w:rsidRDefault="00C07D18" w:rsidP="002F74AE">
      <w:pPr>
        <w:pStyle w:val="ListParagraph"/>
        <w:numPr>
          <w:ilvl w:val="0"/>
          <w:numId w:val="117"/>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55FC6BA3" w14:textId="68FAADC2"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4AC416C4" w14:textId="77777777" w:rsidR="00C07D18" w:rsidRDefault="00C07D18" w:rsidP="002F74AE">
      <w:pPr>
        <w:pStyle w:val="ListParagraph"/>
        <w:numPr>
          <w:ilvl w:val="0"/>
          <w:numId w:val="117"/>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411513" w:rsidRPr="002F74AE" w14:paraId="04AFF641" w14:textId="77777777">
        <w:tc>
          <w:tcPr>
            <w:tcW w:w="12616" w:type="dxa"/>
          </w:tcPr>
          <w:p w14:paraId="6D8C3261" w14:textId="7A29306B" w:rsidR="00411513" w:rsidRPr="002F74AE" w:rsidRDefault="00DA4C0F">
            <w:pPr>
              <w:spacing w:before="120" w:after="120" w:line="240" w:lineRule="auto"/>
              <w:jc w:val="center"/>
              <w:rPr>
                <w:rFonts w:ascii="Bookman Old Style" w:hAnsi="Bookman Old Style"/>
                <w:b/>
                <w:color w:val="000000" w:themeColor="text1"/>
                <w:sz w:val="24"/>
                <w:szCs w:val="24"/>
              </w:rPr>
            </w:pPr>
            <w:r w:rsidRPr="00DA4C0F">
              <w:rPr>
                <w:rFonts w:ascii="Bookman Old Style" w:hAnsi="Bookman Old Style"/>
                <w:b/>
                <w:color w:val="000000" w:themeColor="text1"/>
                <w:sz w:val="24"/>
                <w:szCs w:val="24"/>
              </w:rPr>
              <w:t>Pengungkapan Ringkasan Aktivitas Transaksi Sekuritisasi dalam hal BUS Bertindak sebagai Kreditur Awal</w:t>
            </w:r>
          </w:p>
          <w:p w14:paraId="6F9C7F7E" w14:textId="511D119F" w:rsidR="006A74FE" w:rsidRPr="006A74FE" w:rsidRDefault="006A74FE" w:rsidP="0002426A">
            <w:pPr>
              <w:numPr>
                <w:ilvl w:val="0"/>
                <w:numId w:val="22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 xml:space="preserve">Penetapan kategori portofolio sesuai dengan </w:t>
            </w:r>
            <w:r w:rsidR="00B53F0E" w:rsidRPr="00B53F0E">
              <w:rPr>
                <w:rFonts w:ascii="Bookman Old Style" w:hAnsi="Bookman Old Style"/>
                <w:color w:val="FF3399"/>
                <w:sz w:val="24"/>
                <w:szCs w:val="24"/>
              </w:rPr>
              <w:t xml:space="preserve">Surat Edaran </w:t>
            </w:r>
            <w:r w:rsidRPr="006A74FE">
              <w:rPr>
                <w:rFonts w:ascii="Bookman Old Style" w:hAnsi="Bookman Old Style"/>
                <w:color w:val="000000" w:themeColor="text1"/>
                <w:sz w:val="24"/>
                <w:szCs w:val="24"/>
              </w:rPr>
              <w:t>Otoritas Jasa Keuangan mengenai perhitungan aset tertimbang menurut risiko untuk risiko kredit dengan menggunakan pendekatan standar bagi bank umum syariah.</w:t>
            </w:r>
          </w:p>
          <w:p w14:paraId="61D3EB93" w14:textId="77777777" w:rsidR="006A74FE" w:rsidRPr="006A74FE" w:rsidRDefault="006A74FE" w:rsidP="0002426A">
            <w:pPr>
              <w:numPr>
                <w:ilvl w:val="0"/>
                <w:numId w:val="22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 xml:space="preserve">Dalam hal BUS bertindak sebagai kreditur awal, transaksi sekuritisasi sesuai dengan </w:t>
            </w:r>
            <w:r w:rsidRPr="00B53F0E">
              <w:rPr>
                <w:rFonts w:ascii="Bookman Old Style" w:hAnsi="Bookman Old Style"/>
                <w:strike/>
                <w:color w:val="000000" w:themeColor="text1"/>
                <w:sz w:val="24"/>
                <w:szCs w:val="24"/>
              </w:rPr>
              <w:t>ketentuan</w:t>
            </w:r>
            <w:r w:rsidRPr="006A74FE">
              <w:rPr>
                <w:rFonts w:ascii="Bookman Old Style" w:hAnsi="Bookman Old Style"/>
                <w:color w:val="000000" w:themeColor="text1"/>
                <w:sz w:val="24"/>
                <w:szCs w:val="24"/>
              </w:rPr>
              <w:t xml:space="preserve"> Peraturan Otoritas Jasa Keuangan mengenai prinsip kehati-hatian dalam aktivitas sekuritisasi aset bagi bank umum. </w:t>
            </w:r>
          </w:p>
          <w:p w14:paraId="1A014856" w14:textId="77777777" w:rsidR="006A74FE" w:rsidRPr="006A74FE" w:rsidRDefault="006A74FE" w:rsidP="0002426A">
            <w:pPr>
              <w:numPr>
                <w:ilvl w:val="0"/>
                <w:numId w:val="22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 xml:space="preserve">Kolom nilai aset yang disekuritisasi diisi dengan nilai aset yang dialihkan sebesar nilai tercatat aset pada Laporan Posisi Keuangan pada tanggal pengalihan. </w:t>
            </w:r>
          </w:p>
          <w:p w14:paraId="3E40CE3A" w14:textId="77777777" w:rsidR="006A74FE" w:rsidRPr="006A74FE" w:rsidRDefault="006A74FE" w:rsidP="0002426A">
            <w:pPr>
              <w:numPr>
                <w:ilvl w:val="0"/>
                <w:numId w:val="22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Kolom keuntungan/kerugian penjualan diisi dengan selisih antara nilai pengalihan dengan nilai aset yang tercatat pada Laporan Posisi Keuangan.</w:t>
            </w:r>
          </w:p>
          <w:p w14:paraId="57346FBE" w14:textId="77777777" w:rsidR="006A74FE" w:rsidRPr="006A74FE" w:rsidRDefault="006A74FE" w:rsidP="0002426A">
            <w:pPr>
              <w:numPr>
                <w:ilvl w:val="0"/>
                <w:numId w:val="22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 xml:space="preserve">Dalam hal BUS memiliki perusahaan anak, BUS harus mengisi: </w:t>
            </w:r>
          </w:p>
          <w:p w14:paraId="11AFC2B7" w14:textId="77777777" w:rsidR="006A74FE" w:rsidRPr="006A74FE" w:rsidRDefault="006A74FE" w:rsidP="0002426A">
            <w:pPr>
              <w:pStyle w:val="ListParagraph"/>
              <w:numPr>
                <w:ilvl w:val="0"/>
                <w:numId w:val="227"/>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t xml:space="preserve">secara individu; dan </w:t>
            </w:r>
          </w:p>
          <w:p w14:paraId="70FF1357" w14:textId="1ECD8F2B" w:rsidR="006A74FE" w:rsidRPr="001074AF" w:rsidRDefault="006A74FE" w:rsidP="0002426A">
            <w:pPr>
              <w:pStyle w:val="ListParagraph"/>
              <w:numPr>
                <w:ilvl w:val="0"/>
                <w:numId w:val="227"/>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6A74FE">
              <w:rPr>
                <w:rFonts w:ascii="Bookman Old Style" w:hAnsi="Bookman Old Style"/>
                <w:color w:val="000000" w:themeColor="text1"/>
                <w:sz w:val="24"/>
                <w:szCs w:val="24"/>
              </w:rPr>
              <w:lastRenderedPageBreak/>
              <w:t>termasuk eksposur risiko pada perusahaan anak, dengan menggunakan format yang sama dengan format individu.</w:t>
            </w:r>
          </w:p>
          <w:p w14:paraId="477C3FFF" w14:textId="77777777" w:rsidR="00411513" w:rsidRPr="002F74AE" w:rsidRDefault="00411513">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6CA0BD54" w14:textId="77777777" w:rsidR="00411513" w:rsidRPr="002F74AE" w:rsidRDefault="00411513" w:rsidP="00411513">
      <w:pPr>
        <w:pStyle w:val="ListParagraph"/>
        <w:spacing w:after="0" w:line="240" w:lineRule="auto"/>
        <w:ind w:left="3969"/>
        <w:jc w:val="both"/>
        <w:rPr>
          <w:rFonts w:ascii="Bookman Old Style" w:hAnsi="Bookman Old Style"/>
          <w:bCs/>
          <w:color w:val="000000" w:themeColor="text1"/>
          <w:sz w:val="24"/>
          <w:szCs w:val="24"/>
        </w:rPr>
      </w:pPr>
    </w:p>
    <w:p w14:paraId="7E1E52E5" w14:textId="028A0AC4" w:rsidR="00C07D18" w:rsidRPr="002F74AE" w:rsidRDefault="00C07D18" w:rsidP="002F74AE">
      <w:pPr>
        <w:pStyle w:val="ListParagraph"/>
        <w:numPr>
          <w:ilvl w:val="0"/>
          <w:numId w:val="104"/>
        </w:numPr>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Perhitungan ATMR untuk Risiko Kredit dengan menggunakan Pendekatan Standar </w:t>
      </w:r>
    </w:p>
    <w:p w14:paraId="6C5F249C" w14:textId="434CDF89" w:rsidR="00C07D18" w:rsidRPr="002F74AE" w:rsidRDefault="00C07D18"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Eksposur Aset di Laporan Posisi Keuangan</w:t>
      </w:r>
    </w:p>
    <w:p w14:paraId="49EB40C7" w14:textId="35710AD0"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301EB373" w14:textId="3B77FF74" w:rsidR="004D582F" w:rsidRPr="002F74AE" w:rsidRDefault="004D582F"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Eksposur Tagihan Komitmen dan Kontijensi di Laporan Komitmen dan Kontijensi</w:t>
      </w:r>
    </w:p>
    <w:p w14:paraId="6450FCB3" w14:textId="1FC83808"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781FDABF" w14:textId="66380238" w:rsidR="004D582F" w:rsidRPr="002F74AE" w:rsidRDefault="004D582F"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Eksposur yang menimbulkan Risiko Kredit akibat Kegagalan Pihak Lawan (</w:t>
      </w:r>
      <w:r w:rsidRPr="00F26F56">
        <w:rPr>
          <w:rFonts w:ascii="Bookman Old Style" w:hAnsi="Bookman Old Style"/>
          <w:bCs/>
          <w:i/>
          <w:iCs/>
          <w:color w:val="000000" w:themeColor="text1"/>
          <w:sz w:val="24"/>
          <w:szCs w:val="24"/>
        </w:rPr>
        <w:t>Counterparty Credit Risk</w:t>
      </w:r>
      <w:r w:rsidRPr="002F74AE">
        <w:rPr>
          <w:rFonts w:ascii="Bookman Old Style" w:hAnsi="Bookman Old Style"/>
          <w:bCs/>
          <w:color w:val="000000" w:themeColor="text1"/>
          <w:sz w:val="24"/>
          <w:szCs w:val="24"/>
        </w:rPr>
        <w:t>)</w:t>
      </w:r>
    </w:p>
    <w:p w14:paraId="0E1718EC" w14:textId="6543E2C9"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67588327" w14:textId="3707F8E0" w:rsidR="004D582F" w:rsidRPr="002F74AE" w:rsidRDefault="004D582F"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Eksposur yang menimbulkan Risiko Kredit akibat Kegagalan Penyelesaian (</w:t>
      </w:r>
      <w:r w:rsidRPr="00F26F56">
        <w:rPr>
          <w:rFonts w:ascii="Bookman Old Style" w:hAnsi="Bookman Old Style"/>
          <w:bCs/>
          <w:i/>
          <w:iCs/>
          <w:color w:val="000000" w:themeColor="text1"/>
          <w:sz w:val="24"/>
          <w:szCs w:val="24"/>
        </w:rPr>
        <w:t>Settlement Risk</w:t>
      </w:r>
      <w:r w:rsidRPr="002F74AE">
        <w:rPr>
          <w:rFonts w:ascii="Bookman Old Style" w:hAnsi="Bookman Old Style"/>
          <w:bCs/>
          <w:color w:val="000000" w:themeColor="text1"/>
          <w:sz w:val="24"/>
          <w:szCs w:val="24"/>
        </w:rPr>
        <w:t>)</w:t>
      </w:r>
    </w:p>
    <w:p w14:paraId="1CE7E3BF" w14:textId="16DA70D3"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336FE95E" w14:textId="24FFE94B" w:rsidR="004D582F" w:rsidRPr="002F74AE" w:rsidRDefault="004D582F"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Eksposur Sekuritisasi</w:t>
      </w:r>
    </w:p>
    <w:p w14:paraId="571E9FEA" w14:textId="38AEF023"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3E078B3" w14:textId="76840952" w:rsidR="004D582F" w:rsidRPr="002F74AE" w:rsidRDefault="004D582F"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 Tabel Pengukuran Risiko Kredit</w:t>
      </w:r>
    </w:p>
    <w:p w14:paraId="5859668F" w14:textId="0DDD0B96" w:rsidR="00127314" w:rsidRPr="002F74AE" w:rsidRDefault="00127314"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190C539C" w14:textId="212F56B9" w:rsidR="00C07D18" w:rsidRDefault="00C07D18" w:rsidP="002F74AE">
      <w:pPr>
        <w:pStyle w:val="ListParagraph"/>
        <w:numPr>
          <w:ilvl w:val="0"/>
          <w:numId w:val="118"/>
        </w:numPr>
        <w:spacing w:after="0" w:line="240" w:lineRule="auto"/>
        <w:ind w:left="3969"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F26F56" w:rsidRPr="002F74AE" w14:paraId="3994E480" w14:textId="77777777">
        <w:tc>
          <w:tcPr>
            <w:tcW w:w="12616" w:type="dxa"/>
          </w:tcPr>
          <w:p w14:paraId="6A734BE3" w14:textId="7FF9463E" w:rsidR="00F26F56" w:rsidRPr="002F74AE" w:rsidRDefault="00F26F56">
            <w:pPr>
              <w:spacing w:before="120" w:after="120" w:line="240" w:lineRule="auto"/>
              <w:jc w:val="center"/>
              <w:rPr>
                <w:rFonts w:ascii="Bookman Old Style" w:hAnsi="Bookman Old Style"/>
                <w:b/>
                <w:color w:val="000000" w:themeColor="text1"/>
                <w:sz w:val="24"/>
                <w:szCs w:val="24"/>
              </w:rPr>
            </w:pPr>
            <w:r w:rsidRPr="00DA4C0F">
              <w:rPr>
                <w:rFonts w:ascii="Bookman Old Style" w:hAnsi="Bookman Old Style"/>
                <w:b/>
                <w:color w:val="000000" w:themeColor="text1"/>
                <w:sz w:val="24"/>
                <w:szCs w:val="24"/>
              </w:rPr>
              <w:t>Pengungkapan</w:t>
            </w:r>
            <w:r w:rsidR="009C5550">
              <w:rPr>
                <w:rFonts w:ascii="Bookman Old Style" w:hAnsi="Bookman Old Style"/>
                <w:b/>
                <w:color w:val="000000" w:themeColor="text1"/>
                <w:sz w:val="24"/>
                <w:szCs w:val="24"/>
              </w:rPr>
              <w:t xml:space="preserve"> </w:t>
            </w:r>
            <w:r w:rsidR="009C5550" w:rsidRPr="009C5550">
              <w:rPr>
                <w:rFonts w:ascii="Bookman Old Style" w:hAnsi="Bookman Old Style"/>
                <w:b/>
                <w:color w:val="000000" w:themeColor="text1"/>
                <w:sz w:val="24"/>
                <w:szCs w:val="24"/>
              </w:rPr>
              <w:t>Perhitungan ATMR Risiko Kredit dengan Menggunakan Pendekatan Standar</w:t>
            </w:r>
          </w:p>
          <w:p w14:paraId="71FA4321" w14:textId="30AD3163" w:rsidR="00760DEC" w:rsidRPr="00760DEC" w:rsidRDefault="00760DEC" w:rsidP="0002426A">
            <w:pPr>
              <w:numPr>
                <w:ilvl w:val="0"/>
                <w:numId w:val="23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60DEC">
              <w:rPr>
                <w:rFonts w:ascii="Bookman Old Style" w:hAnsi="Bookman Old Style"/>
                <w:color w:val="000000" w:themeColor="text1"/>
                <w:sz w:val="24"/>
                <w:szCs w:val="24"/>
              </w:rPr>
              <w:t>Perhitungan ATMR risiko kredit sesuai dengan ketentuan Otoritas Jasa Keuangan mengenai kewajiban penyediaan modal minimum bank umum syariah dan Surat Edaran Otoritas Jasa Keuangan mengenai perhitungan aset tertimbang menurut risiko untuk risiko kredit dengan menggunakan pendekatan standar bagi bank umum syariah.</w:t>
            </w:r>
          </w:p>
          <w:p w14:paraId="28EE303E" w14:textId="3AF7B7D0" w:rsidR="00760DEC" w:rsidRPr="00760DEC" w:rsidRDefault="00760DEC" w:rsidP="0002426A">
            <w:pPr>
              <w:numPr>
                <w:ilvl w:val="0"/>
                <w:numId w:val="23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760DEC">
              <w:rPr>
                <w:rFonts w:ascii="Bookman Old Style" w:hAnsi="Bookman Old Style"/>
                <w:color w:val="000000" w:themeColor="text1"/>
                <w:sz w:val="24"/>
                <w:szCs w:val="24"/>
              </w:rPr>
              <w:t xml:space="preserve">Dalam hal BUS memiliki perusahaan anak, BUS harus mengisi: </w:t>
            </w:r>
          </w:p>
          <w:p w14:paraId="54BD79B0" w14:textId="7BE3BED6" w:rsidR="00760DEC" w:rsidRPr="00760DEC" w:rsidRDefault="00760DEC" w:rsidP="0002426A">
            <w:pPr>
              <w:pStyle w:val="ListParagraph"/>
              <w:numPr>
                <w:ilvl w:val="0"/>
                <w:numId w:val="229"/>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60DEC">
              <w:rPr>
                <w:rFonts w:ascii="Bookman Old Style" w:hAnsi="Bookman Old Style"/>
                <w:color w:val="000000" w:themeColor="text1"/>
                <w:sz w:val="24"/>
                <w:szCs w:val="24"/>
              </w:rPr>
              <w:t>secara individu; dan</w:t>
            </w:r>
          </w:p>
          <w:p w14:paraId="79C1D5EE" w14:textId="0B8F5521" w:rsidR="00760DEC" w:rsidRPr="001074AF" w:rsidRDefault="00760DEC" w:rsidP="0002426A">
            <w:pPr>
              <w:pStyle w:val="ListParagraph"/>
              <w:numPr>
                <w:ilvl w:val="0"/>
                <w:numId w:val="229"/>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760DEC">
              <w:rPr>
                <w:rFonts w:ascii="Bookman Old Style" w:hAnsi="Bookman Old Style"/>
                <w:color w:val="000000" w:themeColor="text1"/>
                <w:sz w:val="24"/>
                <w:szCs w:val="24"/>
              </w:rPr>
              <w:t>termasuk eksposur risiko pada perusahaan anak, dengan menggunakan format yang sama dengan format individu.</w:t>
            </w:r>
          </w:p>
          <w:p w14:paraId="7FDC1815" w14:textId="77777777" w:rsidR="00F26F56" w:rsidRPr="002F74AE" w:rsidRDefault="00F26F56">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015C8D95" w14:textId="77777777" w:rsidR="00F26F56" w:rsidRPr="002F74AE" w:rsidRDefault="00F26F56" w:rsidP="00F26F56">
      <w:pPr>
        <w:pStyle w:val="ListParagraph"/>
        <w:spacing w:after="0" w:line="240" w:lineRule="auto"/>
        <w:ind w:left="3969"/>
        <w:jc w:val="both"/>
        <w:rPr>
          <w:rFonts w:ascii="Bookman Old Style" w:hAnsi="Bookman Old Style"/>
          <w:bCs/>
          <w:color w:val="000000" w:themeColor="text1"/>
          <w:sz w:val="24"/>
          <w:szCs w:val="24"/>
        </w:rPr>
      </w:pPr>
    </w:p>
    <w:p w14:paraId="26936105" w14:textId="34463BEF" w:rsidR="00C07D18" w:rsidRPr="002F74AE" w:rsidRDefault="004D582F" w:rsidP="002F74AE">
      <w:pPr>
        <w:pStyle w:val="Heading5"/>
        <w:rPr>
          <w:bCs/>
          <w:color w:val="000000" w:themeColor="text1"/>
          <w:szCs w:val="24"/>
        </w:rPr>
      </w:pPr>
      <w:bookmarkStart w:id="105" w:name="_Toc203511328"/>
      <w:bookmarkStart w:id="106" w:name="_Toc206758391"/>
      <w:r w:rsidRPr="002F74AE">
        <w:rPr>
          <w:bCs/>
          <w:color w:val="000000" w:themeColor="text1"/>
          <w:szCs w:val="24"/>
        </w:rPr>
        <w:lastRenderedPageBreak/>
        <w:t>Risiko Pasar</w:t>
      </w:r>
      <w:bookmarkEnd w:id="105"/>
      <w:bookmarkEnd w:id="106"/>
    </w:p>
    <w:p w14:paraId="537AA2B6" w14:textId="15509211" w:rsidR="004D582F" w:rsidRPr="002F74AE" w:rsidRDefault="004D582F" w:rsidP="002F74AE">
      <w:pPr>
        <w:pStyle w:val="ListParagraph"/>
        <w:numPr>
          <w:ilvl w:val="0"/>
          <w:numId w:val="119"/>
        </w:numPr>
        <w:tabs>
          <w:tab w:val="left" w:pos="567"/>
        </w:tabs>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Format Laporan</w:t>
      </w:r>
    </w:p>
    <w:p w14:paraId="3563D52B" w14:textId="7BF822B7" w:rsidR="00B94302" w:rsidRPr="002F74AE" w:rsidRDefault="00B94302" w:rsidP="002F74AE">
      <w:pPr>
        <w:pStyle w:val="ListParagraph"/>
        <w:spacing w:after="0" w:line="240" w:lineRule="auto"/>
        <w:ind w:left="2682" w:firstLine="720"/>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8E58B0A" w14:textId="0722CDD7" w:rsidR="004D582F" w:rsidRPr="00760DEC" w:rsidRDefault="004D582F" w:rsidP="002F74AE">
      <w:pPr>
        <w:pStyle w:val="ListParagraph"/>
        <w:numPr>
          <w:ilvl w:val="0"/>
          <w:numId w:val="119"/>
        </w:numPr>
        <w:tabs>
          <w:tab w:val="left" w:pos="567"/>
        </w:tabs>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760DEC" w:rsidRPr="002F74AE" w14:paraId="7AF86EAB" w14:textId="77777777" w:rsidTr="00760DEC">
        <w:tc>
          <w:tcPr>
            <w:tcW w:w="12616" w:type="dxa"/>
          </w:tcPr>
          <w:p w14:paraId="4ED5E562" w14:textId="4D039A0A" w:rsidR="00760DEC" w:rsidRPr="002F74AE" w:rsidRDefault="00760DEC">
            <w:pPr>
              <w:spacing w:before="120" w:after="120" w:line="240" w:lineRule="auto"/>
              <w:jc w:val="center"/>
              <w:rPr>
                <w:rFonts w:ascii="Bookman Old Style" w:hAnsi="Bookman Old Style"/>
                <w:b/>
                <w:color w:val="000000" w:themeColor="text1"/>
                <w:sz w:val="24"/>
                <w:szCs w:val="24"/>
              </w:rPr>
            </w:pPr>
            <w:r w:rsidRPr="00DA4C0F">
              <w:rPr>
                <w:rFonts w:ascii="Bookman Old Style" w:hAnsi="Bookman Old Style"/>
                <w:b/>
                <w:color w:val="000000" w:themeColor="text1"/>
                <w:sz w:val="24"/>
                <w:szCs w:val="24"/>
              </w:rPr>
              <w:t>Pengungkapan</w:t>
            </w:r>
            <w:r>
              <w:rPr>
                <w:rFonts w:ascii="Bookman Old Style" w:hAnsi="Bookman Old Style"/>
                <w:b/>
                <w:color w:val="000000" w:themeColor="text1"/>
                <w:sz w:val="24"/>
                <w:szCs w:val="24"/>
              </w:rPr>
              <w:t xml:space="preserve"> </w:t>
            </w:r>
            <w:r w:rsidR="00C70EE6" w:rsidRPr="00C70EE6">
              <w:rPr>
                <w:rFonts w:ascii="Bookman Old Style" w:hAnsi="Bookman Old Style"/>
                <w:b/>
                <w:color w:val="000000" w:themeColor="text1"/>
                <w:sz w:val="24"/>
                <w:szCs w:val="24"/>
              </w:rPr>
              <w:t>Risiko Pasar menggunakan Metode Standar</w:t>
            </w:r>
          </w:p>
          <w:p w14:paraId="581954DD" w14:textId="77777777" w:rsidR="00760DEC" w:rsidRDefault="001E5BDD" w:rsidP="001E5BDD">
            <w:pPr>
              <w:autoSpaceDE w:val="0"/>
              <w:autoSpaceDN w:val="0"/>
              <w:adjustRightInd w:val="0"/>
              <w:spacing w:after="0" w:line="240" w:lineRule="auto"/>
              <w:jc w:val="both"/>
              <w:rPr>
                <w:rFonts w:ascii="Bookman Old Style" w:hAnsi="Bookman Old Style"/>
                <w:color w:val="000000" w:themeColor="text1"/>
                <w:sz w:val="24"/>
                <w:szCs w:val="24"/>
              </w:rPr>
            </w:pPr>
            <w:r w:rsidRPr="001E5BDD">
              <w:rPr>
                <w:rFonts w:ascii="Bookman Old Style" w:hAnsi="Bookman Old Style"/>
                <w:color w:val="000000" w:themeColor="text1"/>
                <w:sz w:val="24"/>
                <w:szCs w:val="24"/>
              </w:rPr>
              <w:t>Perhitungan risiko pasar sesuai dengan ketentuan Surat Edaran Otoritas Jasa mengenai perhitungan aset tertimbang menurut risiko untuk risiko pasar dengan menggunakan metode standar bagi bank umum syariah.</w:t>
            </w:r>
          </w:p>
          <w:p w14:paraId="24FF8E07" w14:textId="5DD89FEA" w:rsidR="001E5BDD" w:rsidRPr="001E5BDD" w:rsidRDefault="001E5BDD" w:rsidP="001E5BDD">
            <w:pPr>
              <w:autoSpaceDE w:val="0"/>
              <w:autoSpaceDN w:val="0"/>
              <w:adjustRightInd w:val="0"/>
              <w:spacing w:after="0" w:line="240" w:lineRule="auto"/>
              <w:jc w:val="both"/>
              <w:rPr>
                <w:rFonts w:ascii="Bookman Old Style" w:hAnsi="Bookman Old Style"/>
                <w:color w:val="000000" w:themeColor="text1"/>
                <w:sz w:val="24"/>
                <w:szCs w:val="24"/>
              </w:rPr>
            </w:pPr>
          </w:p>
        </w:tc>
      </w:tr>
    </w:tbl>
    <w:p w14:paraId="47F1E241" w14:textId="77777777" w:rsidR="00760DEC" w:rsidRDefault="00760DEC" w:rsidP="00760DEC">
      <w:pPr>
        <w:pStyle w:val="ListParagraph"/>
        <w:tabs>
          <w:tab w:val="left" w:pos="567"/>
        </w:tabs>
        <w:spacing w:after="0" w:line="240" w:lineRule="auto"/>
        <w:ind w:left="3402"/>
        <w:contextualSpacing w:val="0"/>
        <w:jc w:val="both"/>
        <w:rPr>
          <w:rFonts w:ascii="Bookman Old Style" w:hAnsi="Bookman Old Style"/>
          <w:bCs/>
          <w:color w:val="000000" w:themeColor="text1"/>
          <w:sz w:val="24"/>
          <w:szCs w:val="24"/>
          <w:lang w:val="id-ID"/>
        </w:rPr>
      </w:pPr>
    </w:p>
    <w:p w14:paraId="427ADCFB" w14:textId="0566D35C" w:rsidR="004D582F" w:rsidRPr="002F74AE" w:rsidRDefault="004D582F" w:rsidP="002F74AE">
      <w:pPr>
        <w:pStyle w:val="Heading5"/>
        <w:rPr>
          <w:bCs/>
          <w:color w:val="000000" w:themeColor="text1"/>
          <w:szCs w:val="24"/>
        </w:rPr>
      </w:pPr>
      <w:bookmarkStart w:id="107" w:name="_Toc203511329"/>
      <w:bookmarkStart w:id="108" w:name="_Toc206758392"/>
      <w:r w:rsidRPr="002F74AE">
        <w:rPr>
          <w:bCs/>
          <w:color w:val="000000" w:themeColor="text1"/>
          <w:szCs w:val="24"/>
        </w:rPr>
        <w:t>Risiko Likuiditas</w:t>
      </w:r>
      <w:bookmarkEnd w:id="107"/>
      <w:bookmarkEnd w:id="108"/>
    </w:p>
    <w:p w14:paraId="625082E4" w14:textId="1591E6DE" w:rsidR="0043118E" w:rsidRPr="00C47D1E" w:rsidRDefault="00352350" w:rsidP="0002426A">
      <w:pPr>
        <w:pStyle w:val="ListParagraph"/>
        <w:numPr>
          <w:ilvl w:val="0"/>
          <w:numId w:val="200"/>
        </w:numPr>
        <w:spacing w:after="0" w:line="240" w:lineRule="auto"/>
        <w:ind w:left="3402" w:hanging="567"/>
        <w:jc w:val="both"/>
        <w:rPr>
          <w:rFonts w:ascii="Bookman Old Style" w:hAnsi="Bookman Old Style"/>
          <w:color w:val="0070C0"/>
          <w:sz w:val="24"/>
          <w:szCs w:val="24"/>
        </w:rPr>
      </w:pPr>
      <w:r w:rsidRPr="00C47D1E">
        <w:rPr>
          <w:rFonts w:ascii="Bookman Old Style" w:hAnsi="Bookman Old Style"/>
          <w:color w:val="0070C0"/>
          <w:sz w:val="24"/>
          <w:szCs w:val="24"/>
        </w:rPr>
        <w:t>P</w:t>
      </w:r>
      <w:r w:rsidR="0043118E" w:rsidRPr="00C47D1E">
        <w:rPr>
          <w:rFonts w:ascii="Bookman Old Style" w:hAnsi="Bookman Old Style"/>
          <w:color w:val="0070C0"/>
          <w:sz w:val="24"/>
          <w:szCs w:val="24"/>
        </w:rPr>
        <w:t>erhitungan Rasio Kecukupan Likuiditas (LCR);</w:t>
      </w:r>
    </w:p>
    <w:p w14:paraId="0D0A55A5" w14:textId="6A43630C" w:rsidR="00352350" w:rsidRPr="00C47D1E" w:rsidRDefault="00352350" w:rsidP="0002426A">
      <w:pPr>
        <w:pStyle w:val="ListParagraph"/>
        <w:numPr>
          <w:ilvl w:val="0"/>
          <w:numId w:val="201"/>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Format Laporan</w:t>
      </w:r>
    </w:p>
    <w:p w14:paraId="50F9711B" w14:textId="77777777" w:rsidR="000772CF" w:rsidRPr="00C47D1E" w:rsidRDefault="000772CF" w:rsidP="000772CF">
      <w:pPr>
        <w:pStyle w:val="ListParagraph"/>
        <w:spacing w:after="0" w:line="240" w:lineRule="auto"/>
        <w:ind w:left="3969"/>
        <w:jc w:val="both"/>
        <w:rPr>
          <w:rFonts w:ascii="Bookman Old Style" w:hAnsi="Bookman Old Style"/>
          <w:color w:val="0070C0"/>
          <w:sz w:val="24"/>
          <w:szCs w:val="24"/>
        </w:rPr>
      </w:pPr>
      <w:r w:rsidRPr="00C47D1E">
        <w:rPr>
          <w:rFonts w:ascii="Bookman Old Style" w:hAnsi="Bookman Old Style"/>
          <w:bCs/>
          <w:color w:val="0070C0"/>
          <w:sz w:val="24"/>
          <w:szCs w:val="24"/>
          <w:highlight w:val="magenta"/>
        </w:rPr>
        <w:t>mengacu pada lampiran excel)</w:t>
      </w:r>
    </w:p>
    <w:p w14:paraId="290493F3" w14:textId="2BAAC2A1" w:rsidR="00352350" w:rsidRPr="00C47D1E" w:rsidRDefault="00352350" w:rsidP="0002426A">
      <w:pPr>
        <w:pStyle w:val="ListParagraph"/>
        <w:numPr>
          <w:ilvl w:val="0"/>
          <w:numId w:val="201"/>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C47D1E" w:rsidRPr="00C47D1E" w14:paraId="3BD72C92" w14:textId="77777777" w:rsidTr="00240819">
        <w:tc>
          <w:tcPr>
            <w:tcW w:w="12616" w:type="dxa"/>
          </w:tcPr>
          <w:p w14:paraId="0EC9C9CC" w14:textId="06629EB2" w:rsidR="00BE6A05" w:rsidRPr="00C47D1E" w:rsidRDefault="00BE6A05" w:rsidP="00240819">
            <w:pPr>
              <w:spacing w:before="120" w:after="120" w:line="240" w:lineRule="auto"/>
              <w:jc w:val="center"/>
              <w:rPr>
                <w:rFonts w:ascii="Bookman Old Style" w:hAnsi="Bookman Old Style"/>
                <w:b/>
                <w:color w:val="0070C0"/>
                <w:sz w:val="24"/>
                <w:szCs w:val="24"/>
              </w:rPr>
            </w:pPr>
            <w:r w:rsidRPr="00C47D1E">
              <w:rPr>
                <w:rFonts w:ascii="Bookman Old Style" w:hAnsi="Bookman Old Style"/>
                <w:b/>
                <w:color w:val="0070C0"/>
                <w:sz w:val="24"/>
                <w:szCs w:val="24"/>
              </w:rPr>
              <w:t>Pengungkapan Perhitungan Rasio Kecukupan Likuiditas (LCR)</w:t>
            </w:r>
          </w:p>
          <w:p w14:paraId="72FA5B84" w14:textId="3A756342" w:rsidR="00854395" w:rsidRPr="00C47D1E"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Data untuk masing-masing baris pada Laporan LCR </w:t>
            </w:r>
            <w:r w:rsidR="00843D53" w:rsidRPr="00C47D1E">
              <w:rPr>
                <w:rFonts w:ascii="Bookman Old Style" w:hAnsi="Bookman Old Style" w:cs="Bookman Old Style"/>
                <w:color w:val="0070C0"/>
                <w:sz w:val="24"/>
                <w:szCs w:val="24"/>
                <w:lang w:val="en-ID"/>
              </w:rPr>
              <w:t>triwulanan</w:t>
            </w:r>
            <w:r w:rsidRPr="00854395">
              <w:rPr>
                <w:rFonts w:ascii="Bookman Old Style" w:hAnsi="Bookman Old Style" w:cs="Bookman Old Style"/>
                <w:color w:val="0070C0"/>
                <w:sz w:val="24"/>
                <w:szCs w:val="24"/>
                <w:lang w:val="en-ID"/>
              </w:rPr>
              <w:t xml:space="preserve"> dihitung dengan menggunakan data rata-rata dari posisi harian dalam periode </w:t>
            </w:r>
            <w:r w:rsidR="00541E66" w:rsidRPr="00C47D1E">
              <w:rPr>
                <w:rFonts w:ascii="Bookman Old Style" w:hAnsi="Bookman Old Style" w:cs="Bookman Old Style"/>
                <w:color w:val="0070C0"/>
                <w:sz w:val="24"/>
                <w:szCs w:val="24"/>
                <w:lang w:val="en-ID"/>
              </w:rPr>
              <w:t>l</w:t>
            </w:r>
            <w:r w:rsidRPr="00854395">
              <w:rPr>
                <w:rFonts w:ascii="Bookman Old Style" w:hAnsi="Bookman Old Style" w:cs="Bookman Old Style"/>
                <w:color w:val="0070C0"/>
                <w:sz w:val="24"/>
                <w:szCs w:val="24"/>
                <w:lang w:val="en-ID"/>
              </w:rPr>
              <w:t xml:space="preserve">aporan </w:t>
            </w:r>
            <w:r w:rsidR="00541E66" w:rsidRPr="00C47D1E">
              <w:rPr>
                <w:rFonts w:ascii="Bookman Old Style" w:hAnsi="Bookman Old Style" w:cs="Bookman Old Style"/>
                <w:color w:val="0070C0"/>
                <w:sz w:val="24"/>
                <w:szCs w:val="24"/>
                <w:lang w:val="en-ID"/>
              </w:rPr>
              <w:t>triwulanan</w:t>
            </w:r>
            <w:r w:rsidRPr="00854395">
              <w:rPr>
                <w:rFonts w:ascii="Bookman Old Style" w:hAnsi="Bookman Old Style" w:cs="Bookman Old Style"/>
                <w:color w:val="0070C0"/>
                <w:sz w:val="24"/>
                <w:szCs w:val="24"/>
                <w:lang w:val="en-ID"/>
              </w:rPr>
              <w:t>.</w:t>
            </w:r>
          </w:p>
          <w:p w14:paraId="3DAB8A7A" w14:textId="4A41DF89" w:rsidR="00275128" w:rsidRPr="00854395" w:rsidRDefault="00275128"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C47D1E">
              <w:rPr>
                <w:rFonts w:ascii="Bookman Old Style" w:hAnsi="Bookman Old Style" w:cs="Bookman Old Style"/>
                <w:color w:val="0070C0"/>
                <w:sz w:val="24"/>
                <w:szCs w:val="24"/>
                <w:lang w:val="en-ID"/>
              </w:rPr>
              <w:t>Jumlah</w:t>
            </w:r>
            <w:r w:rsidR="004A195C" w:rsidRPr="00C47D1E">
              <w:rPr>
                <w:rFonts w:ascii="Bookman Old Style" w:hAnsi="Bookman Old Style" w:cs="Bookman Old Style"/>
                <w:color w:val="0070C0"/>
                <w:sz w:val="24"/>
                <w:szCs w:val="24"/>
                <w:lang w:val="en-ID"/>
              </w:rPr>
              <w:t xml:space="preserve"> data poin yang digunakan dalam perhitungan LCR triwulanan diisi dengan jumlah hari yang digunakan untuk menghitung LCR triwulanan.</w:t>
            </w:r>
          </w:p>
          <w:p w14:paraId="0995CE78"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Total </w:t>
            </w:r>
            <w:r w:rsidRPr="00854395">
              <w:rPr>
                <w:rFonts w:ascii="Bookman Old Style" w:hAnsi="Bookman Old Style" w:cs="Bookman Old Style,Italic"/>
                <w:i/>
                <w:iCs/>
                <w:color w:val="0070C0"/>
                <w:sz w:val="24"/>
                <w:szCs w:val="24"/>
                <w:lang w:val="en-ID"/>
              </w:rPr>
              <w:t xml:space="preserve">High Quality Liquid Asset </w:t>
            </w:r>
            <w:r w:rsidRPr="00854395">
              <w:rPr>
                <w:rFonts w:ascii="Bookman Old Style" w:hAnsi="Bookman Old Style" w:cs="Bookman Old Style"/>
                <w:color w:val="0070C0"/>
                <w:sz w:val="24"/>
                <w:szCs w:val="24"/>
                <w:lang w:val="en-ID"/>
              </w:rPr>
              <w:t>(HQLA)</w:t>
            </w:r>
          </w:p>
          <w:p w14:paraId="531E7A47" w14:textId="5D280ABC" w:rsidR="00854395" w:rsidRPr="00854395" w:rsidRDefault="00854395" w:rsidP="00240819">
            <w:pPr>
              <w:autoSpaceDE w:val="0"/>
              <w:autoSpaceDN w:val="0"/>
              <w:adjustRightInd w:val="0"/>
              <w:spacing w:after="0" w:line="240" w:lineRule="auto"/>
              <w:ind w:left="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Diisi dengan total HQLA yang dimiliki BU</w:t>
            </w:r>
            <w:r w:rsidR="00275128" w:rsidRPr="00C47D1E">
              <w:rPr>
                <w:rFonts w:ascii="Bookman Old Style" w:hAnsi="Bookman Old Style" w:cs="Bookman Old Style"/>
                <w:color w:val="0070C0"/>
                <w:sz w:val="24"/>
                <w:szCs w:val="24"/>
                <w:lang w:val="en-ID"/>
              </w:rPr>
              <w:t>S</w:t>
            </w:r>
            <w:r w:rsidRPr="00854395">
              <w:rPr>
                <w:rFonts w:ascii="Bookman Old Style" w:hAnsi="Bookman Old Style" w:cs="Bookman Old Style"/>
                <w:color w:val="0070C0"/>
                <w:sz w:val="24"/>
                <w:szCs w:val="24"/>
                <w:lang w:val="en-ID"/>
              </w:rPr>
              <w:t xml:space="preserve"> setelah pengurangan nilai (</w:t>
            </w:r>
            <w:r w:rsidRPr="00854395">
              <w:rPr>
                <w:rFonts w:ascii="Bookman Old Style" w:hAnsi="Bookman Old Style" w:cs="Bookman Old Style,Italic"/>
                <w:i/>
                <w:iCs/>
                <w:color w:val="0070C0"/>
                <w:sz w:val="24"/>
                <w:szCs w:val="24"/>
                <w:lang w:val="en-ID"/>
              </w:rPr>
              <w:t>haircut</w:t>
            </w:r>
            <w:r w:rsidRPr="00854395">
              <w:rPr>
                <w:rFonts w:ascii="Bookman Old Style" w:hAnsi="Bookman Old Style" w:cs="Bookman Old Style"/>
                <w:color w:val="0070C0"/>
                <w:sz w:val="24"/>
                <w:szCs w:val="24"/>
                <w:lang w:val="en-ID"/>
              </w:rPr>
              <w:t>) untuk masing-masing Level HQLA, yang terdiri dari HQLA Level 1, HQLA Level 2A, dan HQLA Level 2B.</w:t>
            </w:r>
          </w:p>
          <w:p w14:paraId="5345E7D5"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HQLA Level 1 terdiri atas:</w:t>
            </w:r>
          </w:p>
          <w:p w14:paraId="3BDBC1C0"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kas dan setara kas;</w:t>
            </w:r>
          </w:p>
          <w:p w14:paraId="78A4C7C0"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penempatan pada Bank Indonesia;</w:t>
            </w:r>
          </w:p>
          <w:p w14:paraId="64900B41"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 xml:space="preserve">surat berharga </w:t>
            </w:r>
            <w:r w:rsidRPr="00854395">
              <w:rPr>
                <w:rFonts w:ascii="Bookman Old Style" w:hAnsi="Bookman Old Style"/>
                <w:color w:val="0070C0"/>
                <w:sz w:val="24"/>
                <w:szCs w:val="24"/>
              </w:rPr>
              <w:t>syariah</w:t>
            </w:r>
            <w:r w:rsidRPr="00854395">
              <w:rPr>
                <w:rFonts w:ascii="Bookman Old Style" w:hAnsi="Bookman Old Style"/>
                <w:color w:val="0070C0"/>
                <w:sz w:val="24"/>
                <w:szCs w:val="24"/>
                <w:lang w:val="en-ID"/>
              </w:rPr>
              <w:t xml:space="preserve"> yang diterbitkan atau dijamin oleh pemerintah negara lain, bank sentral negara lain, entitas sektor publik, </w:t>
            </w:r>
            <w:r w:rsidRPr="00854395">
              <w:rPr>
                <w:rFonts w:ascii="Bookman Old Style" w:hAnsi="Bookman Old Style"/>
                <w:color w:val="0070C0"/>
                <w:sz w:val="24"/>
                <w:szCs w:val="24"/>
              </w:rPr>
              <w:t>B</w:t>
            </w:r>
            <w:r w:rsidRPr="00854395">
              <w:rPr>
                <w:rFonts w:ascii="Bookman Old Style" w:hAnsi="Bookman Old Style"/>
                <w:color w:val="0070C0"/>
                <w:sz w:val="24"/>
                <w:szCs w:val="24"/>
                <w:lang w:val="en-ID"/>
              </w:rPr>
              <w:t xml:space="preserve">ank </w:t>
            </w:r>
            <w:r w:rsidRPr="00854395">
              <w:rPr>
                <w:rFonts w:ascii="Bookman Old Style" w:hAnsi="Bookman Old Style"/>
                <w:color w:val="0070C0"/>
                <w:sz w:val="24"/>
                <w:szCs w:val="24"/>
              </w:rPr>
              <w:t>P</w:t>
            </w:r>
            <w:r w:rsidRPr="00854395">
              <w:rPr>
                <w:rFonts w:ascii="Bookman Old Style" w:hAnsi="Bookman Old Style"/>
                <w:color w:val="0070C0"/>
                <w:sz w:val="24"/>
                <w:szCs w:val="24"/>
                <w:lang w:val="en-ID"/>
              </w:rPr>
              <w:t xml:space="preserve">embangunan </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 xml:space="preserve">ultilateral, dan/atau lembaga internasional sebagaimana dimaksud dalam </w:t>
            </w:r>
            <w:r w:rsidRPr="00854395">
              <w:rPr>
                <w:rFonts w:ascii="Bookman Old Style" w:eastAsia="Times New Roman" w:hAnsi="Bookman Old Style" w:cs="Arial"/>
                <w:color w:val="0070C0"/>
                <w:sz w:val="24"/>
                <w:szCs w:val="24"/>
                <w:lang w:val="en-ID"/>
              </w:rPr>
              <w:t xml:space="preserve">ketentuan Otoritas Jasa Keuangan </w:t>
            </w:r>
            <w:r w:rsidRPr="00854395">
              <w:rPr>
                <w:rFonts w:ascii="Bookman Old Style" w:hAnsi="Bookman Old Style"/>
                <w:color w:val="0070C0"/>
                <w:sz w:val="24"/>
                <w:szCs w:val="24"/>
                <w:lang w:val="en-ID"/>
              </w:rPr>
              <w:t xml:space="preserve">yang mengatur mengenai perhitungan </w:t>
            </w:r>
            <w:r w:rsidRPr="00854395">
              <w:rPr>
                <w:rFonts w:ascii="Bookman Old Style" w:hAnsi="Bookman Old Style"/>
                <w:color w:val="0070C0"/>
                <w:sz w:val="24"/>
                <w:szCs w:val="24"/>
              </w:rPr>
              <w:t>ATMR</w:t>
            </w:r>
            <w:r w:rsidRPr="00854395">
              <w:rPr>
                <w:rFonts w:ascii="Bookman Old Style" w:hAnsi="Bookman Old Style"/>
                <w:color w:val="0070C0"/>
                <w:sz w:val="24"/>
                <w:szCs w:val="24"/>
                <w:lang w:val="en-ID"/>
              </w:rPr>
              <w:t xml:space="preserve"> untuk risiko kredit dengan menggunakan </w:t>
            </w:r>
            <w:r w:rsidRPr="00854395">
              <w:rPr>
                <w:rFonts w:ascii="Bookman Old Style" w:hAnsi="Bookman Old Style"/>
                <w:color w:val="0070C0"/>
                <w:sz w:val="24"/>
                <w:szCs w:val="24"/>
                <w:lang w:val="en-ID"/>
              </w:rPr>
              <w:lastRenderedPageBreak/>
              <w:t xml:space="preserve">pendekatan standar bagi </w:t>
            </w:r>
            <w:r w:rsidRPr="00854395">
              <w:rPr>
                <w:rFonts w:ascii="Bookman Old Style" w:hAnsi="Bookman Old Style"/>
                <w:color w:val="0070C0"/>
                <w:sz w:val="24"/>
                <w:szCs w:val="24"/>
              </w:rPr>
              <w:t>B</w:t>
            </w:r>
            <w:r w:rsidRPr="00854395">
              <w:rPr>
                <w:rFonts w:ascii="Bookman Old Style" w:hAnsi="Bookman Old Style"/>
                <w:color w:val="0070C0"/>
                <w:sz w:val="24"/>
                <w:szCs w:val="24"/>
                <w:lang w:val="en-ID"/>
              </w:rPr>
              <w:t>ank, yang memenuhi persyaratan sesuai dengan 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050CBC38"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surat berharga</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yang diterbitkan oleh Pemerintah Pusat dan Bank Indonesia dalam Rupiah</w:t>
            </w:r>
            <w:r w:rsidRPr="00854395">
              <w:rPr>
                <w:rFonts w:ascii="Bookman Old Style" w:hAnsi="Bookman Old Style"/>
                <w:color w:val="0070C0"/>
                <w:sz w:val="24"/>
                <w:szCs w:val="24"/>
              </w:rPr>
              <w:t>;</w:t>
            </w:r>
          </w:p>
          <w:p w14:paraId="549D70A2" w14:textId="77777777" w:rsidR="00854395" w:rsidRPr="00854395" w:rsidRDefault="00854395" w:rsidP="00240819">
            <w:pPr>
              <w:autoSpaceDE w:val="0"/>
              <w:autoSpaceDN w:val="0"/>
              <w:adjustRightInd w:val="0"/>
              <w:spacing w:after="0" w:line="240" w:lineRule="auto"/>
              <w:ind w:left="1735"/>
              <w:contextualSpacing/>
              <w:jc w:val="both"/>
              <w:rPr>
                <w:rFonts w:ascii="Bookman Old Style" w:hAnsi="Bookman Old Style"/>
                <w:color w:val="0070C0"/>
                <w:sz w:val="24"/>
                <w:szCs w:val="24"/>
                <w:lang w:val="en-ID"/>
              </w:rPr>
            </w:pPr>
            <w:r w:rsidRPr="00854395">
              <w:rPr>
                <w:rFonts w:ascii="Bookman Old Style" w:hAnsi="Bookman Old Style"/>
                <w:color w:val="0070C0"/>
                <w:sz w:val="24"/>
                <w:szCs w:val="24"/>
              </w:rPr>
              <w:t>misalnya: Sertifikat Bank Indonesia Syariah (SBIS), Sukuk Bank Indonesia (SUKBI)</w:t>
            </w:r>
            <w:r w:rsidRPr="00854395">
              <w:rPr>
                <w:rFonts w:ascii="Bookman Old Style" w:hAnsi="Bookman Old Style"/>
                <w:color w:val="0070C0"/>
                <w:sz w:val="24"/>
                <w:szCs w:val="24"/>
                <w:lang w:val="en-ID"/>
              </w:rPr>
              <w:t>;</w:t>
            </w:r>
          </w:p>
          <w:p w14:paraId="36F6CAD9"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b/>
                <w:color w:val="0070C0"/>
                <w:sz w:val="24"/>
                <w:szCs w:val="24"/>
              </w:rPr>
            </w:pPr>
            <w:r w:rsidRPr="00854395">
              <w:rPr>
                <w:rFonts w:ascii="Bookman Old Style" w:hAnsi="Bookman Old Style"/>
                <w:color w:val="0070C0"/>
                <w:sz w:val="24"/>
                <w:szCs w:val="24"/>
                <w:lang w:val="en-ID"/>
              </w:rPr>
              <w:t>surat berharga</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yang diterbitkan oleh Pemerintah Pusat dan Bank Indonesia dalam valuta asing, paling tinggi sebesar kebutuhan </w:t>
            </w:r>
            <w:r w:rsidRPr="00854395">
              <w:rPr>
                <w:rFonts w:ascii="Bookman Old Style" w:hAnsi="Bookman Old Style"/>
                <w:i/>
                <w:color w:val="0070C0"/>
                <w:sz w:val="24"/>
                <w:szCs w:val="24"/>
                <w:lang w:val="en-ID"/>
              </w:rPr>
              <w:t>Net Cash Outflow</w:t>
            </w:r>
            <w:r w:rsidRPr="00854395">
              <w:rPr>
                <w:rFonts w:ascii="Bookman Old Style" w:hAnsi="Bookman Old Style"/>
                <w:color w:val="0070C0"/>
                <w:sz w:val="24"/>
                <w:szCs w:val="24"/>
                <w:lang w:val="en-ID"/>
              </w:rPr>
              <w:t xml:space="preserve"> dalam valuta asing dimaksud</w:t>
            </w:r>
            <w:r w:rsidRPr="00854395">
              <w:rPr>
                <w:rFonts w:ascii="Bookman Old Style" w:hAnsi="Bookman Old Style"/>
                <w:color w:val="0070C0"/>
                <w:sz w:val="24"/>
                <w:szCs w:val="24"/>
              </w:rPr>
              <w:t>;</w:t>
            </w:r>
            <w:r w:rsidRPr="00854395">
              <w:rPr>
                <w:rFonts w:ascii="Bookman Old Style" w:hAnsi="Bookman Old Style"/>
                <w:color w:val="0070C0"/>
                <w:sz w:val="24"/>
                <w:szCs w:val="24"/>
                <w:lang w:val="en-ID"/>
              </w:rPr>
              <w:t xml:space="preserve"> </w:t>
            </w:r>
            <w:r w:rsidRPr="00854395">
              <w:rPr>
                <w:rFonts w:ascii="Bookman Old Style" w:hAnsi="Bookman Old Style"/>
                <w:color w:val="0070C0"/>
                <w:sz w:val="24"/>
                <w:szCs w:val="24"/>
              </w:rPr>
              <w:t>dan</w:t>
            </w:r>
          </w:p>
          <w:p w14:paraId="34D0B210" w14:textId="77777777" w:rsidR="00854395" w:rsidRPr="00854395" w:rsidRDefault="00854395" w:rsidP="00240819">
            <w:pPr>
              <w:autoSpaceDE w:val="0"/>
              <w:autoSpaceDN w:val="0"/>
              <w:adjustRightInd w:val="0"/>
              <w:spacing w:after="0" w:line="240" w:lineRule="auto"/>
              <w:ind w:left="1735"/>
              <w:contextualSpacing/>
              <w:jc w:val="both"/>
              <w:rPr>
                <w:rFonts w:ascii="Bookman Old Style" w:hAnsi="Bookman Old Style"/>
                <w:color w:val="0070C0"/>
                <w:sz w:val="24"/>
                <w:szCs w:val="24"/>
                <w:lang w:val="en-ID"/>
              </w:rPr>
            </w:pPr>
            <w:r w:rsidRPr="00854395">
              <w:rPr>
                <w:rFonts w:ascii="Bookman Old Style" w:hAnsi="Bookman Old Style"/>
                <w:color w:val="0070C0"/>
                <w:sz w:val="24"/>
                <w:szCs w:val="24"/>
              </w:rPr>
              <w:t xml:space="preserve">Surat berharga syariah dimaksud </w:t>
            </w:r>
            <w:r w:rsidRPr="00854395">
              <w:rPr>
                <w:rFonts w:ascii="Bookman Old Style" w:hAnsi="Bookman Old Style"/>
                <w:color w:val="0070C0"/>
                <w:sz w:val="24"/>
                <w:szCs w:val="24"/>
                <w:lang w:val="en-ID"/>
              </w:rPr>
              <w:t xml:space="preserve">misalnya </w:t>
            </w:r>
            <w:r w:rsidRPr="00854395">
              <w:rPr>
                <w:rFonts w:ascii="Bookman Old Style" w:hAnsi="Bookman Old Style"/>
                <w:i/>
                <w:color w:val="0070C0"/>
                <w:sz w:val="24"/>
                <w:szCs w:val="24"/>
                <w:lang w:val="en-ID"/>
              </w:rPr>
              <w:t>Term Deposit</w:t>
            </w:r>
            <w:r w:rsidRPr="00854395">
              <w:rPr>
                <w:rFonts w:ascii="Bookman Old Style" w:hAnsi="Bookman Old Style"/>
                <w:color w:val="0070C0"/>
                <w:sz w:val="24"/>
                <w:szCs w:val="24"/>
                <w:lang w:val="en-ID"/>
              </w:rPr>
              <w:t xml:space="preserve"> Valas Syariah dan Sukuk Valas Bank Indonesia (SUVBI).</w:t>
            </w:r>
          </w:p>
          <w:p w14:paraId="454BD160"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olor w:val="0070C0"/>
                <w:sz w:val="24"/>
                <w:szCs w:val="24"/>
                <w:lang w:val="en-ID"/>
              </w:rPr>
            </w:pPr>
            <w:r w:rsidRPr="00854395">
              <w:rPr>
                <w:rFonts w:ascii="Bookman Old Style" w:hAnsi="Bookman Old Style"/>
                <w:color w:val="0070C0"/>
                <w:sz w:val="24"/>
                <w:szCs w:val="24"/>
                <w:lang w:val="en-ID"/>
              </w:rPr>
              <w:t>surat berharga</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yang diterbitkan oleh pemerintah dan bank sentral negara lain dengan bobot risiko lebih dari 0% (nol persen) dala</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 xml:space="preserve"> valuta asing sepanjang:</w:t>
            </w:r>
          </w:p>
          <w:p w14:paraId="08AC273F" w14:textId="77777777" w:rsidR="00854395" w:rsidRPr="00854395" w:rsidRDefault="00854395" w:rsidP="00240819">
            <w:pPr>
              <w:widowControl w:val="0"/>
              <w:numPr>
                <w:ilvl w:val="0"/>
                <w:numId w:val="260"/>
              </w:numPr>
              <w:autoSpaceDE w:val="0"/>
              <w:autoSpaceDN w:val="0"/>
              <w:spacing w:after="0" w:line="240" w:lineRule="auto"/>
              <w:ind w:left="2302" w:right="-1" w:hanging="567"/>
              <w:jc w:val="both"/>
              <w:rPr>
                <w:rFonts w:ascii="Bookman Old Style" w:hAnsi="Bookman Old Style"/>
                <w:color w:val="0070C0"/>
                <w:sz w:val="24"/>
                <w:szCs w:val="24"/>
              </w:rPr>
            </w:pPr>
            <w:r w:rsidRPr="00854395">
              <w:rPr>
                <w:rFonts w:ascii="Bookman Old Style" w:hAnsi="Bookman Old Style"/>
                <w:color w:val="0070C0"/>
                <w:sz w:val="24"/>
                <w:szCs w:val="24"/>
                <w:lang w:val="en-ID"/>
              </w:rPr>
              <w:t>Bank memiliki perusahaan anak atau cabang di negara lain dimaksud; dan</w:t>
            </w:r>
          </w:p>
          <w:p w14:paraId="4F6A476B" w14:textId="77777777" w:rsidR="00854395" w:rsidRPr="00854395" w:rsidRDefault="00854395" w:rsidP="00240819">
            <w:pPr>
              <w:widowControl w:val="0"/>
              <w:numPr>
                <w:ilvl w:val="0"/>
                <w:numId w:val="260"/>
              </w:numPr>
              <w:autoSpaceDE w:val="0"/>
              <w:autoSpaceDN w:val="0"/>
              <w:spacing w:after="0" w:line="240" w:lineRule="auto"/>
              <w:ind w:left="2302" w:right="-1" w:hanging="567"/>
              <w:jc w:val="both"/>
              <w:rPr>
                <w:rFonts w:ascii="Bookman Old Style" w:hAnsi="Bookman Old Style"/>
                <w:color w:val="0070C0"/>
                <w:sz w:val="24"/>
                <w:szCs w:val="24"/>
              </w:rPr>
            </w:pPr>
            <w:r w:rsidRPr="00854395">
              <w:rPr>
                <w:rFonts w:ascii="Bookman Old Style" w:hAnsi="Bookman Old Style"/>
                <w:color w:val="0070C0"/>
                <w:sz w:val="24"/>
                <w:szCs w:val="24"/>
                <w:lang w:val="en-ID"/>
              </w:rPr>
              <w:t xml:space="preserve">paling tinggi sebesar kebutuhan </w:t>
            </w:r>
            <w:r w:rsidRPr="00854395">
              <w:rPr>
                <w:rFonts w:ascii="Bookman Old Style" w:hAnsi="Bookman Old Style"/>
                <w:i/>
                <w:color w:val="0070C0"/>
                <w:sz w:val="24"/>
                <w:szCs w:val="24"/>
                <w:lang w:val="en-ID"/>
              </w:rPr>
              <w:t>Net Cash Outflow</w:t>
            </w:r>
            <w:r w:rsidRPr="00854395">
              <w:rPr>
                <w:rFonts w:ascii="Bookman Old Style" w:hAnsi="Bookman Old Style"/>
                <w:color w:val="0070C0"/>
                <w:sz w:val="24"/>
                <w:szCs w:val="24"/>
                <w:lang w:val="en-ID"/>
              </w:rPr>
              <w:t xml:space="preserve"> pada mata uang di negara yang menerbitkan surat berharga</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valuta asing dimaksud.</w:t>
            </w:r>
          </w:p>
          <w:p w14:paraId="3B42C22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HQLA Level 2A meliputi:</w:t>
            </w:r>
          </w:p>
          <w:p w14:paraId="0B1FAD7D"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 xml:space="preserve">surat berharga </w:t>
            </w:r>
            <w:r w:rsidRPr="00854395">
              <w:rPr>
                <w:rFonts w:ascii="Bookman Old Style" w:hAnsi="Bookman Old Style"/>
                <w:color w:val="0070C0"/>
                <w:sz w:val="24"/>
                <w:szCs w:val="24"/>
              </w:rPr>
              <w:t>syariah</w:t>
            </w:r>
            <w:r w:rsidRPr="00854395">
              <w:rPr>
                <w:rFonts w:ascii="Bookman Old Style" w:hAnsi="Bookman Old Style"/>
                <w:color w:val="0070C0"/>
                <w:sz w:val="24"/>
                <w:szCs w:val="24"/>
                <w:lang w:val="en-ID"/>
              </w:rPr>
              <w:t xml:space="preserve"> yang diterbitkan atau dijamin oleh pemerintah negara lain, bank sentral negara lain, entitas sektor publik, dan/atau </w:t>
            </w:r>
            <w:r w:rsidRPr="00854395">
              <w:rPr>
                <w:rFonts w:ascii="Bookman Old Style" w:hAnsi="Bookman Old Style"/>
                <w:color w:val="0070C0"/>
                <w:sz w:val="24"/>
                <w:szCs w:val="24"/>
              </w:rPr>
              <w:t>B</w:t>
            </w:r>
            <w:r w:rsidRPr="00854395">
              <w:rPr>
                <w:rFonts w:ascii="Bookman Old Style" w:hAnsi="Bookman Old Style"/>
                <w:color w:val="0070C0"/>
                <w:sz w:val="24"/>
                <w:szCs w:val="24"/>
                <w:lang w:val="en-ID"/>
              </w:rPr>
              <w:t xml:space="preserve">ank </w:t>
            </w:r>
            <w:r w:rsidRPr="00854395">
              <w:rPr>
                <w:rFonts w:ascii="Bookman Old Style" w:hAnsi="Bookman Old Style"/>
                <w:color w:val="0070C0"/>
                <w:sz w:val="24"/>
                <w:szCs w:val="24"/>
              </w:rPr>
              <w:t>P</w:t>
            </w:r>
            <w:r w:rsidRPr="00854395">
              <w:rPr>
                <w:rFonts w:ascii="Bookman Old Style" w:hAnsi="Bookman Old Style"/>
                <w:color w:val="0070C0"/>
                <w:sz w:val="24"/>
                <w:szCs w:val="24"/>
                <w:lang w:val="en-ID"/>
              </w:rPr>
              <w:t xml:space="preserve">embangunan </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ultilateral; dan/atau</w:t>
            </w:r>
          </w:p>
          <w:p w14:paraId="594F3AEC"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surat berharga</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berupa </w:t>
            </w:r>
            <w:r w:rsidRPr="00854395">
              <w:rPr>
                <w:rFonts w:ascii="Bookman Old Style" w:hAnsi="Bookman Old Style"/>
                <w:color w:val="0070C0"/>
                <w:sz w:val="24"/>
                <w:szCs w:val="24"/>
              </w:rPr>
              <w:t>sukuk</w:t>
            </w:r>
            <w:r w:rsidRPr="00854395">
              <w:rPr>
                <w:rFonts w:ascii="Bookman Old Style" w:hAnsi="Bookman Old Style"/>
                <w:color w:val="0070C0"/>
                <w:sz w:val="24"/>
                <w:szCs w:val="24"/>
                <w:lang w:val="en-ID"/>
              </w:rPr>
              <w:t xml:space="preserve"> yang diterbitkan oleh korporasi, termasuk </w:t>
            </w:r>
            <w:r w:rsidRPr="00854395">
              <w:rPr>
                <w:rFonts w:ascii="Bookman Old Style" w:hAnsi="Bookman Old Style"/>
                <w:i/>
                <w:color w:val="0070C0"/>
                <w:sz w:val="24"/>
                <w:szCs w:val="24"/>
                <w:lang w:val="en-ID"/>
              </w:rPr>
              <w:t>islamic commercial paper</w:t>
            </w:r>
            <w:r w:rsidRPr="00854395">
              <w:rPr>
                <w:rFonts w:ascii="Bookman Old Style" w:hAnsi="Bookman Old Style"/>
                <w:color w:val="0070C0"/>
                <w:sz w:val="24"/>
                <w:szCs w:val="24"/>
                <w:lang w:val="en-ID"/>
              </w:rPr>
              <w:t xml:space="preserve">  atau surat berharga komersial syariah</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 xml:space="preserve">dan </w:t>
            </w:r>
            <w:r w:rsidRPr="00854395">
              <w:rPr>
                <w:rFonts w:ascii="Bookman Old Style" w:hAnsi="Bookman Old Style"/>
                <w:i/>
                <w:color w:val="0070C0"/>
                <w:sz w:val="24"/>
                <w:szCs w:val="24"/>
                <w:lang w:val="en-ID"/>
              </w:rPr>
              <w:t>covered</w:t>
            </w:r>
            <w:r w:rsidRPr="00854395">
              <w:rPr>
                <w:rFonts w:ascii="Bookman Old Style" w:hAnsi="Bookman Old Style"/>
                <w:color w:val="0070C0"/>
                <w:sz w:val="24"/>
                <w:szCs w:val="24"/>
                <w:lang w:val="en-ID"/>
              </w:rPr>
              <w:t xml:space="preserve"> </w:t>
            </w:r>
            <w:r w:rsidRPr="00854395">
              <w:rPr>
                <w:rFonts w:ascii="Bookman Old Style" w:hAnsi="Bookman Old Style"/>
                <w:color w:val="0070C0"/>
                <w:sz w:val="24"/>
                <w:szCs w:val="24"/>
              </w:rPr>
              <w:t>sukuk</w:t>
            </w:r>
            <w:r w:rsidRPr="00854395">
              <w:rPr>
                <w:rFonts w:ascii="Bookman Old Style" w:hAnsi="Bookman Old Style"/>
                <w:color w:val="0070C0"/>
                <w:sz w:val="24"/>
                <w:szCs w:val="24"/>
                <w:lang w:val="en-ID"/>
              </w:rPr>
              <w:t xml:space="preserve"> namun tidak termasuk </w:t>
            </w:r>
            <w:r w:rsidRPr="00854395">
              <w:rPr>
                <w:rFonts w:ascii="Bookman Old Style" w:hAnsi="Bookman Old Style"/>
                <w:color w:val="0070C0"/>
                <w:sz w:val="24"/>
                <w:szCs w:val="24"/>
              </w:rPr>
              <w:t xml:space="preserve">sukuk </w:t>
            </w:r>
            <w:r w:rsidRPr="00854395">
              <w:rPr>
                <w:rFonts w:ascii="Bookman Old Style" w:hAnsi="Bookman Old Style"/>
                <w:color w:val="0070C0"/>
                <w:sz w:val="24"/>
                <w:szCs w:val="24"/>
                <w:lang w:val="en-ID"/>
              </w:rPr>
              <w:t>subordinasi,</w:t>
            </w:r>
          </w:p>
          <w:p w14:paraId="4F945782" w14:textId="77777777" w:rsidR="00854395" w:rsidRPr="00854395" w:rsidRDefault="00854395" w:rsidP="00240819">
            <w:pPr>
              <w:autoSpaceDE w:val="0"/>
              <w:autoSpaceDN w:val="0"/>
              <w:adjustRightInd w:val="0"/>
              <w:spacing w:after="0" w:line="240" w:lineRule="auto"/>
              <w:ind w:left="1168"/>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yang memenuhi</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persyaratan sesuai dengan 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08EE0606"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HQLA Level 2B meliputi:</w:t>
            </w:r>
          </w:p>
          <w:p w14:paraId="2E69C7F5"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efek beragun aset</w:t>
            </w:r>
            <w:r w:rsidRPr="00854395">
              <w:rPr>
                <w:rFonts w:ascii="Bookman Old Style" w:hAnsi="Bookman Old Style"/>
                <w:color w:val="0070C0"/>
                <w:sz w:val="24"/>
                <w:szCs w:val="24"/>
              </w:rPr>
              <w:t xml:space="preserve"> syariah</w:t>
            </w:r>
            <w:r w:rsidRPr="00854395">
              <w:rPr>
                <w:rFonts w:ascii="Bookman Old Style" w:hAnsi="Bookman Old Style"/>
                <w:color w:val="0070C0"/>
                <w:sz w:val="24"/>
                <w:szCs w:val="24"/>
                <w:lang w:val="en-ID"/>
              </w:rPr>
              <w:t xml:space="preserve"> berupa rumah tinggal</w:t>
            </w:r>
            <w:r w:rsidRPr="00854395">
              <w:rPr>
                <w:rFonts w:ascii="Bookman Old Style" w:hAnsi="Bookman Old Style" w:cs="Bookman Old Style"/>
                <w:color w:val="0070C0"/>
                <w:sz w:val="24"/>
                <w:szCs w:val="24"/>
                <w:lang w:val="en-ID"/>
              </w:rPr>
              <w:t>;</w:t>
            </w:r>
          </w:p>
          <w:p w14:paraId="2B28C930"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surat berharga</w:t>
            </w:r>
            <w:r w:rsidRPr="00854395">
              <w:rPr>
                <w:rFonts w:ascii="Bookman Old Style" w:hAnsi="Bookman Old Style"/>
                <w:color w:val="0070C0"/>
                <w:sz w:val="24"/>
                <w:szCs w:val="24"/>
              </w:rPr>
              <w:t xml:space="preserve"> syariah </w:t>
            </w:r>
            <w:r w:rsidRPr="00854395">
              <w:rPr>
                <w:rFonts w:ascii="Bookman Old Style" w:hAnsi="Bookman Old Style"/>
                <w:color w:val="0070C0"/>
                <w:sz w:val="24"/>
                <w:szCs w:val="24"/>
                <w:lang w:val="en-ID"/>
              </w:rPr>
              <w:t>yang diterbitkan atau dijamin oleh pemerintah negara lain, bank sentral negara lain, dan/atau entitas sektor public;</w:t>
            </w:r>
          </w:p>
          <w:p w14:paraId="56BAFF57"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lastRenderedPageBreak/>
              <w:t xml:space="preserve">surat berharga </w:t>
            </w:r>
            <w:r w:rsidRPr="00854395">
              <w:rPr>
                <w:rFonts w:ascii="Bookman Old Style" w:hAnsi="Bookman Old Style"/>
                <w:color w:val="0070C0"/>
                <w:sz w:val="24"/>
                <w:szCs w:val="24"/>
              </w:rPr>
              <w:t>syariah</w:t>
            </w:r>
            <w:r w:rsidRPr="00854395">
              <w:rPr>
                <w:rFonts w:ascii="Bookman Old Style" w:hAnsi="Bookman Old Style"/>
                <w:color w:val="0070C0"/>
                <w:sz w:val="24"/>
                <w:szCs w:val="24"/>
                <w:lang w:val="en-ID"/>
              </w:rPr>
              <w:t xml:space="preserve"> yang diterbitkan oleh korporasi</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 xml:space="preserve">termasuk </w:t>
            </w:r>
            <w:r w:rsidRPr="00854395">
              <w:rPr>
                <w:rFonts w:ascii="Bookman Old Style" w:hAnsi="Bookman Old Style"/>
                <w:i/>
                <w:color w:val="0070C0"/>
                <w:sz w:val="24"/>
                <w:szCs w:val="24"/>
                <w:lang w:val="en-ID"/>
              </w:rPr>
              <w:t>islamic commercial paper</w:t>
            </w:r>
            <w:r w:rsidRPr="00854395">
              <w:rPr>
                <w:rFonts w:ascii="Bookman Old Style" w:hAnsi="Bookman Old Style"/>
                <w:color w:val="0070C0"/>
                <w:sz w:val="24"/>
                <w:szCs w:val="24"/>
                <w:lang w:val="en-ID"/>
              </w:rPr>
              <w:t xml:space="preserve"> atau surat berharga komersial Syariah;</w:t>
            </w:r>
          </w:p>
          <w:p w14:paraId="5EE2A2B1"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saham biasa</w:t>
            </w:r>
            <w:r w:rsidRPr="00854395">
              <w:rPr>
                <w:rFonts w:ascii="Bookman Old Style" w:hAnsi="Bookman Old Style"/>
                <w:color w:val="0070C0"/>
                <w:sz w:val="24"/>
                <w:szCs w:val="24"/>
              </w:rPr>
              <w:t xml:space="preserve"> yang memenuhi prinsip syariah</w:t>
            </w:r>
            <w:r w:rsidRPr="00854395">
              <w:rPr>
                <w:rFonts w:ascii="Bookman Old Style" w:hAnsi="Bookman Old Style"/>
                <w:color w:val="0070C0"/>
                <w:sz w:val="24"/>
                <w:szCs w:val="24"/>
                <w:lang w:val="en-ID"/>
              </w:rPr>
              <w:t xml:space="preserve"> yang dimiliki oleh perusahaan anak bukan Bank;</w:t>
            </w:r>
          </w:p>
          <w:p w14:paraId="37884455"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sukuk atau instrumen keuangan syariah lainnya,</w:t>
            </w:r>
          </w:p>
          <w:p w14:paraId="01B2372A"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yang memenuhi</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persyaratan sesuai dengan 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2CFB0845"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Simpanan </w:t>
            </w:r>
            <w:r w:rsidRPr="00854395">
              <w:rPr>
                <w:rFonts w:ascii="Bookman Old Style" w:hAnsi="Bookman Old Style"/>
                <w:color w:val="0070C0"/>
                <w:sz w:val="24"/>
                <w:szCs w:val="24"/>
              </w:rPr>
              <w:t xml:space="preserve">dan Investasi </w:t>
            </w:r>
            <w:r w:rsidRPr="00854395">
              <w:rPr>
                <w:rFonts w:ascii="Bookman Old Style" w:hAnsi="Bookman Old Style" w:cs="Bookman Old Style"/>
                <w:color w:val="0070C0"/>
                <w:sz w:val="24"/>
                <w:szCs w:val="24"/>
                <w:lang w:val="en-ID"/>
              </w:rPr>
              <w:t>Nasabah Perorangan, terdiri atas:</w:t>
            </w:r>
          </w:p>
          <w:p w14:paraId="357919E2"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Simpanan</w:t>
            </w:r>
            <w:r w:rsidRPr="00854395">
              <w:rPr>
                <w:rFonts w:ascii="Bookman Old Style" w:hAnsi="Bookman Old Style"/>
                <w:color w:val="0070C0"/>
                <w:sz w:val="24"/>
                <w:szCs w:val="24"/>
              </w:rPr>
              <w:t xml:space="preserve"> dan Investasi stabil</w:t>
            </w:r>
          </w:p>
          <w:p w14:paraId="01E2C347"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Italic"/>
                <w:i/>
                <w:iCs/>
                <w:color w:val="0070C0"/>
                <w:sz w:val="24"/>
                <w:szCs w:val="24"/>
                <w:lang w:val="en-ID"/>
              </w:rPr>
              <w:t xml:space="preserve">outstanding </w:t>
            </w:r>
            <w:r w:rsidRPr="00854395">
              <w:rPr>
                <w:rFonts w:ascii="Bookman Old Style" w:hAnsi="Bookman Old Style" w:cs="Bookman Old Style"/>
                <w:color w:val="0070C0"/>
                <w:sz w:val="24"/>
                <w:szCs w:val="24"/>
                <w:lang w:val="en-ID"/>
              </w:rPr>
              <w:t>dari Simpanan</w:t>
            </w:r>
            <w:r w:rsidRPr="00854395">
              <w:rPr>
                <w:rFonts w:ascii="Bookman Old Style" w:hAnsi="Bookman Old Style"/>
                <w:color w:val="0070C0"/>
                <w:sz w:val="24"/>
                <w:szCs w:val="24"/>
              </w:rPr>
              <w:t xml:space="preserve"> dan Investasi stabil </w:t>
            </w:r>
            <w:r w:rsidRPr="00854395">
              <w:rPr>
                <w:rFonts w:ascii="Bookman Old Style" w:hAnsi="Bookman Old Style" w:cs="Bookman Old Style"/>
                <w:color w:val="0070C0"/>
                <w:sz w:val="24"/>
                <w:szCs w:val="24"/>
                <w:lang w:val="en-ID"/>
              </w:rPr>
              <w:t>yang memenuhi kriteria penjaminan oleh Lembaga Penjamin Simpanan (LPS) dan memenuhi persyaratan:</w:t>
            </w:r>
          </w:p>
          <w:p w14:paraId="736A3BE7"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lang w:val="en-ID"/>
              </w:rPr>
              <w:t xml:space="preserve">nasabah memiliki hubungan atau keterkaitan dengan Bank sehingga kemungkinan penarikan </w:t>
            </w:r>
            <w:r w:rsidRPr="00854395">
              <w:rPr>
                <w:rFonts w:ascii="Bookman Old Style" w:hAnsi="Bookman Old Style"/>
                <w:color w:val="0070C0"/>
                <w:sz w:val="24"/>
                <w:szCs w:val="24"/>
              </w:rPr>
              <w:t>S</w:t>
            </w:r>
            <w:r w:rsidRPr="00854395">
              <w:rPr>
                <w:rFonts w:ascii="Bookman Old Style" w:hAnsi="Bookman Old Style"/>
                <w:color w:val="0070C0"/>
                <w:sz w:val="24"/>
                <w:szCs w:val="24"/>
                <w:lang w:val="en-ID"/>
              </w:rPr>
              <w:t xml:space="preserve">impanan </w:t>
            </w:r>
            <w:r w:rsidRPr="00854395">
              <w:rPr>
                <w:rFonts w:ascii="Bookman Old Style" w:hAnsi="Bookman Old Style"/>
                <w:color w:val="0070C0"/>
                <w:sz w:val="24"/>
                <w:szCs w:val="24"/>
              </w:rPr>
              <w:t xml:space="preserve">dan Investasi </w:t>
            </w:r>
            <w:r w:rsidRPr="00854395">
              <w:rPr>
                <w:rFonts w:ascii="Bookman Old Style" w:hAnsi="Bookman Old Style"/>
                <w:color w:val="0070C0"/>
                <w:sz w:val="24"/>
                <w:szCs w:val="24"/>
                <w:lang w:val="en-ID"/>
              </w:rPr>
              <w:t>sangat kecil;</w:t>
            </w:r>
          </w:p>
          <w:p w14:paraId="4D890734"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lang w:val="en-ID"/>
              </w:rPr>
              <w:t xml:space="preserve">rekening Simpanan </w:t>
            </w:r>
            <w:r w:rsidRPr="00854395">
              <w:rPr>
                <w:rFonts w:ascii="Bookman Old Style" w:hAnsi="Bookman Old Style"/>
                <w:color w:val="0070C0"/>
                <w:sz w:val="24"/>
                <w:szCs w:val="24"/>
              </w:rPr>
              <w:t xml:space="preserve">dan Investasi </w:t>
            </w:r>
            <w:r w:rsidRPr="00854395">
              <w:rPr>
                <w:rFonts w:ascii="Bookman Old Style" w:hAnsi="Bookman Old Style"/>
                <w:color w:val="0070C0"/>
                <w:sz w:val="24"/>
                <w:szCs w:val="24"/>
                <w:lang w:val="en-ID"/>
              </w:rPr>
              <w:t>digunakan untuk keperluan transaksi nasabah secara rutin</w:t>
            </w:r>
            <w:r w:rsidRPr="00854395">
              <w:rPr>
                <w:rFonts w:ascii="Bookman Old Style" w:hAnsi="Bookman Old Style"/>
                <w:color w:val="0070C0"/>
                <w:sz w:val="24"/>
                <w:szCs w:val="24"/>
              </w:rPr>
              <w:t>; atau</w:t>
            </w:r>
          </w:p>
          <w:p w14:paraId="1CE63115"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 xml:space="preserve">nasabah Simpanan dan Investasi </w:t>
            </w:r>
            <w:r w:rsidRPr="00854395">
              <w:rPr>
                <w:rFonts w:ascii="Bookman Old Style" w:hAnsi="Bookman Old Style"/>
                <w:i/>
                <w:color w:val="0070C0"/>
                <w:sz w:val="24"/>
                <w:szCs w:val="24"/>
              </w:rPr>
              <w:t>non-Displace Commercial Risk</w:t>
            </w:r>
            <w:r w:rsidRPr="00854395">
              <w:rPr>
                <w:rFonts w:ascii="Bookman Old Style" w:hAnsi="Bookman Old Style"/>
                <w:color w:val="0070C0"/>
                <w:sz w:val="24"/>
                <w:szCs w:val="24"/>
              </w:rPr>
              <w:t xml:space="preserve"> (DCR) dan nasabah DCR dengan perataan bagi hasil.</w:t>
            </w:r>
          </w:p>
          <w:p w14:paraId="45F5A847"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Simpanan dan Investasi kurang stabil</w:t>
            </w:r>
          </w:p>
          <w:p w14:paraId="7C4587BA"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Italic"/>
                <w:i/>
                <w:iCs/>
                <w:color w:val="0070C0"/>
                <w:sz w:val="24"/>
                <w:szCs w:val="24"/>
                <w:lang w:val="en-ID"/>
              </w:rPr>
              <w:t xml:space="preserve">outstanding </w:t>
            </w:r>
            <w:r w:rsidRPr="00854395">
              <w:rPr>
                <w:rFonts w:ascii="Bookman Old Style" w:hAnsi="Bookman Old Style" w:cs="Bookman Old Style"/>
                <w:color w:val="0070C0"/>
                <w:sz w:val="24"/>
                <w:szCs w:val="24"/>
                <w:lang w:val="en-ID"/>
              </w:rPr>
              <w:t xml:space="preserve">dari simpanan/pendanaan </w:t>
            </w:r>
            <w:r w:rsidRPr="00854395">
              <w:rPr>
                <w:rFonts w:ascii="Bookman Old Style" w:hAnsi="Bookman Old Style"/>
                <w:color w:val="0070C0"/>
                <w:sz w:val="24"/>
                <w:szCs w:val="24"/>
              </w:rPr>
              <w:t xml:space="preserve">tidak memenuhi persyaratan pada simpanan dan Investasi stabil </w:t>
            </w:r>
            <w:r w:rsidRPr="00854395">
              <w:rPr>
                <w:rFonts w:ascii="Bookman Old Style" w:hAnsi="Bookman Old Style" w:cs="Bookman Old Style"/>
                <w:color w:val="0070C0"/>
                <w:sz w:val="24"/>
                <w:szCs w:val="24"/>
                <w:lang w:val="en-ID"/>
              </w:rPr>
              <w:t>sebagaimana dimaksud dalam huruf a).</w:t>
            </w:r>
          </w:p>
          <w:p w14:paraId="1274E5E8"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 xml:space="preserve">Simpanan dan Investasi kurang stabil </w:t>
            </w:r>
            <w:r w:rsidRPr="00854395">
              <w:rPr>
                <w:rFonts w:ascii="Bookman Old Style" w:eastAsia="Times New Roman" w:hAnsi="Bookman Old Style" w:cs="Arial"/>
                <w:color w:val="0070C0"/>
                <w:sz w:val="24"/>
                <w:szCs w:val="24"/>
              </w:rPr>
              <w:t xml:space="preserve">dari nasabah </w:t>
            </w:r>
            <w:r w:rsidRPr="00854395">
              <w:rPr>
                <w:rFonts w:ascii="Bookman Old Style" w:eastAsia="Times New Roman" w:hAnsi="Bookman Old Style" w:cs="Arial"/>
                <w:color w:val="0070C0"/>
                <w:sz w:val="24"/>
                <w:szCs w:val="24"/>
                <w:lang w:val="en-ID"/>
              </w:rPr>
              <w:t>perorangan</w:t>
            </w:r>
            <w:r w:rsidRPr="00854395">
              <w:rPr>
                <w:rFonts w:ascii="Bookman Old Style" w:eastAsia="Times New Roman" w:hAnsi="Bookman Old Style" w:cs="Arial"/>
                <w:color w:val="0070C0"/>
                <w:sz w:val="24"/>
                <w:szCs w:val="24"/>
              </w:rPr>
              <w:t xml:space="preserve"> </w:t>
            </w:r>
            <w:r w:rsidRPr="00854395">
              <w:rPr>
                <w:rFonts w:ascii="Bookman Old Style" w:eastAsia="Times New Roman" w:hAnsi="Bookman Old Style" w:cs="Arial"/>
                <w:i/>
                <w:color w:val="0070C0"/>
                <w:sz w:val="24"/>
                <w:szCs w:val="24"/>
              </w:rPr>
              <w:t>Displaced Commercial Risk</w:t>
            </w:r>
            <w:r w:rsidRPr="00854395">
              <w:rPr>
                <w:rFonts w:ascii="Bookman Old Style" w:eastAsia="Times New Roman" w:hAnsi="Bookman Old Style" w:cs="Arial"/>
                <w:color w:val="0070C0"/>
                <w:sz w:val="24"/>
                <w:szCs w:val="24"/>
              </w:rPr>
              <w:t xml:space="preserve"> (DCR) tanpa perataan bagi hasil</w:t>
            </w:r>
          </w:p>
          <w:p w14:paraId="29A4A802"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 xml:space="preserve">Simpanan dan Investasi kurang stabil </w:t>
            </w:r>
            <w:r w:rsidRPr="00854395">
              <w:rPr>
                <w:rFonts w:ascii="Bookman Old Style" w:eastAsia="Times New Roman" w:hAnsi="Bookman Old Style" w:cs="Arial"/>
                <w:color w:val="0070C0"/>
                <w:sz w:val="24"/>
                <w:szCs w:val="24"/>
              </w:rPr>
              <w:t xml:space="preserve">dari nasabah </w:t>
            </w:r>
            <w:r w:rsidRPr="00854395">
              <w:rPr>
                <w:rFonts w:ascii="Bookman Old Style" w:eastAsia="Times New Roman" w:hAnsi="Bookman Old Style" w:cs="Arial"/>
                <w:color w:val="0070C0"/>
                <w:sz w:val="24"/>
                <w:szCs w:val="24"/>
                <w:lang w:val="en-ID"/>
              </w:rPr>
              <w:t>perorangan</w:t>
            </w:r>
            <w:r w:rsidRPr="00854395">
              <w:rPr>
                <w:rFonts w:ascii="Bookman Old Style" w:eastAsia="Times New Roman" w:hAnsi="Bookman Old Style" w:cs="Arial"/>
                <w:color w:val="0070C0"/>
                <w:sz w:val="24"/>
                <w:szCs w:val="24"/>
              </w:rPr>
              <w:t xml:space="preserve"> </w:t>
            </w:r>
            <w:r w:rsidRPr="00854395">
              <w:rPr>
                <w:rFonts w:ascii="Bookman Old Style" w:eastAsia="Times New Roman" w:hAnsi="Bookman Old Style" w:cs="Arial"/>
                <w:i/>
                <w:color w:val="0070C0"/>
                <w:sz w:val="24"/>
                <w:szCs w:val="24"/>
              </w:rPr>
              <w:t>Displaced Commercial Risk</w:t>
            </w:r>
            <w:r w:rsidRPr="00854395">
              <w:rPr>
                <w:rFonts w:ascii="Bookman Old Style" w:eastAsia="Times New Roman" w:hAnsi="Bookman Old Style" w:cs="Arial"/>
                <w:color w:val="0070C0"/>
                <w:sz w:val="24"/>
                <w:szCs w:val="24"/>
              </w:rPr>
              <w:t xml:space="preserve"> (DCR) tanpa perataan bagi hasil adalah </w:t>
            </w:r>
            <w:r w:rsidRPr="00854395">
              <w:rPr>
                <w:rFonts w:ascii="Bookman Old Style" w:hAnsi="Bookman Old Style"/>
                <w:color w:val="0070C0"/>
                <w:sz w:val="24"/>
                <w:szCs w:val="24"/>
              </w:rPr>
              <w:t>Simpanan dan Investasi</w:t>
            </w:r>
            <w:r w:rsidRPr="00854395">
              <w:rPr>
                <w:rFonts w:ascii="Bookman Old Style" w:eastAsia="Times New Roman" w:hAnsi="Bookman Old Style" w:cs="Arial"/>
                <w:color w:val="0070C0"/>
                <w:sz w:val="24"/>
                <w:szCs w:val="24"/>
              </w:rPr>
              <w:t xml:space="preserve"> kurang stabil nasabah perorangan sebagaimana dimaksud pada angka 2) yang memiliki r</w:t>
            </w:r>
            <w:r w:rsidRPr="00854395">
              <w:rPr>
                <w:rFonts w:ascii="Bookman Old Style" w:hAnsi="Bookman Old Style"/>
                <w:color w:val="0070C0"/>
                <w:sz w:val="24"/>
                <w:szCs w:val="24"/>
                <w:lang w:val="en-ID"/>
              </w:rPr>
              <w:t>isiko</w:t>
            </w:r>
            <w:r w:rsidRPr="00854395">
              <w:rPr>
                <w:rFonts w:ascii="Bookman Old Style" w:hAnsi="Bookman Old Style"/>
                <w:color w:val="0070C0"/>
                <w:sz w:val="24"/>
                <w:szCs w:val="24"/>
              </w:rPr>
              <w:t xml:space="preserve"> dimana</w:t>
            </w:r>
            <w:r w:rsidRPr="00854395">
              <w:rPr>
                <w:rFonts w:ascii="Bookman Old Style" w:hAnsi="Bookman Old Style"/>
                <w:color w:val="0070C0"/>
                <w:sz w:val="24"/>
                <w:szCs w:val="24"/>
                <w:lang w:val="en-ID"/>
              </w:rPr>
              <w:t xml:space="preserve"> Bank harus membayarkan imbal</w:t>
            </w:r>
            <w:r w:rsidRPr="00854395">
              <w:rPr>
                <w:rFonts w:ascii="Bookman Old Style" w:hAnsi="Bookman Old Style"/>
                <w:color w:val="0070C0"/>
                <w:sz w:val="24"/>
                <w:szCs w:val="24"/>
              </w:rPr>
              <w:t>an</w:t>
            </w:r>
            <w:r w:rsidRPr="00854395">
              <w:rPr>
                <w:rFonts w:ascii="Bookman Old Style" w:hAnsi="Bookman Old Style"/>
                <w:color w:val="0070C0"/>
                <w:sz w:val="24"/>
                <w:szCs w:val="24"/>
                <w:lang w:val="en-ID"/>
              </w:rPr>
              <w:t xml:space="preserve"> yang lebih tinggi dibandingkan dengan hasil yang diperoleh Bank dari penyaluran dana</w:t>
            </w:r>
            <w:r w:rsidRPr="00854395">
              <w:rPr>
                <w:rFonts w:ascii="Bookman Old Style" w:hAnsi="Bookman Old Style"/>
                <w:color w:val="0070C0"/>
                <w:sz w:val="24"/>
                <w:szCs w:val="24"/>
              </w:rPr>
              <w:t xml:space="preserve"> tanpa perataan bagi hasil</w:t>
            </w:r>
            <w:r w:rsidRPr="00854395">
              <w:rPr>
                <w:rFonts w:ascii="Bookman Old Style" w:hAnsi="Bookman Old Style"/>
                <w:color w:val="0070C0"/>
                <w:sz w:val="24"/>
                <w:szCs w:val="24"/>
                <w:lang w:val="en-ID"/>
              </w:rPr>
              <w:t xml:space="preserve">. </w:t>
            </w:r>
            <w:r w:rsidRPr="00854395">
              <w:rPr>
                <w:rFonts w:ascii="Bookman Old Style" w:hAnsi="Bookman Old Style"/>
                <w:i/>
                <w:color w:val="0070C0"/>
                <w:sz w:val="24"/>
                <w:szCs w:val="24"/>
                <w:lang w:val="en-ID"/>
              </w:rPr>
              <w:t>Displaced commercial risk</w:t>
            </w:r>
            <w:r w:rsidRPr="00854395">
              <w:rPr>
                <w:rFonts w:ascii="Bookman Old Style" w:hAnsi="Bookman Old Style"/>
                <w:color w:val="0070C0"/>
                <w:sz w:val="24"/>
                <w:szCs w:val="24"/>
                <w:lang w:val="en-ID"/>
              </w:rPr>
              <w:t xml:space="preserve"> diakibatkan tidak </w:t>
            </w:r>
            <w:r w:rsidRPr="00854395">
              <w:rPr>
                <w:rFonts w:ascii="Bookman Old Style" w:hAnsi="Bookman Old Style"/>
                <w:color w:val="0070C0"/>
                <w:sz w:val="24"/>
                <w:szCs w:val="24"/>
              </w:rPr>
              <w:t>sebandingnya</w:t>
            </w:r>
            <w:r w:rsidRPr="00854395">
              <w:rPr>
                <w:rFonts w:ascii="Bookman Old Style" w:hAnsi="Bookman Old Style"/>
                <w:color w:val="0070C0"/>
                <w:sz w:val="24"/>
                <w:szCs w:val="24"/>
                <w:lang w:val="en-ID"/>
              </w:rPr>
              <w:t xml:space="preserve"> </w:t>
            </w:r>
            <w:r w:rsidRPr="00854395">
              <w:rPr>
                <w:rFonts w:ascii="Bookman Old Style" w:hAnsi="Bookman Old Style"/>
                <w:color w:val="0070C0"/>
                <w:sz w:val="24"/>
                <w:szCs w:val="24"/>
              </w:rPr>
              <w:t>imbalan</w:t>
            </w:r>
            <w:r w:rsidRPr="00854395">
              <w:rPr>
                <w:rFonts w:ascii="Bookman Old Style" w:hAnsi="Bookman Old Style"/>
                <w:color w:val="0070C0"/>
                <w:sz w:val="24"/>
                <w:szCs w:val="24"/>
                <w:lang w:val="en-ID"/>
              </w:rPr>
              <w:t xml:space="preserve"> produk </w:t>
            </w:r>
            <w:r w:rsidRPr="00854395">
              <w:rPr>
                <w:rFonts w:ascii="Bookman Old Style" w:hAnsi="Bookman Old Style"/>
                <w:color w:val="0070C0"/>
                <w:sz w:val="24"/>
                <w:szCs w:val="24"/>
              </w:rPr>
              <w:t>Simpanan dan Investasi</w:t>
            </w:r>
            <w:r w:rsidRPr="00854395">
              <w:rPr>
                <w:rFonts w:ascii="Bookman Old Style" w:hAnsi="Bookman Old Style"/>
                <w:color w:val="0070C0"/>
                <w:sz w:val="24"/>
                <w:szCs w:val="24"/>
                <w:lang w:val="en-ID"/>
              </w:rPr>
              <w:t xml:space="preserve"> Bank terhadap suku bunga produk bank konvensional.</w:t>
            </w:r>
          </w:p>
          <w:p w14:paraId="2CCE2D71"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Kriteria </w:t>
            </w:r>
            <w:r w:rsidRPr="00854395">
              <w:rPr>
                <w:rFonts w:ascii="Bookman Old Style" w:hAnsi="Bookman Old Style"/>
                <w:color w:val="0070C0"/>
                <w:sz w:val="24"/>
                <w:szCs w:val="24"/>
              </w:rPr>
              <w:t>Simpanan dan Investasi</w:t>
            </w:r>
            <w:r w:rsidRPr="00854395">
              <w:rPr>
                <w:rFonts w:ascii="Bookman Old Style" w:hAnsi="Bookman Old Style" w:cs="Bookman Old Style"/>
                <w:color w:val="0070C0"/>
                <w:sz w:val="24"/>
                <w:szCs w:val="24"/>
                <w:lang w:val="en-ID"/>
              </w:rPr>
              <w:t xml:space="preserve"> nasabah perorangan sesuai dengan </w:t>
            </w:r>
            <w:r w:rsidRPr="00854395">
              <w:rPr>
                <w:rFonts w:ascii="Bookman Old Style" w:hAnsi="Bookman Old Style"/>
                <w:color w:val="0070C0"/>
                <w:sz w:val="24"/>
                <w:szCs w:val="24"/>
                <w:lang w:val="en-ID"/>
              </w:rPr>
              <w:t>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xml:space="preserve">) dan </w:t>
            </w:r>
            <w:r w:rsidRPr="00854395">
              <w:rPr>
                <w:rFonts w:ascii="Bookman Old Style" w:hAnsi="Bookman Old Style"/>
                <w:color w:val="0070C0"/>
                <w:sz w:val="24"/>
                <w:szCs w:val="24"/>
                <w:lang w:val="en-ID"/>
              </w:rPr>
              <w:lastRenderedPageBreak/>
              <w:t>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7CB22449"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Pendanaan yang Berasal Dari Nasabah Usaha Mikro dan Usaha Kecil, terdiri atas:</w:t>
            </w:r>
          </w:p>
          <w:p w14:paraId="5926F55C"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Pendanaan stabil</w:t>
            </w:r>
          </w:p>
          <w:p w14:paraId="469FB964"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Persyaratan Pendanaan stabil mengacu pada persyaratan Simpanan dan Investasi stabil pada huruf c angka 1).</w:t>
            </w:r>
          </w:p>
          <w:p w14:paraId="78980B8A"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Pendanaan kurang stabil</w:t>
            </w:r>
          </w:p>
          <w:p w14:paraId="7BFFA1A5"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 xml:space="preserve">Pendanaan kurang stabil adalah pendanaan nasabah </w:t>
            </w:r>
            <w:r w:rsidRPr="00854395">
              <w:rPr>
                <w:rFonts w:ascii="Bookman Old Style" w:hAnsi="Bookman Old Style"/>
                <w:color w:val="0070C0"/>
                <w:sz w:val="24"/>
                <w:szCs w:val="24"/>
                <w:lang w:val="en-ID"/>
              </w:rPr>
              <w:t xml:space="preserve">yang berasal dari nasabah </w:t>
            </w:r>
            <w:r w:rsidRPr="00854395">
              <w:rPr>
                <w:rFonts w:ascii="Bookman Old Style" w:hAnsi="Bookman Old Style"/>
                <w:color w:val="0070C0"/>
                <w:sz w:val="24"/>
                <w:szCs w:val="24"/>
              </w:rPr>
              <w:t>u</w:t>
            </w:r>
            <w:r w:rsidRPr="00854395">
              <w:rPr>
                <w:rFonts w:ascii="Bookman Old Style" w:hAnsi="Bookman Old Style"/>
                <w:color w:val="0070C0"/>
                <w:sz w:val="24"/>
                <w:szCs w:val="24"/>
                <w:lang w:val="en-ID"/>
              </w:rPr>
              <w:t xml:space="preserve">saha </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 xml:space="preserve">ikro dan </w:t>
            </w:r>
            <w:r w:rsidRPr="00854395">
              <w:rPr>
                <w:rFonts w:ascii="Bookman Old Style" w:hAnsi="Bookman Old Style"/>
                <w:color w:val="0070C0"/>
                <w:sz w:val="24"/>
                <w:szCs w:val="24"/>
              </w:rPr>
              <w:t>u</w:t>
            </w:r>
            <w:r w:rsidRPr="00854395">
              <w:rPr>
                <w:rFonts w:ascii="Bookman Old Style" w:hAnsi="Bookman Old Style"/>
                <w:color w:val="0070C0"/>
                <w:sz w:val="24"/>
                <w:szCs w:val="24"/>
                <w:lang w:val="en-ID"/>
              </w:rPr>
              <w:t xml:space="preserve">saha </w:t>
            </w:r>
            <w:r w:rsidRPr="00854395">
              <w:rPr>
                <w:rFonts w:ascii="Bookman Old Style" w:hAnsi="Bookman Old Style"/>
                <w:color w:val="0070C0"/>
                <w:sz w:val="24"/>
                <w:szCs w:val="24"/>
              </w:rPr>
              <w:t>k</w:t>
            </w:r>
            <w:r w:rsidRPr="00854395">
              <w:rPr>
                <w:rFonts w:ascii="Bookman Old Style" w:hAnsi="Bookman Old Style"/>
                <w:color w:val="0070C0"/>
                <w:sz w:val="24"/>
                <w:szCs w:val="24"/>
                <w:lang w:val="en-ID"/>
              </w:rPr>
              <w:t>ecil</w:t>
            </w:r>
            <w:r w:rsidRPr="00854395">
              <w:rPr>
                <w:rFonts w:ascii="Bookman Old Style" w:hAnsi="Bookman Old Style"/>
                <w:color w:val="0070C0"/>
                <w:sz w:val="24"/>
                <w:szCs w:val="24"/>
              </w:rPr>
              <w:t xml:space="preserve"> yang tidak memenuhi persyaratan pada pendanaan stabil sebagaimana dimaksud pada angka 1).</w:t>
            </w:r>
          </w:p>
          <w:p w14:paraId="18E9222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 xml:space="preserve">Pendanaan kurang stabil </w:t>
            </w:r>
            <w:r w:rsidRPr="00854395">
              <w:rPr>
                <w:rFonts w:ascii="Bookman Old Style" w:eastAsia="Times New Roman" w:hAnsi="Bookman Old Style" w:cs="Arial"/>
                <w:color w:val="0070C0"/>
                <w:sz w:val="24"/>
                <w:szCs w:val="24"/>
              </w:rPr>
              <w:t xml:space="preserve">dari nasabah </w:t>
            </w:r>
            <w:r w:rsidRPr="00854395">
              <w:rPr>
                <w:rFonts w:ascii="Bookman Old Style" w:hAnsi="Bookman Old Style"/>
                <w:color w:val="0070C0"/>
                <w:sz w:val="24"/>
                <w:szCs w:val="24"/>
              </w:rPr>
              <w:t>u</w:t>
            </w:r>
            <w:r w:rsidRPr="00854395">
              <w:rPr>
                <w:rFonts w:ascii="Bookman Old Style" w:hAnsi="Bookman Old Style"/>
                <w:color w:val="0070C0"/>
                <w:sz w:val="24"/>
                <w:szCs w:val="24"/>
                <w:lang w:val="en-ID"/>
              </w:rPr>
              <w:t xml:space="preserve">saha </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 xml:space="preserve">ikro dan </w:t>
            </w:r>
            <w:r w:rsidRPr="00854395">
              <w:rPr>
                <w:rFonts w:ascii="Bookman Old Style" w:hAnsi="Bookman Old Style"/>
                <w:color w:val="0070C0"/>
                <w:sz w:val="24"/>
                <w:szCs w:val="24"/>
              </w:rPr>
              <w:t>u</w:t>
            </w:r>
            <w:r w:rsidRPr="00854395">
              <w:rPr>
                <w:rFonts w:ascii="Bookman Old Style" w:hAnsi="Bookman Old Style"/>
                <w:color w:val="0070C0"/>
                <w:sz w:val="24"/>
                <w:szCs w:val="24"/>
                <w:lang w:val="en-ID"/>
              </w:rPr>
              <w:t xml:space="preserve">saha </w:t>
            </w:r>
            <w:r w:rsidRPr="00854395">
              <w:rPr>
                <w:rFonts w:ascii="Bookman Old Style" w:hAnsi="Bookman Old Style"/>
                <w:color w:val="0070C0"/>
                <w:sz w:val="24"/>
                <w:szCs w:val="24"/>
              </w:rPr>
              <w:t>k</w:t>
            </w:r>
            <w:r w:rsidRPr="00854395">
              <w:rPr>
                <w:rFonts w:ascii="Bookman Old Style" w:hAnsi="Bookman Old Style"/>
                <w:color w:val="0070C0"/>
                <w:sz w:val="24"/>
                <w:szCs w:val="24"/>
                <w:lang w:val="en-ID"/>
              </w:rPr>
              <w:t>ecil</w:t>
            </w:r>
            <w:r w:rsidRPr="00854395">
              <w:rPr>
                <w:rFonts w:ascii="Bookman Old Style" w:hAnsi="Bookman Old Style"/>
                <w:color w:val="0070C0"/>
                <w:sz w:val="24"/>
                <w:szCs w:val="24"/>
              </w:rPr>
              <w:t xml:space="preserve"> </w:t>
            </w:r>
            <w:r w:rsidRPr="00854395">
              <w:rPr>
                <w:rFonts w:ascii="Bookman Old Style" w:eastAsia="Times New Roman" w:hAnsi="Bookman Old Style" w:cs="Arial"/>
                <w:i/>
                <w:color w:val="0070C0"/>
                <w:sz w:val="24"/>
                <w:szCs w:val="24"/>
              </w:rPr>
              <w:t>Displaced Commercial Risk</w:t>
            </w:r>
            <w:r w:rsidRPr="00854395">
              <w:rPr>
                <w:rFonts w:ascii="Bookman Old Style" w:eastAsia="Times New Roman" w:hAnsi="Bookman Old Style" w:cs="Arial"/>
                <w:color w:val="0070C0"/>
                <w:sz w:val="24"/>
                <w:szCs w:val="24"/>
              </w:rPr>
              <w:t xml:space="preserve"> (DCR) tanpa perataan bagi hasil sebagaimana dimaksud pada huruf c angka 3)</w:t>
            </w:r>
            <w:r w:rsidRPr="00854395">
              <w:rPr>
                <w:rFonts w:ascii="Bookman Old Style" w:hAnsi="Bookman Old Style"/>
                <w:color w:val="0070C0"/>
                <w:sz w:val="24"/>
                <w:szCs w:val="24"/>
                <w:lang w:val="en-ID"/>
              </w:rPr>
              <w:t>.</w:t>
            </w:r>
          </w:p>
          <w:p w14:paraId="42D07C66"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Pendanaan yang Berasal Dari Nasabah Korporasi</w:t>
            </w:r>
          </w:p>
          <w:p w14:paraId="53413869"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Rekening operasional;</w:t>
            </w:r>
          </w:p>
          <w:p w14:paraId="081DE871"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Italic"/>
                <w:i/>
                <w:iCs/>
                <w:color w:val="0070C0"/>
                <w:sz w:val="24"/>
                <w:szCs w:val="24"/>
                <w:lang w:val="en-ID"/>
              </w:rPr>
              <w:t xml:space="preserve">outstanding </w:t>
            </w:r>
            <w:r w:rsidRPr="00854395">
              <w:rPr>
                <w:rFonts w:ascii="Bookman Old Style" w:hAnsi="Bookman Old Style" w:cs="Bookman Old Style"/>
                <w:color w:val="0070C0"/>
                <w:sz w:val="24"/>
                <w:szCs w:val="24"/>
                <w:lang w:val="en-ID"/>
              </w:rPr>
              <w:t>dari simpanan yang memenuhi persyaratan:</w:t>
            </w:r>
          </w:p>
          <w:p w14:paraId="7E6AF7C9"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digunakan nasabah korporasi untuk kegiatan kliring, kustodian</w:t>
            </w:r>
            <w:r w:rsidRPr="00854395">
              <w:rPr>
                <w:rFonts w:ascii="Bookman Old Style" w:hAnsi="Bookman Old Style"/>
                <w:color w:val="0070C0"/>
                <w:sz w:val="24"/>
                <w:szCs w:val="24"/>
              </w:rPr>
              <w:t>,</w:t>
            </w:r>
            <w:r w:rsidRPr="00854395">
              <w:rPr>
                <w:rFonts w:ascii="Bookman Old Style" w:hAnsi="Bookman Old Style"/>
                <w:color w:val="0070C0"/>
                <w:sz w:val="24"/>
                <w:szCs w:val="24"/>
                <w:lang w:val="en-ID"/>
              </w:rPr>
              <w:t xml:space="preserve"> </w:t>
            </w:r>
            <w:r w:rsidRPr="00854395">
              <w:rPr>
                <w:rFonts w:ascii="Bookman Old Style" w:hAnsi="Bookman Old Style"/>
                <w:color w:val="0070C0"/>
                <w:sz w:val="24"/>
                <w:szCs w:val="24"/>
              </w:rPr>
              <w:t>dan/</w:t>
            </w:r>
            <w:r w:rsidRPr="00854395">
              <w:rPr>
                <w:rFonts w:ascii="Bookman Old Style" w:hAnsi="Bookman Old Style"/>
                <w:color w:val="0070C0"/>
                <w:sz w:val="24"/>
                <w:szCs w:val="24"/>
                <w:lang w:val="en-ID"/>
              </w:rPr>
              <w:t xml:space="preserve">atau </w:t>
            </w:r>
            <w:r w:rsidRPr="00854395">
              <w:rPr>
                <w:rFonts w:ascii="Bookman Old Style" w:hAnsi="Bookman Old Style"/>
                <w:i/>
                <w:color w:val="0070C0"/>
                <w:sz w:val="24"/>
                <w:szCs w:val="24"/>
                <w:lang w:val="en-ID"/>
              </w:rPr>
              <w:t>cash management</w:t>
            </w:r>
            <w:r w:rsidRPr="00854395">
              <w:rPr>
                <w:rFonts w:ascii="Bookman Old Style" w:hAnsi="Bookman Old Style"/>
                <w:color w:val="0070C0"/>
                <w:sz w:val="24"/>
                <w:szCs w:val="24"/>
                <w:lang w:val="en-ID"/>
              </w:rPr>
              <w:t>, yang memenuhi persyaratan sesuai 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68B0D7D2"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ditempatkan pada rekening terpisah yang tidak memberikan insentif ekonomi kepada nasabah yang menempatkan dananya secara berlebih di</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luar dari tujuan transaksional pada rekening ini</w:t>
            </w:r>
          </w:p>
          <w:p w14:paraId="63549297"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 xml:space="preserve">Rekening non-operasional dan/atau </w:t>
            </w:r>
            <w:r w:rsidRPr="00854395">
              <w:rPr>
                <w:rFonts w:ascii="Bookman Old Style" w:hAnsi="Bookman Old Style"/>
                <w:color w:val="0070C0"/>
                <w:sz w:val="24"/>
                <w:szCs w:val="24"/>
                <w:lang w:val="en-ID"/>
              </w:rPr>
              <w:t>kewajiban lainnya yang bersifat non-operasional</w:t>
            </w:r>
          </w:p>
          <w:p w14:paraId="19D56A1E" w14:textId="5413AF98"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
                <w:i/>
                <w:color w:val="0070C0"/>
                <w:sz w:val="24"/>
                <w:szCs w:val="24"/>
                <w:lang w:val="en-ID"/>
              </w:rPr>
              <w:t>outstanding</w:t>
            </w:r>
            <w:r w:rsidRPr="00854395">
              <w:rPr>
                <w:rFonts w:ascii="Bookman Old Style" w:hAnsi="Bookman Old Style" w:cs="Bookman Old Style"/>
                <w:color w:val="0070C0"/>
                <w:sz w:val="24"/>
                <w:szCs w:val="24"/>
                <w:lang w:val="en-ID"/>
              </w:rPr>
              <w:t xml:space="preserve"> dari </w:t>
            </w:r>
            <w:r w:rsidRPr="00854395">
              <w:rPr>
                <w:rFonts w:ascii="Bookman Old Style" w:hAnsi="Bookman Old Style"/>
                <w:color w:val="0070C0"/>
                <w:sz w:val="24"/>
                <w:szCs w:val="24"/>
              </w:rPr>
              <w:t>rekening</w:t>
            </w:r>
            <w:r w:rsidRPr="00854395">
              <w:rPr>
                <w:rFonts w:ascii="Bookman Old Style" w:hAnsi="Bookman Old Style"/>
                <w:color w:val="0070C0"/>
                <w:sz w:val="24"/>
                <w:szCs w:val="24"/>
                <w:lang w:val="en-ID"/>
              </w:rPr>
              <w:t xml:space="preserve"> yang berasal dari nasabah korporasi yang tidak memenuhi persyaratan </w:t>
            </w:r>
            <w:r w:rsidRPr="00854395">
              <w:rPr>
                <w:rFonts w:ascii="Bookman Old Style" w:hAnsi="Bookman Old Style" w:cs="Bookman Old Style"/>
                <w:color w:val="0070C0"/>
                <w:sz w:val="24"/>
                <w:szCs w:val="24"/>
                <w:lang w:val="en-ID"/>
              </w:rPr>
              <w:t>memenuhi persyaratan sebagai simpanan operasional, terdiri</w:t>
            </w:r>
            <w:r w:rsidR="00315849" w:rsidRPr="00C47D1E">
              <w:rPr>
                <w:rFonts w:ascii="Bookman Old Style" w:hAnsi="Bookman Old Style" w:cs="Bookman Old Style"/>
                <w:color w:val="0070C0"/>
                <w:sz w:val="24"/>
                <w:szCs w:val="24"/>
                <w:lang w:val="en-ID"/>
              </w:rPr>
              <w:t xml:space="preserve"> </w:t>
            </w:r>
            <w:r w:rsidRPr="00854395">
              <w:rPr>
                <w:rFonts w:ascii="Bookman Old Style" w:hAnsi="Bookman Old Style" w:cs="Bookman Old Style"/>
                <w:color w:val="0070C0"/>
                <w:sz w:val="24"/>
                <w:szCs w:val="24"/>
                <w:lang w:val="en-ID"/>
              </w:rPr>
              <w:t>atas:</w:t>
            </w:r>
          </w:p>
          <w:p w14:paraId="2B54CAA1" w14:textId="77777777" w:rsidR="00854395" w:rsidRPr="00854395" w:rsidRDefault="00854395" w:rsidP="00240819">
            <w:pPr>
              <w:numPr>
                <w:ilvl w:val="0"/>
                <w:numId w:val="261"/>
              </w:numPr>
              <w:autoSpaceDE w:val="0"/>
              <w:autoSpaceDN w:val="0"/>
              <w:adjustRightInd w:val="0"/>
              <w:spacing w:after="0" w:line="240" w:lineRule="auto"/>
              <w:ind w:left="1735" w:hanging="567"/>
              <w:contextualSpacing/>
              <w:jc w:val="both"/>
              <w:rPr>
                <w:rFonts w:ascii="Bookman Old Style" w:hAnsi="Bookman Old Style"/>
                <w:color w:val="0070C0"/>
                <w:sz w:val="24"/>
                <w:szCs w:val="24"/>
                <w:lang w:val="en-ID"/>
              </w:rPr>
            </w:pPr>
            <w:r w:rsidRPr="00854395">
              <w:rPr>
                <w:rFonts w:ascii="Bookman Old Style" w:hAnsi="Bookman Old Style"/>
                <w:color w:val="0070C0"/>
                <w:sz w:val="24"/>
                <w:szCs w:val="24"/>
              </w:rPr>
              <w:t>rekening</w:t>
            </w:r>
            <w:r w:rsidRPr="00854395">
              <w:rPr>
                <w:rFonts w:ascii="Bookman Old Style" w:hAnsi="Bookman Old Style"/>
                <w:color w:val="0070C0"/>
                <w:sz w:val="24"/>
                <w:szCs w:val="24"/>
                <w:lang w:val="en-ID"/>
              </w:rPr>
              <w:t xml:space="preserve"> non-operasional dan/atau kewajiban lainnya yang bersifat non-operasional yang berasal dari perusahaan non-keuangan, </w:t>
            </w:r>
            <w:r w:rsidRPr="00854395">
              <w:rPr>
                <w:rFonts w:ascii="Bookman Old Style" w:hAnsi="Bookman Old Style"/>
                <w:color w:val="0070C0"/>
                <w:sz w:val="24"/>
                <w:szCs w:val="24"/>
              </w:rPr>
              <w:t>p</w:t>
            </w:r>
            <w:r w:rsidRPr="00854395">
              <w:rPr>
                <w:rFonts w:ascii="Bookman Old Style" w:hAnsi="Bookman Old Style"/>
                <w:color w:val="0070C0"/>
                <w:sz w:val="24"/>
                <w:szCs w:val="24"/>
                <w:lang w:val="en-ID"/>
              </w:rPr>
              <w:t xml:space="preserve">emerintah </w:t>
            </w:r>
            <w:r w:rsidRPr="00854395">
              <w:rPr>
                <w:rFonts w:ascii="Bookman Old Style" w:hAnsi="Bookman Old Style"/>
                <w:color w:val="0070C0"/>
                <w:sz w:val="24"/>
                <w:szCs w:val="24"/>
              </w:rPr>
              <w:t>p</w:t>
            </w:r>
            <w:r w:rsidRPr="00854395">
              <w:rPr>
                <w:rFonts w:ascii="Bookman Old Style" w:hAnsi="Bookman Old Style"/>
                <w:color w:val="0070C0"/>
                <w:sz w:val="24"/>
                <w:szCs w:val="24"/>
                <w:lang w:val="en-ID"/>
              </w:rPr>
              <w:t xml:space="preserve">usat, Bank Indonesia, pemerintah negara lain, bank sentral negara lain, </w:t>
            </w:r>
            <w:r w:rsidRPr="00854395">
              <w:rPr>
                <w:rFonts w:ascii="Bookman Old Style" w:hAnsi="Bookman Old Style"/>
                <w:color w:val="0070C0"/>
                <w:sz w:val="24"/>
                <w:szCs w:val="24"/>
              </w:rPr>
              <w:t>B</w:t>
            </w:r>
            <w:r w:rsidRPr="00854395">
              <w:rPr>
                <w:rFonts w:ascii="Bookman Old Style" w:hAnsi="Bookman Old Style"/>
                <w:color w:val="0070C0"/>
                <w:sz w:val="24"/>
                <w:szCs w:val="24"/>
                <w:lang w:val="en-ID"/>
              </w:rPr>
              <w:t xml:space="preserve">ank </w:t>
            </w:r>
            <w:r w:rsidRPr="00854395">
              <w:rPr>
                <w:rFonts w:ascii="Bookman Old Style" w:hAnsi="Bookman Old Style"/>
                <w:color w:val="0070C0"/>
                <w:sz w:val="24"/>
                <w:szCs w:val="24"/>
              </w:rPr>
              <w:t>P</w:t>
            </w:r>
            <w:r w:rsidRPr="00854395">
              <w:rPr>
                <w:rFonts w:ascii="Bookman Old Style" w:hAnsi="Bookman Old Style"/>
                <w:color w:val="0070C0"/>
                <w:sz w:val="24"/>
                <w:szCs w:val="24"/>
                <w:lang w:val="en-ID"/>
              </w:rPr>
              <w:t xml:space="preserve">embangunan </w:t>
            </w:r>
            <w:r w:rsidRPr="00854395">
              <w:rPr>
                <w:rFonts w:ascii="Bookman Old Style" w:hAnsi="Bookman Old Style"/>
                <w:color w:val="0070C0"/>
                <w:sz w:val="24"/>
                <w:szCs w:val="24"/>
              </w:rPr>
              <w:t>M</w:t>
            </w:r>
            <w:r w:rsidRPr="00854395">
              <w:rPr>
                <w:rFonts w:ascii="Bookman Old Style" w:hAnsi="Bookman Old Style"/>
                <w:color w:val="0070C0"/>
                <w:sz w:val="24"/>
                <w:szCs w:val="24"/>
                <w:lang w:val="en-ID"/>
              </w:rPr>
              <w:t>ultilateral, dan/atau entitas sektor publik; dan</w:t>
            </w:r>
          </w:p>
          <w:p w14:paraId="6EEE5222"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rekening non-operasional dan/atau kewajiban lainnya yang bersifat non-operasional yang berasal dari entitas lainnya.</w:t>
            </w:r>
          </w:p>
          <w:p w14:paraId="47D1E5C7"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olor w:val="0070C0"/>
                <w:sz w:val="24"/>
                <w:szCs w:val="24"/>
              </w:rPr>
            </w:pPr>
            <w:r w:rsidRPr="00854395">
              <w:rPr>
                <w:rFonts w:ascii="Bookman Old Style" w:hAnsi="Bookman Old Style"/>
                <w:i/>
                <w:iCs/>
                <w:color w:val="0070C0"/>
                <w:sz w:val="24"/>
                <w:szCs w:val="24"/>
              </w:rPr>
              <w:lastRenderedPageBreak/>
              <w:t>Restricted Profit Sharing Investment Account</w:t>
            </w:r>
            <w:r w:rsidRPr="00854395">
              <w:rPr>
                <w:rFonts w:ascii="Bookman Old Style" w:hAnsi="Bookman Old Style"/>
                <w:color w:val="0070C0"/>
                <w:sz w:val="24"/>
                <w:szCs w:val="24"/>
              </w:rPr>
              <w:t xml:space="preserve"> (RPSIA) nasabah korporasi</w:t>
            </w:r>
          </w:p>
          <w:p w14:paraId="5A68CDB2"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RPSIA yang berasal dari nasabah korporasi sesuai dengan Peraturan Otoritas Jasa Keuangan mengenai kewajiban pemenuhan rasio kecukupan likuiditas (liquidity coverage ratio) dan rasio pendanaan stabil bersih (net stable funding ratio) bagi bank umum syariah dan unit usaha Syariah.</w:t>
            </w:r>
          </w:p>
          <w:p w14:paraId="01A80DA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Surat</w:t>
            </w:r>
            <w:r w:rsidRPr="00854395">
              <w:rPr>
                <w:rFonts w:ascii="Bookman Old Style" w:hAnsi="Bookman Old Style"/>
                <w:color w:val="0070C0"/>
                <w:sz w:val="24"/>
                <w:szCs w:val="24"/>
                <w:lang w:val="en-ID"/>
              </w:rPr>
              <w:t xml:space="preserve"> berharga </w:t>
            </w:r>
            <w:r w:rsidRPr="00854395">
              <w:rPr>
                <w:rFonts w:ascii="Bookman Old Style" w:hAnsi="Bookman Old Style"/>
                <w:color w:val="0070C0"/>
                <w:sz w:val="24"/>
                <w:szCs w:val="24"/>
              </w:rPr>
              <w:t xml:space="preserve">syariah </w:t>
            </w:r>
            <w:r w:rsidRPr="00854395">
              <w:rPr>
                <w:rFonts w:ascii="Bookman Old Style" w:hAnsi="Bookman Old Style"/>
                <w:color w:val="0070C0"/>
                <w:sz w:val="24"/>
                <w:szCs w:val="24"/>
                <w:lang w:val="en-ID"/>
              </w:rPr>
              <w:t>yang diterbitkan oleh Bank</w:t>
            </w:r>
          </w:p>
          <w:p w14:paraId="27211118"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outstanding dari surat berharga Syariah yang diterbitkan Bank, tanpa memperhatikan pemegang surat berharga syariah. Kriteria pendanaan yang berasal dari nasabah korporasi sesuai dengan </w:t>
            </w:r>
            <w:r w:rsidRPr="00854395">
              <w:rPr>
                <w:rFonts w:ascii="Bookman Old Style" w:hAnsi="Bookman Old Style"/>
                <w:color w:val="0070C0"/>
                <w:sz w:val="24"/>
                <w:szCs w:val="24"/>
                <w:lang w:val="en-ID"/>
              </w:rPr>
              <w:t>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3A99937F"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Pendanaan dengan agunan (</w:t>
            </w:r>
            <w:r w:rsidRPr="00854395">
              <w:rPr>
                <w:rFonts w:ascii="Bookman Old Style" w:hAnsi="Bookman Old Style"/>
                <w:i/>
                <w:color w:val="0070C0"/>
                <w:sz w:val="24"/>
                <w:szCs w:val="24"/>
              </w:rPr>
              <w:t>secured funding</w:t>
            </w:r>
            <w:r w:rsidRPr="00854395">
              <w:rPr>
                <w:rFonts w:ascii="Bookman Old Style" w:hAnsi="Bookman Old Style"/>
                <w:color w:val="0070C0"/>
                <w:sz w:val="24"/>
                <w:szCs w:val="24"/>
              </w:rPr>
              <w:t>)</w:t>
            </w:r>
          </w:p>
          <w:p w14:paraId="30BC42F2"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Italic"/>
                <w:i/>
                <w:iCs/>
                <w:color w:val="0070C0"/>
                <w:sz w:val="24"/>
                <w:szCs w:val="24"/>
                <w:lang w:val="en-ID"/>
              </w:rPr>
              <w:t xml:space="preserve">outstanding </w:t>
            </w:r>
            <w:r w:rsidRPr="00854395">
              <w:rPr>
                <w:rFonts w:ascii="Bookman Old Style" w:hAnsi="Bookman Old Style" w:cs="Bookman Old Style"/>
                <w:color w:val="0070C0"/>
                <w:sz w:val="24"/>
                <w:szCs w:val="24"/>
                <w:lang w:val="en-ID"/>
              </w:rPr>
              <w:t xml:space="preserve">dari </w:t>
            </w:r>
            <w:r w:rsidRPr="00854395">
              <w:rPr>
                <w:rFonts w:ascii="Bookman Old Style" w:hAnsi="Bookman Old Style"/>
                <w:color w:val="0070C0"/>
                <w:sz w:val="24"/>
                <w:szCs w:val="24"/>
                <w:lang w:val="en-ID"/>
              </w:rPr>
              <w:t>kewajiban yang dijamin dengan suatu hak secara hukum atas aset tertentu yang dimiliki oleh Bank apabila terjadi kebangkrutan, ketidakmampuan memenuhi kewajiban (</w:t>
            </w:r>
            <w:r w:rsidRPr="00854395">
              <w:rPr>
                <w:rFonts w:ascii="Bookman Old Style" w:hAnsi="Bookman Old Style"/>
                <w:i/>
                <w:iCs/>
                <w:color w:val="0070C0"/>
                <w:sz w:val="24"/>
                <w:szCs w:val="24"/>
                <w:lang w:val="en-ID"/>
              </w:rPr>
              <w:t>insolvency</w:t>
            </w:r>
            <w:r w:rsidRPr="00854395">
              <w:rPr>
                <w:rFonts w:ascii="Bookman Old Style" w:hAnsi="Bookman Old Style"/>
                <w:color w:val="0070C0"/>
                <w:sz w:val="24"/>
                <w:szCs w:val="24"/>
                <w:lang w:val="en-ID"/>
              </w:rPr>
              <w:t>), likuidasi</w:t>
            </w:r>
            <w:r w:rsidRPr="00854395">
              <w:rPr>
                <w:rFonts w:ascii="Bookman Old Style" w:hAnsi="Bookman Old Style"/>
                <w:color w:val="0070C0"/>
                <w:sz w:val="24"/>
                <w:szCs w:val="24"/>
              </w:rPr>
              <w:t>,</w:t>
            </w:r>
            <w:r w:rsidRPr="00854395">
              <w:rPr>
                <w:rFonts w:ascii="Bookman Old Style" w:hAnsi="Bookman Old Style"/>
                <w:color w:val="0070C0"/>
                <w:sz w:val="24"/>
                <w:szCs w:val="24"/>
                <w:lang w:val="en-ID"/>
              </w:rPr>
              <w:t xml:space="preserve"> atau resolusi</w:t>
            </w:r>
            <w:r w:rsidRPr="00854395">
              <w:rPr>
                <w:rFonts w:ascii="Bookman Old Style" w:hAnsi="Bookman Old Style"/>
                <w:color w:val="0070C0"/>
                <w:sz w:val="24"/>
                <w:szCs w:val="24"/>
              </w:rPr>
              <w:t xml:space="preserve"> </w:t>
            </w:r>
            <w:r w:rsidRPr="00854395">
              <w:rPr>
                <w:rFonts w:ascii="Bookman Old Style" w:hAnsi="Bookman Old Style" w:cs="Bookman Old Style"/>
                <w:color w:val="0070C0"/>
                <w:sz w:val="24"/>
                <w:szCs w:val="24"/>
                <w:lang w:val="en-ID"/>
              </w:rPr>
              <w:t xml:space="preserve">yang diperhitungkan yaitu </w:t>
            </w:r>
            <w:r w:rsidRPr="00854395">
              <w:rPr>
                <w:rFonts w:ascii="Bookman Old Style" w:hAnsi="Bookman Old Style"/>
                <w:color w:val="0070C0"/>
                <w:sz w:val="24"/>
                <w:szCs w:val="24"/>
                <w:lang w:val="en-ID"/>
              </w:rPr>
              <w:t>Pendanaan dengan agunan (</w:t>
            </w:r>
            <w:r w:rsidRPr="00854395">
              <w:rPr>
                <w:rFonts w:ascii="Bookman Old Style" w:hAnsi="Bookman Old Style"/>
                <w:i/>
                <w:color w:val="0070C0"/>
                <w:sz w:val="24"/>
                <w:szCs w:val="24"/>
                <w:lang w:val="en-ID"/>
              </w:rPr>
              <w:t>secured funding</w:t>
            </w:r>
            <w:r w:rsidRPr="00854395">
              <w:rPr>
                <w:rFonts w:ascii="Bookman Old Style" w:hAnsi="Bookman Old Style"/>
                <w:color w:val="0070C0"/>
                <w:sz w:val="24"/>
                <w:szCs w:val="24"/>
                <w:lang w:val="en-ID"/>
              </w:rPr>
              <w:t>) yang akan jatuh tempo dalam jangka waktu 30 (tiga puluh) hari.</w:t>
            </w:r>
          </w:p>
          <w:p w14:paraId="41610AF1" w14:textId="77777777" w:rsidR="00854395" w:rsidRPr="00854395" w:rsidRDefault="00854395" w:rsidP="00240819">
            <w:pPr>
              <w:numPr>
                <w:ilvl w:val="1"/>
                <w:numId w:val="259"/>
              </w:numPr>
              <w:autoSpaceDE w:val="0"/>
              <w:autoSpaceDN w:val="0"/>
              <w:adjustRightInd w:val="0"/>
              <w:spacing w:after="0" w:line="240" w:lineRule="auto"/>
              <w:ind w:left="567"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Arus kas keluar lainnya (</w:t>
            </w:r>
            <w:r w:rsidRPr="00854395">
              <w:rPr>
                <w:rFonts w:ascii="Bookman Old Style" w:hAnsi="Bookman Old Style"/>
                <w:i/>
                <w:color w:val="0070C0"/>
                <w:sz w:val="24"/>
                <w:szCs w:val="24"/>
              </w:rPr>
              <w:t>additional requirement</w:t>
            </w:r>
            <w:r w:rsidRPr="00854395">
              <w:rPr>
                <w:rFonts w:ascii="Bookman Old Style" w:hAnsi="Bookman Old Style"/>
                <w:color w:val="0070C0"/>
                <w:sz w:val="24"/>
                <w:szCs w:val="24"/>
              </w:rPr>
              <w:t>)</w:t>
            </w:r>
          </w:p>
          <w:p w14:paraId="42ED8EE6"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
                <w:i/>
                <w:color w:val="0070C0"/>
                <w:sz w:val="24"/>
                <w:szCs w:val="24"/>
                <w:lang w:val="en-ID"/>
              </w:rPr>
              <w:t xml:space="preserve">outstanding </w:t>
            </w:r>
            <w:r w:rsidRPr="00854395">
              <w:rPr>
                <w:rFonts w:ascii="Bookman Old Style" w:hAnsi="Bookman Old Style" w:cs="Bookman Old Style"/>
                <w:color w:val="0070C0"/>
                <w:sz w:val="24"/>
                <w:szCs w:val="24"/>
                <w:lang w:val="en-ID"/>
              </w:rPr>
              <w:t>dari arus kas keluar lainnya dalam 30 (tiga puluh) hari kedepan yang terdiri atas:</w:t>
            </w:r>
          </w:p>
          <w:p w14:paraId="2E8FF51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Arus Kas Keluar Terkait </w:t>
            </w:r>
            <w:r w:rsidRPr="00854395">
              <w:rPr>
                <w:rFonts w:ascii="Bookman Old Style" w:hAnsi="Bookman Old Style"/>
                <w:color w:val="0070C0"/>
                <w:sz w:val="24"/>
                <w:szCs w:val="24"/>
                <w:lang w:val="en-ID"/>
              </w:rPr>
              <w:t>Transaksi Derivatif</w:t>
            </w:r>
            <w:r w:rsidRPr="00854395">
              <w:rPr>
                <w:rFonts w:ascii="Bookman Old Style" w:hAnsi="Bookman Old Style"/>
                <w:color w:val="0070C0"/>
                <w:sz w:val="24"/>
                <w:szCs w:val="24"/>
              </w:rPr>
              <w:t xml:space="preserve"> Syariah;</w:t>
            </w:r>
          </w:p>
          <w:p w14:paraId="63BAE7B2"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estimasi arus </w:t>
            </w:r>
            <w:r w:rsidRPr="00854395">
              <w:rPr>
                <w:rFonts w:ascii="Bookman Old Style" w:hAnsi="Bookman Old Style"/>
                <w:color w:val="0070C0"/>
                <w:sz w:val="24"/>
                <w:szCs w:val="24"/>
                <w:lang w:val="en-ID"/>
              </w:rPr>
              <w:t xml:space="preserve">arus kas keluar </w:t>
            </w:r>
            <w:r w:rsidRPr="00854395">
              <w:rPr>
                <w:rFonts w:ascii="Bookman Old Style" w:hAnsi="Bookman Old Style"/>
                <w:color w:val="0070C0"/>
                <w:sz w:val="24"/>
                <w:szCs w:val="24"/>
              </w:rPr>
              <w:t>(</w:t>
            </w:r>
            <w:r w:rsidRPr="00854395">
              <w:rPr>
                <w:rFonts w:ascii="Bookman Old Style" w:hAnsi="Bookman Old Style"/>
                <w:i/>
                <w:color w:val="0070C0"/>
                <w:sz w:val="24"/>
                <w:szCs w:val="24"/>
              </w:rPr>
              <w:t>cash outflow</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dalam 30 (tiga puluh) hari ke</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depan atas transaksi derivatif berdasarkan metode valuasi yang berlaku pada masing-masing Bank.</w:t>
            </w:r>
          </w:p>
          <w:p w14:paraId="14577E2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Arus Kas Keluar Terkait Peningkatan Kebutuhan Likuiditas</w:t>
            </w:r>
          </w:p>
          <w:p w14:paraId="7B8FFDAD"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estimasi arus </w:t>
            </w:r>
            <w:r w:rsidRPr="00854395">
              <w:rPr>
                <w:rFonts w:ascii="Bookman Old Style" w:hAnsi="Bookman Old Style"/>
                <w:color w:val="0070C0"/>
                <w:sz w:val="24"/>
                <w:szCs w:val="24"/>
                <w:lang w:val="en-ID"/>
              </w:rPr>
              <w:t xml:space="preserve">arus kas keluar </w:t>
            </w:r>
            <w:r w:rsidRPr="00854395">
              <w:rPr>
                <w:rFonts w:ascii="Bookman Old Style" w:hAnsi="Bookman Old Style"/>
                <w:color w:val="0070C0"/>
                <w:sz w:val="24"/>
                <w:szCs w:val="24"/>
              </w:rPr>
              <w:t>(</w:t>
            </w:r>
            <w:r w:rsidRPr="00854395">
              <w:rPr>
                <w:rFonts w:ascii="Bookman Old Style" w:hAnsi="Bookman Old Style"/>
                <w:i/>
                <w:color w:val="0070C0"/>
                <w:sz w:val="24"/>
                <w:szCs w:val="24"/>
              </w:rPr>
              <w:t>cash outflow</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dalam 30 (</w:t>
            </w:r>
            <w:r w:rsidRPr="00854395">
              <w:rPr>
                <w:rFonts w:ascii="Bookman Old Style" w:hAnsi="Bookman Old Style" w:cs="Bookman Old Style"/>
                <w:color w:val="0070C0"/>
                <w:sz w:val="24"/>
                <w:szCs w:val="24"/>
                <w:lang w:val="en-ID"/>
              </w:rPr>
              <w:t>tiga</w:t>
            </w:r>
            <w:r w:rsidRPr="00854395">
              <w:rPr>
                <w:rFonts w:ascii="Bookman Old Style" w:hAnsi="Bookman Old Style"/>
                <w:color w:val="0070C0"/>
                <w:sz w:val="24"/>
                <w:szCs w:val="24"/>
                <w:lang w:val="en-ID"/>
              </w:rPr>
              <w:t xml:space="preserve"> puluh) hari ke</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depan atas peningkatan kebutuhan likuiditas.</w:t>
            </w:r>
          </w:p>
          <w:p w14:paraId="5E03CFAE"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Arus Kas Keluar Terkait </w:t>
            </w:r>
            <w:r w:rsidRPr="00854395">
              <w:rPr>
                <w:rFonts w:ascii="Bookman Old Style" w:hAnsi="Bookman Old Style"/>
                <w:color w:val="0070C0"/>
                <w:sz w:val="24"/>
                <w:szCs w:val="24"/>
                <w:lang w:val="en-ID"/>
              </w:rPr>
              <w:t>Kehilangan Pendanaan</w:t>
            </w:r>
          </w:p>
          <w:p w14:paraId="53432D63"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w:t>
            </w:r>
            <w:r w:rsidRPr="00854395">
              <w:rPr>
                <w:rFonts w:ascii="Bookman Old Style" w:hAnsi="Bookman Old Style"/>
                <w:color w:val="0070C0"/>
                <w:sz w:val="24"/>
                <w:szCs w:val="24"/>
                <w:lang w:val="en-ID"/>
              </w:rPr>
              <w:t>estimasi arus kas keluar</w:t>
            </w:r>
            <w:r w:rsidRPr="00854395">
              <w:rPr>
                <w:rFonts w:ascii="Bookman Old Style" w:hAnsi="Bookman Old Style"/>
                <w:color w:val="0070C0"/>
                <w:sz w:val="24"/>
                <w:szCs w:val="24"/>
              </w:rPr>
              <w:t xml:space="preserve"> (</w:t>
            </w:r>
            <w:r w:rsidRPr="00854395">
              <w:rPr>
                <w:rFonts w:ascii="Bookman Old Style" w:hAnsi="Bookman Old Style"/>
                <w:i/>
                <w:color w:val="0070C0"/>
                <w:sz w:val="24"/>
                <w:szCs w:val="24"/>
              </w:rPr>
              <w:t>cash outflow</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dalam 30 (tiga puluh) hari ke</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depan atas risiko kehilangan Pendanaan.</w:t>
            </w:r>
          </w:p>
          <w:p w14:paraId="53310D60"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Arus Kas Keluar Terkait </w:t>
            </w:r>
            <w:r w:rsidRPr="00854395">
              <w:rPr>
                <w:rFonts w:ascii="Bookman Old Style" w:hAnsi="Bookman Old Style"/>
                <w:color w:val="0070C0"/>
                <w:sz w:val="24"/>
                <w:szCs w:val="24"/>
                <w:lang w:val="en-ID"/>
              </w:rPr>
              <w:t xml:space="preserve">penarikan komitmen fasilitas </w:t>
            </w:r>
            <w:r w:rsidRPr="00854395">
              <w:rPr>
                <w:rFonts w:ascii="Bookman Old Style" w:hAnsi="Bookman Old Style"/>
                <w:color w:val="0070C0"/>
                <w:sz w:val="24"/>
                <w:szCs w:val="24"/>
              </w:rPr>
              <w:t>pembiayaan</w:t>
            </w:r>
            <w:r w:rsidRPr="00854395">
              <w:rPr>
                <w:rFonts w:ascii="Bookman Old Style" w:hAnsi="Bookman Old Style"/>
                <w:color w:val="0070C0"/>
                <w:sz w:val="24"/>
                <w:szCs w:val="24"/>
                <w:lang w:val="en-ID"/>
              </w:rPr>
              <w:t xml:space="preserve"> dan fasilitas likuiditas</w:t>
            </w:r>
          </w:p>
          <w:p w14:paraId="1BDAF09F"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kewajiban komitmen dalam bentuk fasilitas </w:t>
            </w:r>
            <w:r w:rsidRPr="00854395">
              <w:rPr>
                <w:rFonts w:ascii="Bookman Old Style" w:hAnsi="Bookman Old Style"/>
                <w:color w:val="0070C0"/>
                <w:sz w:val="24"/>
                <w:szCs w:val="24"/>
              </w:rPr>
              <w:t>pembiayaan</w:t>
            </w:r>
            <w:r w:rsidRPr="00854395">
              <w:rPr>
                <w:rFonts w:ascii="Bookman Old Style" w:hAnsi="Bookman Old Style"/>
                <w:color w:val="0070C0"/>
                <w:sz w:val="24"/>
                <w:szCs w:val="24"/>
                <w:lang w:val="en-ID"/>
              </w:rPr>
              <w:t xml:space="preserve"> dan fasilitas likuiditas.</w:t>
            </w:r>
          </w:p>
          <w:p w14:paraId="394DC7F2"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Arus Kas Keluar Terkait </w:t>
            </w:r>
            <w:r w:rsidRPr="00854395">
              <w:rPr>
                <w:rFonts w:ascii="Bookman Old Style" w:hAnsi="Bookman Old Style"/>
                <w:color w:val="0070C0"/>
                <w:sz w:val="24"/>
                <w:szCs w:val="24"/>
                <w:lang w:val="en-ID"/>
              </w:rPr>
              <w:t>Kewajiban Kontraktual Lainnya Terkait Penyaluran Dana</w:t>
            </w:r>
          </w:p>
          <w:p w14:paraId="77FC73FD"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Arus Kas Keluar Terkait </w:t>
            </w:r>
            <w:r w:rsidRPr="00854395">
              <w:rPr>
                <w:rFonts w:ascii="Bookman Old Style" w:hAnsi="Bookman Old Style"/>
                <w:color w:val="0070C0"/>
                <w:sz w:val="24"/>
                <w:szCs w:val="24"/>
                <w:lang w:val="en-ID"/>
              </w:rPr>
              <w:t>Kewajiban Kontraktual Lainnya Terkait Penyaluran Dana.</w:t>
            </w:r>
          </w:p>
          <w:p w14:paraId="2AFAB263"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lastRenderedPageBreak/>
              <w:t xml:space="preserve">Arus Kas Keluar Terkait </w:t>
            </w:r>
            <w:r w:rsidRPr="00854395">
              <w:rPr>
                <w:rFonts w:ascii="Bookman Old Style" w:hAnsi="Bookman Old Style"/>
                <w:color w:val="0070C0"/>
                <w:sz w:val="24"/>
                <w:szCs w:val="24"/>
                <w:lang w:val="en-ID"/>
              </w:rPr>
              <w:t>kewajiban kontinjensi Pendanaan lainnya (</w:t>
            </w:r>
            <w:r w:rsidRPr="00854395">
              <w:rPr>
                <w:rFonts w:ascii="Bookman Old Style" w:hAnsi="Bookman Old Style"/>
                <w:i/>
                <w:color w:val="0070C0"/>
                <w:sz w:val="24"/>
                <w:szCs w:val="24"/>
                <w:lang w:val="en-ID"/>
              </w:rPr>
              <w:t>other cont</w:t>
            </w:r>
            <w:r w:rsidRPr="00854395">
              <w:rPr>
                <w:rFonts w:ascii="Bookman Old Style" w:hAnsi="Bookman Old Style"/>
                <w:i/>
                <w:iCs/>
                <w:color w:val="0070C0"/>
                <w:sz w:val="24"/>
                <w:szCs w:val="24"/>
                <w:lang w:val="en-ID"/>
              </w:rPr>
              <w:t>ingen</w:t>
            </w:r>
            <w:r w:rsidRPr="00854395">
              <w:rPr>
                <w:rFonts w:ascii="Bookman Old Style" w:hAnsi="Bookman Old Style"/>
                <w:i/>
                <w:color w:val="0070C0"/>
                <w:sz w:val="24"/>
                <w:szCs w:val="24"/>
                <w:lang w:val="en-ID"/>
              </w:rPr>
              <w:t>t funding obligation</w:t>
            </w:r>
            <w:r w:rsidRPr="00854395">
              <w:rPr>
                <w:rFonts w:ascii="Bookman Old Style" w:hAnsi="Bookman Old Style"/>
                <w:color w:val="0070C0"/>
                <w:sz w:val="24"/>
                <w:szCs w:val="24"/>
                <w:lang w:val="en-ID"/>
              </w:rPr>
              <w:t>);</w:t>
            </w:r>
          </w:p>
          <w:p w14:paraId="6E9A5502"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arus kas keluar Terkait </w:t>
            </w:r>
            <w:r w:rsidRPr="00854395">
              <w:rPr>
                <w:rFonts w:ascii="Bookman Old Style" w:hAnsi="Bookman Old Style"/>
                <w:color w:val="0070C0"/>
                <w:sz w:val="24"/>
                <w:szCs w:val="24"/>
                <w:lang w:val="en-ID"/>
              </w:rPr>
              <w:t>kewajiban kontinjensi Pendanaan lainnya.</w:t>
            </w:r>
          </w:p>
          <w:p w14:paraId="31BC0DC9"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lang w:val="en-ID"/>
              </w:rPr>
              <w:t xml:space="preserve">arus kas keluar </w:t>
            </w:r>
            <w:r w:rsidRPr="00854395">
              <w:rPr>
                <w:rFonts w:ascii="Bookman Old Style" w:hAnsi="Bookman Old Style"/>
                <w:color w:val="0070C0"/>
                <w:sz w:val="24"/>
                <w:szCs w:val="24"/>
              </w:rPr>
              <w:t>(</w:t>
            </w:r>
            <w:r w:rsidRPr="00854395">
              <w:rPr>
                <w:rFonts w:ascii="Bookman Old Style" w:hAnsi="Bookman Old Style"/>
                <w:i/>
                <w:color w:val="0070C0"/>
                <w:sz w:val="24"/>
                <w:szCs w:val="24"/>
              </w:rPr>
              <w:t>cash outflow</w:t>
            </w:r>
            <w:r w:rsidRPr="00854395">
              <w:rPr>
                <w:rFonts w:ascii="Bookman Old Style" w:hAnsi="Bookman Old Style"/>
                <w:color w:val="0070C0"/>
                <w:sz w:val="24"/>
                <w:szCs w:val="24"/>
              </w:rPr>
              <w:t xml:space="preserve">) </w:t>
            </w:r>
            <w:r w:rsidRPr="00854395">
              <w:rPr>
                <w:rFonts w:ascii="Bookman Old Style" w:hAnsi="Bookman Old Style"/>
                <w:color w:val="0070C0"/>
                <w:sz w:val="24"/>
                <w:szCs w:val="24"/>
                <w:lang w:val="en-ID"/>
              </w:rPr>
              <w:t>kontraktual lainnya</w:t>
            </w:r>
          </w:p>
          <w:p w14:paraId="1669AC9E" w14:textId="77777777" w:rsidR="00854395" w:rsidRPr="00854395" w:rsidRDefault="00854395" w:rsidP="00240819">
            <w:pPr>
              <w:autoSpaceDE w:val="0"/>
              <w:autoSpaceDN w:val="0"/>
              <w:adjustRightInd w:val="0"/>
              <w:spacing w:after="0" w:line="240" w:lineRule="auto"/>
              <w:ind w:left="1168"/>
              <w:contextualSpacing/>
              <w:jc w:val="both"/>
              <w:rPr>
                <w:rFonts w:ascii="Bookman Old Style" w:hAnsi="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arus kas keluar </w:t>
            </w:r>
            <w:r w:rsidRPr="00854395">
              <w:rPr>
                <w:rFonts w:ascii="Bookman Old Style" w:hAnsi="Bookman Old Style"/>
                <w:color w:val="0070C0"/>
                <w:sz w:val="24"/>
                <w:szCs w:val="24"/>
                <w:lang w:val="en-ID"/>
              </w:rPr>
              <w:t>kontraktual lainnya.</w:t>
            </w:r>
          </w:p>
          <w:p w14:paraId="6F0FDFA5" w14:textId="77777777" w:rsidR="00854395" w:rsidRPr="00854395" w:rsidRDefault="00854395" w:rsidP="00240819">
            <w:pPr>
              <w:autoSpaceDE w:val="0"/>
              <w:autoSpaceDN w:val="0"/>
              <w:adjustRightInd w:val="0"/>
              <w:spacing w:after="0" w:line="240" w:lineRule="auto"/>
              <w:ind w:left="601"/>
              <w:jc w:val="both"/>
              <w:rPr>
                <w:rFonts w:ascii="Bookman Old Style" w:hAnsi="Bookman Old Style"/>
                <w:color w:val="0070C0"/>
                <w:sz w:val="24"/>
                <w:szCs w:val="24"/>
                <w:lang w:val="en-ID"/>
              </w:rPr>
            </w:pPr>
            <w:r w:rsidRPr="00854395">
              <w:rPr>
                <w:rFonts w:ascii="Bookman Old Style" w:hAnsi="Bookman Old Style" w:cs="Bookman Old Style"/>
                <w:color w:val="0070C0"/>
                <w:sz w:val="24"/>
                <w:szCs w:val="24"/>
                <w:lang w:val="en-ID"/>
              </w:rPr>
              <w:t xml:space="preserve">Pengisian </w:t>
            </w:r>
            <w:r w:rsidRPr="00854395">
              <w:rPr>
                <w:rFonts w:ascii="Bookman Old Style" w:hAnsi="Bookman Old Style"/>
                <w:color w:val="0070C0"/>
                <w:sz w:val="24"/>
                <w:szCs w:val="24"/>
              </w:rPr>
              <w:t xml:space="preserve">Arus kas keluar lainnya sebagaimana di atas sesuai dengan </w:t>
            </w:r>
            <w:r w:rsidRPr="00854395">
              <w:rPr>
                <w:rFonts w:ascii="Bookman Old Style" w:hAnsi="Bookman Old Style"/>
                <w:color w:val="0070C0"/>
                <w:sz w:val="24"/>
                <w:szCs w:val="24"/>
                <w:lang w:val="en-ID"/>
              </w:rPr>
              <w:t>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4F03AA43" w14:textId="71733368"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s="Bookman Old Style"/>
                <w:color w:val="0070C0"/>
                <w:sz w:val="24"/>
                <w:szCs w:val="24"/>
                <w:lang w:val="en-ID"/>
              </w:rPr>
            </w:pPr>
            <w:r w:rsidRPr="00854395">
              <w:rPr>
                <w:rFonts w:ascii="Bookman Old Style" w:hAnsi="Bookman Old Style"/>
                <w:color w:val="0070C0"/>
                <w:sz w:val="24"/>
                <w:szCs w:val="24"/>
              </w:rPr>
              <w:t>Pendanaan UUS yang berasal dari</w:t>
            </w:r>
            <w:r w:rsidR="00E85D22" w:rsidRPr="00C47D1E">
              <w:rPr>
                <w:rFonts w:ascii="Bookman Old Style" w:hAnsi="Bookman Old Style"/>
                <w:color w:val="0070C0"/>
                <w:sz w:val="24"/>
                <w:szCs w:val="24"/>
              </w:rPr>
              <w:t xml:space="preserve"> bank umum konvensional</w:t>
            </w:r>
            <w:r w:rsidRPr="00854395">
              <w:rPr>
                <w:rFonts w:ascii="Bookman Old Style" w:hAnsi="Bookman Old Style"/>
                <w:color w:val="0070C0"/>
                <w:sz w:val="24"/>
                <w:szCs w:val="24"/>
              </w:rPr>
              <w:t xml:space="preserve"> dengan risiko penarikan yang rendah</w:t>
            </w:r>
          </w:p>
          <w:p w14:paraId="5AA7A6C7" w14:textId="35565F9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olor w:val="0070C0"/>
                <w:sz w:val="24"/>
                <w:szCs w:val="24"/>
              </w:rPr>
            </w:pPr>
            <w:r w:rsidRPr="00854395">
              <w:rPr>
                <w:rFonts w:ascii="Bookman Old Style" w:hAnsi="Bookman Old Style" w:cs="Bookman Old Style"/>
                <w:color w:val="0070C0"/>
                <w:sz w:val="24"/>
                <w:szCs w:val="24"/>
                <w:lang w:val="en-ID"/>
              </w:rPr>
              <w:t xml:space="preserve">Dapat diisi dengan nilai </w:t>
            </w:r>
            <w:r w:rsidRPr="00854395">
              <w:rPr>
                <w:rFonts w:ascii="Bookman Old Style" w:hAnsi="Bookman Old Style" w:cs="Bookman Old Style,Italic"/>
                <w:i/>
                <w:iCs/>
                <w:color w:val="0070C0"/>
                <w:sz w:val="24"/>
                <w:szCs w:val="24"/>
                <w:lang w:val="en-ID"/>
              </w:rPr>
              <w:t xml:space="preserve">outstanding </w:t>
            </w:r>
            <w:r w:rsidRPr="00854395">
              <w:rPr>
                <w:rFonts w:ascii="Bookman Old Style" w:hAnsi="Bookman Old Style" w:cs="Bookman Old Style,Italic"/>
                <w:iCs/>
                <w:color w:val="0070C0"/>
                <w:sz w:val="24"/>
                <w:szCs w:val="24"/>
                <w:lang w:val="en-ID"/>
              </w:rPr>
              <w:t xml:space="preserve">dari </w:t>
            </w:r>
            <w:r w:rsidRPr="00854395">
              <w:rPr>
                <w:rFonts w:ascii="Bookman Old Style" w:hAnsi="Bookman Old Style"/>
                <w:color w:val="0070C0"/>
                <w:sz w:val="24"/>
                <w:szCs w:val="24"/>
              </w:rPr>
              <w:t xml:space="preserve">Pendanaan UUS yang berasal dari </w:t>
            </w:r>
            <w:r w:rsidR="00E85D22" w:rsidRPr="00C47D1E">
              <w:rPr>
                <w:rFonts w:ascii="Bookman Old Style" w:hAnsi="Bookman Old Style"/>
                <w:color w:val="0070C0"/>
                <w:sz w:val="24"/>
                <w:szCs w:val="24"/>
              </w:rPr>
              <w:t>bank umum konvensional</w:t>
            </w:r>
            <w:r w:rsidRPr="00854395">
              <w:rPr>
                <w:rFonts w:ascii="Bookman Old Style" w:hAnsi="Bookman Old Style"/>
                <w:color w:val="0070C0"/>
                <w:sz w:val="24"/>
                <w:szCs w:val="24"/>
              </w:rPr>
              <w:t xml:space="preserve"> dengan risiko penarikan yang rendah, misalkan Rekening Antar Kantor (RAK).</w:t>
            </w:r>
          </w:p>
          <w:p w14:paraId="6CB60359"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Total Arus Kas Keluar (</w:t>
            </w:r>
            <w:r w:rsidRPr="00854395">
              <w:rPr>
                <w:rFonts w:ascii="Bookman Old Style" w:hAnsi="Bookman Old Style"/>
                <w:i/>
                <w:color w:val="0070C0"/>
                <w:sz w:val="24"/>
                <w:szCs w:val="24"/>
              </w:rPr>
              <w:t>Cash Outflows</w:t>
            </w:r>
            <w:r w:rsidRPr="00854395">
              <w:rPr>
                <w:rFonts w:ascii="Bookman Old Style" w:hAnsi="Bookman Old Style"/>
                <w:color w:val="0070C0"/>
                <w:sz w:val="24"/>
                <w:szCs w:val="24"/>
              </w:rPr>
              <w:t>)</w:t>
            </w:r>
          </w:p>
          <w:p w14:paraId="1DAB4C1E"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Diisi dengan penjumlahan dari seluruh arus kas keluar setelah dikalikan tingkat penarikan (</w:t>
            </w:r>
            <w:r w:rsidRPr="00854395">
              <w:rPr>
                <w:rFonts w:ascii="Bookman Old Style" w:hAnsi="Bookman Old Style" w:cs="Bookman Old Style"/>
                <w:i/>
                <w:color w:val="0070C0"/>
                <w:sz w:val="24"/>
                <w:szCs w:val="24"/>
                <w:lang w:val="en-ID"/>
              </w:rPr>
              <w:t>run-off rate</w:t>
            </w:r>
            <w:r w:rsidRPr="00854395">
              <w:rPr>
                <w:rFonts w:ascii="Bookman Old Style" w:hAnsi="Bookman Old Style" w:cs="Bookman Old Style"/>
                <w:color w:val="0070C0"/>
                <w:sz w:val="24"/>
                <w:szCs w:val="24"/>
                <w:lang w:val="en-ID"/>
              </w:rPr>
              <w:t>) untuk masing-masing jenis arus kas keluar.</w:t>
            </w:r>
          </w:p>
          <w:p w14:paraId="4F93EC32"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Pembiayaan dengan Agunan (</w:t>
            </w:r>
            <w:r w:rsidRPr="00854395">
              <w:rPr>
                <w:rFonts w:ascii="Bookman Old Style" w:hAnsi="Bookman Old Style"/>
                <w:i/>
                <w:color w:val="0070C0"/>
                <w:sz w:val="24"/>
                <w:szCs w:val="24"/>
              </w:rPr>
              <w:t>Secured Financing</w:t>
            </w:r>
            <w:r w:rsidRPr="00854395">
              <w:rPr>
                <w:rFonts w:ascii="Bookman Old Style" w:hAnsi="Bookman Old Style"/>
                <w:color w:val="0070C0"/>
                <w:sz w:val="24"/>
                <w:szCs w:val="24"/>
              </w:rPr>
              <w:t>)</w:t>
            </w:r>
          </w:p>
          <w:p w14:paraId="78D91712"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
                <w:i/>
                <w:color w:val="0070C0"/>
                <w:sz w:val="24"/>
                <w:szCs w:val="24"/>
                <w:lang w:val="en-ID"/>
              </w:rPr>
              <w:t xml:space="preserve">outstanding </w:t>
            </w:r>
            <w:r w:rsidRPr="00854395">
              <w:rPr>
                <w:rFonts w:ascii="Bookman Old Style" w:hAnsi="Bookman Old Style" w:cs="Bookman Old Style"/>
                <w:color w:val="0070C0"/>
                <w:sz w:val="24"/>
                <w:szCs w:val="24"/>
                <w:lang w:val="en-ID"/>
              </w:rPr>
              <w:t>dari pembiayaan Bank yang dijamin dengan suatu hak secara hukum atas aset tertentu yang dimiliki oleh pihak lawan (</w:t>
            </w:r>
            <w:r w:rsidRPr="00854395">
              <w:rPr>
                <w:rFonts w:ascii="Bookman Old Style" w:hAnsi="Bookman Old Style" w:cs="Bookman Old Style"/>
                <w:i/>
                <w:color w:val="0070C0"/>
                <w:sz w:val="24"/>
                <w:szCs w:val="24"/>
                <w:lang w:val="en-ID"/>
              </w:rPr>
              <w:t>counterparty</w:t>
            </w:r>
            <w:r w:rsidRPr="00854395">
              <w:rPr>
                <w:rFonts w:ascii="Bookman Old Style" w:hAnsi="Bookman Old Style" w:cs="Bookman Old Style"/>
                <w:color w:val="0070C0"/>
                <w:sz w:val="24"/>
                <w:szCs w:val="24"/>
                <w:lang w:val="en-ID"/>
              </w:rPr>
              <w:t>) dalam hal pihak lawan (</w:t>
            </w:r>
            <w:r w:rsidRPr="00854395">
              <w:rPr>
                <w:rFonts w:ascii="Bookman Old Style" w:hAnsi="Bookman Old Style" w:cs="Bookman Old Style"/>
                <w:i/>
                <w:color w:val="0070C0"/>
                <w:sz w:val="24"/>
                <w:szCs w:val="24"/>
                <w:lang w:val="en-ID"/>
              </w:rPr>
              <w:t>counterparty</w:t>
            </w:r>
            <w:r w:rsidRPr="00854395">
              <w:rPr>
                <w:rFonts w:ascii="Bookman Old Style" w:hAnsi="Bookman Old Style" w:cs="Bookman Old Style"/>
                <w:color w:val="0070C0"/>
                <w:sz w:val="24"/>
                <w:szCs w:val="24"/>
                <w:lang w:val="en-ID"/>
              </w:rPr>
              <w:t xml:space="preserve">) tidak dapat memenuhi kewajibannya. Penjelasan lebih lanjut sesuai dengan </w:t>
            </w:r>
            <w:r w:rsidRPr="00854395">
              <w:rPr>
                <w:rFonts w:ascii="Bookman Old Style" w:hAnsi="Bookman Old Style"/>
                <w:color w:val="0070C0"/>
                <w:sz w:val="24"/>
                <w:szCs w:val="24"/>
                <w:lang w:val="en-ID"/>
              </w:rPr>
              <w:t>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3B5716BC"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Tagihan berdasarkan Pihak Lawan (</w:t>
            </w:r>
            <w:r w:rsidRPr="00854395">
              <w:rPr>
                <w:rFonts w:ascii="Bookman Old Style" w:hAnsi="Bookman Old Style"/>
                <w:i/>
                <w:color w:val="0070C0"/>
                <w:sz w:val="24"/>
                <w:szCs w:val="24"/>
              </w:rPr>
              <w:t>Counterparty</w:t>
            </w:r>
            <w:r w:rsidRPr="00854395">
              <w:rPr>
                <w:rFonts w:ascii="Bookman Old Style" w:hAnsi="Bookman Old Style"/>
                <w:color w:val="0070C0"/>
                <w:sz w:val="24"/>
                <w:szCs w:val="24"/>
              </w:rPr>
              <w:t>)</w:t>
            </w:r>
          </w:p>
          <w:p w14:paraId="170FF441"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
                <w:i/>
                <w:color w:val="0070C0"/>
                <w:sz w:val="24"/>
                <w:szCs w:val="24"/>
                <w:lang w:val="en-ID"/>
              </w:rPr>
              <w:t xml:space="preserve">outstanding </w:t>
            </w:r>
            <w:r w:rsidRPr="00854395">
              <w:rPr>
                <w:rFonts w:ascii="Bookman Old Style" w:hAnsi="Bookman Old Style" w:cs="Bookman Old Style"/>
                <w:color w:val="0070C0"/>
                <w:sz w:val="24"/>
                <w:szCs w:val="24"/>
                <w:lang w:val="en-ID"/>
              </w:rPr>
              <w:t>dari tagihan Bank yang memiliki kualitas lancar berdasarkan pihak lawan (</w:t>
            </w:r>
            <w:r w:rsidRPr="00854395">
              <w:rPr>
                <w:rFonts w:ascii="Bookman Old Style" w:hAnsi="Bookman Old Style" w:cs="Bookman Old Style"/>
                <w:i/>
                <w:color w:val="0070C0"/>
                <w:sz w:val="24"/>
                <w:szCs w:val="24"/>
                <w:lang w:val="en-ID"/>
              </w:rPr>
              <w:t>counterparty</w:t>
            </w:r>
            <w:r w:rsidRPr="00854395">
              <w:rPr>
                <w:rFonts w:ascii="Bookman Old Style" w:hAnsi="Bookman Old Style" w:cs="Bookman Old Style"/>
                <w:color w:val="0070C0"/>
                <w:sz w:val="24"/>
                <w:szCs w:val="24"/>
                <w:lang w:val="en-ID"/>
              </w:rPr>
              <w:t xml:space="preserve">. Persyaratan perhitungan tagihan berdasarkan pihak lawan sesuai dengan </w:t>
            </w:r>
            <w:r w:rsidRPr="00854395">
              <w:rPr>
                <w:rFonts w:ascii="Bookman Old Style" w:hAnsi="Bookman Old Style"/>
                <w:color w:val="0070C0"/>
                <w:sz w:val="24"/>
                <w:szCs w:val="24"/>
                <w:lang w:val="en-ID"/>
              </w:rPr>
              <w:t>Peraturan Otoritas Jasa Keuangan 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5A1A1FCD"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Arus</w:t>
            </w:r>
            <w:r w:rsidRPr="00854395">
              <w:rPr>
                <w:rFonts w:ascii="Bookman Old Style" w:hAnsi="Bookman Old Style" w:cs="Bookman Old Style"/>
                <w:color w:val="0070C0"/>
                <w:sz w:val="24"/>
                <w:szCs w:val="24"/>
                <w:lang w:val="en-ID"/>
              </w:rPr>
              <w:t xml:space="preserve"> Kas Masuk Lainnya</w:t>
            </w:r>
          </w:p>
          <w:p w14:paraId="3742F289"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 xml:space="preserve">Diisi dengan nilai </w:t>
            </w:r>
            <w:r w:rsidRPr="00854395">
              <w:rPr>
                <w:rFonts w:ascii="Bookman Old Style" w:hAnsi="Bookman Old Style" w:cs="Bookman Old Style"/>
                <w:i/>
                <w:color w:val="0070C0"/>
                <w:sz w:val="24"/>
                <w:szCs w:val="24"/>
                <w:lang w:val="en-ID"/>
              </w:rPr>
              <w:t xml:space="preserve">outstanding </w:t>
            </w:r>
            <w:r w:rsidRPr="00854395">
              <w:rPr>
                <w:rFonts w:ascii="Bookman Old Style" w:hAnsi="Bookman Old Style" w:cs="Bookman Old Style"/>
                <w:color w:val="0070C0"/>
                <w:sz w:val="24"/>
                <w:szCs w:val="24"/>
                <w:lang w:val="en-ID"/>
              </w:rPr>
              <w:t xml:space="preserve">dari arus kas masuk yang bersumber dari tagihan transaksi derivatif Syariah dan tagihan kontraktual lainnya, sesuai dengan </w:t>
            </w:r>
            <w:r w:rsidRPr="00854395">
              <w:rPr>
                <w:rFonts w:ascii="Bookman Old Style" w:hAnsi="Bookman Old Style"/>
                <w:color w:val="0070C0"/>
                <w:sz w:val="24"/>
                <w:szCs w:val="24"/>
                <w:lang w:val="en-ID"/>
              </w:rPr>
              <w:t xml:space="preserve">Peraturan Otoritas Jasa Keuangan </w:t>
            </w:r>
            <w:r w:rsidRPr="00854395">
              <w:rPr>
                <w:rFonts w:ascii="Bookman Old Style" w:hAnsi="Bookman Old Style"/>
                <w:color w:val="0070C0"/>
                <w:sz w:val="24"/>
                <w:szCs w:val="24"/>
                <w:lang w:val="en-ID"/>
              </w:rPr>
              <w:lastRenderedPageBreak/>
              <w:t>mengenai kewajiban pemenuhan rasio kecukupan likuiditas (</w:t>
            </w:r>
            <w:r w:rsidRPr="00854395">
              <w:rPr>
                <w:rFonts w:ascii="Bookman Old Style" w:hAnsi="Bookman Old Style"/>
                <w:i/>
                <w:color w:val="0070C0"/>
                <w:sz w:val="24"/>
                <w:szCs w:val="24"/>
                <w:lang w:val="en-ID"/>
              </w:rPr>
              <w:t>liquidity coverage ratio</w:t>
            </w:r>
            <w:r w:rsidRPr="00854395">
              <w:rPr>
                <w:rFonts w:ascii="Bookman Old Style" w:hAnsi="Bookman Old Style"/>
                <w:color w:val="0070C0"/>
                <w:sz w:val="24"/>
                <w:szCs w:val="24"/>
                <w:lang w:val="en-ID"/>
              </w:rPr>
              <w:t>) dan rasio pendanaan stabil bersih (</w:t>
            </w:r>
            <w:r w:rsidRPr="00854395">
              <w:rPr>
                <w:rFonts w:ascii="Bookman Old Style" w:hAnsi="Bookman Old Style"/>
                <w:i/>
                <w:color w:val="0070C0"/>
                <w:sz w:val="24"/>
                <w:szCs w:val="24"/>
                <w:lang w:val="en-ID"/>
              </w:rPr>
              <w:t>net stable funding ratio</w:t>
            </w:r>
            <w:r w:rsidRPr="00854395">
              <w:rPr>
                <w:rFonts w:ascii="Bookman Old Style" w:hAnsi="Bookman Old Style"/>
                <w:color w:val="0070C0"/>
                <w:sz w:val="24"/>
                <w:szCs w:val="24"/>
                <w:lang w:val="en-ID"/>
              </w:rPr>
              <w:t>) bagi bank umum syariah dan unit usaha Syariah.</w:t>
            </w:r>
          </w:p>
          <w:p w14:paraId="1E5F3D4D"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s="Bookman Old Style"/>
                <w:color w:val="0070C0"/>
                <w:sz w:val="24"/>
                <w:szCs w:val="24"/>
                <w:lang w:val="en-ID"/>
              </w:rPr>
              <w:t>Total Arus Kas Masuk (</w:t>
            </w:r>
            <w:r w:rsidRPr="00854395">
              <w:rPr>
                <w:rFonts w:ascii="Bookman Old Style" w:hAnsi="Bookman Old Style" w:cs="Bookman Old Style,Italic"/>
                <w:i/>
                <w:iCs/>
                <w:color w:val="0070C0"/>
                <w:sz w:val="24"/>
                <w:szCs w:val="24"/>
                <w:lang w:val="en-ID"/>
              </w:rPr>
              <w:t>Cash Inflows</w:t>
            </w:r>
            <w:r w:rsidRPr="00854395">
              <w:rPr>
                <w:rFonts w:ascii="Bookman Old Style" w:hAnsi="Bookman Old Style" w:cs="Bookman Old Style"/>
                <w:color w:val="0070C0"/>
                <w:sz w:val="24"/>
                <w:szCs w:val="24"/>
                <w:lang w:val="en-ID"/>
              </w:rPr>
              <w:t>)</w:t>
            </w:r>
          </w:p>
          <w:p w14:paraId="46BF6A0B"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Diisi dengan penjumlahan dari seluruh arus kas masuk setelah dikalikan tingkat penerimaan (</w:t>
            </w:r>
            <w:r w:rsidRPr="00854395">
              <w:rPr>
                <w:rFonts w:ascii="Bookman Old Style" w:hAnsi="Bookman Old Style" w:cs="Bookman Old Style"/>
                <w:i/>
                <w:color w:val="0070C0"/>
                <w:sz w:val="24"/>
                <w:szCs w:val="24"/>
                <w:lang w:val="en-ID"/>
              </w:rPr>
              <w:t>inflow rate</w:t>
            </w:r>
            <w:r w:rsidRPr="00854395">
              <w:rPr>
                <w:rFonts w:ascii="Bookman Old Style" w:hAnsi="Bookman Old Style" w:cs="Bookman Old Style"/>
                <w:color w:val="0070C0"/>
                <w:sz w:val="24"/>
                <w:szCs w:val="24"/>
                <w:lang w:val="en-ID"/>
              </w:rPr>
              <w:t>) untuk masing-masing jenis arus kas masuk.</w:t>
            </w:r>
          </w:p>
          <w:p w14:paraId="3854153E"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s="Bookman Old Style,Italic"/>
                <w:i/>
                <w:iCs/>
                <w:color w:val="0070C0"/>
                <w:sz w:val="24"/>
                <w:szCs w:val="24"/>
                <w:lang w:val="en-ID"/>
              </w:rPr>
              <w:t>Total Adjusted Value</w:t>
            </w:r>
          </w:p>
          <w:p w14:paraId="0CBFBEEC"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i/>
                <w:color w:val="0070C0"/>
                <w:sz w:val="24"/>
                <w:szCs w:val="24"/>
                <w:lang w:val="en-ID"/>
              </w:rPr>
              <w:t>Adjusted value</w:t>
            </w:r>
            <w:r w:rsidRPr="00854395">
              <w:rPr>
                <w:rFonts w:ascii="Bookman Old Style" w:hAnsi="Bookman Old Style" w:cs="Bookman Old Style"/>
                <w:color w:val="0070C0"/>
                <w:sz w:val="24"/>
                <w:szCs w:val="24"/>
                <w:lang w:val="en-ID"/>
              </w:rPr>
              <w:t xml:space="preserve"> dihitung setelah pengenaan pengurangan nilai (</w:t>
            </w:r>
            <w:r w:rsidRPr="00854395">
              <w:rPr>
                <w:rFonts w:ascii="Bookman Old Style" w:hAnsi="Bookman Old Style" w:cs="Bookman Old Style"/>
                <w:i/>
                <w:color w:val="0070C0"/>
                <w:sz w:val="24"/>
                <w:szCs w:val="24"/>
                <w:lang w:val="en-ID"/>
              </w:rPr>
              <w:t>haircut</w:t>
            </w:r>
            <w:r w:rsidRPr="00854395">
              <w:rPr>
                <w:rFonts w:ascii="Bookman Old Style" w:hAnsi="Bookman Old Style" w:cs="Bookman Old Style"/>
                <w:color w:val="0070C0"/>
                <w:sz w:val="24"/>
                <w:szCs w:val="24"/>
                <w:lang w:val="en-ID"/>
              </w:rPr>
              <w:t>), tingkat penarikan (</w:t>
            </w:r>
            <w:r w:rsidRPr="00854395">
              <w:rPr>
                <w:rFonts w:ascii="Bookman Old Style" w:hAnsi="Bookman Old Style" w:cs="Bookman Old Style"/>
                <w:i/>
                <w:color w:val="0070C0"/>
                <w:sz w:val="24"/>
                <w:szCs w:val="24"/>
                <w:lang w:val="en-ID"/>
              </w:rPr>
              <w:t>run-off rate</w:t>
            </w:r>
            <w:r w:rsidRPr="00854395">
              <w:rPr>
                <w:rFonts w:ascii="Bookman Old Style" w:hAnsi="Bookman Old Style" w:cs="Bookman Old Style"/>
                <w:color w:val="0070C0"/>
                <w:sz w:val="24"/>
                <w:szCs w:val="24"/>
                <w:lang w:val="en-ID"/>
              </w:rPr>
              <w:t>), dan tingkat penerimaan (</w:t>
            </w:r>
            <w:r w:rsidRPr="00854395">
              <w:rPr>
                <w:rFonts w:ascii="Bookman Old Style" w:hAnsi="Bookman Old Style" w:cs="Bookman Old Style"/>
                <w:i/>
                <w:color w:val="0070C0"/>
                <w:sz w:val="24"/>
                <w:szCs w:val="24"/>
                <w:lang w:val="en-ID"/>
              </w:rPr>
              <w:t>inflow rate</w:t>
            </w:r>
            <w:r w:rsidRPr="00854395">
              <w:rPr>
                <w:rFonts w:ascii="Bookman Old Style" w:hAnsi="Bookman Old Style" w:cs="Bookman Old Style"/>
                <w:color w:val="0070C0"/>
                <w:sz w:val="24"/>
                <w:szCs w:val="24"/>
                <w:lang w:val="en-ID"/>
              </w:rPr>
              <w:t>) serta batas maksimum komponen HQLA, misalnya batas maksimum HQLA Level 2B dan HQLA Level 2 serta batas maksimum arus kas masuk yang dapat diperhitungkan dalam LCR.</w:t>
            </w:r>
          </w:p>
          <w:p w14:paraId="330C1D95"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Total HQLA</w:t>
            </w:r>
          </w:p>
          <w:p w14:paraId="4DB73185" w14:textId="77777777" w:rsidR="00315849" w:rsidRPr="00C47D1E"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Diisi dengan total HQLA setelah penyesuaian batas maksimum komponen HQLA. Total HQLA diperoleh melalui formula sebagai berikut:</w:t>
            </w:r>
          </w:p>
          <w:p w14:paraId="2FB3D3AA" w14:textId="77777777" w:rsidR="00315849" w:rsidRPr="00C47D1E" w:rsidRDefault="00854395" w:rsidP="00240819">
            <w:pPr>
              <w:autoSpaceDE w:val="0"/>
              <w:autoSpaceDN w:val="0"/>
              <w:adjustRightInd w:val="0"/>
              <w:spacing w:after="0" w:line="240" w:lineRule="auto"/>
              <w:ind w:left="601"/>
              <w:contextualSpacing/>
              <w:jc w:val="both"/>
              <w:rPr>
                <w:rFonts w:ascii="Bookman Old Style" w:hAnsi="Bookman Old Style"/>
                <w:color w:val="0070C0"/>
                <w:sz w:val="24"/>
                <w:szCs w:val="24"/>
                <w:lang w:val="en-ID"/>
              </w:rPr>
            </w:pPr>
            <w:r w:rsidRPr="00854395">
              <w:rPr>
                <w:rFonts w:ascii="Bookman Old Style" w:hAnsi="Bookman Old Style"/>
                <w:color w:val="0070C0"/>
                <w:sz w:val="24"/>
                <w:szCs w:val="24"/>
                <w:lang w:val="en-ID"/>
              </w:rPr>
              <w:t xml:space="preserve">Total HQLA = </w:t>
            </w:r>
            <w:r w:rsidRPr="00854395">
              <w:rPr>
                <w:rFonts w:ascii="Bookman Old Style" w:hAnsi="Bookman Old Style"/>
                <w:color w:val="0070C0"/>
                <w:sz w:val="24"/>
                <w:szCs w:val="24"/>
              </w:rPr>
              <w:t>(</w:t>
            </w:r>
            <w:r w:rsidRPr="00854395">
              <w:rPr>
                <w:rFonts w:ascii="Bookman Old Style" w:hAnsi="Bookman Old Style"/>
                <w:color w:val="0070C0"/>
                <w:sz w:val="24"/>
                <w:szCs w:val="24"/>
                <w:lang w:val="en-ID"/>
              </w:rPr>
              <w:t>HQLA Level 1 + HQLA Level 2</w:t>
            </w:r>
            <w:r w:rsidRPr="00854395">
              <w:rPr>
                <w:rFonts w:ascii="Bookman Old Style" w:hAnsi="Bookman Old Style"/>
                <w:color w:val="0070C0"/>
                <w:sz w:val="24"/>
                <w:szCs w:val="24"/>
              </w:rPr>
              <w:t>A + HQLA Level 2B)</w:t>
            </w:r>
            <w:r w:rsidRPr="00854395">
              <w:rPr>
                <w:rFonts w:ascii="Bookman Old Style" w:hAnsi="Bookman Old Style"/>
                <w:color w:val="0070C0"/>
                <w:sz w:val="24"/>
                <w:szCs w:val="24"/>
                <w:lang w:val="en-ID"/>
              </w:rPr>
              <w:t xml:space="preserve"> – (Penyesuaian untuk batas maksimum </w:t>
            </w:r>
            <w:r w:rsidRPr="00854395">
              <w:rPr>
                <w:rFonts w:ascii="Bookman Old Style" w:hAnsi="Bookman Old Style"/>
                <w:color w:val="0070C0"/>
                <w:sz w:val="24"/>
                <w:szCs w:val="24"/>
              </w:rPr>
              <w:t xml:space="preserve">15% </w:t>
            </w:r>
            <w:r w:rsidRPr="00854395">
              <w:rPr>
                <w:rFonts w:ascii="Bookman Old Style" w:hAnsi="Bookman Old Style"/>
                <w:color w:val="0070C0"/>
                <w:sz w:val="24"/>
                <w:szCs w:val="24"/>
                <w:lang w:val="en-ID"/>
              </w:rPr>
              <w:t xml:space="preserve">HQLA Level 2B + Penyesuaian untuk batas maksimum </w:t>
            </w:r>
            <w:r w:rsidRPr="00854395">
              <w:rPr>
                <w:rFonts w:ascii="Bookman Old Style" w:hAnsi="Bookman Old Style"/>
                <w:color w:val="0070C0"/>
                <w:sz w:val="24"/>
                <w:szCs w:val="24"/>
              </w:rPr>
              <w:t xml:space="preserve">40% </w:t>
            </w:r>
            <w:r w:rsidRPr="00854395">
              <w:rPr>
                <w:rFonts w:ascii="Bookman Old Style" w:hAnsi="Bookman Old Style"/>
                <w:color w:val="0070C0"/>
                <w:sz w:val="24"/>
                <w:szCs w:val="24"/>
                <w:lang w:val="en-ID"/>
              </w:rPr>
              <w:t>HQLA Level 2)</w:t>
            </w:r>
          </w:p>
          <w:p w14:paraId="096480E5" w14:textId="66A3A9BE"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Dimana:</w:t>
            </w:r>
          </w:p>
          <w:p w14:paraId="6FB17E25"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Penyesuaian untuk batas maksimum HQLA Level 2B yaitu 15% yang merupakan nilai yang paling tinggi antara:</w:t>
            </w:r>
          </w:p>
          <w:p w14:paraId="0741510C"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Italic"/>
                <w:i/>
                <w:iCs/>
                <w:color w:val="0070C0"/>
                <w:sz w:val="24"/>
                <w:szCs w:val="24"/>
                <w:lang w:val="en-ID"/>
              </w:rPr>
              <w:t xml:space="preserve">adjusted </w:t>
            </w:r>
            <w:r w:rsidRPr="00854395">
              <w:rPr>
                <w:rFonts w:ascii="Bookman Old Style" w:hAnsi="Bookman Old Style" w:cs="Bookman Old Style"/>
                <w:color w:val="0070C0"/>
                <w:sz w:val="24"/>
                <w:szCs w:val="24"/>
                <w:lang w:val="en-ID"/>
              </w:rPr>
              <w:t>HQLA Level 2B – 15/85 (</w:t>
            </w:r>
            <w:r w:rsidRPr="00854395">
              <w:rPr>
                <w:rFonts w:ascii="Bookman Old Style" w:hAnsi="Bookman Old Style" w:cs="Bookman Old Style,Italic"/>
                <w:i/>
                <w:iCs/>
                <w:color w:val="0070C0"/>
                <w:sz w:val="24"/>
                <w:szCs w:val="24"/>
                <w:lang w:val="en-ID"/>
              </w:rPr>
              <w:t xml:space="preserve">adjusted </w:t>
            </w:r>
            <w:r w:rsidRPr="00854395">
              <w:rPr>
                <w:rFonts w:ascii="Bookman Old Style" w:hAnsi="Bookman Old Style" w:cs="Bookman Old Style"/>
                <w:color w:val="0070C0"/>
                <w:sz w:val="24"/>
                <w:szCs w:val="24"/>
                <w:lang w:val="en-ID"/>
              </w:rPr>
              <w:t xml:space="preserve">HQLA Level 1 + </w:t>
            </w:r>
            <w:r w:rsidRPr="00854395">
              <w:rPr>
                <w:rFonts w:ascii="Bookman Old Style" w:hAnsi="Bookman Old Style" w:cs="Bookman Old Style,Italic"/>
                <w:i/>
                <w:iCs/>
                <w:color w:val="0070C0"/>
                <w:sz w:val="24"/>
                <w:szCs w:val="24"/>
                <w:lang w:val="en-ID"/>
              </w:rPr>
              <w:t xml:space="preserve">adjusted </w:t>
            </w:r>
            <w:r w:rsidRPr="00854395">
              <w:rPr>
                <w:rFonts w:ascii="Bookman Old Style" w:hAnsi="Bookman Old Style" w:cs="Bookman Old Style"/>
                <w:color w:val="0070C0"/>
                <w:sz w:val="24"/>
                <w:szCs w:val="24"/>
                <w:lang w:val="en-ID"/>
              </w:rPr>
              <w:t>HQLA Level 2A);</w:t>
            </w:r>
          </w:p>
          <w:p w14:paraId="6FCEF9B8"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Italic"/>
                <w:i/>
                <w:iCs/>
                <w:color w:val="0070C0"/>
                <w:sz w:val="24"/>
                <w:szCs w:val="24"/>
                <w:lang w:val="en-ID"/>
              </w:rPr>
              <w:t xml:space="preserve">adjusted </w:t>
            </w:r>
            <w:r w:rsidRPr="00854395">
              <w:rPr>
                <w:rFonts w:ascii="Bookman Old Style" w:hAnsi="Bookman Old Style" w:cs="Bookman Old Style"/>
                <w:color w:val="0070C0"/>
                <w:sz w:val="24"/>
                <w:szCs w:val="24"/>
                <w:lang w:val="en-ID"/>
              </w:rPr>
              <w:t>HQLA Level 2B – (15/60 x HQLA Level 1); atau</w:t>
            </w:r>
          </w:p>
          <w:p w14:paraId="724F092B"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Italic"/>
                <w:iCs/>
                <w:color w:val="0070C0"/>
                <w:sz w:val="24"/>
                <w:szCs w:val="24"/>
                <w:lang w:val="en-ID"/>
              </w:rPr>
              <w:t>0 (nol).</w:t>
            </w:r>
          </w:p>
          <w:p w14:paraId="5D1FA417"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Penyesuaian untuk batas maksimum HQLA Level 2 yaitu 40% yang merupakan nilai yang paling tinggi antara:</w:t>
            </w:r>
          </w:p>
          <w:p w14:paraId="21E6EEBC"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Italic"/>
                <w:iCs/>
                <w:color w:val="0070C0"/>
                <w:sz w:val="24"/>
                <w:szCs w:val="24"/>
                <w:lang w:val="en-ID"/>
              </w:rPr>
            </w:pPr>
            <w:r w:rsidRPr="00854395">
              <w:rPr>
                <w:rFonts w:ascii="Bookman Old Style" w:hAnsi="Bookman Old Style" w:cs="Bookman Old Style,Italic"/>
                <w:i/>
                <w:iCs/>
                <w:color w:val="0070C0"/>
                <w:sz w:val="24"/>
                <w:szCs w:val="24"/>
                <w:lang w:val="en-ID"/>
              </w:rPr>
              <w:t>adjusted</w:t>
            </w:r>
            <w:r w:rsidRPr="00854395">
              <w:rPr>
                <w:rFonts w:ascii="Bookman Old Style" w:hAnsi="Bookman Old Style" w:cs="Bookman Old Style,Italic"/>
                <w:iCs/>
                <w:color w:val="0070C0"/>
                <w:sz w:val="24"/>
                <w:szCs w:val="24"/>
                <w:lang w:val="en-ID"/>
              </w:rPr>
              <w:t xml:space="preserve"> HQLA Level 2A + </w:t>
            </w:r>
            <w:r w:rsidRPr="00854395">
              <w:rPr>
                <w:rFonts w:ascii="Bookman Old Style" w:hAnsi="Bookman Old Style" w:cs="Bookman Old Style,Italic"/>
                <w:i/>
                <w:iCs/>
                <w:color w:val="0070C0"/>
                <w:sz w:val="24"/>
                <w:szCs w:val="24"/>
                <w:lang w:val="en-ID"/>
              </w:rPr>
              <w:t>adjusted</w:t>
            </w:r>
            <w:r w:rsidRPr="00854395">
              <w:rPr>
                <w:rFonts w:ascii="Bookman Old Style" w:hAnsi="Bookman Old Style" w:cs="Bookman Old Style,Italic"/>
                <w:iCs/>
                <w:color w:val="0070C0"/>
                <w:sz w:val="24"/>
                <w:szCs w:val="24"/>
                <w:lang w:val="en-ID"/>
              </w:rPr>
              <w:t xml:space="preserve"> HQLA Level 2B –penyesuaian untuk batas maksimum 15% HQLA Level 2B – (2/3 x </w:t>
            </w:r>
            <w:r w:rsidRPr="00854395">
              <w:rPr>
                <w:rFonts w:ascii="Bookman Old Style" w:hAnsi="Bookman Old Style" w:cs="Bookman Old Style,Italic"/>
                <w:i/>
                <w:iCs/>
                <w:color w:val="0070C0"/>
                <w:sz w:val="24"/>
                <w:szCs w:val="24"/>
                <w:lang w:val="en-ID"/>
              </w:rPr>
              <w:t>adjusted</w:t>
            </w:r>
            <w:r w:rsidRPr="00854395">
              <w:rPr>
                <w:rFonts w:ascii="Bookman Old Style" w:hAnsi="Bookman Old Style" w:cs="Bookman Old Style,Italic"/>
                <w:iCs/>
                <w:color w:val="0070C0"/>
                <w:sz w:val="24"/>
                <w:szCs w:val="24"/>
                <w:lang w:val="en-ID"/>
              </w:rPr>
              <w:t xml:space="preserve"> HQLA Level 1); atau</w:t>
            </w:r>
          </w:p>
          <w:p w14:paraId="336156BF" w14:textId="77777777" w:rsidR="00854395" w:rsidRPr="00854395" w:rsidRDefault="00854395" w:rsidP="00240819">
            <w:pPr>
              <w:numPr>
                <w:ilvl w:val="3"/>
                <w:numId w:val="259"/>
              </w:numPr>
              <w:autoSpaceDE w:val="0"/>
              <w:autoSpaceDN w:val="0"/>
              <w:adjustRightInd w:val="0"/>
              <w:spacing w:after="0" w:line="240" w:lineRule="auto"/>
              <w:ind w:left="1735" w:hanging="567"/>
              <w:contextualSpacing/>
              <w:jc w:val="both"/>
              <w:rPr>
                <w:rFonts w:ascii="Bookman Old Style" w:hAnsi="Bookman Old Style" w:cs="Bookman Old Style,Italic"/>
                <w:iCs/>
                <w:color w:val="0070C0"/>
                <w:sz w:val="24"/>
                <w:szCs w:val="24"/>
                <w:lang w:val="en-ID"/>
              </w:rPr>
            </w:pPr>
            <w:r w:rsidRPr="00854395">
              <w:rPr>
                <w:rFonts w:ascii="Bookman Old Style" w:hAnsi="Bookman Old Style" w:cs="Bookman Old Style,Italic"/>
                <w:iCs/>
                <w:color w:val="0070C0"/>
                <w:sz w:val="24"/>
                <w:szCs w:val="24"/>
                <w:lang w:val="en-ID"/>
              </w:rPr>
              <w:t>0 (nol).</w:t>
            </w:r>
          </w:p>
          <w:p w14:paraId="3849BCEC"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i/>
                <w:color w:val="0070C0"/>
                <w:sz w:val="24"/>
                <w:szCs w:val="24"/>
                <w:lang w:val="en-ID"/>
              </w:rPr>
              <w:t xml:space="preserve">Adjusted </w:t>
            </w:r>
            <w:r w:rsidRPr="00854395">
              <w:rPr>
                <w:rFonts w:ascii="Bookman Old Style" w:hAnsi="Bookman Old Style"/>
                <w:color w:val="0070C0"/>
                <w:sz w:val="24"/>
                <w:szCs w:val="24"/>
                <w:lang w:val="en-ID"/>
              </w:rPr>
              <w:t xml:space="preserve">HQLA Level 1 adalah nilai HQLA Level 1 apabila terjadi </w:t>
            </w:r>
            <w:r w:rsidRPr="00854395">
              <w:rPr>
                <w:rFonts w:ascii="Bookman Old Style" w:hAnsi="Bookman Old Style"/>
                <w:i/>
                <w:color w:val="0070C0"/>
                <w:sz w:val="24"/>
                <w:szCs w:val="24"/>
                <w:lang w:val="en-ID"/>
              </w:rPr>
              <w:t>unwind Securities Financing Transaction</w:t>
            </w:r>
            <w:r w:rsidRPr="00854395">
              <w:rPr>
                <w:rFonts w:ascii="Bookman Old Style" w:hAnsi="Bookman Old Style"/>
                <w:color w:val="0070C0"/>
                <w:sz w:val="24"/>
                <w:szCs w:val="24"/>
                <w:lang w:val="en-ID"/>
              </w:rPr>
              <w:t xml:space="preserve"> (SFT) jangka pendek yang melibatkan pertukaran HQLA untuk HQLA Level 1 (termasuk kas) yang memenuhi, atau akan memenuhi kriteria HQLA apabila aset tersebut tidak terikat (</w:t>
            </w:r>
            <w:r w:rsidRPr="00854395">
              <w:rPr>
                <w:rFonts w:ascii="Bookman Old Style" w:hAnsi="Bookman Old Style"/>
                <w:i/>
                <w:color w:val="0070C0"/>
                <w:sz w:val="24"/>
                <w:szCs w:val="24"/>
                <w:lang w:val="en-ID"/>
              </w:rPr>
              <w:t>unencumbered</w:t>
            </w:r>
            <w:r w:rsidRPr="00854395">
              <w:rPr>
                <w:rFonts w:ascii="Bookman Old Style" w:hAnsi="Bookman Old Style"/>
                <w:color w:val="0070C0"/>
                <w:sz w:val="24"/>
                <w:szCs w:val="24"/>
                <w:lang w:val="en-ID"/>
              </w:rPr>
              <w:t>), yang merupakan persyaratan operasional untuk HQLA.</w:t>
            </w:r>
          </w:p>
          <w:p w14:paraId="7FE173E9"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
                <w:color w:val="0070C0"/>
                <w:sz w:val="24"/>
                <w:szCs w:val="24"/>
                <w:lang w:val="en-ID"/>
              </w:rPr>
            </w:pPr>
            <w:r w:rsidRPr="00854395">
              <w:rPr>
                <w:rFonts w:ascii="Bookman Old Style" w:hAnsi="Bookman Old Style"/>
                <w:i/>
                <w:color w:val="0070C0"/>
                <w:sz w:val="24"/>
                <w:szCs w:val="24"/>
                <w:lang w:val="en-ID"/>
              </w:rPr>
              <w:t xml:space="preserve">Adjusted </w:t>
            </w:r>
            <w:r w:rsidRPr="00854395">
              <w:rPr>
                <w:rFonts w:ascii="Bookman Old Style" w:hAnsi="Bookman Old Style"/>
                <w:color w:val="0070C0"/>
                <w:sz w:val="24"/>
                <w:szCs w:val="24"/>
                <w:lang w:val="en-ID"/>
              </w:rPr>
              <w:t xml:space="preserve">HQLA Level 2A adalah nilai HQLA Level 2A apabila terjadi </w:t>
            </w:r>
            <w:r w:rsidRPr="00854395">
              <w:rPr>
                <w:rFonts w:ascii="Bookman Old Style" w:hAnsi="Bookman Old Style"/>
                <w:i/>
                <w:color w:val="0070C0"/>
                <w:sz w:val="24"/>
                <w:szCs w:val="24"/>
                <w:lang w:val="en-ID"/>
              </w:rPr>
              <w:t>unwind</w:t>
            </w:r>
            <w:r w:rsidRPr="00854395">
              <w:rPr>
                <w:rFonts w:ascii="Bookman Old Style" w:hAnsi="Bookman Old Style"/>
                <w:color w:val="0070C0"/>
                <w:sz w:val="24"/>
                <w:szCs w:val="24"/>
                <w:lang w:val="en-ID"/>
              </w:rPr>
              <w:t xml:space="preserve"> SFT jangka pendek yang melibatkan pertukaran dari HQLA untuk HQLA Level 2A yang memenuhi, atau akan </w:t>
            </w:r>
            <w:r w:rsidRPr="00854395">
              <w:rPr>
                <w:rFonts w:ascii="Bookman Old Style" w:hAnsi="Bookman Old Style"/>
                <w:color w:val="0070C0"/>
                <w:sz w:val="24"/>
                <w:szCs w:val="24"/>
                <w:lang w:val="en-ID"/>
              </w:rPr>
              <w:lastRenderedPageBreak/>
              <w:t>memenuhi kriteria HQLA apabila aset tersebut tidak terikat (</w:t>
            </w:r>
            <w:r w:rsidRPr="00854395">
              <w:rPr>
                <w:rFonts w:ascii="Bookman Old Style" w:hAnsi="Bookman Old Style"/>
                <w:i/>
                <w:color w:val="0070C0"/>
                <w:sz w:val="24"/>
                <w:szCs w:val="24"/>
                <w:lang w:val="en-ID"/>
              </w:rPr>
              <w:t>unencumbered</w:t>
            </w:r>
            <w:r w:rsidRPr="00854395">
              <w:rPr>
                <w:rFonts w:ascii="Bookman Old Style" w:hAnsi="Bookman Old Style"/>
                <w:color w:val="0070C0"/>
                <w:sz w:val="24"/>
                <w:szCs w:val="24"/>
                <w:lang w:val="en-ID"/>
              </w:rPr>
              <w:t>), sebagaimana persyaratan operasional untuk HQLA.</w:t>
            </w:r>
          </w:p>
          <w:p w14:paraId="0728AB1B"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Italic"/>
                <w:iCs/>
                <w:color w:val="0070C0"/>
                <w:sz w:val="24"/>
                <w:szCs w:val="24"/>
                <w:lang w:val="en-ID"/>
              </w:rPr>
            </w:pPr>
            <w:r w:rsidRPr="00854395">
              <w:rPr>
                <w:rFonts w:ascii="Bookman Old Style" w:hAnsi="Bookman Old Style"/>
                <w:i/>
                <w:color w:val="0070C0"/>
                <w:sz w:val="24"/>
                <w:szCs w:val="24"/>
                <w:lang w:val="en-ID"/>
              </w:rPr>
              <w:t xml:space="preserve">Adjusted </w:t>
            </w:r>
            <w:r w:rsidRPr="00854395">
              <w:rPr>
                <w:rFonts w:ascii="Bookman Old Style" w:hAnsi="Bookman Old Style"/>
                <w:color w:val="0070C0"/>
                <w:sz w:val="24"/>
                <w:szCs w:val="24"/>
                <w:lang w:val="en-ID"/>
              </w:rPr>
              <w:t xml:space="preserve">HQLA Level 2B adalah nilai dari HQLA Level 2B apabila terjadi </w:t>
            </w:r>
            <w:r w:rsidRPr="00854395">
              <w:rPr>
                <w:rFonts w:ascii="Bookman Old Style" w:hAnsi="Bookman Old Style"/>
                <w:i/>
                <w:color w:val="0070C0"/>
                <w:sz w:val="24"/>
                <w:szCs w:val="24"/>
                <w:lang w:val="en-ID"/>
              </w:rPr>
              <w:t xml:space="preserve">unwind </w:t>
            </w:r>
            <w:r w:rsidRPr="00854395">
              <w:rPr>
                <w:rFonts w:ascii="Bookman Old Style" w:hAnsi="Bookman Old Style"/>
                <w:color w:val="0070C0"/>
                <w:sz w:val="24"/>
                <w:szCs w:val="24"/>
                <w:lang w:val="en-ID"/>
              </w:rPr>
              <w:t>SFT jangka pendek yang melibatkan pertukaran dari HQLA untuk HQLA Level 2B aset yang memenuhi, atau akan memenuhi kriteria HQLA apabila aset tersebut</w:t>
            </w:r>
            <w:r w:rsidRPr="00854395">
              <w:rPr>
                <w:rFonts w:ascii="Bookman Old Style" w:hAnsi="Bookman Old Style"/>
                <w:color w:val="0070C0"/>
                <w:sz w:val="24"/>
                <w:szCs w:val="24"/>
              </w:rPr>
              <w:t xml:space="preserve"> </w:t>
            </w:r>
            <w:bookmarkStart w:id="109" w:name="_Hlk204787457"/>
            <w:r w:rsidRPr="00854395">
              <w:rPr>
                <w:rFonts w:ascii="Bookman Old Style" w:hAnsi="Bookman Old Style"/>
                <w:color w:val="0070C0"/>
                <w:sz w:val="24"/>
                <w:szCs w:val="24"/>
                <w:lang w:val="en-ID"/>
              </w:rPr>
              <w:t xml:space="preserve">tidak terikat </w:t>
            </w:r>
            <w:r w:rsidRPr="00854395">
              <w:rPr>
                <w:rFonts w:ascii="Bookman Old Style" w:hAnsi="Bookman Old Style"/>
                <w:color w:val="0070C0"/>
                <w:sz w:val="24"/>
                <w:szCs w:val="24"/>
              </w:rPr>
              <w:t>(</w:t>
            </w:r>
            <w:r w:rsidRPr="00854395">
              <w:rPr>
                <w:rFonts w:ascii="Bookman Old Style" w:hAnsi="Bookman Old Style"/>
                <w:i/>
                <w:color w:val="0070C0"/>
                <w:sz w:val="24"/>
                <w:szCs w:val="24"/>
                <w:lang w:val="en-ID"/>
              </w:rPr>
              <w:t>unencumbered</w:t>
            </w:r>
            <w:r w:rsidRPr="00854395">
              <w:rPr>
                <w:rFonts w:ascii="Bookman Old Style" w:hAnsi="Bookman Old Style"/>
                <w:color w:val="0070C0"/>
                <w:sz w:val="24"/>
                <w:szCs w:val="24"/>
              </w:rPr>
              <w:t>)</w:t>
            </w:r>
            <w:r w:rsidRPr="00854395">
              <w:rPr>
                <w:rFonts w:ascii="Bookman Old Style" w:hAnsi="Bookman Old Style"/>
                <w:color w:val="0070C0"/>
                <w:sz w:val="24"/>
                <w:szCs w:val="24"/>
                <w:lang w:val="en-ID"/>
              </w:rPr>
              <w:t xml:space="preserve">, </w:t>
            </w:r>
            <w:bookmarkEnd w:id="109"/>
            <w:r w:rsidRPr="00854395">
              <w:rPr>
                <w:rFonts w:ascii="Bookman Old Style" w:hAnsi="Bookman Old Style"/>
                <w:color w:val="0070C0"/>
                <w:sz w:val="24"/>
                <w:szCs w:val="24"/>
                <w:lang w:val="en-ID"/>
              </w:rPr>
              <w:t>sebagaimana persyaratan operasional untuk HQLA</w:t>
            </w:r>
            <w:r w:rsidRPr="00854395">
              <w:rPr>
                <w:rFonts w:ascii="Bookman Old Style" w:hAnsi="Bookman Old Style"/>
                <w:color w:val="0070C0"/>
                <w:sz w:val="24"/>
                <w:szCs w:val="24"/>
              </w:rPr>
              <w:t>.</w:t>
            </w:r>
          </w:p>
          <w:p w14:paraId="3E38EF38"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Italic"/>
                <w:iCs/>
                <w:color w:val="0070C0"/>
                <w:sz w:val="24"/>
                <w:szCs w:val="24"/>
                <w:lang w:val="en-ID"/>
              </w:rPr>
            </w:pPr>
            <w:r w:rsidRPr="00854395">
              <w:rPr>
                <w:rFonts w:ascii="Bookman Old Style" w:hAnsi="Bookman Old Style"/>
                <w:color w:val="0070C0"/>
                <w:sz w:val="24"/>
                <w:szCs w:val="24"/>
                <w:lang w:val="en-ID"/>
              </w:rPr>
              <w:t>Dalam konteks ini, transaksi jangka pendek adalah transaksi dengan tanggal jatuh tempo sampai dengan 30 hari</w:t>
            </w:r>
            <w:r w:rsidRPr="00854395">
              <w:rPr>
                <w:rFonts w:ascii="Bookman Old Style" w:hAnsi="Bookman Old Style"/>
                <w:color w:val="0070C0"/>
                <w:sz w:val="24"/>
                <w:szCs w:val="24"/>
              </w:rPr>
              <w:t>.</w:t>
            </w:r>
          </w:p>
          <w:p w14:paraId="293E0AF7" w14:textId="77777777" w:rsidR="00854395" w:rsidRPr="00854395" w:rsidRDefault="00854395" w:rsidP="00240819">
            <w:pPr>
              <w:numPr>
                <w:ilvl w:val="2"/>
                <w:numId w:val="259"/>
              </w:numPr>
              <w:autoSpaceDE w:val="0"/>
              <w:autoSpaceDN w:val="0"/>
              <w:adjustRightInd w:val="0"/>
              <w:spacing w:after="0" w:line="240" w:lineRule="auto"/>
              <w:ind w:left="1168" w:hanging="567"/>
              <w:contextualSpacing/>
              <w:jc w:val="both"/>
              <w:rPr>
                <w:rFonts w:ascii="Bookman Old Style" w:hAnsi="Bookman Old Style" w:cs="Bookman Old Style,Italic"/>
                <w:iCs/>
                <w:color w:val="0070C0"/>
                <w:sz w:val="24"/>
                <w:szCs w:val="24"/>
                <w:lang w:val="en-ID"/>
              </w:rPr>
            </w:pPr>
            <w:r w:rsidRPr="00854395">
              <w:rPr>
                <w:rFonts w:ascii="Bookman Old Style" w:hAnsi="Bookman Old Style"/>
                <w:color w:val="0070C0"/>
                <w:sz w:val="24"/>
                <w:szCs w:val="24"/>
                <w:lang w:val="en-ID"/>
              </w:rPr>
              <w:t>Pengurangan nilai (</w:t>
            </w:r>
            <w:r w:rsidRPr="00854395">
              <w:rPr>
                <w:rFonts w:ascii="Bookman Old Style" w:hAnsi="Bookman Old Style"/>
                <w:i/>
                <w:color w:val="0070C0"/>
                <w:sz w:val="24"/>
                <w:szCs w:val="24"/>
                <w:lang w:val="en-ID"/>
              </w:rPr>
              <w:t>haircut</w:t>
            </w:r>
            <w:r w:rsidRPr="00854395">
              <w:rPr>
                <w:rFonts w:ascii="Bookman Old Style" w:hAnsi="Bookman Old Style"/>
                <w:color w:val="0070C0"/>
                <w:sz w:val="24"/>
                <w:szCs w:val="24"/>
                <w:lang w:val="en-ID"/>
              </w:rPr>
              <w:t>) yang sesuai untuk masing-masing HQLA dilakukan sebelum perhitungan batas maksimum.</w:t>
            </w:r>
          </w:p>
          <w:p w14:paraId="4C37747B"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s="Bookman Old Style"/>
                <w:color w:val="0070C0"/>
                <w:sz w:val="24"/>
                <w:szCs w:val="24"/>
                <w:lang w:val="en-ID"/>
              </w:rPr>
              <w:t>Total Arus Kas Keluar Bersih (</w:t>
            </w:r>
            <w:r w:rsidRPr="00854395">
              <w:rPr>
                <w:rFonts w:ascii="Bookman Old Style" w:hAnsi="Bookman Old Style" w:cs="Bookman Old Style,Italic"/>
                <w:i/>
                <w:iCs/>
                <w:color w:val="0070C0"/>
                <w:sz w:val="24"/>
                <w:szCs w:val="24"/>
                <w:lang w:val="en-ID"/>
              </w:rPr>
              <w:t>Net Cash Outflows</w:t>
            </w:r>
            <w:r w:rsidRPr="00854395">
              <w:rPr>
                <w:rFonts w:ascii="Bookman Old Style" w:hAnsi="Bookman Old Style" w:cs="Bookman Old Style"/>
                <w:color w:val="0070C0"/>
                <w:sz w:val="24"/>
                <w:szCs w:val="24"/>
                <w:lang w:val="en-ID"/>
              </w:rPr>
              <w:t>)</w:t>
            </w:r>
          </w:p>
          <w:p w14:paraId="067C68DB"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olor w:val="0070C0"/>
                <w:sz w:val="24"/>
                <w:szCs w:val="24"/>
              </w:rPr>
            </w:pPr>
            <w:r w:rsidRPr="00854395">
              <w:rPr>
                <w:rFonts w:ascii="Bookman Old Style" w:hAnsi="Bookman Old Style" w:cs="Bookman Old Style"/>
                <w:color w:val="0070C0"/>
                <w:sz w:val="24"/>
                <w:szCs w:val="24"/>
                <w:lang w:val="en-ID"/>
              </w:rPr>
              <w:t>Diisi dengan total estimasi arus kas keluar (</w:t>
            </w:r>
            <w:r w:rsidRPr="00854395">
              <w:rPr>
                <w:rFonts w:ascii="Bookman Old Style" w:hAnsi="Bookman Old Style" w:cs="Bookman Old Style,Italic"/>
                <w:i/>
                <w:iCs/>
                <w:color w:val="0070C0"/>
                <w:sz w:val="24"/>
                <w:szCs w:val="24"/>
                <w:lang w:val="en-ID"/>
              </w:rPr>
              <w:t>cash outflows</w:t>
            </w:r>
            <w:r w:rsidRPr="00854395">
              <w:rPr>
                <w:rFonts w:ascii="Bookman Old Style" w:hAnsi="Bookman Old Style" w:cs="Bookman Old Style"/>
                <w:color w:val="0070C0"/>
                <w:sz w:val="24"/>
                <w:szCs w:val="24"/>
                <w:lang w:val="en-ID"/>
              </w:rPr>
              <w:t>) dikurangi dengan total estimasi arus kas masuk (</w:t>
            </w:r>
            <w:r w:rsidRPr="00854395">
              <w:rPr>
                <w:rFonts w:ascii="Bookman Old Style" w:hAnsi="Bookman Old Style" w:cs="Bookman Old Style,Italic"/>
                <w:i/>
                <w:iCs/>
                <w:color w:val="0070C0"/>
                <w:sz w:val="24"/>
                <w:szCs w:val="24"/>
                <w:lang w:val="en-ID"/>
              </w:rPr>
              <w:t>cash inflows</w:t>
            </w:r>
            <w:r w:rsidRPr="00854395">
              <w:rPr>
                <w:rFonts w:ascii="Bookman Old Style" w:hAnsi="Bookman Old Style" w:cs="Bookman Old Style"/>
                <w:color w:val="0070C0"/>
                <w:sz w:val="24"/>
                <w:szCs w:val="24"/>
                <w:lang w:val="en-ID"/>
              </w:rPr>
              <w:t>) setelah disesuaikan dengan batas maksimum arus kas masuk (</w:t>
            </w:r>
            <w:r w:rsidRPr="00854395">
              <w:rPr>
                <w:rFonts w:ascii="Bookman Old Style" w:hAnsi="Bookman Old Style" w:cs="Bookman Old Style,Italic"/>
                <w:i/>
                <w:iCs/>
                <w:color w:val="0070C0"/>
                <w:sz w:val="24"/>
                <w:szCs w:val="24"/>
                <w:lang w:val="en-ID"/>
              </w:rPr>
              <w:t>cash inflows</w:t>
            </w:r>
            <w:r w:rsidRPr="00854395">
              <w:rPr>
                <w:rFonts w:ascii="Bookman Old Style" w:hAnsi="Bookman Old Style" w:cs="Bookman Old Style"/>
                <w:color w:val="0070C0"/>
                <w:sz w:val="24"/>
                <w:szCs w:val="24"/>
                <w:lang w:val="en-ID"/>
              </w:rPr>
              <w:t>) yang dapat diperhitungkan dalam LCR.</w:t>
            </w:r>
          </w:p>
          <w:p w14:paraId="6DCF48B0" w14:textId="77777777" w:rsidR="00854395" w:rsidRPr="00854395" w:rsidRDefault="00854395" w:rsidP="00240819">
            <w:pPr>
              <w:numPr>
                <w:ilvl w:val="1"/>
                <w:numId w:val="259"/>
              </w:numPr>
              <w:autoSpaceDE w:val="0"/>
              <w:autoSpaceDN w:val="0"/>
              <w:adjustRightInd w:val="0"/>
              <w:spacing w:after="0" w:line="240" w:lineRule="auto"/>
              <w:ind w:left="601" w:hanging="567"/>
              <w:contextualSpacing/>
              <w:jc w:val="both"/>
              <w:rPr>
                <w:rFonts w:ascii="Bookman Old Style" w:hAnsi="Bookman Old Style"/>
                <w:color w:val="0070C0"/>
                <w:sz w:val="24"/>
                <w:szCs w:val="24"/>
              </w:rPr>
            </w:pPr>
            <w:r w:rsidRPr="00854395">
              <w:rPr>
                <w:rFonts w:ascii="Bookman Old Style" w:hAnsi="Bookman Old Style"/>
                <w:color w:val="0070C0"/>
                <w:sz w:val="24"/>
                <w:szCs w:val="24"/>
              </w:rPr>
              <w:t>Nilai LCR</w:t>
            </w:r>
          </w:p>
          <w:p w14:paraId="44246B71" w14:textId="77777777" w:rsidR="00854395" w:rsidRPr="00854395" w:rsidRDefault="00854395" w:rsidP="00240819">
            <w:pPr>
              <w:autoSpaceDE w:val="0"/>
              <w:autoSpaceDN w:val="0"/>
              <w:adjustRightInd w:val="0"/>
              <w:spacing w:after="0" w:line="240" w:lineRule="auto"/>
              <w:ind w:left="601"/>
              <w:contextualSpacing/>
              <w:jc w:val="both"/>
              <w:rPr>
                <w:rFonts w:ascii="Bookman Old Style" w:hAnsi="Bookman Old Style" w:cs="Bookman Old Style"/>
                <w:color w:val="0070C0"/>
                <w:sz w:val="24"/>
                <w:szCs w:val="24"/>
                <w:lang w:val="en-ID"/>
              </w:rPr>
            </w:pPr>
            <w:r w:rsidRPr="00854395">
              <w:rPr>
                <w:rFonts w:ascii="Bookman Old Style" w:hAnsi="Bookman Old Style" w:cs="Bookman Old Style"/>
                <w:color w:val="0070C0"/>
                <w:sz w:val="24"/>
                <w:szCs w:val="24"/>
                <w:lang w:val="en-ID"/>
              </w:rPr>
              <w:t>Diisi dengan hasil perbandingan antara Total HQLA dengan Total Arus Kas Keluar Bersih (</w:t>
            </w:r>
            <w:r w:rsidRPr="00854395">
              <w:rPr>
                <w:rFonts w:ascii="Bookman Old Style" w:hAnsi="Bookman Old Style" w:cs="Bookman Old Style"/>
                <w:i/>
                <w:color w:val="0070C0"/>
                <w:sz w:val="24"/>
                <w:szCs w:val="24"/>
                <w:lang w:val="en-ID"/>
              </w:rPr>
              <w:t>Net Cash Outflows</w:t>
            </w:r>
            <w:r w:rsidRPr="00854395">
              <w:rPr>
                <w:rFonts w:ascii="Bookman Old Style" w:hAnsi="Bookman Old Style" w:cs="Bookman Old Style"/>
                <w:color w:val="0070C0"/>
                <w:sz w:val="24"/>
                <w:szCs w:val="24"/>
                <w:lang w:val="en-ID"/>
              </w:rPr>
              <w:t>).</w:t>
            </w:r>
          </w:p>
          <w:p w14:paraId="69A36143" w14:textId="77777777" w:rsidR="00BE6A05" w:rsidRPr="00C47D1E" w:rsidRDefault="00BE6A05" w:rsidP="00240819">
            <w:pPr>
              <w:autoSpaceDE w:val="0"/>
              <w:autoSpaceDN w:val="0"/>
              <w:adjustRightInd w:val="0"/>
              <w:spacing w:after="0" w:line="240" w:lineRule="auto"/>
              <w:jc w:val="both"/>
              <w:rPr>
                <w:rFonts w:ascii="Bookman Old Style" w:hAnsi="Bookman Old Style"/>
                <w:color w:val="0070C0"/>
                <w:sz w:val="24"/>
                <w:szCs w:val="24"/>
              </w:rPr>
            </w:pPr>
          </w:p>
        </w:tc>
      </w:tr>
    </w:tbl>
    <w:p w14:paraId="0DB77366" w14:textId="77777777" w:rsidR="002E4D33" w:rsidRPr="00C47D1E" w:rsidRDefault="002E4D33" w:rsidP="002E4D33">
      <w:pPr>
        <w:pStyle w:val="ListParagraph"/>
        <w:spacing w:after="0" w:line="240" w:lineRule="auto"/>
        <w:ind w:left="3969"/>
        <w:jc w:val="both"/>
        <w:rPr>
          <w:rFonts w:ascii="Bookman Old Style" w:hAnsi="Bookman Old Style"/>
          <w:color w:val="0070C0"/>
          <w:sz w:val="24"/>
          <w:szCs w:val="24"/>
        </w:rPr>
      </w:pPr>
    </w:p>
    <w:p w14:paraId="45BA5260" w14:textId="081550B1" w:rsidR="0043118E" w:rsidRPr="00C47D1E" w:rsidRDefault="00352350" w:rsidP="0002426A">
      <w:pPr>
        <w:pStyle w:val="ListParagraph"/>
        <w:numPr>
          <w:ilvl w:val="0"/>
          <w:numId w:val="200"/>
        </w:numPr>
        <w:spacing w:after="0" w:line="240" w:lineRule="auto"/>
        <w:ind w:left="3402" w:hanging="567"/>
        <w:jc w:val="both"/>
        <w:rPr>
          <w:rFonts w:ascii="Bookman Old Style" w:hAnsi="Bookman Old Style"/>
          <w:color w:val="0070C0"/>
          <w:sz w:val="24"/>
          <w:szCs w:val="24"/>
        </w:rPr>
      </w:pPr>
      <w:r w:rsidRPr="00C47D1E">
        <w:rPr>
          <w:rFonts w:ascii="Bookman Old Style" w:hAnsi="Bookman Old Style"/>
          <w:color w:val="0070C0"/>
          <w:sz w:val="24"/>
          <w:szCs w:val="24"/>
        </w:rPr>
        <w:t xml:space="preserve">Laporan </w:t>
      </w:r>
      <w:r w:rsidR="0043118E" w:rsidRPr="00C47D1E">
        <w:rPr>
          <w:rFonts w:ascii="Bookman Old Style" w:hAnsi="Bookman Old Style"/>
          <w:color w:val="0070C0"/>
          <w:sz w:val="24"/>
          <w:szCs w:val="24"/>
        </w:rPr>
        <w:t>Rasio Pendanaan Stabil Bersih (NSFR);</w:t>
      </w:r>
    </w:p>
    <w:p w14:paraId="7B8295D9" w14:textId="77777777" w:rsidR="00352350" w:rsidRPr="00C47D1E" w:rsidRDefault="00352350" w:rsidP="0002426A">
      <w:pPr>
        <w:pStyle w:val="ListParagraph"/>
        <w:numPr>
          <w:ilvl w:val="0"/>
          <w:numId w:val="202"/>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Format Laporan</w:t>
      </w:r>
    </w:p>
    <w:p w14:paraId="1145E67D" w14:textId="41A7F9AA" w:rsidR="000772CF" w:rsidRPr="00C47D1E" w:rsidRDefault="000772CF" w:rsidP="000772CF">
      <w:pPr>
        <w:pStyle w:val="ListParagraph"/>
        <w:spacing w:after="0" w:line="240" w:lineRule="auto"/>
        <w:ind w:left="3969"/>
        <w:jc w:val="both"/>
        <w:rPr>
          <w:rFonts w:ascii="Bookman Old Style" w:hAnsi="Bookman Old Style"/>
          <w:color w:val="0070C0"/>
          <w:sz w:val="24"/>
          <w:szCs w:val="24"/>
        </w:rPr>
      </w:pPr>
      <w:r w:rsidRPr="00C47D1E">
        <w:rPr>
          <w:rFonts w:ascii="Bookman Old Style" w:hAnsi="Bookman Old Style"/>
          <w:bCs/>
          <w:color w:val="0070C0"/>
          <w:sz w:val="24"/>
          <w:szCs w:val="24"/>
          <w:highlight w:val="magenta"/>
        </w:rPr>
        <w:t>mengacu pada lampiran excel)</w:t>
      </w:r>
    </w:p>
    <w:p w14:paraId="7D59D693" w14:textId="0E02A559" w:rsidR="00352350" w:rsidRPr="00C47D1E" w:rsidRDefault="00352350" w:rsidP="0002426A">
      <w:pPr>
        <w:pStyle w:val="ListParagraph"/>
        <w:numPr>
          <w:ilvl w:val="0"/>
          <w:numId w:val="202"/>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Pedoman Pengisian</w:t>
      </w:r>
    </w:p>
    <w:p w14:paraId="23C338B1" w14:textId="513014BA" w:rsidR="009775DF" w:rsidRPr="00C47D1E" w:rsidRDefault="00BF3722" w:rsidP="00B52E0A">
      <w:pPr>
        <w:pStyle w:val="ListParagraph"/>
        <w:spacing w:after="0" w:line="240" w:lineRule="auto"/>
        <w:ind w:left="3969"/>
        <w:jc w:val="both"/>
        <w:rPr>
          <w:rFonts w:ascii="Bookman Old Style" w:hAnsi="Bookman Old Style"/>
          <w:color w:val="0070C0"/>
          <w:sz w:val="24"/>
          <w:szCs w:val="24"/>
        </w:rPr>
      </w:pPr>
      <w:r w:rsidRPr="00C47D1E">
        <w:rPr>
          <w:rFonts w:ascii="Bookman Old Style" w:hAnsi="Bookman Old Style"/>
          <w:color w:val="0070C0"/>
          <w:sz w:val="24"/>
          <w:szCs w:val="24"/>
        </w:rPr>
        <w:t>Pedoman pengisian mengacu pada Peraturan Otoritas Jasa Keuangan</w:t>
      </w:r>
      <w:r w:rsidR="00DE6F05" w:rsidRPr="00C47D1E">
        <w:rPr>
          <w:rFonts w:ascii="Bookman Old Style" w:hAnsi="Bookman Old Style"/>
          <w:color w:val="0070C0"/>
          <w:sz w:val="24"/>
          <w:szCs w:val="24"/>
        </w:rPr>
        <w:t xml:space="preserve"> mengenai</w:t>
      </w:r>
      <w:r w:rsidR="00B52E0A" w:rsidRPr="00C47D1E">
        <w:rPr>
          <w:rFonts w:ascii="Bookman Old Style" w:hAnsi="Bookman Old Style"/>
          <w:color w:val="0070C0"/>
          <w:sz w:val="24"/>
          <w:szCs w:val="24"/>
        </w:rPr>
        <w:t xml:space="preserve"> rasio kecukupan likuiditas (</w:t>
      </w:r>
      <w:r w:rsidR="00B52E0A" w:rsidRPr="00C47D1E">
        <w:rPr>
          <w:rFonts w:ascii="Bookman Old Style" w:hAnsi="Bookman Old Style"/>
          <w:i/>
          <w:iCs/>
          <w:color w:val="0070C0"/>
          <w:sz w:val="24"/>
          <w:szCs w:val="24"/>
        </w:rPr>
        <w:t>liquidity coverage ratio</w:t>
      </w:r>
      <w:r w:rsidR="00B52E0A" w:rsidRPr="00C47D1E">
        <w:rPr>
          <w:rFonts w:ascii="Bookman Old Style" w:hAnsi="Bookman Old Style"/>
          <w:color w:val="0070C0"/>
          <w:sz w:val="24"/>
          <w:szCs w:val="24"/>
        </w:rPr>
        <w:t>) dan rasio pendanaan stabil bersih (</w:t>
      </w:r>
      <w:r w:rsidR="00B52E0A" w:rsidRPr="00C47D1E">
        <w:rPr>
          <w:rFonts w:ascii="Bookman Old Style" w:hAnsi="Bookman Old Style"/>
          <w:i/>
          <w:iCs/>
          <w:color w:val="0070C0"/>
          <w:sz w:val="24"/>
          <w:szCs w:val="24"/>
        </w:rPr>
        <w:t>net stable funding ratio</w:t>
      </w:r>
      <w:r w:rsidR="00B52E0A" w:rsidRPr="00C47D1E">
        <w:rPr>
          <w:rFonts w:ascii="Bookman Old Style" w:hAnsi="Bookman Old Style"/>
          <w:color w:val="0070C0"/>
          <w:sz w:val="24"/>
          <w:szCs w:val="24"/>
        </w:rPr>
        <w:t>) bagi bank umum syariah dan unit usaha syariah.</w:t>
      </w:r>
    </w:p>
    <w:p w14:paraId="764D2970" w14:textId="77777777" w:rsidR="00E614E6" w:rsidRPr="002F74AE" w:rsidRDefault="00E614E6" w:rsidP="00B52E0A">
      <w:pPr>
        <w:pStyle w:val="ListParagraph"/>
        <w:spacing w:after="0" w:line="240" w:lineRule="auto"/>
        <w:ind w:left="3969"/>
        <w:jc w:val="both"/>
        <w:rPr>
          <w:rFonts w:ascii="Bookman Old Style" w:hAnsi="Bookman Old Style"/>
          <w:sz w:val="24"/>
          <w:szCs w:val="24"/>
        </w:rPr>
      </w:pPr>
    </w:p>
    <w:p w14:paraId="1FAD3ABD" w14:textId="19925ECE" w:rsidR="0043118E" w:rsidRPr="00C47D1E" w:rsidRDefault="00352350" w:rsidP="0002426A">
      <w:pPr>
        <w:pStyle w:val="ListParagraph"/>
        <w:numPr>
          <w:ilvl w:val="0"/>
          <w:numId w:val="200"/>
        </w:numPr>
        <w:spacing w:after="0" w:line="240" w:lineRule="auto"/>
        <w:ind w:left="3402" w:hanging="567"/>
        <w:jc w:val="both"/>
        <w:rPr>
          <w:rFonts w:ascii="Bookman Old Style" w:hAnsi="Bookman Old Style"/>
          <w:color w:val="0070C0"/>
          <w:sz w:val="24"/>
          <w:szCs w:val="24"/>
        </w:rPr>
      </w:pPr>
      <w:r w:rsidRPr="00C47D1E">
        <w:rPr>
          <w:rFonts w:ascii="Bookman Old Style" w:hAnsi="Bookman Old Style"/>
          <w:color w:val="0070C0"/>
          <w:sz w:val="24"/>
          <w:szCs w:val="24"/>
        </w:rPr>
        <w:t>Aset Terikat (</w:t>
      </w:r>
      <w:r w:rsidRPr="00C47D1E">
        <w:rPr>
          <w:rFonts w:ascii="Bookman Old Style" w:hAnsi="Bookman Old Style"/>
          <w:i/>
          <w:iCs/>
          <w:color w:val="0070C0"/>
          <w:sz w:val="24"/>
          <w:szCs w:val="24"/>
        </w:rPr>
        <w:t>Encumbrance</w:t>
      </w:r>
      <w:r w:rsidR="0043118E" w:rsidRPr="00C47D1E">
        <w:rPr>
          <w:rFonts w:ascii="Bookman Old Style" w:hAnsi="Bookman Old Style"/>
          <w:color w:val="0070C0"/>
          <w:sz w:val="24"/>
          <w:szCs w:val="24"/>
        </w:rPr>
        <w:t>);</w:t>
      </w:r>
    </w:p>
    <w:p w14:paraId="6A547322" w14:textId="77777777" w:rsidR="00352350" w:rsidRPr="00C47D1E" w:rsidRDefault="00352350" w:rsidP="0002426A">
      <w:pPr>
        <w:pStyle w:val="ListParagraph"/>
        <w:numPr>
          <w:ilvl w:val="0"/>
          <w:numId w:val="203"/>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Format Laporan</w:t>
      </w:r>
    </w:p>
    <w:p w14:paraId="0A14EC3C" w14:textId="5FB76A0D" w:rsidR="000772CF" w:rsidRPr="00C47D1E" w:rsidRDefault="000772CF" w:rsidP="000772CF">
      <w:pPr>
        <w:pStyle w:val="ListParagraph"/>
        <w:spacing w:after="0" w:line="240" w:lineRule="auto"/>
        <w:ind w:left="3969"/>
        <w:jc w:val="both"/>
        <w:rPr>
          <w:rFonts w:ascii="Bookman Old Style" w:hAnsi="Bookman Old Style"/>
          <w:color w:val="0070C0"/>
          <w:sz w:val="24"/>
          <w:szCs w:val="24"/>
        </w:rPr>
      </w:pPr>
      <w:r w:rsidRPr="00C47D1E">
        <w:rPr>
          <w:rFonts w:ascii="Bookman Old Style" w:hAnsi="Bookman Old Style"/>
          <w:bCs/>
          <w:color w:val="0070C0"/>
          <w:sz w:val="24"/>
          <w:szCs w:val="24"/>
          <w:highlight w:val="magenta"/>
        </w:rPr>
        <w:t>mengacu pada lampiran excel)</w:t>
      </w:r>
    </w:p>
    <w:p w14:paraId="3A6B7E63" w14:textId="18090661" w:rsidR="00352350" w:rsidRDefault="00352350" w:rsidP="0002426A">
      <w:pPr>
        <w:pStyle w:val="ListParagraph"/>
        <w:numPr>
          <w:ilvl w:val="0"/>
          <w:numId w:val="203"/>
        </w:numPr>
        <w:spacing w:after="0" w:line="240" w:lineRule="auto"/>
        <w:ind w:left="3969" w:hanging="567"/>
        <w:jc w:val="both"/>
        <w:rPr>
          <w:rFonts w:ascii="Bookman Old Style" w:hAnsi="Bookman Old Style"/>
          <w:color w:val="0070C0"/>
          <w:sz w:val="24"/>
          <w:szCs w:val="24"/>
        </w:rPr>
      </w:pPr>
      <w:r w:rsidRPr="00C47D1E">
        <w:rPr>
          <w:rFonts w:ascii="Bookman Old Style" w:hAnsi="Bookman Old Style"/>
          <w:color w:val="0070C0"/>
          <w:sz w:val="24"/>
          <w:szCs w:val="24"/>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990067" w:rsidRPr="002F74AE" w14:paraId="11A0615C" w14:textId="77777777" w:rsidTr="00B0630C">
        <w:tc>
          <w:tcPr>
            <w:tcW w:w="12616" w:type="dxa"/>
          </w:tcPr>
          <w:p w14:paraId="1AF62348" w14:textId="62CC9CD9" w:rsidR="00990067" w:rsidRPr="0083181B" w:rsidRDefault="00990067" w:rsidP="00B0630C">
            <w:pPr>
              <w:spacing w:before="120" w:after="120" w:line="240" w:lineRule="auto"/>
              <w:jc w:val="center"/>
              <w:rPr>
                <w:rFonts w:ascii="Bookman Old Style" w:hAnsi="Bookman Old Style"/>
                <w:b/>
                <w:color w:val="0070C0"/>
                <w:sz w:val="24"/>
                <w:szCs w:val="24"/>
              </w:rPr>
            </w:pPr>
            <w:r w:rsidRPr="0083181B">
              <w:rPr>
                <w:rFonts w:ascii="Bookman Old Style" w:hAnsi="Bookman Old Style"/>
                <w:b/>
                <w:color w:val="0070C0"/>
                <w:sz w:val="24"/>
                <w:szCs w:val="24"/>
              </w:rPr>
              <w:lastRenderedPageBreak/>
              <w:t>Aset Terikat (</w:t>
            </w:r>
            <w:r w:rsidRPr="0083181B">
              <w:rPr>
                <w:rFonts w:ascii="Bookman Old Style" w:hAnsi="Bookman Old Style"/>
                <w:b/>
                <w:i/>
                <w:iCs/>
                <w:color w:val="0070C0"/>
                <w:sz w:val="24"/>
                <w:szCs w:val="24"/>
              </w:rPr>
              <w:t>Encumbrance</w:t>
            </w:r>
            <w:r w:rsidRPr="0083181B">
              <w:rPr>
                <w:rFonts w:ascii="Bookman Old Style" w:hAnsi="Bookman Old Style"/>
                <w:b/>
                <w:color w:val="0070C0"/>
                <w:sz w:val="24"/>
                <w:szCs w:val="24"/>
              </w:rPr>
              <w:t>)</w:t>
            </w:r>
          </w:p>
          <w:p w14:paraId="1768855D" w14:textId="77777777" w:rsidR="00320033" w:rsidRPr="0083181B" w:rsidRDefault="00320033" w:rsidP="00320033">
            <w:pPr>
              <w:pStyle w:val="ListParagraph"/>
              <w:numPr>
                <w:ilvl w:val="0"/>
                <w:numId w:val="290"/>
              </w:numPr>
              <w:autoSpaceDE w:val="0"/>
              <w:autoSpaceDN w:val="0"/>
              <w:adjustRightInd w:val="0"/>
              <w:spacing w:after="0" w:line="240" w:lineRule="auto"/>
              <w:ind w:left="601" w:hanging="567"/>
              <w:jc w:val="both"/>
              <w:rPr>
                <w:rFonts w:ascii="Bookman Old Style" w:hAnsi="Bookman Old Style"/>
                <w:color w:val="0070C0"/>
                <w:sz w:val="24"/>
                <w:szCs w:val="24"/>
              </w:rPr>
            </w:pPr>
            <w:r w:rsidRPr="0083181B">
              <w:rPr>
                <w:rFonts w:ascii="Bookman Old Style" w:hAnsi="Bookman Old Style"/>
                <w:color w:val="0070C0"/>
                <w:sz w:val="24"/>
                <w:szCs w:val="24"/>
              </w:rPr>
              <w:t>Aset Bank yang dijaminkan (</w:t>
            </w:r>
            <w:r w:rsidRPr="0083181B">
              <w:rPr>
                <w:rFonts w:ascii="Bookman Old Style" w:hAnsi="Bookman Old Style"/>
                <w:i/>
                <w:iCs/>
                <w:color w:val="0070C0"/>
                <w:sz w:val="24"/>
                <w:szCs w:val="24"/>
              </w:rPr>
              <w:t>encumbered asset</w:t>
            </w:r>
            <w:r w:rsidRPr="0083181B">
              <w:rPr>
                <w:rFonts w:ascii="Bookman Old Style" w:hAnsi="Bookman Old Style"/>
                <w:color w:val="0070C0"/>
                <w:sz w:val="24"/>
                <w:szCs w:val="24"/>
              </w:rPr>
              <w:t>) adalah aset bank yang yang tidak dapat dijual, atau dijaminkan kembali karena adanya batasan hukum, peraturan, kontraktual atau lainnya. Aset ini termasuk aset yang digunakan untuk jaminan pada transaksi repo dan jaminan atas pinjaman antar bank.</w:t>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p>
          <w:p w14:paraId="5877ED6E" w14:textId="77777777" w:rsidR="001E3BF3" w:rsidRPr="0083181B" w:rsidRDefault="00320033" w:rsidP="00320033">
            <w:pPr>
              <w:pStyle w:val="ListParagraph"/>
              <w:numPr>
                <w:ilvl w:val="0"/>
                <w:numId w:val="290"/>
              </w:numPr>
              <w:autoSpaceDE w:val="0"/>
              <w:autoSpaceDN w:val="0"/>
              <w:adjustRightInd w:val="0"/>
              <w:spacing w:after="0" w:line="240" w:lineRule="auto"/>
              <w:ind w:left="601" w:hanging="567"/>
              <w:jc w:val="both"/>
              <w:rPr>
                <w:rFonts w:ascii="Bookman Old Style" w:hAnsi="Bookman Old Style"/>
                <w:color w:val="0070C0"/>
                <w:sz w:val="24"/>
                <w:szCs w:val="24"/>
              </w:rPr>
            </w:pPr>
            <w:r w:rsidRPr="0083181B">
              <w:rPr>
                <w:rFonts w:ascii="Bookman Old Style" w:hAnsi="Bookman Old Style"/>
                <w:color w:val="0070C0"/>
                <w:sz w:val="24"/>
                <w:szCs w:val="24"/>
              </w:rPr>
              <w:t>Aset tidak terikat merupakan aset yang bebas digunakan tanpa pembatasan. Pos ini jika tidak dikategorikan dalam kolom a dan kolom b.</w:t>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p>
          <w:p w14:paraId="3A65AE02" w14:textId="77777777" w:rsidR="001E3BF3" w:rsidRPr="0083181B" w:rsidRDefault="00320033" w:rsidP="00320033">
            <w:pPr>
              <w:pStyle w:val="ListParagraph"/>
              <w:numPr>
                <w:ilvl w:val="0"/>
                <w:numId w:val="290"/>
              </w:numPr>
              <w:autoSpaceDE w:val="0"/>
              <w:autoSpaceDN w:val="0"/>
              <w:adjustRightInd w:val="0"/>
              <w:spacing w:after="0" w:line="240" w:lineRule="auto"/>
              <w:ind w:left="601" w:hanging="567"/>
              <w:jc w:val="both"/>
              <w:rPr>
                <w:rFonts w:ascii="Bookman Old Style" w:hAnsi="Bookman Old Style"/>
                <w:color w:val="0070C0"/>
                <w:sz w:val="24"/>
                <w:szCs w:val="24"/>
              </w:rPr>
            </w:pPr>
            <w:r w:rsidRPr="0083181B">
              <w:rPr>
                <w:rFonts w:ascii="Bookman Old Style" w:hAnsi="Bookman Old Style"/>
                <w:color w:val="0070C0"/>
                <w:sz w:val="24"/>
                <w:szCs w:val="24"/>
              </w:rPr>
              <w:t xml:space="preserve">Aset yang dijaminkan untuk fasilitas Bank Indonesia (Opsional), termasuk aset yang dijaminkan ke Bank Indonesia untuk fasilitas likuiditas bank sentral. </w:t>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p>
          <w:p w14:paraId="3F4693C9" w14:textId="6740C22A" w:rsidR="00990067" w:rsidRPr="0083181B" w:rsidRDefault="00320033" w:rsidP="00320033">
            <w:pPr>
              <w:pStyle w:val="ListParagraph"/>
              <w:numPr>
                <w:ilvl w:val="0"/>
                <w:numId w:val="290"/>
              </w:numPr>
              <w:autoSpaceDE w:val="0"/>
              <w:autoSpaceDN w:val="0"/>
              <w:adjustRightInd w:val="0"/>
              <w:spacing w:after="0" w:line="240" w:lineRule="auto"/>
              <w:ind w:left="601" w:hanging="567"/>
              <w:jc w:val="both"/>
              <w:rPr>
                <w:rFonts w:ascii="Bookman Old Style" w:hAnsi="Bookman Old Style"/>
                <w:color w:val="0070C0"/>
                <w:sz w:val="24"/>
                <w:szCs w:val="24"/>
              </w:rPr>
            </w:pPr>
            <w:r w:rsidRPr="0083181B">
              <w:rPr>
                <w:rFonts w:ascii="Bookman Old Style" w:hAnsi="Bookman Old Style"/>
                <w:color w:val="0070C0"/>
                <w:sz w:val="24"/>
                <w:szCs w:val="24"/>
              </w:rPr>
              <w:t>Total Aset pada kolom d harus sama dengan Total Aset pada Laporan Posisi Keuangan.</w:t>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r w:rsidRPr="0083181B">
              <w:rPr>
                <w:rFonts w:ascii="Bookman Old Style" w:hAnsi="Bookman Old Style"/>
                <w:color w:val="0070C0"/>
                <w:sz w:val="24"/>
                <w:szCs w:val="24"/>
              </w:rPr>
              <w:tab/>
            </w:r>
          </w:p>
        </w:tc>
      </w:tr>
    </w:tbl>
    <w:p w14:paraId="2AFF915F" w14:textId="77777777" w:rsidR="00C47D1E" w:rsidRPr="00C47D1E" w:rsidRDefault="00C47D1E" w:rsidP="00C47D1E">
      <w:pPr>
        <w:pStyle w:val="ListParagraph"/>
        <w:spacing w:after="0" w:line="240" w:lineRule="auto"/>
        <w:ind w:left="3969"/>
        <w:jc w:val="both"/>
        <w:rPr>
          <w:rFonts w:ascii="Bookman Old Style" w:hAnsi="Bookman Old Style"/>
          <w:color w:val="0070C0"/>
          <w:sz w:val="24"/>
          <w:szCs w:val="24"/>
        </w:rPr>
      </w:pPr>
    </w:p>
    <w:p w14:paraId="52E1A769" w14:textId="2720C194" w:rsidR="00606960" w:rsidRPr="00C47D1E" w:rsidRDefault="00606960" w:rsidP="0002426A">
      <w:pPr>
        <w:pStyle w:val="ListParagraph"/>
        <w:numPr>
          <w:ilvl w:val="0"/>
          <w:numId w:val="200"/>
        </w:numPr>
        <w:spacing w:after="0" w:line="240" w:lineRule="auto"/>
        <w:ind w:left="3402" w:hanging="567"/>
        <w:jc w:val="both"/>
        <w:rPr>
          <w:rFonts w:ascii="Bookman Old Style" w:hAnsi="Bookman Old Style"/>
          <w:color w:val="000000" w:themeColor="text1"/>
          <w:sz w:val="24"/>
          <w:szCs w:val="24"/>
        </w:rPr>
      </w:pPr>
      <w:r w:rsidRPr="00C47D1E">
        <w:rPr>
          <w:rFonts w:ascii="Bookman Old Style" w:hAnsi="Bookman Old Style"/>
          <w:color w:val="000000" w:themeColor="text1"/>
          <w:sz w:val="24"/>
          <w:szCs w:val="24"/>
        </w:rPr>
        <w:t>Laporan Pengungkapan Profil Maturitas</w:t>
      </w:r>
    </w:p>
    <w:p w14:paraId="4407D023" w14:textId="77777777" w:rsidR="008A6313" w:rsidRPr="002F74AE" w:rsidRDefault="004D582F" w:rsidP="0002426A">
      <w:pPr>
        <w:pStyle w:val="ListParagraph"/>
        <w:numPr>
          <w:ilvl w:val="0"/>
          <w:numId w:val="204"/>
        </w:numPr>
        <w:spacing w:after="0" w:line="240" w:lineRule="auto"/>
        <w:ind w:left="3969" w:hanging="567"/>
        <w:jc w:val="both"/>
        <w:rPr>
          <w:rFonts w:ascii="Bookman Old Style" w:hAnsi="Bookman Old Style"/>
          <w:color w:val="FF3399"/>
          <w:sz w:val="24"/>
          <w:szCs w:val="24"/>
        </w:rPr>
      </w:pPr>
      <w:r w:rsidRPr="002F74AE">
        <w:rPr>
          <w:rFonts w:ascii="Bookman Old Style" w:hAnsi="Bookman Old Style"/>
          <w:sz w:val="24"/>
          <w:szCs w:val="24"/>
        </w:rPr>
        <w:t>Format</w:t>
      </w:r>
      <w:r w:rsidRPr="002F74AE">
        <w:rPr>
          <w:rFonts w:ascii="Bookman Old Style" w:hAnsi="Bookman Old Style"/>
          <w:bCs/>
          <w:sz w:val="24"/>
          <w:szCs w:val="24"/>
          <w:lang w:val="id-ID"/>
        </w:rPr>
        <w:t xml:space="preserve"> </w:t>
      </w:r>
      <w:r w:rsidRPr="002F74AE">
        <w:rPr>
          <w:rFonts w:ascii="Bookman Old Style" w:hAnsi="Bookman Old Style"/>
          <w:bCs/>
          <w:color w:val="000000" w:themeColor="text1"/>
          <w:sz w:val="24"/>
          <w:szCs w:val="24"/>
          <w:lang w:val="id-ID"/>
        </w:rPr>
        <w:t>Laporan Pengungkapan Profil Maturitas Rupiah</w:t>
      </w:r>
    </w:p>
    <w:p w14:paraId="11E70FC5" w14:textId="1F0D2432" w:rsidR="00B94302" w:rsidRPr="002F74AE" w:rsidRDefault="00B94302"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49B2E985" w14:textId="77777777" w:rsidR="008A6313" w:rsidRPr="002F74AE" w:rsidRDefault="004D582F" w:rsidP="0002426A">
      <w:pPr>
        <w:pStyle w:val="ListParagraph"/>
        <w:numPr>
          <w:ilvl w:val="0"/>
          <w:numId w:val="204"/>
        </w:numPr>
        <w:spacing w:after="0" w:line="240" w:lineRule="auto"/>
        <w:ind w:left="3969" w:hanging="567"/>
        <w:jc w:val="both"/>
        <w:rPr>
          <w:rFonts w:ascii="Bookman Old Style" w:hAnsi="Bookman Old Style"/>
          <w:color w:val="FF3399"/>
          <w:sz w:val="24"/>
          <w:szCs w:val="24"/>
        </w:rPr>
      </w:pPr>
      <w:r w:rsidRPr="002F74AE">
        <w:rPr>
          <w:rFonts w:ascii="Bookman Old Style" w:hAnsi="Bookman Old Style"/>
          <w:bCs/>
          <w:color w:val="000000" w:themeColor="text1"/>
          <w:sz w:val="24"/>
          <w:szCs w:val="24"/>
          <w:lang w:val="id-ID"/>
        </w:rPr>
        <w:t>Format Laporan Pengungkapan Profil Maturitas Valuta Asing</w:t>
      </w:r>
    </w:p>
    <w:p w14:paraId="666EFF28" w14:textId="240A1EA6" w:rsidR="00B94302" w:rsidRPr="002F74AE" w:rsidRDefault="00B94302" w:rsidP="002F74AE">
      <w:pPr>
        <w:pStyle w:val="ListParagraph"/>
        <w:spacing w:after="0" w:line="240" w:lineRule="auto"/>
        <w:ind w:left="3762"/>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0517ED0B" w14:textId="41D95587" w:rsidR="004D582F" w:rsidRPr="001E5BDD" w:rsidRDefault="004D582F" w:rsidP="0002426A">
      <w:pPr>
        <w:pStyle w:val="ListParagraph"/>
        <w:numPr>
          <w:ilvl w:val="0"/>
          <w:numId w:val="204"/>
        </w:numPr>
        <w:spacing w:after="0" w:line="240" w:lineRule="auto"/>
        <w:ind w:left="3969" w:hanging="567"/>
        <w:jc w:val="both"/>
        <w:rPr>
          <w:rFonts w:ascii="Bookman Old Style" w:hAnsi="Bookman Old Style"/>
          <w:color w:val="FF3399"/>
          <w:sz w:val="24"/>
          <w:szCs w:val="24"/>
        </w:rPr>
      </w:pPr>
      <w:r w:rsidRPr="002F74AE">
        <w:rPr>
          <w:rFonts w:ascii="Bookman Old Style" w:hAnsi="Bookman Old Style"/>
          <w:bCs/>
          <w:color w:val="000000" w:themeColor="text1"/>
          <w:sz w:val="24"/>
          <w:szCs w:val="24"/>
          <w:lang w:val="id-ID"/>
        </w:rPr>
        <w:t>Pedoman Pengisian</w:t>
      </w:r>
    </w:p>
    <w:tbl>
      <w:tblPr>
        <w:tblW w:w="1261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1E5BDD" w:rsidRPr="002F74AE" w14:paraId="549B92E5" w14:textId="77777777">
        <w:tc>
          <w:tcPr>
            <w:tcW w:w="12616" w:type="dxa"/>
          </w:tcPr>
          <w:p w14:paraId="674BBF5F" w14:textId="7313C299" w:rsidR="001E5BDD" w:rsidRPr="002F74AE" w:rsidRDefault="001E5BDD">
            <w:pPr>
              <w:spacing w:before="120" w:after="120" w:line="240" w:lineRule="auto"/>
              <w:jc w:val="center"/>
              <w:rPr>
                <w:rFonts w:ascii="Bookman Old Style" w:hAnsi="Bookman Old Style"/>
                <w:b/>
                <w:color w:val="000000" w:themeColor="text1"/>
                <w:sz w:val="24"/>
                <w:szCs w:val="24"/>
              </w:rPr>
            </w:pPr>
            <w:r w:rsidRPr="00DA4C0F">
              <w:rPr>
                <w:rFonts w:ascii="Bookman Old Style" w:hAnsi="Bookman Old Style"/>
                <w:b/>
                <w:color w:val="000000" w:themeColor="text1"/>
                <w:sz w:val="24"/>
                <w:szCs w:val="24"/>
              </w:rPr>
              <w:t>Pengungkapan</w:t>
            </w:r>
            <w:r>
              <w:rPr>
                <w:rFonts w:ascii="Bookman Old Style" w:hAnsi="Bookman Old Style"/>
                <w:b/>
                <w:color w:val="000000" w:themeColor="text1"/>
                <w:sz w:val="24"/>
                <w:szCs w:val="24"/>
              </w:rPr>
              <w:t xml:space="preserve"> Profil</w:t>
            </w:r>
            <w:r w:rsidR="00996ED1">
              <w:rPr>
                <w:rFonts w:ascii="Bookman Old Style" w:hAnsi="Bookman Old Style"/>
                <w:b/>
                <w:color w:val="000000" w:themeColor="text1"/>
                <w:sz w:val="24"/>
                <w:szCs w:val="24"/>
              </w:rPr>
              <w:t xml:space="preserve"> Maturitas Rupiah dan Valuta Asing</w:t>
            </w:r>
          </w:p>
          <w:p w14:paraId="035B4CD8" w14:textId="351BF250" w:rsidR="00F94492" w:rsidRPr="00F94492" w:rsidRDefault="00F94492" w:rsidP="0002426A">
            <w:pPr>
              <w:numPr>
                <w:ilvl w:val="0"/>
                <w:numId w:val="23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Laporan profil maturitas merupakan gambaran dari pos aset, liabilitas, dan rekening administratif yang dipetakan ke dalam skala waktu. Pemetaan dilakukan berdasarkan sisa waktu sampai dengan jatuh tempo sesuai kontrak untuk pos dalam laporan posisi keuangan serta laporan komitmen dan kontinjensi yang memiliki jatuh tempo kontraktual dan/atau asumsi untuk pos dalam laporan posisi keuangan serta laporan komitmen dan kontinjensi yang tidak memiliki jatuh tempo kontraktual (</w:t>
            </w:r>
            <w:r w:rsidRPr="00F94492">
              <w:rPr>
                <w:rFonts w:ascii="Bookman Old Style" w:hAnsi="Bookman Old Style"/>
                <w:i/>
                <w:iCs/>
                <w:color w:val="000000" w:themeColor="text1"/>
                <w:sz w:val="24"/>
                <w:szCs w:val="24"/>
              </w:rPr>
              <w:t>non-maturity items</w:t>
            </w:r>
            <w:r w:rsidRPr="00F94492">
              <w:rPr>
                <w:rFonts w:ascii="Bookman Old Style" w:hAnsi="Bookman Old Style"/>
                <w:color w:val="000000" w:themeColor="text1"/>
                <w:sz w:val="24"/>
                <w:szCs w:val="24"/>
              </w:rPr>
              <w:t>).</w:t>
            </w:r>
          </w:p>
          <w:p w14:paraId="609FBDC1" w14:textId="2AD258E3" w:rsidR="00F94492" w:rsidRPr="00F94492" w:rsidRDefault="00F94492" w:rsidP="0002426A">
            <w:pPr>
              <w:numPr>
                <w:ilvl w:val="0"/>
                <w:numId w:val="23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Penjelasan pos laporan posisi keuangan serta laporan komitmen dan kontinjensi sesuai dengan ketentuan peraturan perundang-undangan mengenai laporan bank umum terintegrasi.</w:t>
            </w:r>
          </w:p>
          <w:p w14:paraId="6B3F734C" w14:textId="498B4343" w:rsidR="00F94492" w:rsidRPr="00F94492" w:rsidRDefault="00F94492" w:rsidP="0002426A">
            <w:pPr>
              <w:numPr>
                <w:ilvl w:val="0"/>
                <w:numId w:val="23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Pemetaan skala waktu sebagai berikut:</w:t>
            </w:r>
          </w:p>
          <w:p w14:paraId="7C3710CF" w14:textId="0A75F0C7"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untuk yang akan jatuh tempo sampai dengan 1 (satu) bulan yang akan datang;</w:t>
            </w:r>
          </w:p>
          <w:p w14:paraId="678CCC1C" w14:textId="4DB1C94A"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lastRenderedPageBreak/>
              <w:t>untuk yang akan jatuh tempo lebih dari 1 (satu) bulan sampai dengan 3 (tiga) bulan yang akan datang;</w:t>
            </w:r>
          </w:p>
          <w:p w14:paraId="1F7F3234" w14:textId="72168DC2"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untuk yang akan jatuh tempo lebih dari 3 (tiga) bulan sampai dengan 6 (enam) bulan yang akan datang;</w:t>
            </w:r>
          </w:p>
          <w:p w14:paraId="6DB5BB2C" w14:textId="17D4358F"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untuk yang akan jatuh tempo lebih dari 6 (enam) bulan sampai dengan 12 (dua belas) bulan yang akan datang; dan</w:t>
            </w:r>
          </w:p>
          <w:p w14:paraId="6FDA6F5B" w14:textId="21A433CF"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untuk yang akan jatuh tempo lebih dari 12 (dua belas) bulan yang akan datang.</w:t>
            </w:r>
          </w:p>
          <w:p w14:paraId="29EEF750" w14:textId="26BE4948" w:rsidR="00F94492" w:rsidRPr="00F94492" w:rsidRDefault="00F94492" w:rsidP="0002426A">
            <w:pPr>
              <w:numPr>
                <w:ilvl w:val="0"/>
                <w:numId w:val="23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 xml:space="preserve">Saldo </w:t>
            </w:r>
          </w:p>
          <w:p w14:paraId="4F927847" w14:textId="77777777" w:rsidR="00F94492" w:rsidRPr="00F94492" w:rsidRDefault="00F94492" w:rsidP="00F94492">
            <w:pPr>
              <w:autoSpaceDE w:val="0"/>
              <w:autoSpaceDN w:val="0"/>
              <w:adjustRightInd w:val="0"/>
              <w:spacing w:after="0" w:line="240" w:lineRule="auto"/>
              <w:ind w:left="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Kolom ini diisi sesuai dengan pembukuan BUS pada posisi akhir bulan dalam jutaan Rupiah. Jumlah saldo untuk masing-masing pos harus sama dengan jumlah seluruh skala waktu atas masing-masing pos.</w:t>
            </w:r>
          </w:p>
          <w:p w14:paraId="411D08D2" w14:textId="65F0A1ED" w:rsidR="00F94492" w:rsidRPr="00F94492" w:rsidRDefault="00F94492" w:rsidP="0002426A">
            <w:pPr>
              <w:numPr>
                <w:ilvl w:val="0"/>
                <w:numId w:val="23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 xml:space="preserve">Dalam hal BUS memiliki perusahaan anak, BUS harus mengisi: </w:t>
            </w:r>
          </w:p>
          <w:p w14:paraId="11E82FA4" w14:textId="44D4EEED" w:rsidR="00F94492" w:rsidRPr="00F94492"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secara individu; dan</w:t>
            </w:r>
          </w:p>
          <w:p w14:paraId="22025F40" w14:textId="1ECBAC9B" w:rsidR="00B77C3D" w:rsidRPr="001074AF" w:rsidRDefault="00F94492" w:rsidP="0002426A">
            <w:pPr>
              <w:pStyle w:val="ListParagraph"/>
              <w:numPr>
                <w:ilvl w:val="0"/>
                <w:numId w:val="232"/>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F94492">
              <w:rPr>
                <w:rFonts w:ascii="Bookman Old Style" w:hAnsi="Bookman Old Style"/>
                <w:color w:val="000000" w:themeColor="text1"/>
                <w:sz w:val="24"/>
                <w:szCs w:val="24"/>
              </w:rPr>
              <w:t>termasuk eksposur risiko pada perusahaan anak, dengan menggunakan format yang sama dengan format individu.</w:t>
            </w:r>
          </w:p>
          <w:p w14:paraId="2A492EF7" w14:textId="77777777" w:rsidR="001E5BDD" w:rsidRPr="002F74AE" w:rsidRDefault="001E5BDD">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4D25614F" w14:textId="77777777" w:rsidR="001E5BDD" w:rsidRPr="002F74AE" w:rsidRDefault="001E5BDD" w:rsidP="001E5BDD">
      <w:pPr>
        <w:pStyle w:val="ListParagraph"/>
        <w:spacing w:after="0" w:line="240" w:lineRule="auto"/>
        <w:ind w:left="3969"/>
        <w:jc w:val="both"/>
        <w:rPr>
          <w:rFonts w:ascii="Bookman Old Style" w:hAnsi="Bookman Old Style"/>
          <w:color w:val="FF3399"/>
          <w:sz w:val="24"/>
          <w:szCs w:val="24"/>
        </w:rPr>
      </w:pPr>
    </w:p>
    <w:p w14:paraId="66E586A8" w14:textId="43BE7D4C" w:rsidR="004D582F" w:rsidRPr="002F74AE" w:rsidRDefault="004D582F" w:rsidP="002F74AE">
      <w:pPr>
        <w:pStyle w:val="Heading5"/>
        <w:rPr>
          <w:bCs/>
          <w:color w:val="000000" w:themeColor="text1"/>
          <w:szCs w:val="24"/>
        </w:rPr>
      </w:pPr>
      <w:bookmarkStart w:id="110" w:name="_Toc203511330"/>
      <w:bookmarkStart w:id="111" w:name="_Toc206758393"/>
      <w:r w:rsidRPr="002F74AE">
        <w:rPr>
          <w:bCs/>
          <w:color w:val="000000" w:themeColor="text1"/>
          <w:szCs w:val="24"/>
        </w:rPr>
        <w:t>Risiko Operasional</w:t>
      </w:r>
      <w:bookmarkEnd w:id="110"/>
      <w:bookmarkEnd w:id="111"/>
    </w:p>
    <w:p w14:paraId="0E6BC6DB" w14:textId="77777777" w:rsidR="004D582F" w:rsidRPr="002F74AE" w:rsidRDefault="004D582F" w:rsidP="0002426A">
      <w:pPr>
        <w:pStyle w:val="ListParagraph"/>
        <w:numPr>
          <w:ilvl w:val="0"/>
          <w:numId w:val="121"/>
        </w:numPr>
        <w:tabs>
          <w:tab w:val="left" w:pos="567"/>
        </w:tabs>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Format Laporan</w:t>
      </w:r>
    </w:p>
    <w:p w14:paraId="5F8E44F1" w14:textId="00826FEF" w:rsidR="00B94302" w:rsidRPr="002F74AE" w:rsidRDefault="00B94302" w:rsidP="002F74AE">
      <w:pPr>
        <w:pStyle w:val="ListParagraph"/>
        <w:spacing w:after="0" w:line="240" w:lineRule="auto"/>
        <w:ind w:left="2682" w:firstLine="720"/>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57B881A5" w14:textId="77777777" w:rsidR="004D582F" w:rsidRPr="00F06071" w:rsidRDefault="004D582F" w:rsidP="0002426A">
      <w:pPr>
        <w:pStyle w:val="ListParagraph"/>
        <w:numPr>
          <w:ilvl w:val="0"/>
          <w:numId w:val="121"/>
        </w:numPr>
        <w:tabs>
          <w:tab w:val="left" w:pos="567"/>
        </w:tabs>
        <w:spacing w:after="0" w:line="240" w:lineRule="auto"/>
        <w:ind w:left="340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F06071" w:rsidRPr="002F74AE" w14:paraId="52F2D5FB" w14:textId="77777777" w:rsidTr="00F06071">
        <w:tc>
          <w:tcPr>
            <w:tcW w:w="12616" w:type="dxa"/>
          </w:tcPr>
          <w:p w14:paraId="1D7AC249" w14:textId="16550D4F" w:rsidR="00F06071" w:rsidRPr="002F74AE" w:rsidRDefault="00F06071">
            <w:pPr>
              <w:spacing w:before="120" w:after="120" w:line="240" w:lineRule="auto"/>
              <w:jc w:val="center"/>
              <w:rPr>
                <w:rFonts w:ascii="Bookman Old Style" w:hAnsi="Bookman Old Style"/>
                <w:b/>
                <w:color w:val="000000" w:themeColor="text1"/>
                <w:sz w:val="24"/>
                <w:szCs w:val="24"/>
              </w:rPr>
            </w:pPr>
            <w:bookmarkStart w:id="112" w:name="_Hlk203586962"/>
            <w:r w:rsidRPr="00DA4C0F">
              <w:rPr>
                <w:rFonts w:ascii="Bookman Old Style" w:hAnsi="Bookman Old Style"/>
                <w:b/>
                <w:color w:val="000000" w:themeColor="text1"/>
                <w:sz w:val="24"/>
                <w:szCs w:val="24"/>
              </w:rPr>
              <w:t>Pengungkapan</w:t>
            </w:r>
            <w:r>
              <w:rPr>
                <w:rFonts w:ascii="Bookman Old Style" w:hAnsi="Bookman Old Style"/>
                <w:b/>
                <w:color w:val="000000" w:themeColor="text1"/>
                <w:sz w:val="24"/>
                <w:szCs w:val="24"/>
              </w:rPr>
              <w:t xml:space="preserve"> Risiko Operasional</w:t>
            </w:r>
          </w:p>
          <w:p w14:paraId="377655F4" w14:textId="399D31F9" w:rsidR="000A2D9C" w:rsidRPr="000A2D9C" w:rsidRDefault="000A2D9C" w:rsidP="0002426A">
            <w:pPr>
              <w:numPr>
                <w:ilvl w:val="0"/>
                <w:numId w:val="233"/>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0A2D9C">
              <w:rPr>
                <w:rFonts w:ascii="Bookman Old Style" w:hAnsi="Bookman Old Style"/>
                <w:color w:val="000000" w:themeColor="text1"/>
                <w:sz w:val="24"/>
                <w:szCs w:val="24"/>
              </w:rPr>
              <w:t xml:space="preserve">Perhitungan risiko operasional sesuai dengan ketentuan </w:t>
            </w:r>
            <w:r w:rsidRPr="000A2D9C">
              <w:rPr>
                <w:rFonts w:ascii="Bookman Old Style" w:hAnsi="Bookman Old Style"/>
                <w:strike/>
                <w:color w:val="000000" w:themeColor="text1"/>
                <w:sz w:val="24"/>
                <w:szCs w:val="24"/>
              </w:rPr>
              <w:t>Peraturan</w:t>
            </w:r>
            <w:r w:rsidRPr="000A2D9C">
              <w:rPr>
                <w:rFonts w:ascii="Bookman Old Style" w:hAnsi="Bookman Old Style"/>
                <w:color w:val="000000" w:themeColor="text1"/>
                <w:sz w:val="24"/>
                <w:szCs w:val="24"/>
              </w:rPr>
              <w:t xml:space="preserve"> Otoritas Jasa Keuangan mengenai kewajiban penyediaan modal minimum bank umum syariah dan Surat Edaran Otoritas Jasa Keuangan mengenai perhitungan aset tertimbang menurut risiko untuk risiko operasional dengan menggunakan pendekatan indikator dasar bagi bank umum syariah.</w:t>
            </w:r>
          </w:p>
          <w:p w14:paraId="51CC44E3" w14:textId="0F8CED25" w:rsidR="000A2D9C" w:rsidRPr="000A2D9C" w:rsidRDefault="000A2D9C" w:rsidP="0002426A">
            <w:pPr>
              <w:numPr>
                <w:ilvl w:val="0"/>
                <w:numId w:val="233"/>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0A2D9C">
              <w:rPr>
                <w:rFonts w:ascii="Bookman Old Style" w:hAnsi="Bookman Old Style"/>
                <w:color w:val="000000" w:themeColor="text1"/>
                <w:sz w:val="24"/>
                <w:szCs w:val="24"/>
              </w:rPr>
              <w:t xml:space="preserve">Dalam hal BUS memiliki perusahaan anak, BUS harus mengisi: </w:t>
            </w:r>
          </w:p>
          <w:p w14:paraId="247B8ABD" w14:textId="7378764E" w:rsidR="000A2D9C" w:rsidRPr="000A2D9C" w:rsidRDefault="000A2D9C" w:rsidP="00BE6A05">
            <w:pPr>
              <w:pStyle w:val="ListParagraph"/>
              <w:numPr>
                <w:ilvl w:val="0"/>
                <w:numId w:val="26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0A2D9C">
              <w:rPr>
                <w:rFonts w:ascii="Bookman Old Style" w:hAnsi="Bookman Old Style"/>
                <w:color w:val="000000" w:themeColor="text1"/>
                <w:sz w:val="24"/>
                <w:szCs w:val="24"/>
              </w:rPr>
              <w:t>secara individu; dan</w:t>
            </w:r>
          </w:p>
          <w:p w14:paraId="74B3C866" w14:textId="2E8B0AB8" w:rsidR="000A2D9C" w:rsidRPr="001074AF" w:rsidRDefault="000A2D9C" w:rsidP="00BE6A05">
            <w:pPr>
              <w:pStyle w:val="ListParagraph"/>
              <w:numPr>
                <w:ilvl w:val="0"/>
                <w:numId w:val="263"/>
              </w:numPr>
              <w:autoSpaceDE w:val="0"/>
              <w:autoSpaceDN w:val="0"/>
              <w:adjustRightInd w:val="0"/>
              <w:spacing w:after="0" w:line="240" w:lineRule="auto"/>
              <w:ind w:left="1167" w:hanging="567"/>
              <w:jc w:val="both"/>
              <w:rPr>
                <w:rFonts w:ascii="Bookman Old Style" w:hAnsi="Bookman Old Style"/>
                <w:color w:val="000000" w:themeColor="text1"/>
                <w:sz w:val="24"/>
                <w:szCs w:val="24"/>
              </w:rPr>
            </w:pPr>
            <w:r w:rsidRPr="000A2D9C">
              <w:rPr>
                <w:rFonts w:ascii="Bookman Old Style" w:hAnsi="Bookman Old Style"/>
                <w:color w:val="000000" w:themeColor="text1"/>
                <w:sz w:val="24"/>
                <w:szCs w:val="24"/>
              </w:rPr>
              <w:t>termasuk eksposur risiko pada perusahaan anak, dengan menggunakan format yang sama dengan format individu.</w:t>
            </w:r>
          </w:p>
          <w:p w14:paraId="243651F4" w14:textId="77777777" w:rsidR="00F06071" w:rsidRPr="002F74AE" w:rsidRDefault="00F06071">
            <w:pPr>
              <w:autoSpaceDE w:val="0"/>
              <w:autoSpaceDN w:val="0"/>
              <w:adjustRightInd w:val="0"/>
              <w:spacing w:after="0" w:line="240" w:lineRule="auto"/>
              <w:ind w:left="567"/>
              <w:jc w:val="both"/>
              <w:rPr>
                <w:rFonts w:ascii="Bookman Old Style" w:hAnsi="Bookman Old Style"/>
                <w:color w:val="000000" w:themeColor="text1"/>
                <w:sz w:val="24"/>
                <w:szCs w:val="24"/>
              </w:rPr>
            </w:pPr>
          </w:p>
        </w:tc>
      </w:tr>
      <w:bookmarkEnd w:id="112"/>
    </w:tbl>
    <w:p w14:paraId="4649D4D5" w14:textId="77777777" w:rsidR="00F06071" w:rsidRPr="002F74AE" w:rsidRDefault="00F06071" w:rsidP="00F06071">
      <w:pPr>
        <w:pStyle w:val="ListParagraph"/>
        <w:tabs>
          <w:tab w:val="left" w:pos="567"/>
        </w:tabs>
        <w:spacing w:after="0" w:line="240" w:lineRule="auto"/>
        <w:ind w:left="3402"/>
        <w:contextualSpacing w:val="0"/>
        <w:jc w:val="both"/>
        <w:rPr>
          <w:rFonts w:ascii="Bookman Old Style" w:hAnsi="Bookman Old Style"/>
          <w:bCs/>
          <w:color w:val="000000" w:themeColor="text1"/>
          <w:sz w:val="24"/>
          <w:szCs w:val="24"/>
        </w:rPr>
      </w:pPr>
    </w:p>
    <w:p w14:paraId="1F103B44" w14:textId="6A9473C6" w:rsidR="004D582F" w:rsidRPr="002F74AE" w:rsidRDefault="004D582F" w:rsidP="002F74AE">
      <w:pPr>
        <w:pStyle w:val="Heading4"/>
        <w:rPr>
          <w:iCs w:val="0"/>
        </w:rPr>
      </w:pPr>
      <w:bookmarkStart w:id="113" w:name="_Toc203511331"/>
      <w:bookmarkStart w:id="114" w:name="_Toc206758394"/>
      <w:r w:rsidRPr="002F74AE">
        <w:rPr>
          <w:iCs w:val="0"/>
        </w:rPr>
        <w:t>Pengungkapan Permodalan Berdasarkan Kerangka Basel III</w:t>
      </w:r>
      <w:bookmarkEnd w:id="113"/>
      <w:bookmarkEnd w:id="114"/>
    </w:p>
    <w:p w14:paraId="61568AA1" w14:textId="174DF7CC" w:rsidR="004D582F" w:rsidRPr="002F74AE" w:rsidRDefault="00467DF6" w:rsidP="0002426A">
      <w:pPr>
        <w:pStyle w:val="ListParagraph"/>
        <w:numPr>
          <w:ilvl w:val="0"/>
          <w:numId w:val="120"/>
        </w:numPr>
        <w:spacing w:after="0" w:line="240" w:lineRule="auto"/>
        <w:ind w:left="2835" w:hanging="567"/>
        <w:rPr>
          <w:rFonts w:ascii="Bookman Old Style" w:hAnsi="Bookman Old Style"/>
          <w:sz w:val="24"/>
          <w:szCs w:val="24"/>
        </w:rPr>
      </w:pPr>
      <w:r w:rsidRPr="002F74AE">
        <w:rPr>
          <w:rFonts w:ascii="Bookman Old Style" w:hAnsi="Bookman Old Style"/>
          <w:sz w:val="24"/>
          <w:szCs w:val="24"/>
        </w:rPr>
        <w:t>Perhitungan Permodalan</w:t>
      </w:r>
    </w:p>
    <w:p w14:paraId="5153E7A9" w14:textId="77777777" w:rsidR="00E001E2" w:rsidRPr="002F74AE" w:rsidRDefault="00E001E2" w:rsidP="0002426A">
      <w:pPr>
        <w:pStyle w:val="ListParagraph"/>
        <w:numPr>
          <w:ilvl w:val="0"/>
          <w:numId w:val="122"/>
        </w:numPr>
        <w:tabs>
          <w:tab w:val="left" w:pos="567"/>
        </w:tabs>
        <w:spacing w:after="0" w:line="240" w:lineRule="auto"/>
        <w:ind w:hanging="503"/>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Format Laporan</w:t>
      </w:r>
    </w:p>
    <w:p w14:paraId="34810191" w14:textId="265F96A5" w:rsidR="00B94302" w:rsidRPr="002F74AE" w:rsidRDefault="00B94302" w:rsidP="002F74AE">
      <w:pPr>
        <w:pStyle w:val="ListParagraph"/>
        <w:spacing w:after="0" w:line="240" w:lineRule="auto"/>
        <w:ind w:left="3338"/>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highlight w:val="magenta"/>
        </w:rPr>
        <w:t>(mengacu pada lampiran excel)</w:t>
      </w:r>
    </w:p>
    <w:p w14:paraId="1AEB0CD9" w14:textId="77777777" w:rsidR="00E001E2" w:rsidRPr="00353768" w:rsidRDefault="00E001E2" w:rsidP="0002426A">
      <w:pPr>
        <w:pStyle w:val="ListParagraph"/>
        <w:numPr>
          <w:ilvl w:val="0"/>
          <w:numId w:val="122"/>
        </w:numPr>
        <w:tabs>
          <w:tab w:val="left" w:pos="567"/>
        </w:tabs>
        <w:spacing w:after="0" w:line="240" w:lineRule="auto"/>
        <w:ind w:hanging="503"/>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353768" w:rsidRPr="002F74AE" w14:paraId="0FA2E460" w14:textId="77777777">
        <w:tc>
          <w:tcPr>
            <w:tcW w:w="12616" w:type="dxa"/>
          </w:tcPr>
          <w:p w14:paraId="055026D1" w14:textId="56ED6A75" w:rsidR="00353768" w:rsidRPr="002F74AE" w:rsidRDefault="00353768">
            <w:pPr>
              <w:spacing w:before="120" w:after="120" w:line="240" w:lineRule="auto"/>
              <w:jc w:val="center"/>
              <w:rPr>
                <w:rFonts w:ascii="Bookman Old Style" w:hAnsi="Bookman Old Style"/>
                <w:b/>
                <w:color w:val="000000" w:themeColor="text1"/>
                <w:sz w:val="24"/>
                <w:szCs w:val="24"/>
              </w:rPr>
            </w:pPr>
            <w:r>
              <w:rPr>
                <w:rFonts w:ascii="Bookman Old Style" w:hAnsi="Bookman Old Style"/>
                <w:b/>
                <w:color w:val="000000" w:themeColor="text1"/>
                <w:sz w:val="24"/>
                <w:szCs w:val="24"/>
              </w:rPr>
              <w:t>Perhitungan Permodalan</w:t>
            </w:r>
          </w:p>
          <w:p w14:paraId="7DAF1F59" w14:textId="5A883CDA"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Format standar disusun dengan standar nomor referensi sesuai yang ditetapkan oleh BCBS.</w:t>
            </w:r>
          </w:p>
          <w:p w14:paraId="42528574" w14:textId="67AB635D"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Pos yang memiliki saldo nihil diisi dengan memberi garis pendek (-).</w:t>
            </w:r>
          </w:p>
          <w:p w14:paraId="72D6912C" w14:textId="634EA493"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Pos yang tidak dapat diterapkan atau tidak relevan diisi dengan N/A</w:t>
            </w:r>
          </w:p>
          <w:p w14:paraId="2C8C439D" w14:textId="62EC8DD5"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Untuk menjaga konsistensi dan kompabilitas format standar, BUS tidak dapat menambah, mengurangi, atau mengubah definisi atau penjelasan dalam baris yang disediakan.</w:t>
            </w:r>
          </w:p>
          <w:p w14:paraId="1C0AB6FA" w14:textId="6782EC23"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BUS harus memastikan bahwa jumlah yang dilaporkan pada format standar sama dengan jumlah yang dilaporkan pada laporan KPMM publikasi pada periode yang sama.</w:t>
            </w:r>
          </w:p>
          <w:p w14:paraId="621A5F99" w14:textId="64C5F3BA"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 xml:space="preserve">Penjelasan mengenai pos dalam format standar sebagaimana dimaksud pada </w:t>
            </w:r>
            <w:r w:rsidRPr="00777CF9">
              <w:rPr>
                <w:rFonts w:ascii="Bookman Old Style" w:hAnsi="Bookman Old Style"/>
                <w:i/>
                <w:iCs/>
                <w:color w:val="000000" w:themeColor="text1"/>
                <w:sz w:val="24"/>
                <w:szCs w:val="24"/>
              </w:rPr>
              <w:t xml:space="preserve">Annex 1 Composition of Capital Disclosure Requirements </w:t>
            </w:r>
            <w:r w:rsidRPr="00CA7339">
              <w:rPr>
                <w:rFonts w:ascii="Bookman Old Style" w:hAnsi="Bookman Old Style"/>
                <w:color w:val="000000" w:themeColor="text1"/>
                <w:sz w:val="24"/>
                <w:szCs w:val="24"/>
              </w:rPr>
              <w:t xml:space="preserve">yang diterbitkan oleh BCBS edisi bulan Juni 2012. </w:t>
            </w:r>
          </w:p>
          <w:p w14:paraId="28D25510" w14:textId="64C0AA13"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 xml:space="preserve">Baris dengan warna abu-abu gelap menunjukkan judul dari masing-masing bagian komponen permodalan tertentu. </w:t>
            </w:r>
          </w:p>
          <w:p w14:paraId="2816108B" w14:textId="643A2BC1"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Baris dengan warna abu-abu terang tanpa garis batas (</w:t>
            </w:r>
            <w:r w:rsidRPr="00777CF9">
              <w:rPr>
                <w:rFonts w:ascii="Bookman Old Style" w:hAnsi="Bookman Old Style"/>
                <w:i/>
                <w:iCs/>
                <w:color w:val="000000" w:themeColor="text1"/>
                <w:sz w:val="24"/>
                <w:szCs w:val="24"/>
              </w:rPr>
              <w:t>border</w:t>
            </w:r>
            <w:r w:rsidRPr="00CA7339">
              <w:rPr>
                <w:rFonts w:ascii="Bookman Old Style" w:hAnsi="Bookman Old Style"/>
                <w:color w:val="000000" w:themeColor="text1"/>
                <w:sz w:val="24"/>
                <w:szCs w:val="24"/>
              </w:rPr>
              <w:t>) tebal menunjukkan jumlah dari masing-masing bagian komponen permodalan tertentu.</w:t>
            </w:r>
          </w:p>
          <w:p w14:paraId="66D8DE05" w14:textId="5B70955E" w:rsidR="00CA7339" w:rsidRPr="00CA7339" w:rsidRDefault="00CA7339" w:rsidP="0002426A">
            <w:pPr>
              <w:numPr>
                <w:ilvl w:val="0"/>
                <w:numId w:val="234"/>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CA7339">
              <w:rPr>
                <w:rFonts w:ascii="Bookman Old Style" w:hAnsi="Bookman Old Style"/>
                <w:color w:val="000000" w:themeColor="text1"/>
                <w:sz w:val="24"/>
                <w:szCs w:val="24"/>
              </w:rPr>
              <w:t>Baris dengan warna abu-abu terang dengan garis batas (</w:t>
            </w:r>
            <w:r w:rsidRPr="00777CF9">
              <w:rPr>
                <w:rFonts w:ascii="Bookman Old Style" w:hAnsi="Bookman Old Style"/>
                <w:i/>
                <w:iCs/>
                <w:color w:val="000000" w:themeColor="text1"/>
                <w:sz w:val="24"/>
                <w:szCs w:val="24"/>
              </w:rPr>
              <w:t>border</w:t>
            </w:r>
            <w:r w:rsidRPr="00CA7339">
              <w:rPr>
                <w:rFonts w:ascii="Bookman Old Style" w:hAnsi="Bookman Old Style"/>
                <w:color w:val="000000" w:themeColor="text1"/>
                <w:sz w:val="24"/>
                <w:szCs w:val="24"/>
              </w:rPr>
              <w:t>) tebal menunjukkan komponen utama permodalan atau rasio permodalan.</w:t>
            </w:r>
          </w:p>
          <w:p w14:paraId="23ABC4A0" w14:textId="77777777" w:rsidR="00353768" w:rsidRPr="002F74AE" w:rsidRDefault="00353768">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50127438" w14:textId="77777777" w:rsidR="00353768" w:rsidRPr="002F74AE" w:rsidRDefault="00353768" w:rsidP="00353768">
      <w:pPr>
        <w:pStyle w:val="ListParagraph"/>
        <w:tabs>
          <w:tab w:val="left" w:pos="567"/>
        </w:tabs>
        <w:spacing w:after="0" w:line="240" w:lineRule="auto"/>
        <w:ind w:left="3338"/>
        <w:contextualSpacing w:val="0"/>
        <w:jc w:val="both"/>
        <w:rPr>
          <w:rFonts w:ascii="Bookman Old Style" w:hAnsi="Bookman Old Style"/>
          <w:bCs/>
          <w:color w:val="000000" w:themeColor="text1"/>
          <w:sz w:val="24"/>
          <w:szCs w:val="24"/>
        </w:rPr>
      </w:pPr>
    </w:p>
    <w:p w14:paraId="794B1AE6" w14:textId="484101ED" w:rsidR="00E001E2" w:rsidRDefault="009F7B67" w:rsidP="0002426A">
      <w:pPr>
        <w:pStyle w:val="ListParagraph"/>
        <w:numPr>
          <w:ilvl w:val="0"/>
          <w:numId w:val="120"/>
        </w:numPr>
        <w:spacing w:after="0" w:line="240" w:lineRule="auto"/>
        <w:ind w:left="2835" w:hanging="567"/>
        <w:rPr>
          <w:rFonts w:ascii="Bookman Old Style" w:hAnsi="Bookman Old Style"/>
          <w:sz w:val="24"/>
          <w:szCs w:val="24"/>
        </w:rPr>
      </w:pPr>
      <w:r w:rsidRPr="002F74AE">
        <w:rPr>
          <w:rFonts w:ascii="Bookman Old Style" w:hAnsi="Bookman Old Style"/>
          <w:sz w:val="24"/>
          <w:szCs w:val="24"/>
        </w:rPr>
        <w:t>Rekonsiliasi Permodalan</w:t>
      </w:r>
    </w:p>
    <w:p w14:paraId="31E7050B" w14:textId="77777777" w:rsidR="00960FBD" w:rsidRPr="00960FBD" w:rsidRDefault="00960FBD" w:rsidP="00960FBD">
      <w:pPr>
        <w:pStyle w:val="ListParagraph"/>
        <w:spacing w:after="0" w:line="240" w:lineRule="auto"/>
        <w:ind w:left="2835"/>
        <w:jc w:val="both"/>
        <w:rPr>
          <w:rFonts w:ascii="Bookman Old Style" w:hAnsi="Bookman Old Style"/>
          <w:sz w:val="24"/>
          <w:szCs w:val="24"/>
        </w:rPr>
      </w:pPr>
      <w:r w:rsidRPr="00960FBD">
        <w:rPr>
          <w:rFonts w:ascii="Bookman Old Style" w:hAnsi="Bookman Old Style"/>
          <w:sz w:val="24"/>
          <w:szCs w:val="24"/>
        </w:rPr>
        <w:t xml:space="preserve">BUS harus menyusun rekonsiliasi antara komponen permodalan yang dilaporkan dalam format standar sebagaimana dimaksud pada bagian 1 dengan pos yang sama pada laporan posisi keuangan yang dipublikasikan. Tujuan rekonsiliasi tersebut adalah agar pembaca dapat membandingkan dan memahami jumlah yang dilaporkan dalam format standar dan jumlah yang dilaporkan pada laporan posisi keuangan. Penjelasan mengenai proses rekonsiliasi permodalan dapat dilihat pada </w:t>
      </w:r>
      <w:r w:rsidRPr="00960FBD">
        <w:rPr>
          <w:rFonts w:ascii="Bookman Old Style" w:hAnsi="Bookman Old Style"/>
          <w:i/>
          <w:iCs/>
          <w:sz w:val="24"/>
          <w:szCs w:val="24"/>
        </w:rPr>
        <w:t>Annex 2</w:t>
      </w:r>
      <w:r w:rsidRPr="00960FBD">
        <w:rPr>
          <w:rFonts w:ascii="Bookman Old Style" w:hAnsi="Bookman Old Style"/>
          <w:sz w:val="24"/>
          <w:szCs w:val="24"/>
        </w:rPr>
        <w:t xml:space="preserve"> pada dokumen </w:t>
      </w:r>
      <w:r w:rsidRPr="00960FBD">
        <w:rPr>
          <w:rFonts w:ascii="Bookman Old Style" w:hAnsi="Bookman Old Style"/>
          <w:i/>
          <w:iCs/>
          <w:sz w:val="24"/>
          <w:szCs w:val="24"/>
        </w:rPr>
        <w:t>Composition of Capital Disclosure Requirements</w:t>
      </w:r>
      <w:r w:rsidRPr="00960FBD">
        <w:rPr>
          <w:rFonts w:ascii="Bookman Old Style" w:hAnsi="Bookman Old Style"/>
          <w:sz w:val="24"/>
          <w:szCs w:val="24"/>
        </w:rPr>
        <w:t xml:space="preserve"> yang dikeluarkan oleh BCBS Juni 2012.</w:t>
      </w:r>
    </w:p>
    <w:p w14:paraId="06B94500" w14:textId="77777777" w:rsidR="00960FBD" w:rsidRPr="00960FBD" w:rsidRDefault="00960FBD" w:rsidP="00960FBD">
      <w:pPr>
        <w:pStyle w:val="ListParagraph"/>
        <w:spacing w:after="0" w:line="240" w:lineRule="auto"/>
        <w:ind w:left="2835"/>
        <w:rPr>
          <w:rFonts w:ascii="Bookman Old Style" w:hAnsi="Bookman Old Style"/>
          <w:sz w:val="24"/>
          <w:szCs w:val="24"/>
        </w:rPr>
      </w:pPr>
    </w:p>
    <w:p w14:paraId="0C98C7DA" w14:textId="77777777" w:rsidR="00960FBD" w:rsidRPr="00960FBD" w:rsidRDefault="00960FBD" w:rsidP="00960FBD">
      <w:pPr>
        <w:pStyle w:val="ListParagraph"/>
        <w:spacing w:after="0" w:line="240" w:lineRule="auto"/>
        <w:ind w:left="2835"/>
        <w:jc w:val="both"/>
        <w:rPr>
          <w:rFonts w:ascii="Bookman Old Style" w:hAnsi="Bookman Old Style"/>
          <w:sz w:val="24"/>
          <w:szCs w:val="24"/>
        </w:rPr>
      </w:pPr>
      <w:r w:rsidRPr="00960FBD">
        <w:rPr>
          <w:rFonts w:ascii="Bookman Old Style" w:hAnsi="Bookman Old Style"/>
          <w:sz w:val="24"/>
          <w:szCs w:val="24"/>
        </w:rPr>
        <w:t>Dalam melakukan rekonsiliasi, terdapat 3 (tiga) langkah yang perlu dilakukan, yaitu:</w:t>
      </w:r>
    </w:p>
    <w:p w14:paraId="5C37A82C" w14:textId="77777777" w:rsidR="00960FBD" w:rsidRPr="00960FBD" w:rsidRDefault="00960FBD" w:rsidP="00960FBD">
      <w:pPr>
        <w:pStyle w:val="ListParagraph"/>
        <w:spacing w:after="0" w:line="240" w:lineRule="auto"/>
        <w:ind w:left="2835"/>
        <w:jc w:val="both"/>
        <w:rPr>
          <w:rFonts w:ascii="Bookman Old Style" w:hAnsi="Bookman Old Style"/>
          <w:b/>
          <w:bCs/>
          <w:sz w:val="24"/>
          <w:szCs w:val="24"/>
        </w:rPr>
      </w:pPr>
      <w:r w:rsidRPr="00960FBD">
        <w:rPr>
          <w:rFonts w:ascii="Bookman Old Style" w:hAnsi="Bookman Old Style"/>
          <w:b/>
          <w:bCs/>
          <w:sz w:val="24"/>
          <w:szCs w:val="24"/>
        </w:rPr>
        <w:t xml:space="preserve">Langkah 1 </w:t>
      </w:r>
    </w:p>
    <w:p w14:paraId="5E3B7FBE" w14:textId="77777777" w:rsidR="00960FBD" w:rsidRDefault="00960FBD" w:rsidP="00960FBD">
      <w:pPr>
        <w:pStyle w:val="ListParagraph"/>
        <w:spacing w:after="0" w:line="240" w:lineRule="auto"/>
        <w:ind w:left="2835"/>
        <w:jc w:val="both"/>
        <w:rPr>
          <w:rFonts w:ascii="Bookman Old Style" w:hAnsi="Bookman Old Style"/>
          <w:sz w:val="24"/>
          <w:szCs w:val="24"/>
        </w:rPr>
      </w:pPr>
      <w:r w:rsidRPr="00960FBD">
        <w:rPr>
          <w:rFonts w:ascii="Bookman Old Style" w:hAnsi="Bookman Old Style"/>
          <w:sz w:val="24"/>
          <w:szCs w:val="24"/>
        </w:rPr>
        <w:t>BUS menyajikan laporan posisi keuangan yang dipublikasikan dan menambahkan 1 (satu) kolom disisi kanan dan mengisinya dengan angka laporan posisi keuangan dengan cakupan konsolidasi sesuai dengan ketentuan kehati-hatian (</w:t>
      </w:r>
      <w:r w:rsidRPr="00960FBD">
        <w:rPr>
          <w:rFonts w:ascii="Bookman Old Style" w:hAnsi="Bookman Old Style"/>
          <w:i/>
          <w:iCs/>
          <w:sz w:val="24"/>
          <w:szCs w:val="24"/>
        </w:rPr>
        <w:t>regulatory scope</w:t>
      </w:r>
      <w:r w:rsidRPr="00960FBD">
        <w:rPr>
          <w:rFonts w:ascii="Bookman Old Style" w:hAnsi="Bookman Old Style"/>
          <w:sz w:val="24"/>
          <w:szCs w:val="24"/>
        </w:rPr>
        <w:t>). Jika terdapat item dalam laporan posisi keuangan konsolidasi dengan cakupan konsolidasi sesuai dengan prinsip kehati-hatian yang tidak ada pada laporan posisi keuangan publikasi maka BUS dapat menambahkan item tersebut dan pada laporan posisi keuangan publikasi diisi dengan nilai 0 (nol).</w:t>
      </w:r>
    </w:p>
    <w:p w14:paraId="40EF9AAF" w14:textId="77777777" w:rsidR="005A7DC0" w:rsidRPr="00960FBD" w:rsidRDefault="005A7DC0" w:rsidP="00960FBD">
      <w:pPr>
        <w:pStyle w:val="ListParagraph"/>
        <w:spacing w:after="0" w:line="240" w:lineRule="auto"/>
        <w:ind w:left="2835"/>
        <w:jc w:val="both"/>
        <w:rPr>
          <w:rFonts w:ascii="Bookman Old Style" w:hAnsi="Bookman Old Style"/>
          <w:sz w:val="24"/>
          <w:szCs w:val="24"/>
        </w:rPr>
      </w:pPr>
    </w:p>
    <w:p w14:paraId="2BA07B1C" w14:textId="77777777" w:rsidR="00960FBD" w:rsidRPr="00960FBD" w:rsidRDefault="00960FBD" w:rsidP="00960FBD">
      <w:pPr>
        <w:pStyle w:val="ListParagraph"/>
        <w:spacing w:after="0" w:line="240" w:lineRule="auto"/>
        <w:ind w:left="2835"/>
        <w:jc w:val="both"/>
        <w:rPr>
          <w:rFonts w:ascii="Bookman Old Style" w:hAnsi="Bookman Old Style"/>
          <w:sz w:val="24"/>
          <w:szCs w:val="24"/>
        </w:rPr>
      </w:pPr>
      <w:r w:rsidRPr="00960FBD">
        <w:rPr>
          <w:rFonts w:ascii="Bookman Old Style" w:hAnsi="Bookman Old Style"/>
          <w:sz w:val="24"/>
          <w:szCs w:val="24"/>
        </w:rPr>
        <w:t xml:space="preserve">Contoh: </w:t>
      </w:r>
    </w:p>
    <w:p w14:paraId="3DB6BF7E" w14:textId="469FA7E7" w:rsidR="00960FBD" w:rsidRDefault="00960FBD" w:rsidP="00960FBD">
      <w:pPr>
        <w:pStyle w:val="ListParagraph"/>
        <w:spacing w:after="0" w:line="240" w:lineRule="auto"/>
        <w:ind w:left="2835"/>
        <w:jc w:val="both"/>
        <w:rPr>
          <w:rFonts w:ascii="Bookman Old Style" w:hAnsi="Bookman Old Style"/>
          <w:sz w:val="24"/>
          <w:szCs w:val="24"/>
        </w:rPr>
      </w:pPr>
      <w:r w:rsidRPr="00960FBD">
        <w:rPr>
          <w:rFonts w:ascii="Bookman Old Style" w:hAnsi="Bookman Old Style"/>
          <w:sz w:val="24"/>
          <w:szCs w:val="24"/>
        </w:rPr>
        <w:t>Perbandingan laporan posisi keuangan publikasi dengan laporan posisi keuangan konsolidasi sesuai dengan cakupan ketentuan kehati-hatian (</w:t>
      </w:r>
      <w:r w:rsidRPr="00960FBD">
        <w:rPr>
          <w:rFonts w:ascii="Bookman Old Style" w:hAnsi="Bookman Old Style"/>
          <w:i/>
          <w:iCs/>
          <w:sz w:val="24"/>
          <w:szCs w:val="24"/>
        </w:rPr>
        <w:t>regulatory scope</w:t>
      </w:r>
      <w:r w:rsidRPr="00960FBD">
        <w:rPr>
          <w:rFonts w:ascii="Bookman Old Style" w:hAnsi="Bookman Old Style"/>
          <w:sz w:val="24"/>
          <w:szCs w:val="24"/>
        </w:rPr>
        <w:t>).</w:t>
      </w:r>
    </w:p>
    <w:tbl>
      <w:tblPr>
        <w:tblStyle w:val="TableGrid1"/>
        <w:tblW w:w="12940" w:type="dxa"/>
        <w:tblInd w:w="2830" w:type="dxa"/>
        <w:tblLook w:val="04A0" w:firstRow="1" w:lastRow="0" w:firstColumn="1" w:lastColumn="0" w:noHBand="0" w:noVBand="1"/>
      </w:tblPr>
      <w:tblGrid>
        <w:gridCol w:w="555"/>
        <w:gridCol w:w="4560"/>
        <w:gridCol w:w="3756"/>
        <w:gridCol w:w="156"/>
        <w:gridCol w:w="3913"/>
      </w:tblGrid>
      <w:tr w:rsidR="00B32CFE" w:rsidRPr="00C54FAD" w14:paraId="5063CADD" w14:textId="77777777" w:rsidTr="008C41F1">
        <w:trPr>
          <w:tblHeader/>
        </w:trPr>
        <w:tc>
          <w:tcPr>
            <w:tcW w:w="555" w:type="dxa"/>
          </w:tcPr>
          <w:p w14:paraId="25934A8F" w14:textId="77777777" w:rsidR="00B32CFE" w:rsidRPr="00C54FAD" w:rsidRDefault="00B32CFE">
            <w:pPr>
              <w:spacing w:after="0" w:line="240" w:lineRule="auto"/>
              <w:jc w:val="center"/>
              <w:rPr>
                <w:rFonts w:ascii="Bookman Old Style" w:hAnsi="Bookman Old Style"/>
                <w:b/>
                <w:color w:val="000000" w:themeColor="text1"/>
                <w:sz w:val="20"/>
                <w:szCs w:val="20"/>
              </w:rPr>
            </w:pPr>
          </w:p>
        </w:tc>
        <w:tc>
          <w:tcPr>
            <w:tcW w:w="4560" w:type="dxa"/>
          </w:tcPr>
          <w:p w14:paraId="1EA02958" w14:textId="77777777" w:rsidR="00B32CFE" w:rsidRPr="00C54FAD" w:rsidRDefault="00B32CFE">
            <w:pPr>
              <w:spacing w:after="0" w:line="240" w:lineRule="auto"/>
              <w:jc w:val="center"/>
              <w:rPr>
                <w:rFonts w:ascii="Bookman Old Style" w:hAnsi="Bookman Old Style"/>
                <w:b/>
                <w:color w:val="000000" w:themeColor="text1"/>
                <w:sz w:val="20"/>
                <w:szCs w:val="20"/>
              </w:rPr>
            </w:pPr>
          </w:p>
          <w:p w14:paraId="015EC856" w14:textId="77777777" w:rsidR="00B32CFE" w:rsidRPr="00C54FAD" w:rsidRDefault="00B32CFE">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Pos-pos</w:t>
            </w:r>
          </w:p>
        </w:tc>
        <w:tc>
          <w:tcPr>
            <w:tcW w:w="3912" w:type="dxa"/>
            <w:gridSpan w:val="2"/>
          </w:tcPr>
          <w:p w14:paraId="2C383F48" w14:textId="77777777" w:rsidR="00B32CFE" w:rsidRPr="00C54FAD" w:rsidRDefault="00B32CFE">
            <w:pPr>
              <w:spacing w:after="0" w:line="240" w:lineRule="auto"/>
              <w:jc w:val="center"/>
              <w:rPr>
                <w:rFonts w:ascii="Bookman Old Style" w:hAnsi="Bookman Old Style"/>
                <w:b/>
                <w:color w:val="000000" w:themeColor="text1"/>
                <w:sz w:val="20"/>
                <w:szCs w:val="20"/>
              </w:rPr>
            </w:pPr>
          </w:p>
          <w:p w14:paraId="04E0798D" w14:textId="77777777" w:rsidR="00B32CFE" w:rsidRPr="00C54FAD" w:rsidRDefault="00B32CFE">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lang w:val="en-ID"/>
              </w:rPr>
              <w:t xml:space="preserve">Laporan Posisi Keuangan </w:t>
            </w:r>
            <w:r w:rsidRPr="00C54FAD">
              <w:rPr>
                <w:rFonts w:ascii="Bookman Old Style" w:hAnsi="Bookman Old Style"/>
                <w:b/>
                <w:color w:val="000000" w:themeColor="text1"/>
                <w:sz w:val="20"/>
                <w:szCs w:val="20"/>
              </w:rPr>
              <w:t>Publikasi</w:t>
            </w:r>
          </w:p>
        </w:tc>
        <w:tc>
          <w:tcPr>
            <w:tcW w:w="3913" w:type="dxa"/>
          </w:tcPr>
          <w:p w14:paraId="32A3C906" w14:textId="77777777" w:rsidR="00B32CFE" w:rsidRPr="00C54FAD" w:rsidRDefault="00B32CFE">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lang w:val="en-ID"/>
              </w:rPr>
              <w:t xml:space="preserve">Laporan Posisi Keuangan </w:t>
            </w:r>
            <w:r w:rsidRPr="00C54FAD">
              <w:rPr>
                <w:rFonts w:ascii="Bookman Old Style" w:hAnsi="Bookman Old Style"/>
                <w:b/>
                <w:color w:val="000000" w:themeColor="text1"/>
                <w:sz w:val="20"/>
                <w:szCs w:val="20"/>
              </w:rPr>
              <w:t>Konsolidasi dengan cakupan konsolidasi berdasarkan ketentuan kehati-hatian</w:t>
            </w:r>
          </w:p>
        </w:tc>
      </w:tr>
      <w:tr w:rsidR="00B32CFE" w:rsidRPr="00C54FAD" w14:paraId="4BF76969" w14:textId="77777777" w:rsidTr="008C41F1">
        <w:trPr>
          <w:tblHeader/>
        </w:trPr>
        <w:tc>
          <w:tcPr>
            <w:tcW w:w="555" w:type="dxa"/>
          </w:tcPr>
          <w:p w14:paraId="1F6A5867" w14:textId="77777777" w:rsidR="00B32CFE" w:rsidRPr="00C54FAD" w:rsidRDefault="00B32CFE">
            <w:pPr>
              <w:spacing w:after="0" w:line="240" w:lineRule="auto"/>
              <w:jc w:val="center"/>
              <w:rPr>
                <w:rFonts w:ascii="Bookman Old Style" w:hAnsi="Bookman Old Style"/>
                <w:b/>
                <w:color w:val="000000" w:themeColor="text1"/>
                <w:sz w:val="20"/>
                <w:szCs w:val="20"/>
              </w:rPr>
            </w:pPr>
          </w:p>
        </w:tc>
        <w:tc>
          <w:tcPr>
            <w:tcW w:w="4560" w:type="dxa"/>
          </w:tcPr>
          <w:p w14:paraId="4DCE3245" w14:textId="77777777" w:rsidR="00B32CFE" w:rsidRPr="00C54FAD" w:rsidRDefault="00B32CFE">
            <w:pPr>
              <w:spacing w:after="0" w:line="240" w:lineRule="auto"/>
              <w:jc w:val="center"/>
              <w:rPr>
                <w:rFonts w:ascii="Bookman Old Style" w:hAnsi="Bookman Old Style"/>
                <w:b/>
                <w:color w:val="000000" w:themeColor="text1"/>
                <w:sz w:val="20"/>
                <w:szCs w:val="20"/>
              </w:rPr>
            </w:pPr>
          </w:p>
        </w:tc>
        <w:tc>
          <w:tcPr>
            <w:tcW w:w="3912" w:type="dxa"/>
            <w:gridSpan w:val="2"/>
          </w:tcPr>
          <w:p w14:paraId="7A6B6C83" w14:textId="77777777" w:rsidR="00B32CFE" w:rsidRPr="00C54FAD" w:rsidRDefault="00B32CFE">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Posisi Tanggal Laporan</w:t>
            </w:r>
          </w:p>
        </w:tc>
        <w:tc>
          <w:tcPr>
            <w:tcW w:w="3913" w:type="dxa"/>
          </w:tcPr>
          <w:p w14:paraId="062EC991" w14:textId="77777777" w:rsidR="00B32CFE" w:rsidRPr="00C54FAD" w:rsidRDefault="00B32CFE">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Posisi Tanggal Laporan</w:t>
            </w:r>
          </w:p>
        </w:tc>
      </w:tr>
      <w:tr w:rsidR="00B32CFE" w:rsidRPr="00C54FAD" w14:paraId="3FDCA42A" w14:textId="77777777" w:rsidTr="008C41F1">
        <w:tc>
          <w:tcPr>
            <w:tcW w:w="555" w:type="dxa"/>
            <w:shd w:val="clear" w:color="auto" w:fill="A6A6A6"/>
          </w:tcPr>
          <w:p w14:paraId="6D93C1A6"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A6A6A6"/>
          </w:tcPr>
          <w:p w14:paraId="5878FBB5" w14:textId="77777777" w:rsidR="00B32CFE" w:rsidRPr="00C54FAD" w:rsidRDefault="00B32CFE">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ASET</w:t>
            </w:r>
          </w:p>
        </w:tc>
        <w:tc>
          <w:tcPr>
            <w:tcW w:w="3912" w:type="dxa"/>
            <w:gridSpan w:val="2"/>
            <w:shd w:val="clear" w:color="auto" w:fill="A6A6A6"/>
          </w:tcPr>
          <w:p w14:paraId="345D3914"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A6A6A6"/>
          </w:tcPr>
          <w:p w14:paraId="77638470"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1134DC54" w14:textId="77777777" w:rsidTr="008C41F1">
        <w:tc>
          <w:tcPr>
            <w:tcW w:w="555" w:type="dxa"/>
            <w:shd w:val="clear" w:color="auto" w:fill="D9D9D9"/>
          </w:tcPr>
          <w:p w14:paraId="0E92B341"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w:t>
            </w:r>
          </w:p>
        </w:tc>
        <w:tc>
          <w:tcPr>
            <w:tcW w:w="4560" w:type="dxa"/>
            <w:shd w:val="clear" w:color="auto" w:fill="D9D9D9"/>
          </w:tcPr>
          <w:p w14:paraId="2CF38FD8"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Kas</w:t>
            </w:r>
          </w:p>
        </w:tc>
        <w:tc>
          <w:tcPr>
            <w:tcW w:w="3912" w:type="dxa"/>
            <w:gridSpan w:val="2"/>
            <w:shd w:val="clear" w:color="auto" w:fill="D9D9D9"/>
          </w:tcPr>
          <w:p w14:paraId="16E21309"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7A00F145"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5B251851" w14:textId="77777777" w:rsidTr="008C41F1">
        <w:tc>
          <w:tcPr>
            <w:tcW w:w="555" w:type="dxa"/>
            <w:shd w:val="clear" w:color="auto" w:fill="D9D9D9"/>
          </w:tcPr>
          <w:p w14:paraId="33F54A86"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2.</w:t>
            </w:r>
          </w:p>
        </w:tc>
        <w:tc>
          <w:tcPr>
            <w:tcW w:w="4560" w:type="dxa"/>
            <w:shd w:val="clear" w:color="auto" w:fill="D9D9D9"/>
          </w:tcPr>
          <w:p w14:paraId="6438BF82"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Penempatan pada Bank Indonesia</w:t>
            </w:r>
          </w:p>
        </w:tc>
        <w:tc>
          <w:tcPr>
            <w:tcW w:w="3912" w:type="dxa"/>
            <w:gridSpan w:val="2"/>
            <w:shd w:val="clear" w:color="auto" w:fill="D9D9D9"/>
          </w:tcPr>
          <w:p w14:paraId="7017CD58"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5C2D911E"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755FE1C6" w14:textId="77777777" w:rsidTr="008C41F1">
        <w:tc>
          <w:tcPr>
            <w:tcW w:w="555" w:type="dxa"/>
            <w:shd w:val="clear" w:color="auto" w:fill="D9D9D9"/>
          </w:tcPr>
          <w:p w14:paraId="3922D543"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560" w:type="dxa"/>
            <w:shd w:val="clear" w:color="auto" w:fill="D9D9D9"/>
          </w:tcPr>
          <w:p w14:paraId="085C2C28" w14:textId="77777777" w:rsidR="00B32CFE" w:rsidRPr="00C54FAD" w:rsidRDefault="00B32CFE">
            <w:pPr>
              <w:spacing w:after="0" w:line="240" w:lineRule="auto"/>
              <w:rPr>
                <w:rFonts w:ascii="Bookman Old Style" w:hAnsi="Bookman Old Style"/>
                <w:color w:val="000000" w:themeColor="text1"/>
                <w:sz w:val="20"/>
                <w:szCs w:val="20"/>
              </w:rPr>
            </w:pPr>
          </w:p>
        </w:tc>
        <w:tc>
          <w:tcPr>
            <w:tcW w:w="3912" w:type="dxa"/>
            <w:gridSpan w:val="2"/>
            <w:shd w:val="clear" w:color="auto" w:fill="D9D9D9"/>
          </w:tcPr>
          <w:p w14:paraId="5316B294"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28CDAC83"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51CDFFF9" w14:textId="77777777" w:rsidTr="008C41F1">
        <w:tc>
          <w:tcPr>
            <w:tcW w:w="555" w:type="dxa"/>
            <w:shd w:val="clear" w:color="auto" w:fill="D9D9D9"/>
          </w:tcPr>
          <w:p w14:paraId="7A654E01"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19.</w:t>
            </w:r>
          </w:p>
        </w:tc>
        <w:tc>
          <w:tcPr>
            <w:tcW w:w="4560" w:type="dxa"/>
            <w:shd w:val="clear" w:color="auto" w:fill="D9D9D9"/>
          </w:tcPr>
          <w:p w14:paraId="1B6E7DEB"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Aset tidak berwujud</w:t>
            </w:r>
          </w:p>
        </w:tc>
        <w:tc>
          <w:tcPr>
            <w:tcW w:w="3912" w:type="dxa"/>
            <w:gridSpan w:val="2"/>
            <w:shd w:val="clear" w:color="auto" w:fill="D9D9D9"/>
          </w:tcPr>
          <w:p w14:paraId="78E15617"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77B0B99F"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4D460024" w14:textId="77777777" w:rsidTr="008C41F1">
        <w:tc>
          <w:tcPr>
            <w:tcW w:w="555" w:type="dxa"/>
            <w:shd w:val="clear" w:color="auto" w:fill="D9D9D9"/>
          </w:tcPr>
          <w:p w14:paraId="66E1CCFF"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560" w:type="dxa"/>
            <w:shd w:val="clear" w:color="auto" w:fill="D9D9D9"/>
          </w:tcPr>
          <w:p w14:paraId="7F822ECC" w14:textId="77777777" w:rsidR="00B32CFE" w:rsidRPr="00C54FAD" w:rsidRDefault="00B32CFE">
            <w:pPr>
              <w:spacing w:after="0" w:line="240" w:lineRule="auto"/>
              <w:rPr>
                <w:rFonts w:ascii="Bookman Old Style" w:hAnsi="Bookman Old Style"/>
                <w:color w:val="000000" w:themeColor="text1"/>
                <w:sz w:val="20"/>
                <w:szCs w:val="20"/>
              </w:rPr>
            </w:pPr>
          </w:p>
        </w:tc>
        <w:tc>
          <w:tcPr>
            <w:tcW w:w="3912" w:type="dxa"/>
            <w:gridSpan w:val="2"/>
            <w:shd w:val="clear" w:color="auto" w:fill="D9D9D9"/>
          </w:tcPr>
          <w:p w14:paraId="404A31FC"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796C5D58"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1F3120E9" w14:textId="77777777" w:rsidTr="008C41F1">
        <w:tc>
          <w:tcPr>
            <w:tcW w:w="555" w:type="dxa"/>
            <w:shd w:val="clear" w:color="auto" w:fill="D9D9D9"/>
          </w:tcPr>
          <w:p w14:paraId="118032A2"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7E232440" w14:textId="77777777" w:rsidR="00B32CFE" w:rsidRPr="00C54FAD" w:rsidRDefault="00B32CFE">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Total Aset</w:t>
            </w:r>
          </w:p>
        </w:tc>
        <w:tc>
          <w:tcPr>
            <w:tcW w:w="3912" w:type="dxa"/>
            <w:gridSpan w:val="2"/>
            <w:shd w:val="clear" w:color="auto" w:fill="D9D9D9"/>
          </w:tcPr>
          <w:p w14:paraId="25329C52"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21A3AD03"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18B7579D" w14:textId="77777777" w:rsidTr="008C41F1">
        <w:tc>
          <w:tcPr>
            <w:tcW w:w="555" w:type="dxa"/>
            <w:shd w:val="clear" w:color="auto" w:fill="A6A6A6"/>
          </w:tcPr>
          <w:p w14:paraId="3AC855CC"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A6A6A6"/>
          </w:tcPr>
          <w:p w14:paraId="32905411" w14:textId="77777777" w:rsidR="00B32CFE" w:rsidRPr="00C54FAD" w:rsidRDefault="00B32CFE">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LIABILITAS</w:t>
            </w:r>
          </w:p>
        </w:tc>
        <w:tc>
          <w:tcPr>
            <w:tcW w:w="3912" w:type="dxa"/>
            <w:gridSpan w:val="2"/>
            <w:shd w:val="clear" w:color="auto" w:fill="A6A6A6"/>
          </w:tcPr>
          <w:p w14:paraId="65F5EBA9"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A6A6A6"/>
          </w:tcPr>
          <w:p w14:paraId="265EAA48"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33AC780B" w14:textId="77777777" w:rsidTr="008C41F1">
        <w:tc>
          <w:tcPr>
            <w:tcW w:w="555" w:type="dxa"/>
            <w:shd w:val="clear" w:color="auto" w:fill="D9D9D9"/>
          </w:tcPr>
          <w:p w14:paraId="4CA8D224"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w:t>
            </w:r>
          </w:p>
        </w:tc>
        <w:tc>
          <w:tcPr>
            <w:tcW w:w="4560" w:type="dxa"/>
            <w:shd w:val="clear" w:color="auto" w:fill="D9D9D9"/>
          </w:tcPr>
          <w:p w14:paraId="03927A16"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Dana Simpanan Wadiah</w:t>
            </w:r>
          </w:p>
        </w:tc>
        <w:tc>
          <w:tcPr>
            <w:tcW w:w="3912" w:type="dxa"/>
            <w:gridSpan w:val="2"/>
            <w:shd w:val="clear" w:color="auto" w:fill="D9D9D9"/>
          </w:tcPr>
          <w:p w14:paraId="25624AA7"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46D6A609"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07926C40" w14:textId="77777777" w:rsidTr="008C41F1">
        <w:tc>
          <w:tcPr>
            <w:tcW w:w="555" w:type="dxa"/>
            <w:shd w:val="clear" w:color="auto" w:fill="D9D9D9"/>
          </w:tcPr>
          <w:p w14:paraId="7A86107D"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04338B18" w14:textId="77777777" w:rsidR="00B32CFE" w:rsidRPr="00C54FAD" w:rsidRDefault="00B32CFE" w:rsidP="0002426A">
            <w:pPr>
              <w:numPr>
                <w:ilvl w:val="1"/>
                <w:numId w:val="235"/>
              </w:numPr>
              <w:spacing w:after="0" w:line="240" w:lineRule="auto"/>
              <w:ind w:left="318" w:hanging="284"/>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Giro</w:t>
            </w:r>
          </w:p>
        </w:tc>
        <w:tc>
          <w:tcPr>
            <w:tcW w:w="3912" w:type="dxa"/>
            <w:gridSpan w:val="2"/>
            <w:shd w:val="clear" w:color="auto" w:fill="D9D9D9"/>
          </w:tcPr>
          <w:p w14:paraId="486BB89D"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67962EE8"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724CC193" w14:textId="77777777" w:rsidTr="008C41F1">
        <w:tc>
          <w:tcPr>
            <w:tcW w:w="555" w:type="dxa"/>
            <w:shd w:val="clear" w:color="auto" w:fill="D9D9D9"/>
          </w:tcPr>
          <w:p w14:paraId="174F914B"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6285AD01" w14:textId="77777777" w:rsidR="00B32CFE" w:rsidRPr="00C54FAD" w:rsidRDefault="00B32CFE" w:rsidP="0002426A">
            <w:pPr>
              <w:numPr>
                <w:ilvl w:val="1"/>
                <w:numId w:val="235"/>
              </w:numPr>
              <w:spacing w:after="0" w:line="240" w:lineRule="auto"/>
              <w:ind w:left="318" w:hanging="284"/>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Tabungan</w:t>
            </w:r>
          </w:p>
        </w:tc>
        <w:tc>
          <w:tcPr>
            <w:tcW w:w="3912" w:type="dxa"/>
            <w:gridSpan w:val="2"/>
            <w:shd w:val="clear" w:color="auto" w:fill="D9D9D9"/>
          </w:tcPr>
          <w:p w14:paraId="3D4AF97F"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005259D4"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4407A3AA" w14:textId="77777777" w:rsidTr="008C41F1">
        <w:tc>
          <w:tcPr>
            <w:tcW w:w="555" w:type="dxa"/>
            <w:shd w:val="clear" w:color="auto" w:fill="D9D9D9"/>
          </w:tcPr>
          <w:p w14:paraId="05AB2103"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2.</w:t>
            </w:r>
          </w:p>
        </w:tc>
        <w:tc>
          <w:tcPr>
            <w:tcW w:w="4560" w:type="dxa"/>
            <w:shd w:val="clear" w:color="auto" w:fill="D9D9D9"/>
          </w:tcPr>
          <w:p w14:paraId="111E34A7" w14:textId="615EE689" w:rsidR="00B32CFE" w:rsidRPr="006937B0" w:rsidRDefault="00B32CFE">
            <w:pPr>
              <w:spacing w:after="0" w:line="240" w:lineRule="auto"/>
              <w:rPr>
                <w:rFonts w:ascii="Bookman Old Style" w:hAnsi="Bookman Old Style"/>
                <w:iCs/>
                <w:color w:val="FF3399"/>
                <w:sz w:val="20"/>
                <w:szCs w:val="20"/>
              </w:rPr>
            </w:pPr>
            <w:r w:rsidRPr="00C54FAD">
              <w:rPr>
                <w:rFonts w:ascii="Bookman Old Style" w:hAnsi="Bookman Old Style"/>
                <w:color w:val="000000" w:themeColor="text1"/>
                <w:sz w:val="20"/>
                <w:szCs w:val="20"/>
              </w:rPr>
              <w:t xml:space="preserve">Dana </w:t>
            </w:r>
            <w:r w:rsidR="006937B0" w:rsidRPr="00C47D1E">
              <w:rPr>
                <w:rFonts w:ascii="Bookman Old Style" w:hAnsi="Bookman Old Style"/>
                <w:iCs/>
                <w:color w:val="0070C0"/>
                <w:sz w:val="20"/>
                <w:szCs w:val="20"/>
              </w:rPr>
              <w:t>Simpanan Mudarabah</w:t>
            </w:r>
          </w:p>
        </w:tc>
        <w:tc>
          <w:tcPr>
            <w:tcW w:w="3912" w:type="dxa"/>
            <w:gridSpan w:val="2"/>
            <w:shd w:val="clear" w:color="auto" w:fill="D9D9D9"/>
          </w:tcPr>
          <w:p w14:paraId="4ED6A5DC"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1BA5D5CC"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1BB3F874" w14:textId="77777777" w:rsidTr="008C41F1">
        <w:tc>
          <w:tcPr>
            <w:tcW w:w="555" w:type="dxa"/>
            <w:shd w:val="clear" w:color="auto" w:fill="D9D9D9"/>
          </w:tcPr>
          <w:p w14:paraId="741E7F34"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5102F4E9" w14:textId="77777777" w:rsidR="00B32CFE" w:rsidRPr="00C54FAD" w:rsidRDefault="00B32CFE" w:rsidP="0002426A">
            <w:pPr>
              <w:numPr>
                <w:ilvl w:val="0"/>
                <w:numId w:val="236"/>
              </w:numPr>
              <w:spacing w:after="0" w:line="240" w:lineRule="auto"/>
              <w:ind w:left="338" w:hanging="33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Giro</w:t>
            </w:r>
          </w:p>
        </w:tc>
        <w:tc>
          <w:tcPr>
            <w:tcW w:w="3912" w:type="dxa"/>
            <w:gridSpan w:val="2"/>
            <w:shd w:val="clear" w:color="auto" w:fill="D9D9D9"/>
          </w:tcPr>
          <w:p w14:paraId="797A74C5"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69DE9982"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581050C7" w14:textId="77777777" w:rsidTr="008C41F1">
        <w:tc>
          <w:tcPr>
            <w:tcW w:w="555" w:type="dxa"/>
            <w:shd w:val="clear" w:color="auto" w:fill="D9D9D9"/>
          </w:tcPr>
          <w:p w14:paraId="624F4704"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16644C3B" w14:textId="77777777" w:rsidR="00B32CFE" w:rsidRPr="00C54FAD" w:rsidRDefault="00B32CFE" w:rsidP="0002426A">
            <w:pPr>
              <w:numPr>
                <w:ilvl w:val="0"/>
                <w:numId w:val="236"/>
              </w:numPr>
              <w:spacing w:after="0" w:line="240" w:lineRule="auto"/>
              <w:ind w:left="338" w:hanging="33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Tabungan</w:t>
            </w:r>
          </w:p>
        </w:tc>
        <w:tc>
          <w:tcPr>
            <w:tcW w:w="3912" w:type="dxa"/>
            <w:gridSpan w:val="2"/>
            <w:shd w:val="clear" w:color="auto" w:fill="D9D9D9"/>
          </w:tcPr>
          <w:p w14:paraId="20CD3CDE"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7CA4C46C"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1578DEBB" w14:textId="77777777" w:rsidTr="008C41F1">
        <w:tc>
          <w:tcPr>
            <w:tcW w:w="555" w:type="dxa"/>
            <w:shd w:val="clear" w:color="auto" w:fill="D9D9D9"/>
          </w:tcPr>
          <w:p w14:paraId="04F7D1B7" w14:textId="77777777" w:rsidR="00B32CFE" w:rsidRPr="00C54FAD" w:rsidRDefault="00B32CFE">
            <w:pPr>
              <w:spacing w:after="0" w:line="240" w:lineRule="auto"/>
              <w:rPr>
                <w:rFonts w:ascii="Bookman Old Style" w:hAnsi="Bookman Old Style"/>
                <w:color w:val="000000" w:themeColor="text1"/>
                <w:sz w:val="20"/>
                <w:szCs w:val="20"/>
              </w:rPr>
            </w:pPr>
          </w:p>
        </w:tc>
        <w:tc>
          <w:tcPr>
            <w:tcW w:w="4560" w:type="dxa"/>
            <w:shd w:val="clear" w:color="auto" w:fill="D9D9D9"/>
          </w:tcPr>
          <w:p w14:paraId="323510C7" w14:textId="77777777" w:rsidR="00B32CFE" w:rsidRPr="00C54FAD" w:rsidRDefault="00B32CFE" w:rsidP="0002426A">
            <w:pPr>
              <w:numPr>
                <w:ilvl w:val="0"/>
                <w:numId w:val="236"/>
              </w:numPr>
              <w:spacing w:after="0" w:line="240" w:lineRule="auto"/>
              <w:ind w:left="338" w:hanging="33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Deposito</w:t>
            </w:r>
          </w:p>
        </w:tc>
        <w:tc>
          <w:tcPr>
            <w:tcW w:w="3912" w:type="dxa"/>
            <w:gridSpan w:val="2"/>
            <w:shd w:val="clear" w:color="auto" w:fill="D9D9D9"/>
          </w:tcPr>
          <w:p w14:paraId="38D17E15"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57DEB2A9"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4B056A32" w14:textId="77777777" w:rsidTr="008C41F1">
        <w:tc>
          <w:tcPr>
            <w:tcW w:w="555" w:type="dxa"/>
            <w:shd w:val="clear" w:color="auto" w:fill="D9D9D9"/>
          </w:tcPr>
          <w:p w14:paraId="59055D89"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560" w:type="dxa"/>
            <w:shd w:val="clear" w:color="auto" w:fill="D9D9D9"/>
          </w:tcPr>
          <w:p w14:paraId="3DE2340D" w14:textId="77777777" w:rsidR="00B32CFE" w:rsidRPr="00C54FAD" w:rsidRDefault="00B32CFE">
            <w:pPr>
              <w:spacing w:after="0" w:line="240" w:lineRule="auto"/>
              <w:rPr>
                <w:rFonts w:ascii="Bookman Old Style" w:hAnsi="Bookman Old Style"/>
                <w:color w:val="000000" w:themeColor="text1"/>
                <w:sz w:val="20"/>
                <w:szCs w:val="20"/>
              </w:rPr>
            </w:pPr>
          </w:p>
        </w:tc>
        <w:tc>
          <w:tcPr>
            <w:tcW w:w="3912" w:type="dxa"/>
            <w:gridSpan w:val="2"/>
            <w:shd w:val="clear" w:color="auto" w:fill="D9D9D9"/>
          </w:tcPr>
          <w:p w14:paraId="29F3A40D"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02E94B96"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53BA390D" w14:textId="77777777" w:rsidTr="008C41F1">
        <w:tc>
          <w:tcPr>
            <w:tcW w:w="555" w:type="dxa"/>
            <w:shd w:val="clear" w:color="auto" w:fill="D9D9D9"/>
          </w:tcPr>
          <w:p w14:paraId="29C7DC8E"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9.</w:t>
            </w:r>
          </w:p>
        </w:tc>
        <w:tc>
          <w:tcPr>
            <w:tcW w:w="4560" w:type="dxa"/>
            <w:shd w:val="clear" w:color="auto" w:fill="D9D9D9"/>
          </w:tcPr>
          <w:p w14:paraId="7364FCA3"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Pembiayaan yang Diterima</w:t>
            </w:r>
          </w:p>
        </w:tc>
        <w:tc>
          <w:tcPr>
            <w:tcW w:w="3912" w:type="dxa"/>
            <w:gridSpan w:val="2"/>
            <w:shd w:val="clear" w:color="auto" w:fill="D9D9D9"/>
          </w:tcPr>
          <w:p w14:paraId="043CFD3E"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32CBE919"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46B19B92" w14:textId="77777777" w:rsidTr="008C41F1">
        <w:tc>
          <w:tcPr>
            <w:tcW w:w="555" w:type="dxa"/>
            <w:shd w:val="clear" w:color="auto" w:fill="D9D9D9"/>
          </w:tcPr>
          <w:p w14:paraId="2A2B80D0"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560" w:type="dxa"/>
            <w:shd w:val="clear" w:color="auto" w:fill="D9D9D9"/>
          </w:tcPr>
          <w:p w14:paraId="61F98447" w14:textId="77777777" w:rsidR="00B32CFE" w:rsidRPr="00C54FAD" w:rsidRDefault="00B32CFE">
            <w:pPr>
              <w:spacing w:after="0" w:line="240" w:lineRule="auto"/>
              <w:rPr>
                <w:rFonts w:ascii="Bookman Old Style" w:hAnsi="Bookman Old Style"/>
                <w:color w:val="000000" w:themeColor="text1"/>
                <w:sz w:val="20"/>
                <w:szCs w:val="20"/>
              </w:rPr>
            </w:pPr>
          </w:p>
        </w:tc>
        <w:tc>
          <w:tcPr>
            <w:tcW w:w="3912" w:type="dxa"/>
            <w:gridSpan w:val="2"/>
            <w:shd w:val="clear" w:color="auto" w:fill="D9D9D9"/>
          </w:tcPr>
          <w:p w14:paraId="3C547408"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0EF42163"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00E41B3D" w14:textId="77777777" w:rsidTr="008C41F1">
        <w:tc>
          <w:tcPr>
            <w:tcW w:w="555" w:type="dxa"/>
            <w:shd w:val="clear" w:color="auto" w:fill="D9D9D9"/>
          </w:tcPr>
          <w:p w14:paraId="26AA0A41"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lastRenderedPageBreak/>
              <w:t>15.</w:t>
            </w:r>
          </w:p>
        </w:tc>
        <w:tc>
          <w:tcPr>
            <w:tcW w:w="4560" w:type="dxa"/>
            <w:shd w:val="clear" w:color="auto" w:fill="D9D9D9"/>
          </w:tcPr>
          <w:p w14:paraId="64582DC3"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Modal Disetor</w:t>
            </w:r>
          </w:p>
        </w:tc>
        <w:tc>
          <w:tcPr>
            <w:tcW w:w="3912" w:type="dxa"/>
            <w:gridSpan w:val="2"/>
            <w:shd w:val="clear" w:color="auto" w:fill="D9D9D9"/>
          </w:tcPr>
          <w:p w14:paraId="25E07CFD"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3027C603"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0ED3C702" w14:textId="77777777" w:rsidTr="008C41F1">
        <w:tc>
          <w:tcPr>
            <w:tcW w:w="555" w:type="dxa"/>
            <w:shd w:val="clear" w:color="auto" w:fill="D9D9D9"/>
          </w:tcPr>
          <w:p w14:paraId="49F5A4D6" w14:textId="77777777" w:rsidR="00B32CFE" w:rsidRPr="00C54FAD" w:rsidRDefault="00B32CFE">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560" w:type="dxa"/>
            <w:shd w:val="clear" w:color="auto" w:fill="D9D9D9"/>
          </w:tcPr>
          <w:p w14:paraId="6FC18FFD" w14:textId="77777777" w:rsidR="00B32CFE" w:rsidRPr="00C54FAD" w:rsidRDefault="00B32CFE">
            <w:pPr>
              <w:spacing w:after="0" w:line="240" w:lineRule="auto"/>
              <w:rPr>
                <w:rFonts w:ascii="Bookman Old Style" w:hAnsi="Bookman Old Style"/>
                <w:color w:val="000000" w:themeColor="text1"/>
                <w:sz w:val="20"/>
                <w:szCs w:val="20"/>
              </w:rPr>
            </w:pPr>
          </w:p>
        </w:tc>
        <w:tc>
          <w:tcPr>
            <w:tcW w:w="3912" w:type="dxa"/>
            <w:gridSpan w:val="2"/>
            <w:shd w:val="clear" w:color="auto" w:fill="D9D9D9"/>
          </w:tcPr>
          <w:p w14:paraId="6FBDD7F1" w14:textId="77777777" w:rsidR="00B32CFE" w:rsidRPr="00C54FAD" w:rsidRDefault="00B32CFE">
            <w:pPr>
              <w:spacing w:after="0" w:line="240" w:lineRule="auto"/>
              <w:rPr>
                <w:rFonts w:ascii="Bookman Old Style" w:hAnsi="Bookman Old Style"/>
                <w:color w:val="000000" w:themeColor="text1"/>
                <w:sz w:val="20"/>
                <w:szCs w:val="20"/>
              </w:rPr>
            </w:pPr>
          </w:p>
        </w:tc>
        <w:tc>
          <w:tcPr>
            <w:tcW w:w="3913" w:type="dxa"/>
            <w:shd w:val="clear" w:color="auto" w:fill="D9D9D9"/>
          </w:tcPr>
          <w:p w14:paraId="61121C47" w14:textId="77777777" w:rsidR="00B32CFE" w:rsidRPr="00C54FAD" w:rsidRDefault="00B32CFE">
            <w:pPr>
              <w:spacing w:after="0" w:line="240" w:lineRule="auto"/>
              <w:rPr>
                <w:rFonts w:ascii="Bookman Old Style" w:hAnsi="Bookman Old Style"/>
                <w:color w:val="000000" w:themeColor="text1"/>
                <w:sz w:val="20"/>
                <w:szCs w:val="20"/>
              </w:rPr>
            </w:pPr>
          </w:p>
        </w:tc>
      </w:tr>
      <w:tr w:rsidR="00B32CFE" w:rsidRPr="00C54FAD" w14:paraId="40DBD532" w14:textId="77777777" w:rsidTr="008C41F1">
        <w:tc>
          <w:tcPr>
            <w:tcW w:w="555" w:type="dxa"/>
            <w:shd w:val="clear" w:color="auto" w:fill="A6A6A6"/>
          </w:tcPr>
          <w:p w14:paraId="6D864AD3" w14:textId="77777777" w:rsidR="00B32CFE" w:rsidRPr="00C54FAD" w:rsidRDefault="00B32CFE">
            <w:pPr>
              <w:spacing w:after="0" w:line="240" w:lineRule="auto"/>
              <w:rPr>
                <w:rFonts w:ascii="Bookman Old Style" w:hAnsi="Bookman Old Style"/>
                <w:b/>
                <w:color w:val="000000" w:themeColor="text1"/>
                <w:sz w:val="20"/>
                <w:szCs w:val="20"/>
              </w:rPr>
            </w:pPr>
          </w:p>
        </w:tc>
        <w:tc>
          <w:tcPr>
            <w:tcW w:w="4560" w:type="dxa"/>
            <w:shd w:val="clear" w:color="auto" w:fill="A6A6A6"/>
          </w:tcPr>
          <w:p w14:paraId="53F17C35" w14:textId="77777777" w:rsidR="00B32CFE" w:rsidRPr="00C54FAD" w:rsidRDefault="00B32CFE">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TOTAL LIABILITAS DAN EKUITAS</w:t>
            </w:r>
          </w:p>
        </w:tc>
        <w:tc>
          <w:tcPr>
            <w:tcW w:w="3756" w:type="dxa"/>
            <w:shd w:val="clear" w:color="auto" w:fill="A6A6A6"/>
          </w:tcPr>
          <w:p w14:paraId="7236EB52" w14:textId="77777777" w:rsidR="00B32CFE" w:rsidRPr="00C54FAD" w:rsidRDefault="00B32CFE">
            <w:pPr>
              <w:spacing w:after="0" w:line="240" w:lineRule="auto"/>
              <w:rPr>
                <w:rFonts w:ascii="Bookman Old Style" w:hAnsi="Bookman Old Style"/>
                <w:b/>
                <w:color w:val="000000" w:themeColor="text1"/>
                <w:sz w:val="20"/>
                <w:szCs w:val="20"/>
              </w:rPr>
            </w:pPr>
          </w:p>
        </w:tc>
        <w:tc>
          <w:tcPr>
            <w:tcW w:w="4069" w:type="dxa"/>
            <w:gridSpan w:val="2"/>
            <w:shd w:val="clear" w:color="auto" w:fill="A6A6A6"/>
          </w:tcPr>
          <w:p w14:paraId="3FEEA279" w14:textId="77777777" w:rsidR="00B32CFE" w:rsidRPr="00C54FAD" w:rsidRDefault="00B32CFE">
            <w:pPr>
              <w:spacing w:after="0" w:line="240" w:lineRule="auto"/>
              <w:rPr>
                <w:rFonts w:ascii="Bookman Old Style" w:hAnsi="Bookman Old Style"/>
                <w:b/>
                <w:color w:val="000000" w:themeColor="text1"/>
                <w:sz w:val="20"/>
                <w:szCs w:val="20"/>
              </w:rPr>
            </w:pPr>
          </w:p>
        </w:tc>
      </w:tr>
    </w:tbl>
    <w:p w14:paraId="470C71FC" w14:textId="77777777" w:rsidR="005A7DC0" w:rsidRPr="005A7DC0" w:rsidRDefault="005A7DC0" w:rsidP="005A7DC0">
      <w:pPr>
        <w:pStyle w:val="ListParagraph"/>
        <w:spacing w:after="0" w:line="240" w:lineRule="auto"/>
        <w:ind w:left="2835"/>
        <w:jc w:val="both"/>
        <w:rPr>
          <w:rFonts w:ascii="Bookman Old Style" w:hAnsi="Bookman Old Style"/>
          <w:sz w:val="24"/>
          <w:szCs w:val="24"/>
        </w:rPr>
      </w:pPr>
      <w:r w:rsidRPr="005A7DC0">
        <w:rPr>
          <w:rFonts w:ascii="Bookman Old Style" w:hAnsi="Bookman Old Style"/>
          <w:sz w:val="24"/>
          <w:szCs w:val="24"/>
        </w:rPr>
        <w:t>Dalam hal terdapat perbedaan cakupan konsolidasi secara akuntansi (</w:t>
      </w:r>
      <w:r w:rsidRPr="005A7DC0">
        <w:rPr>
          <w:rFonts w:ascii="Bookman Old Style" w:hAnsi="Bookman Old Style"/>
          <w:i/>
          <w:iCs/>
          <w:sz w:val="24"/>
          <w:szCs w:val="24"/>
        </w:rPr>
        <w:t>accounting scope</w:t>
      </w:r>
      <w:r w:rsidRPr="005A7DC0">
        <w:rPr>
          <w:rFonts w:ascii="Bookman Old Style" w:hAnsi="Bookman Old Style"/>
          <w:sz w:val="24"/>
          <w:szCs w:val="24"/>
        </w:rPr>
        <w:t>) dengan berdasarkan ketentuan kehati-hatian (</w:t>
      </w:r>
      <w:r w:rsidRPr="005A7DC0">
        <w:rPr>
          <w:rFonts w:ascii="Bookman Old Style" w:hAnsi="Bookman Old Style"/>
          <w:i/>
          <w:iCs/>
          <w:sz w:val="24"/>
          <w:szCs w:val="24"/>
        </w:rPr>
        <w:t>regulatory scope</w:t>
      </w:r>
      <w:r w:rsidRPr="005A7DC0">
        <w:rPr>
          <w:rFonts w:ascii="Bookman Old Style" w:hAnsi="Bookman Old Style"/>
          <w:sz w:val="24"/>
          <w:szCs w:val="24"/>
        </w:rPr>
        <w:t>), BUS wajib mengungkapkan daftar nama Entitas Anak disertai dengan penjelasan mengenai total aset dan total ekuitas, serta aktivitas utama dari masing-masing Entitas Anak tersebut.</w:t>
      </w:r>
    </w:p>
    <w:p w14:paraId="0190A840" w14:textId="437DB926" w:rsidR="00B32CFE" w:rsidRDefault="005A7DC0" w:rsidP="005A7DC0">
      <w:pPr>
        <w:pStyle w:val="ListParagraph"/>
        <w:tabs>
          <w:tab w:val="left" w:pos="5529"/>
        </w:tabs>
        <w:spacing w:after="0" w:line="240" w:lineRule="auto"/>
        <w:ind w:left="2835"/>
        <w:jc w:val="both"/>
        <w:rPr>
          <w:rFonts w:ascii="Bookman Old Style" w:hAnsi="Bookman Old Style"/>
          <w:sz w:val="24"/>
          <w:szCs w:val="24"/>
        </w:rPr>
      </w:pPr>
      <w:r w:rsidRPr="005A7DC0">
        <w:rPr>
          <w:rFonts w:ascii="Bookman Old Style" w:hAnsi="Bookman Old Style"/>
          <w:sz w:val="24"/>
          <w:szCs w:val="24"/>
        </w:rPr>
        <w:t>Dalam hal tidak terdapat perbedaan cakupan konsolidasi dalam laporan posisi keuangan BUS atau BUS tidak memiliki Entitas Anak, BUS menyajikan laporan posisi keuangan publikasi tanpa menambah kolom dan langsung melakukan Langkah 2.</w:t>
      </w:r>
    </w:p>
    <w:p w14:paraId="286A5156" w14:textId="77777777" w:rsidR="005A7DC0" w:rsidRDefault="005A7DC0" w:rsidP="005A7DC0">
      <w:pPr>
        <w:pStyle w:val="ListParagraph"/>
        <w:tabs>
          <w:tab w:val="left" w:pos="5529"/>
        </w:tabs>
        <w:spacing w:after="0" w:line="240" w:lineRule="auto"/>
        <w:ind w:left="2835"/>
        <w:jc w:val="both"/>
        <w:rPr>
          <w:rFonts w:ascii="Bookman Old Style" w:hAnsi="Bookman Old Style"/>
          <w:sz w:val="24"/>
          <w:szCs w:val="24"/>
        </w:rPr>
      </w:pPr>
    </w:p>
    <w:p w14:paraId="6C2F335F"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b/>
          <w:bCs/>
          <w:sz w:val="24"/>
          <w:szCs w:val="24"/>
        </w:rPr>
      </w:pPr>
      <w:r w:rsidRPr="00562F68">
        <w:rPr>
          <w:rFonts w:ascii="Bookman Old Style" w:hAnsi="Bookman Old Style"/>
          <w:b/>
          <w:bCs/>
          <w:sz w:val="24"/>
          <w:szCs w:val="24"/>
        </w:rPr>
        <w:t>Langkah 2</w:t>
      </w:r>
    </w:p>
    <w:p w14:paraId="69D2B148" w14:textId="77777777" w:rsid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 xml:space="preserve">Pada langkah ini, BUS diminta untuk menambahkan baris pada laporan posisi keuangan dalam hal terdapat komponen yang terdapat dalam format standar pada bagian 1, yang tidak dirinci dalam laporan posisi keuangan. Jumlah pos dapat ditambah sesuai dengan kebutuhan dan kompleksitas masing-masing BUS. Tujuan dari langkah ini yaitu agar pembaca laporan dapat membandingkan komponen yang dilaporkan dalam format standar dengan pos yang tercantum dalam laporan posisi keuangan. Pada setiap baris yang ditambahkan diberi nomor referensi. </w:t>
      </w:r>
    </w:p>
    <w:p w14:paraId="5970F4B5"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p>
    <w:p w14:paraId="52E7F50A"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Contoh 1:</w:t>
      </w:r>
    </w:p>
    <w:p w14:paraId="27B07154"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Dalam laporan posisi keuangan BUS terdapat pos aset tidak berwujud, jika dalam pos tersebut terdapat pos goodwill yang juga dilaporkan dalam format standar (baris nomor 8) maka BUS harus merinci aset tidak berwujud tersebut, misalnya menjadi:</w:t>
      </w:r>
    </w:p>
    <w:p w14:paraId="36F85E2F" w14:textId="77777777" w:rsidR="00562F68" w:rsidRPr="00562F68" w:rsidRDefault="00562F68" w:rsidP="00562F68">
      <w:pPr>
        <w:pStyle w:val="ListParagraph"/>
        <w:tabs>
          <w:tab w:val="left" w:pos="5529"/>
        </w:tabs>
        <w:spacing w:after="0" w:line="240" w:lineRule="auto"/>
        <w:ind w:left="3402"/>
        <w:jc w:val="both"/>
        <w:rPr>
          <w:rFonts w:ascii="Bookman Old Style" w:hAnsi="Bookman Old Style"/>
          <w:sz w:val="24"/>
          <w:szCs w:val="24"/>
        </w:rPr>
      </w:pPr>
      <w:r w:rsidRPr="00562F68">
        <w:rPr>
          <w:rFonts w:ascii="Bookman Old Style" w:hAnsi="Bookman Old Style"/>
          <w:sz w:val="24"/>
          <w:szCs w:val="24"/>
        </w:rPr>
        <w:t xml:space="preserve">Aset Tidak Berwujud </w:t>
      </w:r>
    </w:p>
    <w:p w14:paraId="71421387" w14:textId="77777777" w:rsidR="00562F68" w:rsidRPr="00562F68" w:rsidRDefault="00562F68" w:rsidP="00562F68">
      <w:pPr>
        <w:pStyle w:val="ListParagraph"/>
        <w:tabs>
          <w:tab w:val="left" w:pos="5529"/>
        </w:tabs>
        <w:spacing w:after="0" w:line="240" w:lineRule="auto"/>
        <w:ind w:left="3969"/>
        <w:jc w:val="both"/>
        <w:rPr>
          <w:rFonts w:ascii="Bookman Old Style" w:hAnsi="Bookman Old Style"/>
          <w:sz w:val="24"/>
          <w:szCs w:val="24"/>
        </w:rPr>
      </w:pPr>
      <w:r w:rsidRPr="00562F68">
        <w:rPr>
          <w:rFonts w:ascii="Bookman Old Style" w:hAnsi="Bookman Old Style"/>
          <w:i/>
          <w:iCs/>
          <w:sz w:val="24"/>
          <w:szCs w:val="24"/>
        </w:rPr>
        <w:t>Goodwill</w:t>
      </w:r>
    </w:p>
    <w:p w14:paraId="0EF415CF" w14:textId="77777777" w:rsidR="00562F68" w:rsidRPr="00562F68" w:rsidRDefault="00562F68" w:rsidP="00562F68">
      <w:pPr>
        <w:pStyle w:val="ListParagraph"/>
        <w:tabs>
          <w:tab w:val="left" w:pos="5529"/>
        </w:tabs>
        <w:spacing w:after="0" w:line="240" w:lineRule="auto"/>
        <w:ind w:left="3969"/>
        <w:jc w:val="both"/>
        <w:rPr>
          <w:rFonts w:ascii="Bookman Old Style" w:hAnsi="Bookman Old Style"/>
          <w:sz w:val="24"/>
          <w:szCs w:val="24"/>
        </w:rPr>
      </w:pPr>
      <w:r w:rsidRPr="00562F68">
        <w:rPr>
          <w:rFonts w:ascii="Bookman Old Style" w:hAnsi="Bookman Old Style"/>
          <w:sz w:val="24"/>
          <w:szCs w:val="24"/>
        </w:rPr>
        <w:t>Aset Tidak Berwujud Lainnya</w:t>
      </w:r>
    </w:p>
    <w:p w14:paraId="44F5721A" w14:textId="0B0780E5" w:rsidR="00562F68" w:rsidRDefault="00562F68" w:rsidP="00C00DC0">
      <w:pPr>
        <w:pStyle w:val="ListParagraph"/>
        <w:tabs>
          <w:tab w:val="left" w:pos="5529"/>
        </w:tabs>
        <w:spacing w:before="120" w:after="0" w:line="240" w:lineRule="auto"/>
        <w:ind w:left="2835"/>
        <w:contextualSpacing w:val="0"/>
        <w:jc w:val="both"/>
        <w:rPr>
          <w:rFonts w:ascii="Bookman Old Style" w:hAnsi="Bookman Old Style"/>
          <w:sz w:val="24"/>
          <w:szCs w:val="24"/>
        </w:rPr>
      </w:pPr>
      <w:r w:rsidRPr="00562F68">
        <w:rPr>
          <w:rFonts w:ascii="Bookman Old Style" w:hAnsi="Bookman Old Style"/>
          <w:sz w:val="24"/>
          <w:szCs w:val="24"/>
        </w:rPr>
        <w:lastRenderedPageBreak/>
        <w:t xml:space="preserve">Selanjutnya BUS diminta untuk memberikan nomor referensi atas pos </w:t>
      </w:r>
      <w:r w:rsidRPr="00C00DC0">
        <w:rPr>
          <w:rFonts w:ascii="Bookman Old Style" w:hAnsi="Bookman Old Style"/>
          <w:i/>
          <w:iCs/>
          <w:sz w:val="24"/>
          <w:szCs w:val="24"/>
        </w:rPr>
        <w:t>goodwill</w:t>
      </w:r>
      <w:r w:rsidRPr="00562F68">
        <w:rPr>
          <w:rFonts w:ascii="Bookman Old Style" w:hAnsi="Bookman Old Style"/>
          <w:sz w:val="24"/>
          <w:szCs w:val="24"/>
        </w:rPr>
        <w:t xml:space="preserve"> tersebut, misalnya dengan nomor referensi a. Nomor referensi tersebut juga akan dicantumkan pada komponen </w:t>
      </w:r>
      <w:r w:rsidRPr="00C00DC0">
        <w:rPr>
          <w:rFonts w:ascii="Bookman Old Style" w:hAnsi="Bookman Old Style"/>
          <w:i/>
          <w:iCs/>
          <w:sz w:val="24"/>
          <w:szCs w:val="24"/>
        </w:rPr>
        <w:t>goodwi</w:t>
      </w:r>
      <w:r w:rsidR="00C00DC0">
        <w:rPr>
          <w:rFonts w:ascii="Bookman Old Style" w:hAnsi="Bookman Old Style"/>
          <w:i/>
          <w:iCs/>
          <w:sz w:val="24"/>
          <w:szCs w:val="24"/>
        </w:rPr>
        <w:t>l</w:t>
      </w:r>
      <w:r w:rsidRPr="00C00DC0">
        <w:rPr>
          <w:rFonts w:ascii="Bookman Old Style" w:hAnsi="Bookman Old Style"/>
          <w:i/>
          <w:iCs/>
          <w:sz w:val="24"/>
          <w:szCs w:val="24"/>
        </w:rPr>
        <w:t>l</w:t>
      </w:r>
      <w:r w:rsidRPr="00562F68">
        <w:rPr>
          <w:rFonts w:ascii="Bookman Old Style" w:hAnsi="Bookman Old Style"/>
          <w:sz w:val="24"/>
          <w:szCs w:val="24"/>
        </w:rPr>
        <w:t xml:space="preserve"> (baris nomor 8) pada format standar.</w:t>
      </w:r>
    </w:p>
    <w:p w14:paraId="15639480"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p>
    <w:p w14:paraId="1727295D"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Contoh 2:</w:t>
      </w:r>
    </w:p>
    <w:p w14:paraId="546A8710"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Dalam laporan posisi keuangan BUS terdapat pos pembiayaan yang diterima. Jika dalam pos tersebut terdapat instrumen modal inti tambahan/</w:t>
      </w:r>
      <w:r w:rsidRPr="00C00DC0">
        <w:rPr>
          <w:rFonts w:ascii="Bookman Old Style" w:hAnsi="Bookman Old Style"/>
          <w:i/>
          <w:iCs/>
          <w:sz w:val="24"/>
          <w:szCs w:val="24"/>
        </w:rPr>
        <w:t>Additional Tier 1</w:t>
      </w:r>
      <w:r w:rsidRPr="00562F68">
        <w:rPr>
          <w:rFonts w:ascii="Bookman Old Style" w:hAnsi="Bookman Old Style"/>
          <w:sz w:val="24"/>
          <w:szCs w:val="24"/>
        </w:rPr>
        <w:t xml:space="preserve"> (AT1) yang dilaporkan dalam format standar maka BUS diminta untuk merinci pos tersebut menjadi: </w:t>
      </w:r>
    </w:p>
    <w:p w14:paraId="15CC4615" w14:textId="40794C05" w:rsidR="00562F68" w:rsidRPr="00562F68" w:rsidRDefault="00562F68" w:rsidP="00C00DC0">
      <w:pPr>
        <w:pStyle w:val="ListParagraph"/>
        <w:spacing w:after="0" w:line="240" w:lineRule="auto"/>
        <w:ind w:left="3402"/>
        <w:jc w:val="both"/>
        <w:rPr>
          <w:rFonts w:ascii="Bookman Old Style" w:hAnsi="Bookman Old Style"/>
          <w:sz w:val="24"/>
          <w:szCs w:val="24"/>
        </w:rPr>
      </w:pPr>
      <w:r w:rsidRPr="00562F68">
        <w:rPr>
          <w:rFonts w:ascii="Bookman Old Style" w:hAnsi="Bookman Old Style"/>
          <w:sz w:val="24"/>
          <w:szCs w:val="24"/>
        </w:rPr>
        <w:t>Pembiayaan yang Diterima</w:t>
      </w:r>
    </w:p>
    <w:p w14:paraId="58A9623A" w14:textId="08663476" w:rsidR="00562F68" w:rsidRPr="00562F68" w:rsidRDefault="00562F68" w:rsidP="00C00DC0">
      <w:pPr>
        <w:pStyle w:val="ListParagraph"/>
        <w:spacing w:after="0" w:line="240" w:lineRule="auto"/>
        <w:ind w:left="3969"/>
        <w:jc w:val="both"/>
        <w:rPr>
          <w:rFonts w:ascii="Bookman Old Style" w:hAnsi="Bookman Old Style"/>
          <w:sz w:val="24"/>
          <w:szCs w:val="24"/>
        </w:rPr>
      </w:pPr>
      <w:r w:rsidRPr="00562F68">
        <w:rPr>
          <w:rFonts w:ascii="Bookman Old Style" w:hAnsi="Bookman Old Style"/>
          <w:sz w:val="24"/>
          <w:szCs w:val="24"/>
        </w:rPr>
        <w:t>Diakui dalam AT1</w:t>
      </w:r>
    </w:p>
    <w:p w14:paraId="752A39A9" w14:textId="36B3DCB1" w:rsidR="00562F68" w:rsidRPr="00562F68" w:rsidRDefault="00562F68" w:rsidP="00C00DC0">
      <w:pPr>
        <w:pStyle w:val="ListParagraph"/>
        <w:spacing w:after="0" w:line="240" w:lineRule="auto"/>
        <w:ind w:left="3969"/>
        <w:jc w:val="both"/>
        <w:rPr>
          <w:rFonts w:ascii="Bookman Old Style" w:hAnsi="Bookman Old Style"/>
          <w:sz w:val="24"/>
          <w:szCs w:val="24"/>
        </w:rPr>
      </w:pPr>
      <w:r w:rsidRPr="00562F68">
        <w:rPr>
          <w:rFonts w:ascii="Bookman Old Style" w:hAnsi="Bookman Old Style"/>
          <w:sz w:val="24"/>
          <w:szCs w:val="24"/>
        </w:rPr>
        <w:t>Tidak Diakui Sebagai Komponen Modal</w:t>
      </w:r>
    </w:p>
    <w:p w14:paraId="6FF30C7E" w14:textId="77777777" w:rsidR="00562F68" w:rsidRPr="00562F68" w:rsidRDefault="00562F68" w:rsidP="00C00DC0">
      <w:pPr>
        <w:pStyle w:val="ListParagraph"/>
        <w:tabs>
          <w:tab w:val="left" w:pos="5529"/>
        </w:tabs>
        <w:spacing w:before="120" w:after="0" w:line="240" w:lineRule="auto"/>
        <w:ind w:left="2835"/>
        <w:contextualSpacing w:val="0"/>
        <w:jc w:val="both"/>
        <w:rPr>
          <w:rFonts w:ascii="Bookman Old Style" w:hAnsi="Bookman Old Style"/>
          <w:sz w:val="24"/>
          <w:szCs w:val="24"/>
        </w:rPr>
      </w:pPr>
      <w:r w:rsidRPr="00562F68">
        <w:rPr>
          <w:rFonts w:ascii="Bookman Old Style" w:hAnsi="Bookman Old Style"/>
          <w:sz w:val="24"/>
          <w:szCs w:val="24"/>
        </w:rPr>
        <w:t>Selanjutnya BUS diminta untuk memberikan nomor referensi atas rincian pos tersebut, misalnya dengan nomor referensi b untuk pembiayaan yang diterima – diakui dalam AT1. Selanjutnya pada format standar, nomor referensi b dicantumkan pada pos Instrumen AT1 yang diterbitkan oleh BUS - yang diklasifikasikan sebagai liabilitas berdasarkan standar akuntansi (baris nomor 32).</w:t>
      </w:r>
    </w:p>
    <w:p w14:paraId="5A33209A" w14:textId="77777777"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ab/>
      </w:r>
    </w:p>
    <w:tbl>
      <w:tblPr>
        <w:tblStyle w:val="TableGrid2"/>
        <w:tblW w:w="13042" w:type="dxa"/>
        <w:tblInd w:w="2830" w:type="dxa"/>
        <w:tblLayout w:type="fixed"/>
        <w:tblLook w:val="04A0" w:firstRow="1" w:lastRow="0" w:firstColumn="1" w:lastColumn="0" w:noHBand="0" w:noVBand="1"/>
      </w:tblPr>
      <w:tblGrid>
        <w:gridCol w:w="567"/>
        <w:gridCol w:w="4395"/>
        <w:gridCol w:w="3402"/>
        <w:gridCol w:w="3402"/>
        <w:gridCol w:w="1276"/>
      </w:tblGrid>
      <w:tr w:rsidR="008C41F1" w:rsidRPr="00C54FAD" w14:paraId="2CA28542" w14:textId="77777777" w:rsidTr="004F60D2">
        <w:tc>
          <w:tcPr>
            <w:tcW w:w="567" w:type="dxa"/>
          </w:tcPr>
          <w:p w14:paraId="41DB8204" w14:textId="77777777" w:rsidR="008C41F1" w:rsidRPr="00C54FAD" w:rsidRDefault="008C41F1">
            <w:pPr>
              <w:spacing w:after="0" w:line="240" w:lineRule="auto"/>
              <w:jc w:val="center"/>
              <w:rPr>
                <w:rFonts w:ascii="Bookman Old Style" w:hAnsi="Bookman Old Style"/>
                <w:b/>
                <w:color w:val="000000" w:themeColor="text1"/>
                <w:sz w:val="20"/>
                <w:szCs w:val="20"/>
              </w:rPr>
            </w:pPr>
          </w:p>
        </w:tc>
        <w:tc>
          <w:tcPr>
            <w:tcW w:w="4395" w:type="dxa"/>
          </w:tcPr>
          <w:p w14:paraId="1D17BE27" w14:textId="77777777" w:rsidR="008C41F1" w:rsidRPr="00C54FAD" w:rsidRDefault="008C41F1">
            <w:pPr>
              <w:spacing w:after="0" w:line="240" w:lineRule="auto"/>
              <w:jc w:val="center"/>
              <w:rPr>
                <w:rFonts w:ascii="Bookman Old Style" w:hAnsi="Bookman Old Style"/>
                <w:b/>
                <w:color w:val="000000" w:themeColor="text1"/>
                <w:sz w:val="20"/>
                <w:szCs w:val="20"/>
              </w:rPr>
            </w:pPr>
          </w:p>
          <w:p w14:paraId="32E6AAD2"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Pos-pos</w:t>
            </w:r>
          </w:p>
        </w:tc>
        <w:tc>
          <w:tcPr>
            <w:tcW w:w="3402" w:type="dxa"/>
          </w:tcPr>
          <w:p w14:paraId="56340D29" w14:textId="77777777" w:rsidR="008C41F1" w:rsidRPr="00C54FAD" w:rsidRDefault="008C41F1">
            <w:pPr>
              <w:spacing w:after="0" w:line="240" w:lineRule="auto"/>
              <w:jc w:val="center"/>
              <w:rPr>
                <w:rFonts w:ascii="Bookman Old Style" w:hAnsi="Bookman Old Style"/>
                <w:b/>
                <w:color w:val="000000" w:themeColor="text1"/>
                <w:sz w:val="20"/>
                <w:szCs w:val="20"/>
              </w:rPr>
            </w:pPr>
          </w:p>
          <w:p w14:paraId="25E9B3B0"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Laporan Posisi Keuangan</w:t>
            </w:r>
            <w:r w:rsidRPr="00C54FAD">
              <w:rPr>
                <w:rFonts w:ascii="Bookman Old Style" w:hAnsi="Bookman Old Style"/>
                <w:b/>
                <w:color w:val="000000" w:themeColor="text1"/>
                <w:sz w:val="20"/>
                <w:szCs w:val="20"/>
                <w:lang w:val="en-ID"/>
              </w:rPr>
              <w:t xml:space="preserve"> </w:t>
            </w:r>
            <w:r w:rsidRPr="00C54FAD">
              <w:rPr>
                <w:rFonts w:ascii="Bookman Old Style" w:hAnsi="Bookman Old Style"/>
                <w:b/>
                <w:color w:val="000000" w:themeColor="text1"/>
                <w:sz w:val="20"/>
                <w:szCs w:val="20"/>
              </w:rPr>
              <w:t>Publikasi</w:t>
            </w:r>
          </w:p>
        </w:tc>
        <w:tc>
          <w:tcPr>
            <w:tcW w:w="3402" w:type="dxa"/>
          </w:tcPr>
          <w:p w14:paraId="119F3FF5"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Laporan Posisi Keuangan</w:t>
            </w:r>
            <w:r w:rsidRPr="00C54FAD">
              <w:rPr>
                <w:rFonts w:ascii="Bookman Old Style" w:hAnsi="Bookman Old Style"/>
                <w:b/>
                <w:color w:val="000000" w:themeColor="text1"/>
                <w:sz w:val="20"/>
                <w:szCs w:val="20"/>
                <w:lang w:val="en-ID"/>
              </w:rPr>
              <w:t xml:space="preserve"> </w:t>
            </w:r>
            <w:r w:rsidRPr="00C54FAD">
              <w:rPr>
                <w:rFonts w:ascii="Bookman Old Style" w:hAnsi="Bookman Old Style"/>
                <w:b/>
                <w:color w:val="000000" w:themeColor="text1"/>
                <w:sz w:val="20"/>
                <w:szCs w:val="20"/>
              </w:rPr>
              <w:t>Konsolidasi dengan cakupan konsolidasi berdasarkan ketentuan kehati-hatian</w:t>
            </w:r>
          </w:p>
        </w:tc>
        <w:tc>
          <w:tcPr>
            <w:tcW w:w="1276" w:type="dxa"/>
          </w:tcPr>
          <w:p w14:paraId="25654564" w14:textId="77777777" w:rsidR="008C41F1" w:rsidRPr="00C54FAD" w:rsidRDefault="008C41F1">
            <w:pPr>
              <w:spacing w:after="0" w:line="240" w:lineRule="auto"/>
              <w:jc w:val="center"/>
              <w:rPr>
                <w:rFonts w:ascii="Bookman Old Style" w:hAnsi="Bookman Old Style"/>
                <w:b/>
                <w:color w:val="000000" w:themeColor="text1"/>
                <w:sz w:val="20"/>
                <w:szCs w:val="20"/>
              </w:rPr>
            </w:pPr>
          </w:p>
          <w:p w14:paraId="3923C753"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No. Referensi</w:t>
            </w:r>
          </w:p>
        </w:tc>
      </w:tr>
      <w:tr w:rsidR="008C41F1" w:rsidRPr="00C54FAD" w14:paraId="7CFEA4E3" w14:textId="77777777" w:rsidTr="004F60D2">
        <w:tc>
          <w:tcPr>
            <w:tcW w:w="567" w:type="dxa"/>
          </w:tcPr>
          <w:p w14:paraId="71DF011A" w14:textId="77777777" w:rsidR="008C41F1" w:rsidRPr="00C54FAD" w:rsidRDefault="008C41F1">
            <w:pPr>
              <w:spacing w:after="0" w:line="240" w:lineRule="auto"/>
              <w:jc w:val="center"/>
              <w:rPr>
                <w:rFonts w:ascii="Bookman Old Style" w:hAnsi="Bookman Old Style"/>
                <w:b/>
                <w:color w:val="000000" w:themeColor="text1"/>
                <w:sz w:val="20"/>
                <w:szCs w:val="20"/>
              </w:rPr>
            </w:pPr>
          </w:p>
        </w:tc>
        <w:tc>
          <w:tcPr>
            <w:tcW w:w="4395" w:type="dxa"/>
          </w:tcPr>
          <w:p w14:paraId="133A3144" w14:textId="77777777" w:rsidR="008C41F1" w:rsidRPr="00C54FAD" w:rsidRDefault="008C41F1">
            <w:pPr>
              <w:spacing w:after="0" w:line="240" w:lineRule="auto"/>
              <w:jc w:val="center"/>
              <w:rPr>
                <w:rFonts w:ascii="Bookman Old Style" w:hAnsi="Bookman Old Style"/>
                <w:b/>
                <w:color w:val="000000" w:themeColor="text1"/>
                <w:sz w:val="20"/>
                <w:szCs w:val="20"/>
              </w:rPr>
            </w:pPr>
          </w:p>
        </w:tc>
        <w:tc>
          <w:tcPr>
            <w:tcW w:w="3402" w:type="dxa"/>
          </w:tcPr>
          <w:p w14:paraId="3A80CA0E"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Posisi Tanggal Laporan</w:t>
            </w:r>
          </w:p>
        </w:tc>
        <w:tc>
          <w:tcPr>
            <w:tcW w:w="3402" w:type="dxa"/>
          </w:tcPr>
          <w:p w14:paraId="79D45872" w14:textId="77777777" w:rsidR="008C41F1" w:rsidRPr="00C54FAD" w:rsidRDefault="008C41F1">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Posisi Tanggal Laporan</w:t>
            </w:r>
          </w:p>
        </w:tc>
        <w:tc>
          <w:tcPr>
            <w:tcW w:w="1276" w:type="dxa"/>
          </w:tcPr>
          <w:p w14:paraId="6251F3B0" w14:textId="77777777" w:rsidR="008C41F1" w:rsidRPr="00C54FAD" w:rsidRDefault="008C41F1">
            <w:pPr>
              <w:spacing w:after="0" w:line="240" w:lineRule="auto"/>
              <w:jc w:val="center"/>
              <w:rPr>
                <w:rFonts w:ascii="Bookman Old Style" w:hAnsi="Bookman Old Style"/>
                <w:b/>
                <w:color w:val="000000" w:themeColor="text1"/>
                <w:sz w:val="20"/>
                <w:szCs w:val="20"/>
              </w:rPr>
            </w:pPr>
          </w:p>
        </w:tc>
      </w:tr>
      <w:tr w:rsidR="008C41F1" w:rsidRPr="00C54FAD" w14:paraId="3E50E9E9" w14:textId="77777777" w:rsidTr="004F60D2">
        <w:tc>
          <w:tcPr>
            <w:tcW w:w="567" w:type="dxa"/>
            <w:shd w:val="clear" w:color="auto" w:fill="A6A6A6"/>
          </w:tcPr>
          <w:p w14:paraId="5008A5A1"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A6A6A6"/>
          </w:tcPr>
          <w:p w14:paraId="76C6F36B" w14:textId="77777777" w:rsidR="008C41F1" w:rsidRPr="00C54FAD" w:rsidRDefault="008C41F1">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ASET</w:t>
            </w:r>
          </w:p>
        </w:tc>
        <w:tc>
          <w:tcPr>
            <w:tcW w:w="3402" w:type="dxa"/>
            <w:shd w:val="clear" w:color="auto" w:fill="A6A6A6"/>
          </w:tcPr>
          <w:p w14:paraId="49753938"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A6A6A6"/>
          </w:tcPr>
          <w:p w14:paraId="3121022B"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A6A6A6"/>
          </w:tcPr>
          <w:p w14:paraId="5A5D09E1"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65DDE48C" w14:textId="77777777" w:rsidTr="004F60D2">
        <w:tc>
          <w:tcPr>
            <w:tcW w:w="567" w:type="dxa"/>
            <w:shd w:val="clear" w:color="auto" w:fill="D9D9D9"/>
          </w:tcPr>
          <w:p w14:paraId="412A5C12"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w:t>
            </w:r>
          </w:p>
        </w:tc>
        <w:tc>
          <w:tcPr>
            <w:tcW w:w="4395" w:type="dxa"/>
            <w:shd w:val="clear" w:color="auto" w:fill="D9D9D9"/>
          </w:tcPr>
          <w:p w14:paraId="111B02DF"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Kas</w:t>
            </w:r>
          </w:p>
        </w:tc>
        <w:tc>
          <w:tcPr>
            <w:tcW w:w="3402" w:type="dxa"/>
            <w:shd w:val="clear" w:color="auto" w:fill="D9D9D9"/>
          </w:tcPr>
          <w:p w14:paraId="5449E0CE"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314216BA"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4F6EB9E2"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3B23EA7B" w14:textId="77777777" w:rsidTr="004F60D2">
        <w:tc>
          <w:tcPr>
            <w:tcW w:w="567" w:type="dxa"/>
            <w:shd w:val="clear" w:color="auto" w:fill="D9D9D9"/>
          </w:tcPr>
          <w:p w14:paraId="0C95B9B6"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2.</w:t>
            </w:r>
          </w:p>
        </w:tc>
        <w:tc>
          <w:tcPr>
            <w:tcW w:w="4395" w:type="dxa"/>
            <w:shd w:val="clear" w:color="auto" w:fill="D9D9D9"/>
          </w:tcPr>
          <w:p w14:paraId="67022F57"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Penempatan pada Bank Indonesia</w:t>
            </w:r>
          </w:p>
        </w:tc>
        <w:tc>
          <w:tcPr>
            <w:tcW w:w="3402" w:type="dxa"/>
            <w:shd w:val="clear" w:color="auto" w:fill="D9D9D9"/>
          </w:tcPr>
          <w:p w14:paraId="59DF0D99"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5D197D1F"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35E20699"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0C507973" w14:textId="77777777" w:rsidTr="004F60D2">
        <w:tc>
          <w:tcPr>
            <w:tcW w:w="567" w:type="dxa"/>
            <w:shd w:val="clear" w:color="auto" w:fill="D9D9D9"/>
          </w:tcPr>
          <w:p w14:paraId="6BE754C9"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395" w:type="dxa"/>
            <w:shd w:val="clear" w:color="auto" w:fill="D9D9D9"/>
          </w:tcPr>
          <w:p w14:paraId="24AC96A3"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0C1BA92F"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1C362BDF"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653DBB8A"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5962BBA8" w14:textId="77777777" w:rsidTr="004F60D2">
        <w:tc>
          <w:tcPr>
            <w:tcW w:w="567" w:type="dxa"/>
            <w:shd w:val="clear" w:color="auto" w:fill="D9D9D9"/>
          </w:tcPr>
          <w:p w14:paraId="064FDBDD"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19.</w:t>
            </w:r>
          </w:p>
        </w:tc>
        <w:tc>
          <w:tcPr>
            <w:tcW w:w="4395" w:type="dxa"/>
            <w:shd w:val="clear" w:color="auto" w:fill="D9D9D9"/>
          </w:tcPr>
          <w:p w14:paraId="40B271C5"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Aset tidak berwujud</w:t>
            </w:r>
          </w:p>
        </w:tc>
        <w:tc>
          <w:tcPr>
            <w:tcW w:w="3402" w:type="dxa"/>
            <w:shd w:val="clear" w:color="auto" w:fill="D9D9D9"/>
          </w:tcPr>
          <w:p w14:paraId="18C36D28"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1C3F622A"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46A59570"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52F60049" w14:textId="77777777" w:rsidTr="004F60D2">
        <w:tc>
          <w:tcPr>
            <w:tcW w:w="567" w:type="dxa"/>
            <w:shd w:val="clear" w:color="auto" w:fill="F2F2F2"/>
          </w:tcPr>
          <w:p w14:paraId="3BC6114B"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F2F2F2"/>
          </w:tcPr>
          <w:p w14:paraId="38924E5A" w14:textId="77777777" w:rsidR="008C41F1" w:rsidRPr="00C54FAD" w:rsidRDefault="008C41F1">
            <w:pPr>
              <w:spacing w:after="0" w:line="240" w:lineRule="auto"/>
              <w:ind w:left="459"/>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Goodwill</w:t>
            </w:r>
          </w:p>
        </w:tc>
        <w:tc>
          <w:tcPr>
            <w:tcW w:w="3402" w:type="dxa"/>
            <w:shd w:val="clear" w:color="auto" w:fill="F2F2F2"/>
          </w:tcPr>
          <w:p w14:paraId="5FD49FF2"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F2F2F2"/>
          </w:tcPr>
          <w:p w14:paraId="7B08EB2A"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F2F2F2"/>
          </w:tcPr>
          <w:p w14:paraId="2032ABD0" w14:textId="77777777" w:rsidR="008C41F1" w:rsidRPr="00C54FAD" w:rsidRDefault="008C41F1">
            <w:pPr>
              <w:spacing w:after="0" w:line="240" w:lineRule="auto"/>
              <w:jc w:val="center"/>
              <w:rPr>
                <w:rFonts w:ascii="Bookman Old Style" w:hAnsi="Bookman Old Style"/>
                <w:color w:val="000000" w:themeColor="text1"/>
                <w:sz w:val="20"/>
                <w:szCs w:val="20"/>
              </w:rPr>
            </w:pPr>
            <w:r w:rsidRPr="00C54FAD">
              <w:rPr>
                <w:rFonts w:ascii="Bookman Old Style" w:hAnsi="Bookman Old Style"/>
                <w:color w:val="000000" w:themeColor="text1"/>
                <w:sz w:val="20"/>
                <w:szCs w:val="20"/>
              </w:rPr>
              <w:t>a</w:t>
            </w:r>
          </w:p>
        </w:tc>
      </w:tr>
      <w:tr w:rsidR="008C41F1" w:rsidRPr="00C54FAD" w14:paraId="03E17BDC" w14:textId="77777777" w:rsidTr="004F60D2">
        <w:tc>
          <w:tcPr>
            <w:tcW w:w="567" w:type="dxa"/>
            <w:shd w:val="clear" w:color="auto" w:fill="F2F2F2"/>
          </w:tcPr>
          <w:p w14:paraId="4275D36D"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F2F2F2"/>
          </w:tcPr>
          <w:p w14:paraId="3D3CCD72" w14:textId="77777777" w:rsidR="008C41F1" w:rsidRPr="00C54FAD" w:rsidRDefault="008C41F1">
            <w:pPr>
              <w:spacing w:after="0" w:line="240" w:lineRule="auto"/>
              <w:ind w:left="459"/>
              <w:rPr>
                <w:rFonts w:ascii="Bookman Old Style" w:hAnsi="Bookman Old Style"/>
                <w:color w:val="000000" w:themeColor="text1"/>
                <w:sz w:val="20"/>
                <w:szCs w:val="20"/>
              </w:rPr>
            </w:pPr>
            <w:r w:rsidRPr="00C54FAD">
              <w:rPr>
                <w:rFonts w:ascii="Bookman Old Style" w:hAnsi="Bookman Old Style"/>
                <w:color w:val="000000" w:themeColor="text1"/>
                <w:sz w:val="20"/>
                <w:szCs w:val="20"/>
              </w:rPr>
              <w:t>Aset tidak berwujud lainnya</w:t>
            </w:r>
          </w:p>
        </w:tc>
        <w:tc>
          <w:tcPr>
            <w:tcW w:w="3402" w:type="dxa"/>
            <w:shd w:val="clear" w:color="auto" w:fill="F2F2F2"/>
          </w:tcPr>
          <w:p w14:paraId="60A267E0"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F2F2F2"/>
          </w:tcPr>
          <w:p w14:paraId="5177F7EE"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F2F2F2"/>
          </w:tcPr>
          <w:p w14:paraId="026F5376"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63FC03BA" w14:textId="77777777" w:rsidTr="004F60D2">
        <w:tc>
          <w:tcPr>
            <w:tcW w:w="567" w:type="dxa"/>
            <w:shd w:val="clear" w:color="auto" w:fill="D9D9D9"/>
          </w:tcPr>
          <w:p w14:paraId="7C595DEB"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395" w:type="dxa"/>
            <w:shd w:val="clear" w:color="auto" w:fill="D9D9D9"/>
          </w:tcPr>
          <w:p w14:paraId="0B74FDA5"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22336242"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284D441C"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373AC09C"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58004209" w14:textId="77777777" w:rsidTr="004F60D2">
        <w:tc>
          <w:tcPr>
            <w:tcW w:w="567" w:type="dxa"/>
            <w:shd w:val="clear" w:color="auto" w:fill="D9D9D9"/>
          </w:tcPr>
          <w:p w14:paraId="5627D55B"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D9D9D9"/>
          </w:tcPr>
          <w:p w14:paraId="5130D548" w14:textId="77777777" w:rsidR="008C41F1" w:rsidRPr="00C54FAD" w:rsidRDefault="008C41F1">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Total Aset</w:t>
            </w:r>
          </w:p>
        </w:tc>
        <w:tc>
          <w:tcPr>
            <w:tcW w:w="3402" w:type="dxa"/>
            <w:shd w:val="clear" w:color="auto" w:fill="D9D9D9"/>
          </w:tcPr>
          <w:p w14:paraId="59730119"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2BFE0309"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4AC739C6"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1ACEA478" w14:textId="77777777" w:rsidTr="004F60D2">
        <w:tc>
          <w:tcPr>
            <w:tcW w:w="567" w:type="dxa"/>
            <w:shd w:val="clear" w:color="auto" w:fill="A6A6A6"/>
          </w:tcPr>
          <w:p w14:paraId="1CF23CB2"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A6A6A6"/>
          </w:tcPr>
          <w:p w14:paraId="140F41F2" w14:textId="77777777" w:rsidR="008C41F1" w:rsidRPr="00C54FAD" w:rsidRDefault="008C41F1">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LIABILITAS DAN EKUITAS</w:t>
            </w:r>
          </w:p>
        </w:tc>
        <w:tc>
          <w:tcPr>
            <w:tcW w:w="3402" w:type="dxa"/>
            <w:shd w:val="clear" w:color="auto" w:fill="A6A6A6"/>
          </w:tcPr>
          <w:p w14:paraId="2861AD1E"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A6A6A6"/>
          </w:tcPr>
          <w:p w14:paraId="463B2753"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A6A6A6"/>
          </w:tcPr>
          <w:p w14:paraId="6660634E"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6CC72847" w14:textId="77777777" w:rsidTr="004F60D2">
        <w:tc>
          <w:tcPr>
            <w:tcW w:w="567" w:type="dxa"/>
            <w:shd w:val="clear" w:color="auto" w:fill="D9D9D9"/>
          </w:tcPr>
          <w:p w14:paraId="0488501C"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w:t>
            </w:r>
          </w:p>
        </w:tc>
        <w:tc>
          <w:tcPr>
            <w:tcW w:w="4395" w:type="dxa"/>
            <w:shd w:val="clear" w:color="auto" w:fill="D9D9D9"/>
          </w:tcPr>
          <w:p w14:paraId="7C7604B4"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Dana Simpanan Wadiah</w:t>
            </w:r>
          </w:p>
        </w:tc>
        <w:tc>
          <w:tcPr>
            <w:tcW w:w="3402" w:type="dxa"/>
            <w:shd w:val="clear" w:color="auto" w:fill="D9D9D9"/>
          </w:tcPr>
          <w:p w14:paraId="569F78FB"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3EF11E4F"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43249078"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456F65F4" w14:textId="77777777" w:rsidTr="004F60D2">
        <w:tc>
          <w:tcPr>
            <w:tcW w:w="567" w:type="dxa"/>
            <w:shd w:val="clear" w:color="auto" w:fill="D9D9D9"/>
          </w:tcPr>
          <w:p w14:paraId="2F612015"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D9D9D9"/>
          </w:tcPr>
          <w:p w14:paraId="3C189BDF" w14:textId="77777777" w:rsidR="008C41F1" w:rsidRPr="00C54FAD" w:rsidRDefault="008C41F1" w:rsidP="0002426A">
            <w:pPr>
              <w:numPr>
                <w:ilvl w:val="0"/>
                <w:numId w:val="237"/>
              </w:numPr>
              <w:spacing w:after="0" w:line="240" w:lineRule="auto"/>
              <w:ind w:left="318" w:hanging="31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Giro</w:t>
            </w:r>
          </w:p>
        </w:tc>
        <w:tc>
          <w:tcPr>
            <w:tcW w:w="3402" w:type="dxa"/>
            <w:shd w:val="clear" w:color="auto" w:fill="D9D9D9"/>
          </w:tcPr>
          <w:p w14:paraId="1720967A"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58397F57"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30D70F36"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7FBAEAC2" w14:textId="77777777" w:rsidTr="004F60D2">
        <w:tc>
          <w:tcPr>
            <w:tcW w:w="567" w:type="dxa"/>
            <w:shd w:val="clear" w:color="auto" w:fill="D9D9D9"/>
          </w:tcPr>
          <w:p w14:paraId="5DA72B96"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D9D9D9"/>
          </w:tcPr>
          <w:p w14:paraId="7140138C" w14:textId="77777777" w:rsidR="008C41F1" w:rsidRPr="00C54FAD" w:rsidRDefault="008C41F1" w:rsidP="0002426A">
            <w:pPr>
              <w:numPr>
                <w:ilvl w:val="0"/>
                <w:numId w:val="237"/>
              </w:numPr>
              <w:spacing w:after="0" w:line="240" w:lineRule="auto"/>
              <w:ind w:left="318" w:hanging="31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Tabungan</w:t>
            </w:r>
          </w:p>
        </w:tc>
        <w:tc>
          <w:tcPr>
            <w:tcW w:w="3402" w:type="dxa"/>
            <w:shd w:val="clear" w:color="auto" w:fill="D9D9D9"/>
          </w:tcPr>
          <w:p w14:paraId="423ADDF1"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67613898"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17C51B74"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198F4858" w14:textId="77777777" w:rsidTr="004F60D2">
        <w:tc>
          <w:tcPr>
            <w:tcW w:w="567" w:type="dxa"/>
            <w:shd w:val="clear" w:color="auto" w:fill="D9D9D9"/>
          </w:tcPr>
          <w:p w14:paraId="40CD0877"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lastRenderedPageBreak/>
              <w:t>2.</w:t>
            </w:r>
          </w:p>
        </w:tc>
        <w:tc>
          <w:tcPr>
            <w:tcW w:w="4395" w:type="dxa"/>
            <w:shd w:val="clear" w:color="auto" w:fill="D9D9D9"/>
          </w:tcPr>
          <w:p w14:paraId="14CA9DF7" w14:textId="10BF0B7C"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Dana </w:t>
            </w:r>
            <w:r w:rsidRPr="00C47D1E">
              <w:rPr>
                <w:rFonts w:ascii="Bookman Old Style" w:hAnsi="Bookman Old Style"/>
                <w:iCs/>
                <w:color w:val="0070C0"/>
                <w:sz w:val="20"/>
                <w:szCs w:val="20"/>
              </w:rPr>
              <w:t>Simpanan Mudarabah</w:t>
            </w:r>
          </w:p>
        </w:tc>
        <w:tc>
          <w:tcPr>
            <w:tcW w:w="3402" w:type="dxa"/>
            <w:shd w:val="clear" w:color="auto" w:fill="D9D9D9"/>
          </w:tcPr>
          <w:p w14:paraId="3C1AD350"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6C2981F2"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0F6B119C"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584833A7" w14:textId="77777777" w:rsidTr="004F60D2">
        <w:tc>
          <w:tcPr>
            <w:tcW w:w="567" w:type="dxa"/>
            <w:tcBorders>
              <w:bottom w:val="single" w:sz="4" w:space="0" w:color="auto"/>
            </w:tcBorders>
            <w:shd w:val="clear" w:color="auto" w:fill="D9D9D9"/>
          </w:tcPr>
          <w:p w14:paraId="28D71410"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tcBorders>
              <w:bottom w:val="single" w:sz="4" w:space="0" w:color="auto"/>
            </w:tcBorders>
            <w:shd w:val="clear" w:color="auto" w:fill="D9D9D9"/>
          </w:tcPr>
          <w:p w14:paraId="5E297736" w14:textId="77777777" w:rsidR="008C41F1" w:rsidRPr="00C54FAD" w:rsidRDefault="008C41F1" w:rsidP="0002426A">
            <w:pPr>
              <w:numPr>
                <w:ilvl w:val="0"/>
                <w:numId w:val="238"/>
              </w:numPr>
              <w:spacing w:after="0" w:line="240" w:lineRule="auto"/>
              <w:ind w:left="318" w:hanging="31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Giro</w:t>
            </w:r>
          </w:p>
        </w:tc>
        <w:tc>
          <w:tcPr>
            <w:tcW w:w="3402" w:type="dxa"/>
            <w:tcBorders>
              <w:bottom w:val="single" w:sz="4" w:space="0" w:color="auto"/>
            </w:tcBorders>
            <w:shd w:val="clear" w:color="auto" w:fill="D9D9D9"/>
          </w:tcPr>
          <w:p w14:paraId="77CF44CE"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tcBorders>
              <w:bottom w:val="single" w:sz="4" w:space="0" w:color="auto"/>
            </w:tcBorders>
            <w:shd w:val="clear" w:color="auto" w:fill="D9D9D9"/>
          </w:tcPr>
          <w:p w14:paraId="658F8C25"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tcBorders>
              <w:bottom w:val="single" w:sz="4" w:space="0" w:color="auto"/>
            </w:tcBorders>
            <w:shd w:val="clear" w:color="auto" w:fill="D9D9D9"/>
          </w:tcPr>
          <w:p w14:paraId="4F004447"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4F8DC53C" w14:textId="77777777" w:rsidTr="004F60D2">
        <w:tc>
          <w:tcPr>
            <w:tcW w:w="567" w:type="dxa"/>
            <w:tcBorders>
              <w:bottom w:val="single" w:sz="4" w:space="0" w:color="auto"/>
            </w:tcBorders>
            <w:shd w:val="clear" w:color="auto" w:fill="D9D9D9"/>
          </w:tcPr>
          <w:p w14:paraId="64F28208"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tcBorders>
              <w:bottom w:val="single" w:sz="4" w:space="0" w:color="auto"/>
            </w:tcBorders>
            <w:shd w:val="clear" w:color="auto" w:fill="D9D9D9"/>
          </w:tcPr>
          <w:p w14:paraId="46734A1E" w14:textId="77777777" w:rsidR="008C41F1" w:rsidRPr="00C54FAD" w:rsidRDefault="008C41F1" w:rsidP="0002426A">
            <w:pPr>
              <w:numPr>
                <w:ilvl w:val="0"/>
                <w:numId w:val="238"/>
              </w:numPr>
              <w:spacing w:after="0" w:line="240" w:lineRule="auto"/>
              <w:ind w:left="318" w:hanging="31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Tabungan</w:t>
            </w:r>
          </w:p>
        </w:tc>
        <w:tc>
          <w:tcPr>
            <w:tcW w:w="3402" w:type="dxa"/>
            <w:tcBorders>
              <w:bottom w:val="single" w:sz="4" w:space="0" w:color="auto"/>
            </w:tcBorders>
            <w:shd w:val="clear" w:color="auto" w:fill="D9D9D9"/>
          </w:tcPr>
          <w:p w14:paraId="4FEF393D"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tcBorders>
              <w:bottom w:val="single" w:sz="4" w:space="0" w:color="auto"/>
            </w:tcBorders>
            <w:shd w:val="clear" w:color="auto" w:fill="D9D9D9"/>
          </w:tcPr>
          <w:p w14:paraId="2773B8EC"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tcBorders>
              <w:bottom w:val="single" w:sz="4" w:space="0" w:color="auto"/>
            </w:tcBorders>
            <w:shd w:val="clear" w:color="auto" w:fill="D9D9D9"/>
          </w:tcPr>
          <w:p w14:paraId="1D89EE75"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1C814175" w14:textId="77777777" w:rsidTr="004F60D2">
        <w:tc>
          <w:tcPr>
            <w:tcW w:w="567" w:type="dxa"/>
            <w:tcBorders>
              <w:bottom w:val="single" w:sz="4" w:space="0" w:color="auto"/>
            </w:tcBorders>
            <w:shd w:val="clear" w:color="auto" w:fill="D9D9D9"/>
          </w:tcPr>
          <w:p w14:paraId="0CD47A9F"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tcBorders>
              <w:bottom w:val="single" w:sz="4" w:space="0" w:color="auto"/>
            </w:tcBorders>
            <w:shd w:val="clear" w:color="auto" w:fill="D9D9D9"/>
          </w:tcPr>
          <w:p w14:paraId="4E70E7D9" w14:textId="77777777" w:rsidR="008C41F1" w:rsidRPr="00C54FAD" w:rsidRDefault="008C41F1" w:rsidP="0002426A">
            <w:pPr>
              <w:numPr>
                <w:ilvl w:val="0"/>
                <w:numId w:val="238"/>
              </w:numPr>
              <w:spacing w:after="0" w:line="240" w:lineRule="auto"/>
              <w:ind w:left="318" w:hanging="318"/>
              <w:contextualSpacing/>
              <w:rPr>
                <w:rFonts w:ascii="Bookman Old Style" w:hAnsi="Bookman Old Style"/>
                <w:color w:val="000000" w:themeColor="text1"/>
                <w:sz w:val="20"/>
                <w:szCs w:val="20"/>
              </w:rPr>
            </w:pPr>
            <w:r w:rsidRPr="00C54FAD">
              <w:rPr>
                <w:rFonts w:ascii="Bookman Old Style" w:hAnsi="Bookman Old Style"/>
                <w:color w:val="000000" w:themeColor="text1"/>
                <w:sz w:val="20"/>
                <w:szCs w:val="20"/>
              </w:rPr>
              <w:t>Deposito</w:t>
            </w:r>
          </w:p>
        </w:tc>
        <w:tc>
          <w:tcPr>
            <w:tcW w:w="3402" w:type="dxa"/>
            <w:tcBorders>
              <w:bottom w:val="single" w:sz="4" w:space="0" w:color="auto"/>
            </w:tcBorders>
            <w:shd w:val="clear" w:color="auto" w:fill="D9D9D9"/>
          </w:tcPr>
          <w:p w14:paraId="5C7B519D"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tcBorders>
              <w:bottom w:val="single" w:sz="4" w:space="0" w:color="auto"/>
            </w:tcBorders>
            <w:shd w:val="clear" w:color="auto" w:fill="D9D9D9"/>
          </w:tcPr>
          <w:p w14:paraId="01F6CF74"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tcBorders>
              <w:bottom w:val="single" w:sz="4" w:space="0" w:color="auto"/>
            </w:tcBorders>
            <w:shd w:val="clear" w:color="auto" w:fill="D9D9D9"/>
          </w:tcPr>
          <w:p w14:paraId="74813954"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357E973D" w14:textId="77777777" w:rsidTr="004F60D2">
        <w:tc>
          <w:tcPr>
            <w:tcW w:w="567" w:type="dxa"/>
            <w:tcBorders>
              <w:bottom w:val="single" w:sz="4" w:space="0" w:color="auto"/>
            </w:tcBorders>
            <w:shd w:val="clear" w:color="auto" w:fill="D9D9D9"/>
          </w:tcPr>
          <w:p w14:paraId="25B8EC50"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395" w:type="dxa"/>
            <w:tcBorders>
              <w:bottom w:val="single" w:sz="4" w:space="0" w:color="auto"/>
            </w:tcBorders>
            <w:shd w:val="clear" w:color="auto" w:fill="D9D9D9"/>
          </w:tcPr>
          <w:p w14:paraId="424E857D"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3402" w:type="dxa"/>
            <w:tcBorders>
              <w:bottom w:val="single" w:sz="4" w:space="0" w:color="auto"/>
            </w:tcBorders>
            <w:shd w:val="clear" w:color="auto" w:fill="D9D9D9"/>
          </w:tcPr>
          <w:p w14:paraId="5963F0BD"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tcBorders>
              <w:bottom w:val="single" w:sz="4" w:space="0" w:color="auto"/>
            </w:tcBorders>
            <w:shd w:val="clear" w:color="auto" w:fill="D9D9D9"/>
          </w:tcPr>
          <w:p w14:paraId="6A1764D0"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tcBorders>
              <w:bottom w:val="single" w:sz="4" w:space="0" w:color="auto"/>
            </w:tcBorders>
            <w:shd w:val="clear" w:color="auto" w:fill="D9D9D9"/>
          </w:tcPr>
          <w:p w14:paraId="1E837DD2"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158FA2F3" w14:textId="77777777" w:rsidTr="004F60D2">
        <w:tc>
          <w:tcPr>
            <w:tcW w:w="567" w:type="dxa"/>
            <w:tcBorders>
              <w:bottom w:val="single" w:sz="4" w:space="0" w:color="auto"/>
            </w:tcBorders>
            <w:shd w:val="clear" w:color="auto" w:fill="D9D9D9"/>
          </w:tcPr>
          <w:p w14:paraId="547CD09B"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9.</w:t>
            </w:r>
          </w:p>
        </w:tc>
        <w:tc>
          <w:tcPr>
            <w:tcW w:w="4395" w:type="dxa"/>
            <w:tcBorders>
              <w:bottom w:val="single" w:sz="4" w:space="0" w:color="auto"/>
            </w:tcBorders>
            <w:shd w:val="clear" w:color="auto" w:fill="D9D9D9"/>
          </w:tcPr>
          <w:p w14:paraId="535BB528"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Pembiayaan yang Diterima</w:t>
            </w:r>
          </w:p>
        </w:tc>
        <w:tc>
          <w:tcPr>
            <w:tcW w:w="3402" w:type="dxa"/>
            <w:tcBorders>
              <w:bottom w:val="single" w:sz="4" w:space="0" w:color="auto"/>
            </w:tcBorders>
            <w:shd w:val="clear" w:color="auto" w:fill="D9D9D9"/>
          </w:tcPr>
          <w:p w14:paraId="00419A20"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tcBorders>
              <w:bottom w:val="single" w:sz="4" w:space="0" w:color="auto"/>
            </w:tcBorders>
            <w:shd w:val="clear" w:color="auto" w:fill="D9D9D9"/>
          </w:tcPr>
          <w:p w14:paraId="6FC261E3"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tcBorders>
              <w:bottom w:val="single" w:sz="4" w:space="0" w:color="auto"/>
            </w:tcBorders>
            <w:shd w:val="clear" w:color="auto" w:fill="D9D9D9"/>
          </w:tcPr>
          <w:p w14:paraId="0F323E60"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37C67AC7" w14:textId="77777777" w:rsidTr="004F60D2">
        <w:tc>
          <w:tcPr>
            <w:tcW w:w="567" w:type="dxa"/>
            <w:shd w:val="clear" w:color="auto" w:fill="F2F2F2"/>
          </w:tcPr>
          <w:p w14:paraId="426AEEFD"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F2F2F2"/>
          </w:tcPr>
          <w:p w14:paraId="1B5F27EB" w14:textId="77777777" w:rsidR="008C41F1" w:rsidRPr="00C54FAD" w:rsidRDefault="008C41F1">
            <w:pPr>
              <w:spacing w:after="0" w:line="240" w:lineRule="auto"/>
              <w:ind w:left="459"/>
              <w:rPr>
                <w:rFonts w:ascii="Bookman Old Style" w:hAnsi="Bookman Old Style"/>
                <w:color w:val="000000" w:themeColor="text1"/>
                <w:sz w:val="20"/>
                <w:szCs w:val="20"/>
              </w:rPr>
            </w:pPr>
            <w:r w:rsidRPr="00C54FAD">
              <w:rPr>
                <w:rFonts w:ascii="Bookman Old Style" w:hAnsi="Bookman Old Style"/>
                <w:color w:val="000000" w:themeColor="text1"/>
                <w:sz w:val="20"/>
                <w:szCs w:val="20"/>
              </w:rPr>
              <w:t>Diakui dalam AT1</w:t>
            </w:r>
          </w:p>
        </w:tc>
        <w:tc>
          <w:tcPr>
            <w:tcW w:w="3402" w:type="dxa"/>
            <w:shd w:val="clear" w:color="auto" w:fill="F2F2F2"/>
          </w:tcPr>
          <w:p w14:paraId="2C8B2B34"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F2F2F2"/>
          </w:tcPr>
          <w:p w14:paraId="720532A5"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F2F2F2"/>
          </w:tcPr>
          <w:p w14:paraId="4C74CC17" w14:textId="77777777" w:rsidR="008C41F1" w:rsidRPr="00C54FAD" w:rsidRDefault="008C41F1">
            <w:pPr>
              <w:spacing w:after="0" w:line="240" w:lineRule="auto"/>
              <w:jc w:val="center"/>
              <w:rPr>
                <w:rFonts w:ascii="Bookman Old Style" w:hAnsi="Bookman Old Style"/>
                <w:color w:val="000000" w:themeColor="text1"/>
                <w:sz w:val="20"/>
                <w:szCs w:val="20"/>
              </w:rPr>
            </w:pPr>
            <w:r w:rsidRPr="00C54FAD">
              <w:rPr>
                <w:rFonts w:ascii="Bookman Old Style" w:hAnsi="Bookman Old Style"/>
                <w:color w:val="000000" w:themeColor="text1"/>
                <w:sz w:val="20"/>
                <w:szCs w:val="20"/>
              </w:rPr>
              <w:t>b</w:t>
            </w:r>
          </w:p>
        </w:tc>
      </w:tr>
      <w:tr w:rsidR="008C41F1" w:rsidRPr="00C54FAD" w14:paraId="08EFFB70" w14:textId="77777777" w:rsidTr="004F60D2">
        <w:tc>
          <w:tcPr>
            <w:tcW w:w="567" w:type="dxa"/>
            <w:shd w:val="clear" w:color="auto" w:fill="F2F2F2"/>
          </w:tcPr>
          <w:p w14:paraId="5460F7C3" w14:textId="77777777" w:rsidR="008C41F1" w:rsidRPr="00C54FAD" w:rsidRDefault="008C41F1">
            <w:pPr>
              <w:spacing w:after="0" w:line="240" w:lineRule="auto"/>
              <w:rPr>
                <w:rFonts w:ascii="Bookman Old Style" w:hAnsi="Bookman Old Style"/>
                <w:color w:val="000000" w:themeColor="text1"/>
                <w:sz w:val="20"/>
                <w:szCs w:val="20"/>
              </w:rPr>
            </w:pPr>
          </w:p>
        </w:tc>
        <w:tc>
          <w:tcPr>
            <w:tcW w:w="4395" w:type="dxa"/>
            <w:shd w:val="clear" w:color="auto" w:fill="F2F2F2"/>
          </w:tcPr>
          <w:p w14:paraId="270DDB05" w14:textId="77777777" w:rsidR="008C41F1" w:rsidRPr="00C54FAD" w:rsidRDefault="008C41F1">
            <w:pPr>
              <w:tabs>
                <w:tab w:val="left" w:pos="459"/>
              </w:tabs>
              <w:spacing w:after="0" w:line="240" w:lineRule="auto"/>
              <w:ind w:left="459" w:hanging="459"/>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   </w:t>
            </w:r>
            <w:r w:rsidRPr="00C54FAD">
              <w:rPr>
                <w:rFonts w:ascii="Bookman Old Style" w:hAnsi="Bookman Old Style"/>
                <w:color w:val="000000" w:themeColor="text1"/>
                <w:sz w:val="20"/>
                <w:szCs w:val="20"/>
              </w:rPr>
              <w:tab/>
              <w:t>Tidak Diakui Sebagai Komponen Modal</w:t>
            </w:r>
          </w:p>
        </w:tc>
        <w:tc>
          <w:tcPr>
            <w:tcW w:w="3402" w:type="dxa"/>
            <w:shd w:val="clear" w:color="auto" w:fill="F2F2F2"/>
          </w:tcPr>
          <w:p w14:paraId="599806DD"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F2F2F2"/>
          </w:tcPr>
          <w:p w14:paraId="384C2108"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F2F2F2"/>
          </w:tcPr>
          <w:p w14:paraId="5B9BF417" w14:textId="77777777" w:rsidR="008C41F1" w:rsidRPr="00C54FAD" w:rsidRDefault="008C41F1">
            <w:pPr>
              <w:spacing w:after="0" w:line="240" w:lineRule="auto"/>
              <w:jc w:val="center"/>
              <w:rPr>
                <w:rFonts w:ascii="Bookman Old Style" w:hAnsi="Bookman Old Style"/>
                <w:color w:val="000000" w:themeColor="text1"/>
                <w:sz w:val="20"/>
                <w:szCs w:val="20"/>
              </w:rPr>
            </w:pPr>
          </w:p>
        </w:tc>
      </w:tr>
      <w:tr w:rsidR="008C41F1" w:rsidRPr="00C54FAD" w14:paraId="41D90480" w14:textId="77777777" w:rsidTr="004F60D2">
        <w:tc>
          <w:tcPr>
            <w:tcW w:w="567" w:type="dxa"/>
            <w:shd w:val="clear" w:color="auto" w:fill="D9D9D9"/>
          </w:tcPr>
          <w:p w14:paraId="798DAC6F"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395" w:type="dxa"/>
            <w:shd w:val="clear" w:color="auto" w:fill="D9D9D9"/>
          </w:tcPr>
          <w:p w14:paraId="4B1D19BB"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3670FB11"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275C96BD"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260FA927"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47BC814A" w14:textId="77777777" w:rsidTr="004F60D2">
        <w:tc>
          <w:tcPr>
            <w:tcW w:w="567" w:type="dxa"/>
            <w:shd w:val="clear" w:color="auto" w:fill="D9D9D9"/>
          </w:tcPr>
          <w:p w14:paraId="3D8E7958"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15.</w:t>
            </w:r>
          </w:p>
        </w:tc>
        <w:tc>
          <w:tcPr>
            <w:tcW w:w="4395" w:type="dxa"/>
            <w:shd w:val="clear" w:color="auto" w:fill="D9D9D9"/>
          </w:tcPr>
          <w:p w14:paraId="1DD1EC74"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Modal Disetor</w:t>
            </w:r>
          </w:p>
        </w:tc>
        <w:tc>
          <w:tcPr>
            <w:tcW w:w="3402" w:type="dxa"/>
            <w:shd w:val="clear" w:color="auto" w:fill="D9D9D9"/>
          </w:tcPr>
          <w:p w14:paraId="1968DC8F"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66E21930"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0AED2BF8"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2C671C3C" w14:textId="77777777" w:rsidTr="004F60D2">
        <w:tc>
          <w:tcPr>
            <w:tcW w:w="567" w:type="dxa"/>
            <w:shd w:val="clear" w:color="auto" w:fill="D9D9D9"/>
          </w:tcPr>
          <w:p w14:paraId="25B8D691" w14:textId="77777777" w:rsidR="008C41F1" w:rsidRPr="00C54FAD" w:rsidRDefault="008C41F1">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4395" w:type="dxa"/>
            <w:shd w:val="clear" w:color="auto" w:fill="D9D9D9"/>
          </w:tcPr>
          <w:p w14:paraId="3F0C349E"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524B773A" w14:textId="77777777" w:rsidR="008C41F1" w:rsidRPr="00C54FAD" w:rsidRDefault="008C41F1">
            <w:pPr>
              <w:spacing w:after="0" w:line="240" w:lineRule="auto"/>
              <w:rPr>
                <w:rFonts w:ascii="Bookman Old Style" w:hAnsi="Bookman Old Style"/>
                <w:color w:val="000000" w:themeColor="text1"/>
                <w:sz w:val="20"/>
                <w:szCs w:val="20"/>
              </w:rPr>
            </w:pPr>
          </w:p>
        </w:tc>
        <w:tc>
          <w:tcPr>
            <w:tcW w:w="3402" w:type="dxa"/>
            <w:shd w:val="clear" w:color="auto" w:fill="D9D9D9"/>
          </w:tcPr>
          <w:p w14:paraId="3429C024" w14:textId="77777777" w:rsidR="008C41F1" w:rsidRPr="00C54FAD" w:rsidRDefault="008C41F1">
            <w:pPr>
              <w:spacing w:after="0" w:line="240" w:lineRule="auto"/>
              <w:rPr>
                <w:rFonts w:ascii="Bookman Old Style" w:hAnsi="Bookman Old Style"/>
                <w:color w:val="000000" w:themeColor="text1"/>
                <w:sz w:val="20"/>
                <w:szCs w:val="20"/>
              </w:rPr>
            </w:pPr>
          </w:p>
        </w:tc>
        <w:tc>
          <w:tcPr>
            <w:tcW w:w="1276" w:type="dxa"/>
            <w:shd w:val="clear" w:color="auto" w:fill="D9D9D9"/>
          </w:tcPr>
          <w:p w14:paraId="40BCF746" w14:textId="77777777" w:rsidR="008C41F1" w:rsidRPr="00C54FAD" w:rsidRDefault="008C41F1">
            <w:pPr>
              <w:spacing w:after="0" w:line="240" w:lineRule="auto"/>
              <w:rPr>
                <w:rFonts w:ascii="Bookman Old Style" w:hAnsi="Bookman Old Style"/>
                <w:color w:val="000000" w:themeColor="text1"/>
                <w:sz w:val="20"/>
                <w:szCs w:val="20"/>
              </w:rPr>
            </w:pPr>
          </w:p>
        </w:tc>
      </w:tr>
      <w:tr w:rsidR="008C41F1" w:rsidRPr="00C54FAD" w14:paraId="2C5CB587" w14:textId="77777777" w:rsidTr="004F60D2">
        <w:tc>
          <w:tcPr>
            <w:tcW w:w="567" w:type="dxa"/>
            <w:shd w:val="clear" w:color="auto" w:fill="A6A6A6"/>
          </w:tcPr>
          <w:p w14:paraId="0AB3018B" w14:textId="77777777" w:rsidR="008C41F1" w:rsidRPr="00C54FAD" w:rsidRDefault="008C41F1">
            <w:pPr>
              <w:spacing w:after="0" w:line="240" w:lineRule="auto"/>
              <w:rPr>
                <w:rFonts w:ascii="Bookman Old Style" w:hAnsi="Bookman Old Style"/>
                <w:b/>
                <w:color w:val="000000" w:themeColor="text1"/>
                <w:sz w:val="20"/>
                <w:szCs w:val="20"/>
              </w:rPr>
            </w:pPr>
          </w:p>
        </w:tc>
        <w:tc>
          <w:tcPr>
            <w:tcW w:w="4395" w:type="dxa"/>
            <w:shd w:val="clear" w:color="auto" w:fill="A6A6A6"/>
          </w:tcPr>
          <w:p w14:paraId="104ED983" w14:textId="77777777" w:rsidR="008C41F1" w:rsidRPr="00C54FAD" w:rsidRDefault="008C41F1">
            <w:pPr>
              <w:spacing w:after="0" w:line="240" w:lineRule="auto"/>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Total Liabilitas dan Ekuitas</w:t>
            </w:r>
          </w:p>
        </w:tc>
        <w:tc>
          <w:tcPr>
            <w:tcW w:w="3402" w:type="dxa"/>
            <w:shd w:val="clear" w:color="auto" w:fill="A6A6A6"/>
          </w:tcPr>
          <w:p w14:paraId="3BFB29EB" w14:textId="77777777" w:rsidR="008C41F1" w:rsidRPr="00C54FAD" w:rsidRDefault="008C41F1">
            <w:pPr>
              <w:spacing w:after="0" w:line="240" w:lineRule="auto"/>
              <w:rPr>
                <w:rFonts w:ascii="Bookman Old Style" w:hAnsi="Bookman Old Style"/>
                <w:b/>
                <w:color w:val="000000" w:themeColor="text1"/>
                <w:sz w:val="20"/>
                <w:szCs w:val="20"/>
              </w:rPr>
            </w:pPr>
          </w:p>
        </w:tc>
        <w:tc>
          <w:tcPr>
            <w:tcW w:w="3402" w:type="dxa"/>
            <w:shd w:val="clear" w:color="auto" w:fill="A6A6A6"/>
          </w:tcPr>
          <w:p w14:paraId="2D83E01C" w14:textId="77777777" w:rsidR="008C41F1" w:rsidRPr="00C54FAD" w:rsidRDefault="008C41F1">
            <w:pPr>
              <w:spacing w:after="0" w:line="240" w:lineRule="auto"/>
              <w:rPr>
                <w:rFonts w:ascii="Bookman Old Style" w:hAnsi="Bookman Old Style"/>
                <w:b/>
                <w:color w:val="000000" w:themeColor="text1"/>
                <w:sz w:val="20"/>
                <w:szCs w:val="20"/>
              </w:rPr>
            </w:pPr>
          </w:p>
        </w:tc>
        <w:tc>
          <w:tcPr>
            <w:tcW w:w="1276" w:type="dxa"/>
            <w:shd w:val="clear" w:color="auto" w:fill="A6A6A6"/>
          </w:tcPr>
          <w:p w14:paraId="37394D71" w14:textId="77777777" w:rsidR="008C41F1" w:rsidRPr="00C54FAD" w:rsidRDefault="008C41F1">
            <w:pPr>
              <w:spacing w:after="0" w:line="240" w:lineRule="auto"/>
              <w:rPr>
                <w:rFonts w:ascii="Bookman Old Style" w:hAnsi="Bookman Old Style"/>
                <w:b/>
                <w:color w:val="000000" w:themeColor="text1"/>
                <w:sz w:val="20"/>
                <w:szCs w:val="20"/>
              </w:rPr>
            </w:pPr>
          </w:p>
        </w:tc>
      </w:tr>
    </w:tbl>
    <w:p w14:paraId="408882E5" w14:textId="67A82EFC" w:rsidR="00562F68" w:rsidRPr="00562F68" w:rsidRDefault="00562F68" w:rsidP="00562F68">
      <w:pPr>
        <w:pStyle w:val="ListParagraph"/>
        <w:tabs>
          <w:tab w:val="left" w:pos="5529"/>
        </w:tabs>
        <w:spacing w:after="0" w:line="240" w:lineRule="auto"/>
        <w:ind w:left="2835"/>
        <w:jc w:val="both"/>
        <w:rPr>
          <w:rFonts w:ascii="Bookman Old Style" w:hAnsi="Bookman Old Style"/>
          <w:sz w:val="24"/>
          <w:szCs w:val="24"/>
        </w:rPr>
      </w:pPr>
      <w:r w:rsidRPr="00562F68">
        <w:rPr>
          <w:rFonts w:ascii="Bookman Old Style" w:hAnsi="Bookman Old Style"/>
          <w:sz w:val="24"/>
          <w:szCs w:val="24"/>
        </w:rPr>
        <w:tab/>
      </w:r>
    </w:p>
    <w:p w14:paraId="50BF95A6" w14:textId="77777777" w:rsidR="00C10187" w:rsidRPr="00C10187" w:rsidRDefault="00C10187" w:rsidP="00C10187">
      <w:pPr>
        <w:pStyle w:val="ListParagraph"/>
        <w:tabs>
          <w:tab w:val="left" w:pos="5529"/>
        </w:tabs>
        <w:spacing w:after="0" w:line="240" w:lineRule="auto"/>
        <w:ind w:left="2835"/>
        <w:jc w:val="both"/>
        <w:rPr>
          <w:rFonts w:ascii="Bookman Old Style" w:hAnsi="Bookman Old Style"/>
          <w:b/>
          <w:bCs/>
          <w:sz w:val="24"/>
          <w:szCs w:val="24"/>
        </w:rPr>
      </w:pPr>
      <w:r w:rsidRPr="00C10187">
        <w:rPr>
          <w:rFonts w:ascii="Bookman Old Style" w:hAnsi="Bookman Old Style"/>
          <w:b/>
          <w:bCs/>
          <w:sz w:val="24"/>
          <w:szCs w:val="24"/>
        </w:rPr>
        <w:t>Langkah 3</w:t>
      </w:r>
    </w:p>
    <w:p w14:paraId="60DCD8BF" w14:textId="77777777" w:rsidR="00C10187" w:rsidRPr="00C10187" w:rsidRDefault="00C10187" w:rsidP="00C10187">
      <w:pPr>
        <w:pStyle w:val="ListParagraph"/>
        <w:tabs>
          <w:tab w:val="left" w:pos="5529"/>
        </w:tabs>
        <w:spacing w:after="0" w:line="240" w:lineRule="auto"/>
        <w:ind w:left="2835"/>
        <w:jc w:val="both"/>
        <w:rPr>
          <w:rFonts w:ascii="Bookman Old Style" w:hAnsi="Bookman Old Style"/>
          <w:sz w:val="24"/>
          <w:szCs w:val="24"/>
        </w:rPr>
      </w:pPr>
      <w:r w:rsidRPr="00C10187">
        <w:rPr>
          <w:rFonts w:ascii="Bookman Old Style" w:hAnsi="Bookman Old Style"/>
          <w:sz w:val="24"/>
          <w:szCs w:val="24"/>
        </w:rPr>
        <w:t xml:space="preserve">Pada langkah ini, BUS diminta untuk menambahkan 1 (satu) kolom pada format standar sebagaimana dijelaskan pada langkah 1, untuk diisi dengan nomor referensi yang sesuai dengan nomor referensi yang dibuat pada pos yang sama dalam laporan posisi keuangan (yang disusun pada langkah 2). Tujuan dari langkah ini yaitu untuk menunjukkan kepada pembaca laporan sumber angka yang dilaporkan dalam perhitungan KPMM yang berasal dari laporan posisi keuangan. </w:t>
      </w:r>
    </w:p>
    <w:p w14:paraId="6BD58F49" w14:textId="1373F041" w:rsidR="005A7DC0" w:rsidRDefault="00C10187" w:rsidP="00C10187">
      <w:pPr>
        <w:pStyle w:val="ListParagraph"/>
        <w:tabs>
          <w:tab w:val="left" w:pos="5529"/>
        </w:tabs>
        <w:spacing w:after="0" w:line="240" w:lineRule="auto"/>
        <w:ind w:left="2835"/>
        <w:jc w:val="both"/>
        <w:rPr>
          <w:rFonts w:ascii="Bookman Old Style" w:hAnsi="Bookman Old Style"/>
          <w:sz w:val="24"/>
          <w:szCs w:val="24"/>
        </w:rPr>
      </w:pPr>
      <w:r w:rsidRPr="00C10187">
        <w:rPr>
          <w:rFonts w:ascii="Bookman Old Style" w:hAnsi="Bookman Old Style"/>
          <w:sz w:val="24"/>
          <w:szCs w:val="24"/>
        </w:rPr>
        <w:t>Berdasarkan contoh 1 dan contoh 2 pada Langkah 2, contoh format standar menjadi seperti dibawah ini:</w:t>
      </w:r>
    </w:p>
    <w:tbl>
      <w:tblPr>
        <w:tblStyle w:val="TableGrid3"/>
        <w:tblW w:w="13045" w:type="dxa"/>
        <w:tblInd w:w="2830" w:type="dxa"/>
        <w:tblLayout w:type="fixed"/>
        <w:tblLook w:val="04A0" w:firstRow="1" w:lastRow="0" w:firstColumn="1" w:lastColumn="0" w:noHBand="0" w:noVBand="1"/>
      </w:tblPr>
      <w:tblGrid>
        <w:gridCol w:w="567"/>
        <w:gridCol w:w="3686"/>
        <w:gridCol w:w="3827"/>
        <w:gridCol w:w="2355"/>
        <w:gridCol w:w="2610"/>
      </w:tblGrid>
      <w:tr w:rsidR="006D17B2" w:rsidRPr="00C54FAD" w14:paraId="4BAD77FA" w14:textId="77777777" w:rsidTr="006D17B2">
        <w:tc>
          <w:tcPr>
            <w:tcW w:w="4253" w:type="dxa"/>
            <w:gridSpan w:val="2"/>
            <w:shd w:val="clear" w:color="auto" w:fill="A6A6A6"/>
          </w:tcPr>
          <w:p w14:paraId="5FCAAD82" w14:textId="77777777" w:rsidR="006D17B2" w:rsidRPr="00C54FAD" w:rsidRDefault="006D17B2">
            <w:pPr>
              <w:spacing w:after="0" w:line="240" w:lineRule="auto"/>
              <w:jc w:val="center"/>
              <w:rPr>
                <w:rFonts w:ascii="Bookman Old Style" w:hAnsi="Bookman Old Style"/>
                <w:i/>
                <w:color w:val="000000" w:themeColor="text1"/>
                <w:sz w:val="20"/>
                <w:szCs w:val="20"/>
              </w:rPr>
            </w:pPr>
            <w:r w:rsidRPr="00C54FAD">
              <w:rPr>
                <w:rFonts w:ascii="Bookman Old Style" w:hAnsi="Bookman Old Style"/>
                <w:b/>
                <w:bCs/>
                <w:i/>
                <w:color w:val="000000" w:themeColor="text1"/>
                <w:sz w:val="20"/>
                <w:szCs w:val="20"/>
              </w:rPr>
              <w:t xml:space="preserve">Common Equity Tier 1 capital: regulatory adjustments </w:t>
            </w:r>
          </w:p>
        </w:tc>
        <w:tc>
          <w:tcPr>
            <w:tcW w:w="3827" w:type="dxa"/>
            <w:shd w:val="clear" w:color="auto" w:fill="A6A6A6"/>
          </w:tcPr>
          <w:p w14:paraId="7D6F2D63" w14:textId="77777777" w:rsidR="006D17B2" w:rsidRPr="00C54FAD" w:rsidRDefault="006D17B2">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CET1: Faktor Pengurang (</w:t>
            </w:r>
            <w:r w:rsidRPr="00C54FAD">
              <w:rPr>
                <w:rFonts w:ascii="Bookman Old Style" w:hAnsi="Bookman Old Style"/>
                <w:b/>
                <w:i/>
                <w:color w:val="000000" w:themeColor="text1"/>
                <w:sz w:val="20"/>
                <w:szCs w:val="20"/>
              </w:rPr>
              <w:t>Regulatory Adjustment</w:t>
            </w:r>
            <w:r w:rsidRPr="00C54FAD">
              <w:rPr>
                <w:rFonts w:ascii="Bookman Old Style" w:hAnsi="Bookman Old Style"/>
                <w:b/>
                <w:color w:val="000000" w:themeColor="text1"/>
                <w:sz w:val="20"/>
                <w:szCs w:val="20"/>
              </w:rPr>
              <w:t>)</w:t>
            </w:r>
          </w:p>
        </w:tc>
        <w:tc>
          <w:tcPr>
            <w:tcW w:w="2355" w:type="dxa"/>
            <w:shd w:val="clear" w:color="auto" w:fill="A6A6A6"/>
          </w:tcPr>
          <w:p w14:paraId="2D2D3503" w14:textId="77777777" w:rsidR="006D17B2" w:rsidRPr="00C54FAD" w:rsidRDefault="006D17B2">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 xml:space="preserve">Jumlah </w:t>
            </w:r>
            <w:r w:rsidRPr="00C54FAD">
              <w:rPr>
                <w:rFonts w:ascii="Bookman Old Style" w:hAnsi="Bookman Old Style"/>
                <w:b/>
                <w:color w:val="000000" w:themeColor="text1"/>
                <w:sz w:val="20"/>
                <w:szCs w:val="20"/>
              </w:rPr>
              <w:br/>
              <w:t>(dalam juta Rupiah)</w:t>
            </w:r>
          </w:p>
        </w:tc>
        <w:tc>
          <w:tcPr>
            <w:tcW w:w="2610" w:type="dxa"/>
            <w:shd w:val="clear" w:color="auto" w:fill="A6A6A6"/>
          </w:tcPr>
          <w:p w14:paraId="3A578C48" w14:textId="77777777" w:rsidR="006D17B2" w:rsidRPr="00C54FAD" w:rsidRDefault="006D17B2">
            <w:pPr>
              <w:spacing w:after="0" w:line="240" w:lineRule="auto"/>
              <w:jc w:val="center"/>
              <w:rPr>
                <w:rFonts w:ascii="Bookman Old Style" w:hAnsi="Bookman Old Style"/>
                <w:b/>
                <w:color w:val="000000" w:themeColor="text1"/>
                <w:sz w:val="20"/>
                <w:szCs w:val="20"/>
              </w:rPr>
            </w:pPr>
            <w:r w:rsidRPr="00C54FAD">
              <w:rPr>
                <w:rFonts w:ascii="Bookman Old Style" w:hAnsi="Bookman Old Style"/>
                <w:b/>
                <w:color w:val="000000" w:themeColor="text1"/>
                <w:sz w:val="20"/>
                <w:szCs w:val="20"/>
              </w:rPr>
              <w:t>No. Ref. yang berasal dari Laporan Posisi Keuangan</w:t>
            </w:r>
            <w:r w:rsidRPr="00C54FAD">
              <w:rPr>
                <w:rFonts w:ascii="Bookman Old Style" w:hAnsi="Bookman Old Style"/>
                <w:b/>
                <w:color w:val="000000" w:themeColor="text1"/>
                <w:sz w:val="20"/>
                <w:szCs w:val="20"/>
                <w:lang w:val="en-ID"/>
              </w:rPr>
              <w:t xml:space="preserve"> </w:t>
            </w:r>
            <w:r w:rsidRPr="00C54FAD">
              <w:rPr>
                <w:rFonts w:ascii="Bookman Old Style" w:hAnsi="Bookman Old Style"/>
                <w:b/>
                <w:color w:val="000000" w:themeColor="text1"/>
                <w:sz w:val="20"/>
                <w:szCs w:val="20"/>
              </w:rPr>
              <w:t>Konsolidasi</w:t>
            </w:r>
          </w:p>
        </w:tc>
      </w:tr>
      <w:tr w:rsidR="006D17B2" w:rsidRPr="00C54FAD" w14:paraId="4992679F" w14:textId="77777777" w:rsidTr="006D17B2">
        <w:tc>
          <w:tcPr>
            <w:tcW w:w="567" w:type="dxa"/>
          </w:tcPr>
          <w:p w14:paraId="58E09925"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7 </w:t>
            </w:r>
          </w:p>
        </w:tc>
        <w:tc>
          <w:tcPr>
            <w:tcW w:w="3686" w:type="dxa"/>
          </w:tcPr>
          <w:p w14:paraId="3B600CCA"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Prudential valuation adjustments </w:t>
            </w:r>
          </w:p>
        </w:tc>
        <w:tc>
          <w:tcPr>
            <w:tcW w:w="3827" w:type="dxa"/>
          </w:tcPr>
          <w:p w14:paraId="6ED76DE2" w14:textId="77777777" w:rsidR="006D17B2" w:rsidRPr="00C54FAD" w:rsidRDefault="006D17B2">
            <w:pPr>
              <w:spacing w:after="0" w:line="240" w:lineRule="auto"/>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Selisih kurang jumlah penyesuaian nilai wajar dari instrumen keuangan dalam </w:t>
            </w:r>
            <w:r w:rsidRPr="00C54FAD">
              <w:rPr>
                <w:rFonts w:ascii="Bookman Old Style" w:hAnsi="Bookman Old Style"/>
                <w:i/>
                <w:color w:val="000000" w:themeColor="text1"/>
                <w:sz w:val="20"/>
                <w:szCs w:val="20"/>
              </w:rPr>
              <w:t>trading book</w:t>
            </w:r>
            <w:r w:rsidRPr="00C54FAD">
              <w:rPr>
                <w:rFonts w:ascii="Bookman Old Style" w:hAnsi="Bookman Old Style"/>
                <w:color w:val="000000" w:themeColor="text1"/>
                <w:sz w:val="20"/>
                <w:szCs w:val="20"/>
              </w:rPr>
              <w:t xml:space="preserve">  </w:t>
            </w:r>
          </w:p>
        </w:tc>
        <w:tc>
          <w:tcPr>
            <w:tcW w:w="2355" w:type="dxa"/>
          </w:tcPr>
          <w:p w14:paraId="599F6266"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528EC117"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36E3EAB4" w14:textId="77777777" w:rsidTr="006D17B2">
        <w:tc>
          <w:tcPr>
            <w:tcW w:w="567" w:type="dxa"/>
          </w:tcPr>
          <w:p w14:paraId="109E178E"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8 </w:t>
            </w:r>
          </w:p>
        </w:tc>
        <w:tc>
          <w:tcPr>
            <w:tcW w:w="3686" w:type="dxa"/>
          </w:tcPr>
          <w:p w14:paraId="1BFA5F6E"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Goodwill (net of related tax liability) </w:t>
            </w:r>
          </w:p>
        </w:tc>
        <w:tc>
          <w:tcPr>
            <w:tcW w:w="3827" w:type="dxa"/>
          </w:tcPr>
          <w:p w14:paraId="6F2BC551"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Goodwill </w:t>
            </w:r>
          </w:p>
        </w:tc>
        <w:tc>
          <w:tcPr>
            <w:tcW w:w="2355" w:type="dxa"/>
          </w:tcPr>
          <w:p w14:paraId="7D3DA3C4" w14:textId="77777777" w:rsidR="006D17B2" w:rsidRPr="00C54FAD" w:rsidRDefault="006D17B2">
            <w:pPr>
              <w:spacing w:after="0" w:line="240" w:lineRule="auto"/>
              <w:jc w:val="center"/>
              <w:rPr>
                <w:rFonts w:ascii="Bookman Old Style" w:hAnsi="Bookman Old Style"/>
                <w:color w:val="000000" w:themeColor="text1"/>
                <w:sz w:val="20"/>
                <w:szCs w:val="20"/>
              </w:rPr>
            </w:pPr>
          </w:p>
        </w:tc>
        <w:tc>
          <w:tcPr>
            <w:tcW w:w="2610" w:type="dxa"/>
          </w:tcPr>
          <w:p w14:paraId="40C09369" w14:textId="77777777" w:rsidR="006D17B2" w:rsidRPr="00C54FAD" w:rsidRDefault="006D17B2">
            <w:pPr>
              <w:spacing w:after="0" w:line="240" w:lineRule="auto"/>
              <w:jc w:val="center"/>
              <w:rPr>
                <w:rFonts w:ascii="Bookman Old Style" w:hAnsi="Bookman Old Style"/>
                <w:color w:val="000000" w:themeColor="text1"/>
                <w:sz w:val="20"/>
                <w:szCs w:val="20"/>
              </w:rPr>
            </w:pPr>
            <w:r w:rsidRPr="00C54FAD">
              <w:rPr>
                <w:rFonts w:ascii="Bookman Old Style" w:hAnsi="Bookman Old Style"/>
                <w:color w:val="000000" w:themeColor="text1"/>
                <w:sz w:val="20"/>
                <w:szCs w:val="20"/>
              </w:rPr>
              <w:t>a</w:t>
            </w:r>
          </w:p>
        </w:tc>
      </w:tr>
      <w:tr w:rsidR="006D17B2" w:rsidRPr="00C54FAD" w14:paraId="34C8572B" w14:textId="77777777" w:rsidTr="006D17B2">
        <w:tc>
          <w:tcPr>
            <w:tcW w:w="567" w:type="dxa"/>
          </w:tcPr>
          <w:p w14:paraId="60AFC0C6"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9 </w:t>
            </w:r>
          </w:p>
        </w:tc>
        <w:tc>
          <w:tcPr>
            <w:tcW w:w="3686" w:type="dxa"/>
          </w:tcPr>
          <w:p w14:paraId="51834D69"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Other intangibles other than mortgage-servicing rights (net of related tax liability) </w:t>
            </w:r>
          </w:p>
        </w:tc>
        <w:tc>
          <w:tcPr>
            <w:tcW w:w="3827" w:type="dxa"/>
          </w:tcPr>
          <w:p w14:paraId="353D9B0C" w14:textId="77777777" w:rsidR="006D17B2" w:rsidRPr="00C54FAD" w:rsidRDefault="006D17B2">
            <w:pPr>
              <w:spacing w:after="0" w:line="240" w:lineRule="auto"/>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Aset tidak berwujud lain (selain </w:t>
            </w:r>
            <w:r w:rsidRPr="00C54FAD">
              <w:rPr>
                <w:rFonts w:ascii="Bookman Old Style" w:hAnsi="Bookman Old Style"/>
                <w:i/>
                <w:color w:val="000000" w:themeColor="text1"/>
                <w:sz w:val="20"/>
                <w:szCs w:val="20"/>
              </w:rPr>
              <w:t>Mortgage-Servicing Rights</w:t>
            </w:r>
            <w:r w:rsidRPr="00C54FAD">
              <w:rPr>
                <w:rFonts w:ascii="Bookman Old Style" w:hAnsi="Bookman Old Style"/>
                <w:color w:val="000000" w:themeColor="text1"/>
                <w:sz w:val="20"/>
                <w:szCs w:val="20"/>
              </w:rPr>
              <w:t xml:space="preserve">) </w:t>
            </w:r>
          </w:p>
        </w:tc>
        <w:tc>
          <w:tcPr>
            <w:tcW w:w="2355" w:type="dxa"/>
          </w:tcPr>
          <w:p w14:paraId="1771F666"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0A067522"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45225E44" w14:textId="77777777" w:rsidTr="006D17B2">
        <w:tc>
          <w:tcPr>
            <w:tcW w:w="567" w:type="dxa"/>
          </w:tcPr>
          <w:p w14:paraId="04C4E0D8"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3686" w:type="dxa"/>
          </w:tcPr>
          <w:p w14:paraId="0FF2783E" w14:textId="77777777" w:rsidR="006D17B2" w:rsidRPr="00C54FAD" w:rsidRDefault="006D17B2">
            <w:pPr>
              <w:spacing w:after="0" w:line="240" w:lineRule="auto"/>
              <w:jc w:val="both"/>
              <w:rPr>
                <w:rFonts w:ascii="Bookman Old Style" w:hAnsi="Bookman Old Style"/>
                <w:i/>
                <w:color w:val="000000" w:themeColor="text1"/>
                <w:sz w:val="20"/>
                <w:szCs w:val="20"/>
              </w:rPr>
            </w:pPr>
          </w:p>
        </w:tc>
        <w:tc>
          <w:tcPr>
            <w:tcW w:w="3827" w:type="dxa"/>
          </w:tcPr>
          <w:p w14:paraId="63FB97B8" w14:textId="77777777" w:rsidR="006D17B2" w:rsidRPr="00C54FAD" w:rsidRDefault="006D17B2">
            <w:pPr>
              <w:spacing w:after="0" w:line="240" w:lineRule="auto"/>
              <w:jc w:val="both"/>
              <w:rPr>
                <w:rFonts w:ascii="Bookman Old Style" w:hAnsi="Bookman Old Style"/>
                <w:color w:val="000000" w:themeColor="text1"/>
                <w:sz w:val="20"/>
                <w:szCs w:val="20"/>
              </w:rPr>
            </w:pPr>
          </w:p>
        </w:tc>
        <w:tc>
          <w:tcPr>
            <w:tcW w:w="2355" w:type="dxa"/>
          </w:tcPr>
          <w:p w14:paraId="45F86CB3"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666ED65B"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0BC5F1C3" w14:textId="77777777" w:rsidTr="006D17B2">
        <w:tc>
          <w:tcPr>
            <w:tcW w:w="567" w:type="dxa"/>
          </w:tcPr>
          <w:p w14:paraId="52871E2F"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30 </w:t>
            </w:r>
          </w:p>
        </w:tc>
        <w:tc>
          <w:tcPr>
            <w:tcW w:w="3686" w:type="dxa"/>
          </w:tcPr>
          <w:p w14:paraId="249DD5DB"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Directly issued qualifying Additional Tier 1 instruments plus related stock surplus </w:t>
            </w:r>
          </w:p>
        </w:tc>
        <w:tc>
          <w:tcPr>
            <w:tcW w:w="3827" w:type="dxa"/>
          </w:tcPr>
          <w:p w14:paraId="5621F1CC" w14:textId="77777777" w:rsidR="006D17B2" w:rsidRPr="00C54FAD" w:rsidRDefault="006D17B2">
            <w:pPr>
              <w:spacing w:after="0" w:line="240" w:lineRule="auto"/>
              <w:ind w:left="27"/>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Instrumen AT1 yang diterbitkan oleh Bank (termasuk </w:t>
            </w:r>
            <w:r w:rsidRPr="00C54FAD">
              <w:rPr>
                <w:rFonts w:ascii="Bookman Old Style" w:hAnsi="Bookman Old Style"/>
                <w:i/>
                <w:color w:val="000000" w:themeColor="text1"/>
                <w:sz w:val="20"/>
                <w:szCs w:val="20"/>
              </w:rPr>
              <w:t>stock surplus</w:t>
            </w:r>
            <w:r w:rsidRPr="00C54FAD">
              <w:rPr>
                <w:rFonts w:ascii="Bookman Old Style" w:hAnsi="Bookman Old Style"/>
                <w:color w:val="000000" w:themeColor="text1"/>
                <w:sz w:val="20"/>
                <w:szCs w:val="20"/>
              </w:rPr>
              <w:t>)</w:t>
            </w:r>
          </w:p>
        </w:tc>
        <w:tc>
          <w:tcPr>
            <w:tcW w:w="2355" w:type="dxa"/>
          </w:tcPr>
          <w:p w14:paraId="6F4604A2"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6C2CBFC6"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03C02901" w14:textId="77777777" w:rsidTr="006D17B2">
        <w:tc>
          <w:tcPr>
            <w:tcW w:w="567" w:type="dxa"/>
          </w:tcPr>
          <w:p w14:paraId="43D88FCB"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lastRenderedPageBreak/>
              <w:t xml:space="preserve">31 </w:t>
            </w:r>
          </w:p>
        </w:tc>
        <w:tc>
          <w:tcPr>
            <w:tcW w:w="3686" w:type="dxa"/>
          </w:tcPr>
          <w:p w14:paraId="6611434C"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of which: classified as equity under applicable accounting standards </w:t>
            </w:r>
          </w:p>
        </w:tc>
        <w:tc>
          <w:tcPr>
            <w:tcW w:w="3827" w:type="dxa"/>
          </w:tcPr>
          <w:p w14:paraId="3F4FB1AC" w14:textId="77777777" w:rsidR="006D17B2" w:rsidRPr="00C54FAD" w:rsidRDefault="006D17B2">
            <w:pPr>
              <w:spacing w:after="0" w:line="240" w:lineRule="auto"/>
              <w:ind w:left="387"/>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Yang diklasifikasikan sebagai ekuitas berdasarkan standar akuntansi</w:t>
            </w:r>
          </w:p>
        </w:tc>
        <w:tc>
          <w:tcPr>
            <w:tcW w:w="2355" w:type="dxa"/>
          </w:tcPr>
          <w:p w14:paraId="6F5FDF02"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4BFB5386"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4989AA98" w14:textId="77777777" w:rsidTr="006D17B2">
        <w:tc>
          <w:tcPr>
            <w:tcW w:w="567" w:type="dxa"/>
          </w:tcPr>
          <w:p w14:paraId="7DF1BF5C"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32 </w:t>
            </w:r>
          </w:p>
        </w:tc>
        <w:tc>
          <w:tcPr>
            <w:tcW w:w="3686" w:type="dxa"/>
          </w:tcPr>
          <w:p w14:paraId="3E472EDF"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of which: classified as liabilities under applicable accounting standards </w:t>
            </w:r>
          </w:p>
        </w:tc>
        <w:tc>
          <w:tcPr>
            <w:tcW w:w="3827" w:type="dxa"/>
          </w:tcPr>
          <w:p w14:paraId="4BDE03FE" w14:textId="77777777" w:rsidR="006D17B2" w:rsidRPr="00C54FAD" w:rsidRDefault="006D17B2">
            <w:pPr>
              <w:spacing w:after="0" w:line="240" w:lineRule="auto"/>
              <w:ind w:left="387"/>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Yang diklasifikasikan sebagai liabilitas berdasarkan standar akuntansi </w:t>
            </w:r>
          </w:p>
        </w:tc>
        <w:tc>
          <w:tcPr>
            <w:tcW w:w="2355" w:type="dxa"/>
          </w:tcPr>
          <w:p w14:paraId="1F4BFF17"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4185EAB3" w14:textId="77777777" w:rsidR="006D17B2" w:rsidRPr="00C54FAD" w:rsidRDefault="006D17B2">
            <w:pPr>
              <w:spacing w:after="0" w:line="240" w:lineRule="auto"/>
              <w:jc w:val="center"/>
              <w:rPr>
                <w:rFonts w:ascii="Bookman Old Style" w:hAnsi="Bookman Old Style"/>
                <w:color w:val="000000" w:themeColor="text1"/>
                <w:sz w:val="20"/>
                <w:szCs w:val="20"/>
              </w:rPr>
            </w:pPr>
            <w:r w:rsidRPr="00C54FAD">
              <w:rPr>
                <w:rFonts w:ascii="Bookman Old Style" w:hAnsi="Bookman Old Style"/>
                <w:color w:val="000000" w:themeColor="text1"/>
                <w:sz w:val="20"/>
                <w:szCs w:val="20"/>
              </w:rPr>
              <w:t>b</w:t>
            </w:r>
          </w:p>
        </w:tc>
      </w:tr>
      <w:tr w:rsidR="006D17B2" w:rsidRPr="00C54FAD" w14:paraId="00571D04" w14:textId="77777777" w:rsidTr="006D17B2">
        <w:tc>
          <w:tcPr>
            <w:tcW w:w="567" w:type="dxa"/>
          </w:tcPr>
          <w:p w14:paraId="416273B1"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w:t>
            </w:r>
          </w:p>
        </w:tc>
        <w:tc>
          <w:tcPr>
            <w:tcW w:w="3686" w:type="dxa"/>
          </w:tcPr>
          <w:p w14:paraId="78FD2B68" w14:textId="77777777" w:rsidR="006D17B2" w:rsidRPr="00C54FAD" w:rsidRDefault="006D17B2">
            <w:pPr>
              <w:spacing w:after="0" w:line="240" w:lineRule="auto"/>
              <w:jc w:val="both"/>
              <w:rPr>
                <w:rFonts w:ascii="Bookman Old Style" w:hAnsi="Bookman Old Style"/>
                <w:i/>
                <w:color w:val="000000" w:themeColor="text1"/>
                <w:sz w:val="20"/>
                <w:szCs w:val="20"/>
              </w:rPr>
            </w:pPr>
          </w:p>
        </w:tc>
        <w:tc>
          <w:tcPr>
            <w:tcW w:w="3827" w:type="dxa"/>
          </w:tcPr>
          <w:p w14:paraId="23773A61" w14:textId="77777777" w:rsidR="006D17B2" w:rsidRPr="00C54FAD" w:rsidRDefault="006D17B2">
            <w:pPr>
              <w:spacing w:after="0" w:line="240" w:lineRule="auto"/>
              <w:jc w:val="both"/>
              <w:rPr>
                <w:rFonts w:ascii="Bookman Old Style" w:hAnsi="Bookman Old Style"/>
                <w:color w:val="000000" w:themeColor="text1"/>
                <w:sz w:val="20"/>
                <w:szCs w:val="20"/>
              </w:rPr>
            </w:pPr>
          </w:p>
        </w:tc>
        <w:tc>
          <w:tcPr>
            <w:tcW w:w="2355" w:type="dxa"/>
          </w:tcPr>
          <w:p w14:paraId="30076FFC"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285FDABC" w14:textId="77777777" w:rsidR="006D17B2" w:rsidRPr="00C54FAD" w:rsidRDefault="006D17B2">
            <w:pPr>
              <w:spacing w:after="0" w:line="240" w:lineRule="auto"/>
              <w:rPr>
                <w:rFonts w:ascii="Bookman Old Style" w:hAnsi="Bookman Old Style"/>
                <w:color w:val="000000" w:themeColor="text1"/>
                <w:sz w:val="20"/>
                <w:szCs w:val="20"/>
              </w:rPr>
            </w:pPr>
          </w:p>
        </w:tc>
      </w:tr>
      <w:tr w:rsidR="006D17B2" w:rsidRPr="00C54FAD" w14:paraId="0E0762AF" w14:textId="77777777" w:rsidTr="006D17B2">
        <w:tc>
          <w:tcPr>
            <w:tcW w:w="567" w:type="dxa"/>
          </w:tcPr>
          <w:p w14:paraId="2900D734" w14:textId="77777777" w:rsidR="006D17B2" w:rsidRPr="00C54FAD" w:rsidRDefault="006D17B2">
            <w:pPr>
              <w:spacing w:after="0" w:line="240" w:lineRule="auto"/>
              <w:rPr>
                <w:rFonts w:ascii="Bookman Old Style" w:hAnsi="Bookman Old Style"/>
                <w:color w:val="000000" w:themeColor="text1"/>
                <w:sz w:val="20"/>
                <w:szCs w:val="20"/>
              </w:rPr>
            </w:pPr>
            <w:r w:rsidRPr="00C54FAD">
              <w:rPr>
                <w:rFonts w:ascii="Bookman Old Style" w:hAnsi="Bookman Old Style"/>
                <w:color w:val="000000" w:themeColor="text1"/>
                <w:sz w:val="20"/>
                <w:szCs w:val="20"/>
              </w:rPr>
              <w:t xml:space="preserve">46 </w:t>
            </w:r>
          </w:p>
        </w:tc>
        <w:tc>
          <w:tcPr>
            <w:tcW w:w="3686" w:type="dxa"/>
          </w:tcPr>
          <w:p w14:paraId="204CBAF0" w14:textId="77777777" w:rsidR="006D17B2" w:rsidRPr="00C54FAD" w:rsidRDefault="006D17B2">
            <w:pPr>
              <w:spacing w:after="0" w:line="240" w:lineRule="auto"/>
              <w:jc w:val="both"/>
              <w:rPr>
                <w:rFonts w:ascii="Bookman Old Style" w:hAnsi="Bookman Old Style"/>
                <w:i/>
                <w:color w:val="000000" w:themeColor="text1"/>
                <w:sz w:val="20"/>
                <w:szCs w:val="20"/>
              </w:rPr>
            </w:pPr>
            <w:r w:rsidRPr="00C54FAD">
              <w:rPr>
                <w:rFonts w:ascii="Bookman Old Style" w:hAnsi="Bookman Old Style"/>
                <w:i/>
                <w:color w:val="000000" w:themeColor="text1"/>
                <w:sz w:val="20"/>
                <w:szCs w:val="20"/>
              </w:rPr>
              <w:t xml:space="preserve">Directly issued qualifying Tier 2 instruments plus related stock surplus </w:t>
            </w:r>
          </w:p>
        </w:tc>
        <w:tc>
          <w:tcPr>
            <w:tcW w:w="3827" w:type="dxa"/>
          </w:tcPr>
          <w:p w14:paraId="3AAC5145" w14:textId="77777777" w:rsidR="006D17B2" w:rsidRPr="00C54FAD" w:rsidRDefault="006D17B2">
            <w:pPr>
              <w:spacing w:after="0" w:line="240" w:lineRule="auto"/>
              <w:ind w:left="27"/>
              <w:jc w:val="both"/>
              <w:rPr>
                <w:rFonts w:ascii="Bookman Old Style" w:hAnsi="Bookman Old Style"/>
                <w:color w:val="000000" w:themeColor="text1"/>
                <w:sz w:val="20"/>
                <w:szCs w:val="20"/>
              </w:rPr>
            </w:pPr>
            <w:r w:rsidRPr="00C54FAD">
              <w:rPr>
                <w:rFonts w:ascii="Bookman Old Style" w:hAnsi="Bookman Old Style"/>
                <w:color w:val="000000" w:themeColor="text1"/>
                <w:sz w:val="20"/>
                <w:szCs w:val="20"/>
              </w:rPr>
              <w:t>Instrumen Modal Pelengkap/</w:t>
            </w:r>
            <w:r w:rsidRPr="00C54FAD">
              <w:rPr>
                <w:rFonts w:ascii="Bookman Old Style" w:hAnsi="Bookman Old Style"/>
                <w:i/>
                <w:iCs/>
                <w:color w:val="000000" w:themeColor="text1"/>
                <w:sz w:val="20"/>
                <w:szCs w:val="20"/>
              </w:rPr>
              <w:t>Tier 2</w:t>
            </w:r>
            <w:r w:rsidRPr="00C54FAD">
              <w:rPr>
                <w:rFonts w:ascii="Bookman Old Style" w:hAnsi="Bookman Old Style"/>
                <w:color w:val="000000" w:themeColor="text1"/>
                <w:sz w:val="20"/>
                <w:szCs w:val="20"/>
              </w:rPr>
              <w:t xml:space="preserve"> (T2) yang diterbitkan oleh Bank (termasuk </w:t>
            </w:r>
            <w:r w:rsidRPr="00C54FAD">
              <w:rPr>
                <w:rFonts w:ascii="Bookman Old Style" w:hAnsi="Bookman Old Style"/>
                <w:i/>
                <w:color w:val="000000" w:themeColor="text1"/>
                <w:sz w:val="20"/>
                <w:szCs w:val="20"/>
              </w:rPr>
              <w:t>stock surplus</w:t>
            </w:r>
            <w:r w:rsidRPr="00C54FAD">
              <w:rPr>
                <w:rFonts w:ascii="Bookman Old Style" w:hAnsi="Bookman Old Style"/>
                <w:color w:val="000000" w:themeColor="text1"/>
                <w:sz w:val="20"/>
                <w:szCs w:val="20"/>
              </w:rPr>
              <w:t>)</w:t>
            </w:r>
          </w:p>
        </w:tc>
        <w:tc>
          <w:tcPr>
            <w:tcW w:w="2355" w:type="dxa"/>
          </w:tcPr>
          <w:p w14:paraId="7FB693DD" w14:textId="77777777" w:rsidR="006D17B2" w:rsidRPr="00C54FAD" w:rsidRDefault="006D17B2">
            <w:pPr>
              <w:spacing w:after="0" w:line="240" w:lineRule="auto"/>
              <w:rPr>
                <w:rFonts w:ascii="Bookman Old Style" w:hAnsi="Bookman Old Style"/>
                <w:color w:val="000000" w:themeColor="text1"/>
                <w:sz w:val="20"/>
                <w:szCs w:val="20"/>
              </w:rPr>
            </w:pPr>
          </w:p>
        </w:tc>
        <w:tc>
          <w:tcPr>
            <w:tcW w:w="2610" w:type="dxa"/>
          </w:tcPr>
          <w:p w14:paraId="1A537049" w14:textId="77777777" w:rsidR="006D17B2" w:rsidRPr="00C54FAD" w:rsidRDefault="006D17B2">
            <w:pPr>
              <w:spacing w:after="0" w:line="240" w:lineRule="auto"/>
              <w:jc w:val="center"/>
              <w:rPr>
                <w:rFonts w:ascii="Bookman Old Style" w:hAnsi="Bookman Old Style"/>
                <w:color w:val="000000" w:themeColor="text1"/>
                <w:sz w:val="20"/>
                <w:szCs w:val="20"/>
              </w:rPr>
            </w:pPr>
          </w:p>
        </w:tc>
      </w:tr>
    </w:tbl>
    <w:p w14:paraId="60134F00" w14:textId="77777777" w:rsidR="006D17B2" w:rsidRDefault="006D17B2" w:rsidP="00C10187">
      <w:pPr>
        <w:pStyle w:val="ListParagraph"/>
        <w:tabs>
          <w:tab w:val="left" w:pos="5529"/>
        </w:tabs>
        <w:spacing w:after="0" w:line="240" w:lineRule="auto"/>
        <w:ind w:left="2835"/>
        <w:jc w:val="both"/>
        <w:rPr>
          <w:rFonts w:ascii="Bookman Old Style" w:hAnsi="Bookman Old Style"/>
          <w:sz w:val="24"/>
          <w:szCs w:val="24"/>
        </w:rPr>
      </w:pPr>
    </w:p>
    <w:p w14:paraId="22D783DE" w14:textId="0D2B0307" w:rsidR="00B00639" w:rsidRPr="002F74AE" w:rsidRDefault="00B00639" w:rsidP="0002426A">
      <w:pPr>
        <w:pStyle w:val="ListParagraph"/>
        <w:numPr>
          <w:ilvl w:val="0"/>
          <w:numId w:val="120"/>
        </w:numPr>
        <w:spacing w:after="0" w:line="240" w:lineRule="auto"/>
        <w:ind w:left="2835" w:hanging="567"/>
        <w:rPr>
          <w:rFonts w:ascii="Bookman Old Style" w:hAnsi="Bookman Old Style"/>
          <w:sz w:val="24"/>
          <w:szCs w:val="24"/>
        </w:rPr>
      </w:pPr>
      <w:r w:rsidRPr="002F74AE">
        <w:rPr>
          <w:rFonts w:ascii="Bookman Old Style" w:hAnsi="Bookman Old Style"/>
          <w:sz w:val="24"/>
          <w:szCs w:val="24"/>
        </w:rPr>
        <w:t>Rincian Fitur Instrumen Permodalan</w:t>
      </w:r>
    </w:p>
    <w:p w14:paraId="4B164DAB" w14:textId="77777777" w:rsidR="00B00639" w:rsidRPr="005B5C63" w:rsidRDefault="00B00639" w:rsidP="0002426A">
      <w:pPr>
        <w:pStyle w:val="ListParagraph"/>
        <w:numPr>
          <w:ilvl w:val="0"/>
          <w:numId w:val="123"/>
        </w:numPr>
        <w:tabs>
          <w:tab w:val="left" w:pos="567"/>
        </w:tabs>
        <w:spacing w:after="0" w:line="240" w:lineRule="auto"/>
        <w:ind w:hanging="503"/>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Format Laporan</w:t>
      </w:r>
    </w:p>
    <w:tbl>
      <w:tblPr>
        <w:tblStyle w:val="TableGrid5"/>
        <w:tblW w:w="13892" w:type="dxa"/>
        <w:tblInd w:w="2376" w:type="dxa"/>
        <w:tblLayout w:type="fixed"/>
        <w:tblLook w:val="04A0" w:firstRow="1" w:lastRow="0" w:firstColumn="1" w:lastColumn="0" w:noHBand="0" w:noVBand="1"/>
      </w:tblPr>
      <w:tblGrid>
        <w:gridCol w:w="555"/>
        <w:gridCol w:w="11"/>
        <w:gridCol w:w="5529"/>
        <w:gridCol w:w="1328"/>
        <w:gridCol w:w="10"/>
        <w:gridCol w:w="6459"/>
      </w:tblGrid>
      <w:tr w:rsidR="005B5C63" w:rsidRPr="00C54FAD" w14:paraId="44EE2CBE" w14:textId="77777777">
        <w:trPr>
          <w:tblHeader/>
        </w:trPr>
        <w:tc>
          <w:tcPr>
            <w:tcW w:w="7423" w:type="dxa"/>
            <w:gridSpan w:val="4"/>
            <w:shd w:val="clear" w:color="auto" w:fill="808080" w:themeFill="background1" w:themeFillShade="80"/>
          </w:tcPr>
          <w:p w14:paraId="7929CFD4" w14:textId="77777777" w:rsidR="005B5C63" w:rsidRPr="00C54FAD" w:rsidRDefault="005B5C63">
            <w:pPr>
              <w:spacing w:before="120" w:after="120" w:line="240" w:lineRule="auto"/>
              <w:jc w:val="center"/>
              <w:rPr>
                <w:rFonts w:ascii="Bookman Old Style" w:eastAsia="MS Mincho" w:hAnsi="Bookman Old Style" w:cs="Arial"/>
                <w:b/>
                <w:color w:val="000000" w:themeColor="text1"/>
                <w:sz w:val="20"/>
                <w:szCs w:val="20"/>
              </w:rPr>
            </w:pPr>
            <w:r w:rsidRPr="00C54FAD">
              <w:rPr>
                <w:rFonts w:ascii="Bookman Old Style" w:eastAsia="MS Mincho" w:hAnsi="Bookman Old Style" w:cs="Arial"/>
                <w:b/>
                <w:color w:val="000000" w:themeColor="text1"/>
                <w:sz w:val="20"/>
                <w:szCs w:val="20"/>
              </w:rPr>
              <w:t>Pengungkapan Rincian Fitur Instrumen Permodalan</w:t>
            </w:r>
          </w:p>
        </w:tc>
        <w:tc>
          <w:tcPr>
            <w:tcW w:w="6469" w:type="dxa"/>
            <w:gridSpan w:val="2"/>
            <w:shd w:val="clear" w:color="auto" w:fill="D9D9D9" w:themeFill="background1" w:themeFillShade="D9"/>
            <w:vAlign w:val="center"/>
          </w:tcPr>
          <w:p w14:paraId="5416DE11" w14:textId="77777777" w:rsidR="005B5C63" w:rsidRPr="00C54FAD" w:rsidRDefault="005B5C63">
            <w:pPr>
              <w:spacing w:after="0" w:line="240" w:lineRule="auto"/>
              <w:jc w:val="center"/>
              <w:rPr>
                <w:rFonts w:ascii="Bookman Old Style" w:eastAsia="MS Mincho" w:hAnsi="Bookman Old Style"/>
                <w:b/>
                <w:color w:val="000000" w:themeColor="text1"/>
                <w:sz w:val="20"/>
                <w:szCs w:val="20"/>
              </w:rPr>
            </w:pPr>
            <w:r w:rsidRPr="00C54FAD">
              <w:rPr>
                <w:rFonts w:ascii="Bookman Old Style" w:eastAsia="MS Mincho" w:hAnsi="Bookman Old Style"/>
                <w:b/>
                <w:color w:val="000000" w:themeColor="text1"/>
                <w:sz w:val="20"/>
                <w:szCs w:val="20"/>
              </w:rPr>
              <w:t>Pedoman Pengisian</w:t>
            </w:r>
          </w:p>
          <w:p w14:paraId="0C521B4E" w14:textId="77777777" w:rsidR="005B5C63" w:rsidRPr="00C54FAD" w:rsidRDefault="005B5C63">
            <w:pPr>
              <w:spacing w:after="0" w:line="240" w:lineRule="auto"/>
              <w:jc w:val="center"/>
              <w:rPr>
                <w:rFonts w:ascii="Bookman Old Style" w:eastAsia="MS Mincho" w:hAnsi="Bookman Old Style" w:cs="Arial"/>
                <w:b/>
                <w:color w:val="000000" w:themeColor="text1"/>
                <w:sz w:val="20"/>
                <w:szCs w:val="20"/>
              </w:rPr>
            </w:pPr>
            <w:r w:rsidRPr="00C54FAD">
              <w:rPr>
                <w:rFonts w:ascii="Bookman Old Style" w:eastAsia="MS Mincho" w:hAnsi="Bookman Old Style"/>
                <w:b/>
                <w:color w:val="000000" w:themeColor="text1"/>
                <w:sz w:val="20"/>
                <w:szCs w:val="20"/>
              </w:rPr>
              <w:t>(tidak ditampilkan pada publikasi di situs web BUS)</w:t>
            </w:r>
          </w:p>
        </w:tc>
      </w:tr>
      <w:tr w:rsidR="005B5C63" w:rsidRPr="00C54FAD" w14:paraId="0E5E7B51" w14:textId="77777777">
        <w:trPr>
          <w:tblHeader/>
        </w:trPr>
        <w:tc>
          <w:tcPr>
            <w:tcW w:w="566" w:type="dxa"/>
            <w:gridSpan w:val="2"/>
            <w:shd w:val="clear" w:color="auto" w:fill="808080" w:themeFill="background1" w:themeFillShade="80"/>
          </w:tcPr>
          <w:p w14:paraId="003751B7" w14:textId="77777777" w:rsidR="005B5C63" w:rsidRPr="00C54FAD" w:rsidRDefault="005B5C63">
            <w:pPr>
              <w:spacing w:before="120" w:after="120" w:line="240" w:lineRule="auto"/>
              <w:jc w:val="center"/>
              <w:rPr>
                <w:rFonts w:ascii="Bookman Old Style" w:eastAsia="MS Mincho" w:hAnsi="Bookman Old Style" w:cs="Arial"/>
                <w:b/>
                <w:color w:val="000000" w:themeColor="text1"/>
                <w:sz w:val="20"/>
                <w:szCs w:val="20"/>
              </w:rPr>
            </w:pPr>
            <w:r w:rsidRPr="00C54FAD">
              <w:rPr>
                <w:rFonts w:ascii="Bookman Old Style" w:eastAsia="MS Mincho" w:hAnsi="Bookman Old Style" w:cs="Arial"/>
                <w:b/>
                <w:color w:val="000000" w:themeColor="text1"/>
                <w:sz w:val="20"/>
                <w:szCs w:val="20"/>
              </w:rPr>
              <w:t>No.</w:t>
            </w:r>
          </w:p>
        </w:tc>
        <w:tc>
          <w:tcPr>
            <w:tcW w:w="5529" w:type="dxa"/>
            <w:shd w:val="clear" w:color="auto" w:fill="808080" w:themeFill="background1" w:themeFillShade="80"/>
          </w:tcPr>
          <w:p w14:paraId="6546810A" w14:textId="77777777" w:rsidR="005B5C63" w:rsidRPr="00C54FAD" w:rsidRDefault="005B5C63">
            <w:pPr>
              <w:spacing w:before="120" w:after="120" w:line="240" w:lineRule="auto"/>
              <w:jc w:val="center"/>
              <w:rPr>
                <w:rFonts w:ascii="Bookman Old Style" w:eastAsia="MS Mincho" w:hAnsi="Bookman Old Style" w:cs="Arial"/>
                <w:b/>
                <w:color w:val="000000" w:themeColor="text1"/>
                <w:sz w:val="20"/>
                <w:szCs w:val="20"/>
              </w:rPr>
            </w:pPr>
            <w:r w:rsidRPr="00C54FAD">
              <w:rPr>
                <w:rFonts w:ascii="Bookman Old Style" w:eastAsia="MS Mincho" w:hAnsi="Bookman Old Style" w:cs="Arial"/>
                <w:b/>
                <w:color w:val="000000" w:themeColor="text1"/>
                <w:sz w:val="20"/>
                <w:szCs w:val="20"/>
              </w:rPr>
              <w:t>Pertanyaan</w:t>
            </w:r>
          </w:p>
        </w:tc>
        <w:tc>
          <w:tcPr>
            <w:tcW w:w="1328" w:type="dxa"/>
            <w:shd w:val="clear" w:color="auto" w:fill="808080" w:themeFill="background1" w:themeFillShade="80"/>
          </w:tcPr>
          <w:p w14:paraId="5CD1593D" w14:textId="77777777" w:rsidR="005B5C63" w:rsidRPr="00C54FAD" w:rsidRDefault="005B5C63">
            <w:pPr>
              <w:spacing w:before="120" w:after="120" w:line="240" w:lineRule="auto"/>
              <w:jc w:val="center"/>
              <w:rPr>
                <w:rFonts w:ascii="Bookman Old Style" w:eastAsia="MS Mincho" w:hAnsi="Bookman Old Style" w:cs="Arial"/>
                <w:b/>
                <w:color w:val="000000" w:themeColor="text1"/>
                <w:sz w:val="20"/>
                <w:szCs w:val="20"/>
              </w:rPr>
            </w:pPr>
            <w:r w:rsidRPr="00C54FAD">
              <w:rPr>
                <w:rFonts w:ascii="Bookman Old Style" w:eastAsia="MS Mincho" w:hAnsi="Bookman Old Style" w:cs="Arial"/>
                <w:b/>
                <w:color w:val="000000" w:themeColor="text1"/>
                <w:sz w:val="20"/>
                <w:szCs w:val="20"/>
              </w:rPr>
              <w:t>Jawaban</w:t>
            </w:r>
          </w:p>
        </w:tc>
        <w:tc>
          <w:tcPr>
            <w:tcW w:w="6469" w:type="dxa"/>
            <w:gridSpan w:val="2"/>
            <w:shd w:val="clear" w:color="auto" w:fill="D9D9D9" w:themeFill="background1" w:themeFillShade="D9"/>
            <w:vAlign w:val="center"/>
          </w:tcPr>
          <w:p w14:paraId="66596402" w14:textId="77777777" w:rsidR="005B5C63" w:rsidRPr="00C54FAD" w:rsidRDefault="005B5C63">
            <w:pPr>
              <w:spacing w:after="0" w:line="240" w:lineRule="auto"/>
              <w:jc w:val="center"/>
              <w:rPr>
                <w:rFonts w:ascii="Bookman Old Style" w:eastAsia="MS Mincho" w:hAnsi="Bookman Old Style"/>
                <w:b/>
                <w:color w:val="000000" w:themeColor="text1"/>
                <w:sz w:val="20"/>
                <w:szCs w:val="20"/>
              </w:rPr>
            </w:pPr>
          </w:p>
        </w:tc>
      </w:tr>
      <w:tr w:rsidR="005B5C63" w:rsidRPr="00C54FAD" w14:paraId="0068460E" w14:textId="77777777">
        <w:tc>
          <w:tcPr>
            <w:tcW w:w="555" w:type="dxa"/>
          </w:tcPr>
          <w:p w14:paraId="59AD9D0E"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w:t>
            </w:r>
          </w:p>
        </w:tc>
        <w:tc>
          <w:tcPr>
            <w:tcW w:w="5540" w:type="dxa"/>
            <w:gridSpan w:val="2"/>
          </w:tcPr>
          <w:p w14:paraId="746EF8A0"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Penerbit</w:t>
            </w:r>
          </w:p>
        </w:tc>
        <w:tc>
          <w:tcPr>
            <w:tcW w:w="1338" w:type="dxa"/>
            <w:gridSpan w:val="2"/>
          </w:tcPr>
          <w:p w14:paraId="60450A7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3AF1FE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penerbit dari instrumen.</w:t>
            </w:r>
          </w:p>
        </w:tc>
      </w:tr>
      <w:tr w:rsidR="005B5C63" w:rsidRPr="00C54FAD" w14:paraId="0FCD98B1" w14:textId="77777777">
        <w:tc>
          <w:tcPr>
            <w:tcW w:w="555" w:type="dxa"/>
          </w:tcPr>
          <w:p w14:paraId="3B5425BB"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w:t>
            </w:r>
          </w:p>
        </w:tc>
        <w:tc>
          <w:tcPr>
            <w:tcW w:w="5540" w:type="dxa"/>
            <w:gridSpan w:val="2"/>
          </w:tcPr>
          <w:p w14:paraId="26385BF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Nomor identifikasi</w:t>
            </w:r>
          </w:p>
        </w:tc>
        <w:tc>
          <w:tcPr>
            <w:tcW w:w="1338" w:type="dxa"/>
            <w:gridSpan w:val="2"/>
          </w:tcPr>
          <w:p w14:paraId="5B2BE8B8"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3E8BAF3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w:t>
            </w:r>
            <w:r w:rsidRPr="00C54FAD">
              <w:rPr>
                <w:rFonts w:ascii="Bookman Old Style" w:eastAsia="MS Mincho" w:hAnsi="Bookman Old Style" w:cs="Arial"/>
                <w:i/>
                <w:color w:val="000000" w:themeColor="text1"/>
                <w:sz w:val="20"/>
                <w:szCs w:val="20"/>
              </w:rPr>
              <w:t xml:space="preserve">unique identification </w:t>
            </w:r>
            <w:r w:rsidRPr="00C54FAD">
              <w:rPr>
                <w:rFonts w:ascii="Bookman Old Style" w:eastAsia="MS Mincho" w:hAnsi="Bookman Old Style" w:cs="Arial"/>
                <w:color w:val="000000" w:themeColor="text1"/>
                <w:sz w:val="20"/>
                <w:szCs w:val="20"/>
              </w:rPr>
              <w:t>atas penerbitan instrumen tersebut (misalnya nomor yang tercatat di bursa, ISIN, dll)</w:t>
            </w:r>
          </w:p>
        </w:tc>
      </w:tr>
      <w:tr w:rsidR="005B5C63" w:rsidRPr="00C54FAD" w14:paraId="04461210" w14:textId="77777777">
        <w:tc>
          <w:tcPr>
            <w:tcW w:w="555" w:type="dxa"/>
          </w:tcPr>
          <w:p w14:paraId="5D676B42"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w:t>
            </w:r>
          </w:p>
        </w:tc>
        <w:tc>
          <w:tcPr>
            <w:tcW w:w="5540" w:type="dxa"/>
            <w:gridSpan w:val="2"/>
          </w:tcPr>
          <w:p w14:paraId="638A9C3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Hukum yang digunakan</w:t>
            </w:r>
          </w:p>
        </w:tc>
        <w:tc>
          <w:tcPr>
            <w:tcW w:w="1338" w:type="dxa"/>
            <w:gridSpan w:val="2"/>
          </w:tcPr>
          <w:p w14:paraId="5797D0A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62BAAD8"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hukum yang digunakan, misalnya: hukum Indonesia</w:t>
            </w:r>
          </w:p>
        </w:tc>
      </w:tr>
      <w:tr w:rsidR="005B5C63" w:rsidRPr="00C54FAD" w14:paraId="0D498D7D" w14:textId="77777777">
        <w:tc>
          <w:tcPr>
            <w:tcW w:w="555" w:type="dxa"/>
          </w:tcPr>
          <w:p w14:paraId="0F2FB161"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p>
        </w:tc>
        <w:tc>
          <w:tcPr>
            <w:tcW w:w="5540" w:type="dxa"/>
            <w:gridSpan w:val="2"/>
          </w:tcPr>
          <w:p w14:paraId="33B4873E"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Perlakuan Instrumen berdasarkan ketentuan KPMM</w:t>
            </w:r>
          </w:p>
        </w:tc>
        <w:tc>
          <w:tcPr>
            <w:tcW w:w="1338" w:type="dxa"/>
            <w:gridSpan w:val="2"/>
          </w:tcPr>
          <w:p w14:paraId="2FB5276C"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3B6222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r>
      <w:tr w:rsidR="005B5C63" w:rsidRPr="00C54FAD" w14:paraId="2C6D2930" w14:textId="77777777">
        <w:tc>
          <w:tcPr>
            <w:tcW w:w="555" w:type="dxa"/>
          </w:tcPr>
          <w:p w14:paraId="59C59AE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4.</w:t>
            </w:r>
          </w:p>
        </w:tc>
        <w:tc>
          <w:tcPr>
            <w:tcW w:w="5540" w:type="dxa"/>
            <w:gridSpan w:val="2"/>
          </w:tcPr>
          <w:p w14:paraId="0CD53783" w14:textId="77777777" w:rsidR="005B5C63" w:rsidRPr="00C54FAD" w:rsidRDefault="005B5C63">
            <w:pPr>
              <w:spacing w:after="0" w:line="240" w:lineRule="auto"/>
              <w:ind w:left="522"/>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Pada saat masa transisi</w:t>
            </w:r>
          </w:p>
        </w:tc>
        <w:tc>
          <w:tcPr>
            <w:tcW w:w="1338" w:type="dxa"/>
            <w:gridSpan w:val="2"/>
          </w:tcPr>
          <w:p w14:paraId="6ABF6604"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N/A</w:t>
            </w:r>
          </w:p>
        </w:tc>
        <w:tc>
          <w:tcPr>
            <w:tcW w:w="6459" w:type="dxa"/>
          </w:tcPr>
          <w:p w14:paraId="4BB9A7F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Ketentuan di Indonesia tidak mengadopsi masa transisi</w:t>
            </w:r>
          </w:p>
        </w:tc>
      </w:tr>
      <w:tr w:rsidR="005B5C63" w:rsidRPr="00C54FAD" w14:paraId="4FCAC824" w14:textId="77777777">
        <w:tc>
          <w:tcPr>
            <w:tcW w:w="555" w:type="dxa"/>
          </w:tcPr>
          <w:p w14:paraId="72D1DF57"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5.</w:t>
            </w:r>
          </w:p>
        </w:tc>
        <w:tc>
          <w:tcPr>
            <w:tcW w:w="5540" w:type="dxa"/>
            <w:gridSpan w:val="2"/>
          </w:tcPr>
          <w:p w14:paraId="787202B0" w14:textId="77777777" w:rsidR="005B5C63" w:rsidRPr="00C54FAD" w:rsidRDefault="005B5C63">
            <w:pPr>
              <w:spacing w:after="0" w:line="240" w:lineRule="auto"/>
              <w:ind w:left="522"/>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Setelah masa transisi</w:t>
            </w:r>
          </w:p>
        </w:tc>
        <w:tc>
          <w:tcPr>
            <w:tcW w:w="1338" w:type="dxa"/>
            <w:gridSpan w:val="2"/>
          </w:tcPr>
          <w:p w14:paraId="48DE245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D24973D" w14:textId="232E71E3"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CET1; AT1; T2; atau Tidak </w:t>
            </w:r>
            <w:r w:rsidRPr="00C54FAD">
              <w:rPr>
                <w:rFonts w:ascii="Bookman Old Style" w:eastAsia="MS Mincho" w:hAnsi="Bookman Old Style" w:cs="Arial"/>
                <w:i/>
                <w:color w:val="000000" w:themeColor="text1"/>
                <w:sz w:val="20"/>
                <w:szCs w:val="20"/>
              </w:rPr>
              <w:t>Eligible</w:t>
            </w:r>
          </w:p>
        </w:tc>
      </w:tr>
      <w:tr w:rsidR="005B5C63" w:rsidRPr="00C54FAD" w14:paraId="56B5567E" w14:textId="77777777">
        <w:tc>
          <w:tcPr>
            <w:tcW w:w="555" w:type="dxa"/>
          </w:tcPr>
          <w:p w14:paraId="316CE3C5"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6.</w:t>
            </w:r>
          </w:p>
        </w:tc>
        <w:tc>
          <w:tcPr>
            <w:tcW w:w="5540" w:type="dxa"/>
            <w:gridSpan w:val="2"/>
          </w:tcPr>
          <w:p w14:paraId="396ADC7A" w14:textId="77777777" w:rsidR="005B5C63" w:rsidRPr="00C54FAD" w:rsidRDefault="005B5C63">
            <w:pPr>
              <w:spacing w:after="0" w:line="240" w:lineRule="auto"/>
              <w:ind w:left="522"/>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Apakah instrumen </w:t>
            </w:r>
            <w:r w:rsidRPr="00C54FAD">
              <w:rPr>
                <w:rFonts w:ascii="Bookman Old Style" w:eastAsia="MS Mincho" w:hAnsi="Bookman Old Style" w:cs="Arial"/>
                <w:i/>
                <w:color w:val="000000" w:themeColor="text1"/>
                <w:sz w:val="20"/>
                <w:szCs w:val="20"/>
              </w:rPr>
              <w:t xml:space="preserve">eligible </w:t>
            </w:r>
            <w:r w:rsidRPr="00C54FAD">
              <w:rPr>
                <w:rFonts w:ascii="Bookman Old Style" w:eastAsia="MS Mincho" w:hAnsi="Bookman Old Style" w:cs="Arial"/>
                <w:color w:val="000000" w:themeColor="text1"/>
                <w:sz w:val="20"/>
                <w:szCs w:val="20"/>
              </w:rPr>
              <w:t>untuk Solo/Group atau Group dan Solo</w:t>
            </w:r>
          </w:p>
        </w:tc>
        <w:tc>
          <w:tcPr>
            <w:tcW w:w="1338" w:type="dxa"/>
            <w:gridSpan w:val="2"/>
          </w:tcPr>
          <w:p w14:paraId="5398FAF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EE12DA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Solo; </w:t>
            </w:r>
            <w:r w:rsidRPr="00C54FAD">
              <w:rPr>
                <w:rFonts w:ascii="Bookman Old Style" w:eastAsia="MS Mincho" w:hAnsi="Bookman Old Style" w:cs="Arial"/>
                <w:i/>
                <w:iCs/>
                <w:color w:val="000000" w:themeColor="text1"/>
                <w:sz w:val="20"/>
                <w:szCs w:val="20"/>
              </w:rPr>
              <w:t>Group</w:t>
            </w:r>
            <w:r w:rsidRPr="00C54FAD">
              <w:rPr>
                <w:rFonts w:ascii="Bookman Old Style" w:eastAsia="MS Mincho" w:hAnsi="Bookman Old Style" w:cs="Arial"/>
                <w:color w:val="000000" w:themeColor="text1"/>
                <w:sz w:val="20"/>
                <w:szCs w:val="20"/>
              </w:rPr>
              <w:t xml:space="preserve">; atau </w:t>
            </w:r>
            <w:r w:rsidRPr="00C54FAD">
              <w:rPr>
                <w:rFonts w:ascii="Bookman Old Style" w:eastAsia="MS Mincho" w:hAnsi="Bookman Old Style" w:cs="Arial"/>
                <w:i/>
                <w:iCs/>
                <w:color w:val="000000" w:themeColor="text1"/>
                <w:sz w:val="20"/>
                <w:szCs w:val="20"/>
              </w:rPr>
              <w:t>Group</w:t>
            </w:r>
            <w:r w:rsidRPr="00C54FAD">
              <w:rPr>
                <w:rFonts w:ascii="Bookman Old Style" w:eastAsia="MS Mincho" w:hAnsi="Bookman Old Style" w:cs="Arial"/>
                <w:color w:val="000000" w:themeColor="text1"/>
                <w:sz w:val="20"/>
                <w:szCs w:val="20"/>
              </w:rPr>
              <w:t xml:space="preserve"> dan Solo</w:t>
            </w:r>
          </w:p>
          <w:p w14:paraId="0FA20C0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r>
      <w:tr w:rsidR="005B5C63" w:rsidRPr="00C54FAD" w14:paraId="5FF91CFD" w14:textId="77777777">
        <w:tc>
          <w:tcPr>
            <w:tcW w:w="555" w:type="dxa"/>
          </w:tcPr>
          <w:p w14:paraId="05C3FEB6"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7.</w:t>
            </w:r>
          </w:p>
        </w:tc>
        <w:tc>
          <w:tcPr>
            <w:tcW w:w="5540" w:type="dxa"/>
            <w:gridSpan w:val="2"/>
          </w:tcPr>
          <w:p w14:paraId="4B0F44EA" w14:textId="77777777" w:rsidR="005B5C63" w:rsidRPr="00C54FAD" w:rsidRDefault="005B5C63">
            <w:pPr>
              <w:spacing w:after="0" w:line="240" w:lineRule="auto"/>
              <w:ind w:left="522"/>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Jenis instrumen</w:t>
            </w:r>
          </w:p>
        </w:tc>
        <w:tc>
          <w:tcPr>
            <w:tcW w:w="1338" w:type="dxa"/>
            <w:gridSpan w:val="2"/>
          </w:tcPr>
          <w:p w14:paraId="23D392B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6B0117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jenis instrumen dengan pilihan:</w:t>
            </w:r>
          </w:p>
          <w:p w14:paraId="2B9A77F8"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Saham Biasa; Surat berharga subordinasi; Pinjaman Subordinasi; Surat berharga atau pinjaman lainnya </w:t>
            </w:r>
          </w:p>
        </w:tc>
      </w:tr>
      <w:tr w:rsidR="005B5C63" w:rsidRPr="00C54FAD" w14:paraId="19D057A7" w14:textId="77777777">
        <w:tc>
          <w:tcPr>
            <w:tcW w:w="555" w:type="dxa"/>
          </w:tcPr>
          <w:p w14:paraId="72DA0314"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8.</w:t>
            </w:r>
          </w:p>
        </w:tc>
        <w:tc>
          <w:tcPr>
            <w:tcW w:w="5540" w:type="dxa"/>
            <w:gridSpan w:val="2"/>
          </w:tcPr>
          <w:p w14:paraId="30B5090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Jumlah yang diakui dalam perhitungan KPMM</w:t>
            </w:r>
          </w:p>
        </w:tc>
        <w:tc>
          <w:tcPr>
            <w:tcW w:w="1338" w:type="dxa"/>
            <w:gridSpan w:val="2"/>
          </w:tcPr>
          <w:p w14:paraId="2C29426B"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5E5BEA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dalam jutaan Rupiah</w:t>
            </w:r>
          </w:p>
        </w:tc>
      </w:tr>
      <w:tr w:rsidR="005B5C63" w:rsidRPr="00C54FAD" w14:paraId="29A67815" w14:textId="77777777">
        <w:tc>
          <w:tcPr>
            <w:tcW w:w="555" w:type="dxa"/>
          </w:tcPr>
          <w:p w14:paraId="68BF579D"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9.</w:t>
            </w:r>
          </w:p>
        </w:tc>
        <w:tc>
          <w:tcPr>
            <w:tcW w:w="5540" w:type="dxa"/>
            <w:gridSpan w:val="2"/>
          </w:tcPr>
          <w:p w14:paraId="0F9119D9"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Nilai Par dari instrumen</w:t>
            </w:r>
          </w:p>
        </w:tc>
        <w:tc>
          <w:tcPr>
            <w:tcW w:w="1338" w:type="dxa"/>
            <w:gridSpan w:val="2"/>
          </w:tcPr>
          <w:p w14:paraId="4C995E5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32C4240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dalam jutaan Rupiah</w:t>
            </w:r>
          </w:p>
        </w:tc>
      </w:tr>
      <w:tr w:rsidR="005B5C63" w:rsidRPr="00C54FAD" w14:paraId="7464D9A8" w14:textId="77777777">
        <w:tc>
          <w:tcPr>
            <w:tcW w:w="555" w:type="dxa"/>
          </w:tcPr>
          <w:p w14:paraId="7259942B"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10.</w:t>
            </w:r>
          </w:p>
        </w:tc>
        <w:tc>
          <w:tcPr>
            <w:tcW w:w="5540" w:type="dxa"/>
            <w:gridSpan w:val="2"/>
          </w:tcPr>
          <w:p w14:paraId="71962DF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Klasifikasi akuntansi</w:t>
            </w:r>
          </w:p>
        </w:tc>
        <w:tc>
          <w:tcPr>
            <w:tcW w:w="1338" w:type="dxa"/>
            <w:gridSpan w:val="2"/>
          </w:tcPr>
          <w:p w14:paraId="296DDF0E"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712E7D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p>
          <w:p w14:paraId="2B54EF1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Ekuitas; Liabilitas – </w:t>
            </w:r>
            <w:r w:rsidRPr="00C54FAD">
              <w:rPr>
                <w:rFonts w:ascii="Bookman Old Style" w:eastAsia="MS Mincho" w:hAnsi="Bookman Old Style" w:cs="Arial"/>
                <w:i/>
                <w:color w:val="000000" w:themeColor="text1"/>
                <w:sz w:val="20"/>
                <w:szCs w:val="20"/>
              </w:rPr>
              <w:t>Amortised Cost</w:t>
            </w:r>
            <w:r w:rsidRPr="00C54FAD">
              <w:rPr>
                <w:rFonts w:ascii="Bookman Old Style" w:eastAsia="MS Mincho" w:hAnsi="Bookman Old Style" w:cs="Arial"/>
                <w:color w:val="000000" w:themeColor="text1"/>
                <w:sz w:val="20"/>
                <w:szCs w:val="20"/>
              </w:rPr>
              <w:t xml:space="preserve">; Liabilitas – </w:t>
            </w:r>
            <w:r w:rsidRPr="00C54FAD">
              <w:rPr>
                <w:rFonts w:ascii="Bookman Old Style" w:eastAsia="MS Mincho" w:hAnsi="Bookman Old Style" w:cs="Arial"/>
                <w:i/>
                <w:color w:val="000000" w:themeColor="text1"/>
                <w:sz w:val="20"/>
                <w:szCs w:val="20"/>
              </w:rPr>
              <w:t>Fair Value Option</w:t>
            </w:r>
            <w:r w:rsidRPr="00C54FAD">
              <w:rPr>
                <w:rFonts w:ascii="Bookman Old Style" w:eastAsia="MS Mincho" w:hAnsi="Bookman Old Style" w:cs="Arial"/>
                <w:color w:val="000000" w:themeColor="text1"/>
                <w:sz w:val="20"/>
                <w:szCs w:val="20"/>
              </w:rPr>
              <w:t xml:space="preserve">; Non-Pengendali </w:t>
            </w:r>
          </w:p>
        </w:tc>
      </w:tr>
      <w:tr w:rsidR="005B5C63" w:rsidRPr="00C54FAD" w14:paraId="220ED388" w14:textId="77777777">
        <w:tc>
          <w:tcPr>
            <w:tcW w:w="555" w:type="dxa"/>
          </w:tcPr>
          <w:p w14:paraId="5BFF0AD9"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11.</w:t>
            </w:r>
          </w:p>
        </w:tc>
        <w:tc>
          <w:tcPr>
            <w:tcW w:w="5540" w:type="dxa"/>
            <w:gridSpan w:val="2"/>
          </w:tcPr>
          <w:p w14:paraId="62501AB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Tanggal penerbitan</w:t>
            </w:r>
          </w:p>
        </w:tc>
        <w:tc>
          <w:tcPr>
            <w:tcW w:w="1338" w:type="dxa"/>
            <w:gridSpan w:val="2"/>
          </w:tcPr>
          <w:p w14:paraId="361EEB2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B3001D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w:t>
            </w:r>
          </w:p>
          <w:p w14:paraId="5BC4A58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hh/bb/tttt</w:t>
            </w:r>
          </w:p>
        </w:tc>
      </w:tr>
      <w:tr w:rsidR="005B5C63" w:rsidRPr="00C54FAD" w14:paraId="4403D3AC" w14:textId="77777777">
        <w:tc>
          <w:tcPr>
            <w:tcW w:w="555" w:type="dxa"/>
          </w:tcPr>
          <w:p w14:paraId="2DD5D7AF"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lastRenderedPageBreak/>
              <w:t>12.</w:t>
            </w:r>
          </w:p>
        </w:tc>
        <w:tc>
          <w:tcPr>
            <w:tcW w:w="5540" w:type="dxa"/>
            <w:gridSpan w:val="2"/>
          </w:tcPr>
          <w:p w14:paraId="7FC00EC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Tidak ada jatuh tempo (</w:t>
            </w:r>
            <w:r w:rsidRPr="00C54FAD">
              <w:rPr>
                <w:rFonts w:ascii="Bookman Old Style" w:eastAsia="MS Mincho" w:hAnsi="Bookman Old Style" w:cs="Arial"/>
                <w:i/>
                <w:color w:val="000000" w:themeColor="text1"/>
                <w:sz w:val="20"/>
                <w:szCs w:val="20"/>
              </w:rPr>
              <w:t>perpetual</w:t>
            </w:r>
            <w:r w:rsidRPr="00C54FAD">
              <w:rPr>
                <w:rFonts w:ascii="Bookman Old Style" w:eastAsia="MS Mincho" w:hAnsi="Bookman Old Style" w:cs="Arial"/>
                <w:color w:val="000000" w:themeColor="text1"/>
                <w:sz w:val="20"/>
                <w:szCs w:val="20"/>
              </w:rPr>
              <w:t>) atau dengan jatuh tempo</w:t>
            </w:r>
          </w:p>
        </w:tc>
        <w:tc>
          <w:tcPr>
            <w:tcW w:w="1338" w:type="dxa"/>
            <w:gridSpan w:val="2"/>
          </w:tcPr>
          <w:p w14:paraId="060460C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100B23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w:t>
            </w:r>
          </w:p>
          <w:p w14:paraId="42C2BE1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Perpetual</w:t>
            </w:r>
            <w:r w:rsidRPr="00C54FAD">
              <w:rPr>
                <w:rFonts w:ascii="Bookman Old Style" w:eastAsia="MS Mincho" w:hAnsi="Bookman Old Style" w:cs="Arial"/>
                <w:color w:val="000000" w:themeColor="text1"/>
                <w:sz w:val="20"/>
                <w:szCs w:val="20"/>
              </w:rPr>
              <w:t>; Dengan Jatuh Tempo</w:t>
            </w:r>
          </w:p>
        </w:tc>
      </w:tr>
      <w:tr w:rsidR="005B5C63" w:rsidRPr="00C54FAD" w14:paraId="396294A1" w14:textId="77777777">
        <w:tc>
          <w:tcPr>
            <w:tcW w:w="555" w:type="dxa"/>
          </w:tcPr>
          <w:p w14:paraId="61DC3A5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13.</w:t>
            </w:r>
          </w:p>
        </w:tc>
        <w:tc>
          <w:tcPr>
            <w:tcW w:w="5540" w:type="dxa"/>
            <w:gridSpan w:val="2"/>
          </w:tcPr>
          <w:p w14:paraId="58B7C332" w14:textId="77777777" w:rsidR="005B5C63" w:rsidRPr="00C54FAD" w:rsidRDefault="005B5C63">
            <w:pPr>
              <w:spacing w:after="0" w:line="240" w:lineRule="auto"/>
              <w:ind w:left="522"/>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Tanggal jatuh tempo</w:t>
            </w:r>
          </w:p>
        </w:tc>
        <w:tc>
          <w:tcPr>
            <w:tcW w:w="1338" w:type="dxa"/>
            <w:gridSpan w:val="2"/>
          </w:tcPr>
          <w:p w14:paraId="1CC844F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A0A452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Untuk instrumen dengan jatuh tempo, diisi tanggal jatuh tempo: hh/bb/tttt.</w:t>
            </w:r>
          </w:p>
          <w:p w14:paraId="070B63A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Untuk instrumen </w:t>
            </w:r>
            <w:r w:rsidRPr="00C54FAD">
              <w:rPr>
                <w:rFonts w:ascii="Bookman Old Style" w:eastAsia="MS Mincho" w:hAnsi="Bookman Old Style" w:cs="Arial"/>
                <w:i/>
                <w:color w:val="000000" w:themeColor="text1"/>
                <w:sz w:val="20"/>
                <w:szCs w:val="20"/>
              </w:rPr>
              <w:t>perpetual</w:t>
            </w:r>
            <w:r w:rsidRPr="00C54FAD">
              <w:rPr>
                <w:rFonts w:ascii="Bookman Old Style" w:eastAsia="MS Mincho" w:hAnsi="Bookman Old Style" w:cs="Arial"/>
                <w:color w:val="000000" w:themeColor="text1"/>
                <w:sz w:val="20"/>
                <w:szCs w:val="20"/>
              </w:rPr>
              <w:t xml:space="preserve"> diisi: </w:t>
            </w:r>
          </w:p>
          <w:p w14:paraId="5AF9BA0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Tidak ada tanggal jatuh tempo</w:t>
            </w:r>
          </w:p>
        </w:tc>
      </w:tr>
      <w:tr w:rsidR="005B5C63" w:rsidRPr="00C54FAD" w14:paraId="2121E776" w14:textId="77777777">
        <w:tc>
          <w:tcPr>
            <w:tcW w:w="555" w:type="dxa"/>
          </w:tcPr>
          <w:p w14:paraId="15ECC885"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14.</w:t>
            </w:r>
          </w:p>
        </w:tc>
        <w:tc>
          <w:tcPr>
            <w:tcW w:w="5540" w:type="dxa"/>
            <w:gridSpan w:val="2"/>
          </w:tcPr>
          <w:p w14:paraId="37D55C9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Eksekusi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atas persetujuan Pengawas Bank</w:t>
            </w:r>
          </w:p>
        </w:tc>
        <w:tc>
          <w:tcPr>
            <w:tcW w:w="1338" w:type="dxa"/>
            <w:gridSpan w:val="2"/>
          </w:tcPr>
          <w:p w14:paraId="0F4E41F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8452ED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Ya; Tidak</w:t>
            </w:r>
          </w:p>
        </w:tc>
      </w:tr>
      <w:tr w:rsidR="005B5C63" w:rsidRPr="00C54FAD" w14:paraId="2119C459" w14:textId="77777777">
        <w:tc>
          <w:tcPr>
            <w:tcW w:w="555" w:type="dxa"/>
          </w:tcPr>
          <w:p w14:paraId="2CB9640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15.</w:t>
            </w:r>
          </w:p>
        </w:tc>
        <w:tc>
          <w:tcPr>
            <w:tcW w:w="5540" w:type="dxa"/>
            <w:gridSpan w:val="2"/>
          </w:tcPr>
          <w:p w14:paraId="5F3FF374"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Tanggal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jumlah penarikan dan persyaratan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lainnya (jika ada)</w:t>
            </w:r>
          </w:p>
        </w:tc>
        <w:tc>
          <w:tcPr>
            <w:tcW w:w="1338" w:type="dxa"/>
            <w:gridSpan w:val="2"/>
          </w:tcPr>
          <w:p w14:paraId="336B93D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1136BC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tanggal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(hh/bb/tttt), persyaratan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lainnya dan jumlah penarikan (dalam jutaan Rupiah) </w:t>
            </w:r>
          </w:p>
        </w:tc>
      </w:tr>
      <w:tr w:rsidR="005B5C63" w:rsidRPr="00C54FAD" w14:paraId="68745CB1" w14:textId="77777777">
        <w:tc>
          <w:tcPr>
            <w:tcW w:w="555" w:type="dxa"/>
          </w:tcPr>
          <w:p w14:paraId="748E601F"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16.</w:t>
            </w:r>
          </w:p>
        </w:tc>
        <w:tc>
          <w:tcPr>
            <w:tcW w:w="5540" w:type="dxa"/>
            <w:gridSpan w:val="2"/>
          </w:tcPr>
          <w:p w14:paraId="150A84A5" w14:textId="77777777" w:rsidR="005B5C63" w:rsidRPr="00C54FAD" w:rsidRDefault="005B5C63">
            <w:pPr>
              <w:spacing w:after="0" w:line="240" w:lineRule="auto"/>
              <w:ind w:left="374"/>
              <w:jc w:val="both"/>
              <w:rPr>
                <w:rFonts w:ascii="Bookman Old Style" w:eastAsia="MS Mincho" w:hAnsi="Bookman Old Style" w:cs="Arial"/>
                <w:i/>
                <w:color w:val="000000" w:themeColor="text1"/>
                <w:sz w:val="20"/>
                <w:szCs w:val="20"/>
              </w:rPr>
            </w:pPr>
            <w:r w:rsidRPr="00C54FAD">
              <w:rPr>
                <w:rFonts w:ascii="Bookman Old Style" w:eastAsia="MS Mincho" w:hAnsi="Bookman Old Style" w:cs="Arial"/>
                <w:i/>
                <w:color w:val="000000" w:themeColor="text1"/>
                <w:sz w:val="20"/>
                <w:szCs w:val="20"/>
              </w:rPr>
              <w:t>Subsequent call option</w:t>
            </w:r>
          </w:p>
        </w:tc>
        <w:tc>
          <w:tcPr>
            <w:tcW w:w="1338" w:type="dxa"/>
            <w:gridSpan w:val="2"/>
          </w:tcPr>
          <w:p w14:paraId="4F8F5953"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962A583"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jika ada fitur jumlah </w:t>
            </w:r>
            <w:r w:rsidRPr="00C54FAD">
              <w:rPr>
                <w:rFonts w:ascii="Bookman Old Style" w:eastAsia="MS Mincho" w:hAnsi="Bookman Old Style" w:cs="Arial"/>
                <w:i/>
                <w:color w:val="000000" w:themeColor="text1"/>
                <w:sz w:val="20"/>
                <w:szCs w:val="20"/>
              </w:rPr>
              <w:t>subsequent call option</w:t>
            </w:r>
            <w:r w:rsidRPr="00C54FAD">
              <w:rPr>
                <w:rFonts w:ascii="Bookman Old Style" w:eastAsia="MS Mincho" w:hAnsi="Bookman Old Style" w:cs="Arial"/>
                <w:color w:val="000000" w:themeColor="text1"/>
                <w:sz w:val="20"/>
                <w:szCs w:val="20"/>
              </w:rPr>
              <w:t xml:space="preserve"> (berapa kali </w:t>
            </w:r>
            <w:r w:rsidRPr="00C54FAD">
              <w:rPr>
                <w:rFonts w:ascii="Bookman Old Style" w:eastAsia="MS Mincho" w:hAnsi="Bookman Old Style" w:cs="Arial"/>
                <w:i/>
                <w:color w:val="000000" w:themeColor="text1"/>
                <w:sz w:val="20"/>
                <w:szCs w:val="20"/>
              </w:rPr>
              <w:t>call option</w:t>
            </w:r>
            <w:r w:rsidRPr="00C54FAD">
              <w:rPr>
                <w:rFonts w:ascii="Bookman Old Style" w:eastAsia="MS Mincho" w:hAnsi="Bookman Old Style" w:cs="Arial"/>
                <w:color w:val="000000" w:themeColor="text1"/>
                <w:sz w:val="20"/>
                <w:szCs w:val="20"/>
              </w:rPr>
              <w:t xml:space="preserve"> dapat dilakukan).</w:t>
            </w:r>
          </w:p>
        </w:tc>
      </w:tr>
      <w:tr w:rsidR="005B5C63" w:rsidRPr="00C54FAD" w14:paraId="4DA63C7D" w14:textId="77777777">
        <w:tc>
          <w:tcPr>
            <w:tcW w:w="555" w:type="dxa"/>
          </w:tcPr>
          <w:p w14:paraId="5314E4CA"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p>
        </w:tc>
        <w:tc>
          <w:tcPr>
            <w:tcW w:w="5540" w:type="dxa"/>
            <w:gridSpan w:val="2"/>
          </w:tcPr>
          <w:p w14:paraId="639A0833"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Kupon/dividen</w:t>
            </w:r>
          </w:p>
        </w:tc>
        <w:tc>
          <w:tcPr>
            <w:tcW w:w="1338" w:type="dxa"/>
            <w:gridSpan w:val="2"/>
          </w:tcPr>
          <w:p w14:paraId="27397F2B"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63D06B03"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r>
      <w:tr w:rsidR="005B5C63" w:rsidRPr="00C54FAD" w14:paraId="00FA1D6A" w14:textId="77777777">
        <w:tc>
          <w:tcPr>
            <w:tcW w:w="555" w:type="dxa"/>
          </w:tcPr>
          <w:p w14:paraId="7D6B5E8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17.</w:t>
            </w:r>
          </w:p>
        </w:tc>
        <w:tc>
          <w:tcPr>
            <w:tcW w:w="5540" w:type="dxa"/>
            <w:gridSpan w:val="2"/>
          </w:tcPr>
          <w:p w14:paraId="1B172A95"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Fixed</w:t>
            </w:r>
            <w:r w:rsidRPr="00C54FAD">
              <w:rPr>
                <w:rFonts w:ascii="Bookman Old Style" w:eastAsia="MS Mincho" w:hAnsi="Bookman Old Style" w:cs="Arial"/>
                <w:color w:val="000000" w:themeColor="text1"/>
                <w:sz w:val="20"/>
                <w:szCs w:val="20"/>
              </w:rPr>
              <w:t xml:space="preserve"> atau </w:t>
            </w:r>
            <w:r w:rsidRPr="00C54FAD">
              <w:rPr>
                <w:rFonts w:ascii="Bookman Old Style" w:eastAsia="MS Mincho" w:hAnsi="Bookman Old Style" w:cs="Arial"/>
                <w:i/>
                <w:color w:val="000000" w:themeColor="text1"/>
                <w:sz w:val="20"/>
                <w:szCs w:val="20"/>
              </w:rPr>
              <w:t>floating</w:t>
            </w:r>
          </w:p>
        </w:tc>
        <w:tc>
          <w:tcPr>
            <w:tcW w:w="1338" w:type="dxa"/>
            <w:gridSpan w:val="2"/>
          </w:tcPr>
          <w:p w14:paraId="62C9443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highlight w:val="green"/>
              </w:rPr>
            </w:pPr>
          </w:p>
        </w:tc>
        <w:tc>
          <w:tcPr>
            <w:tcW w:w="6459" w:type="dxa"/>
          </w:tcPr>
          <w:p w14:paraId="5E4A9A4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p>
          <w:p w14:paraId="6F0DFE71" w14:textId="77777777" w:rsidR="005B5C63" w:rsidRPr="00C54FAD" w:rsidRDefault="005B5C63" w:rsidP="0002426A">
            <w:pPr>
              <w:numPr>
                <w:ilvl w:val="2"/>
                <w:numId w:val="239"/>
              </w:numPr>
              <w:spacing w:after="0" w:line="240" w:lineRule="auto"/>
              <w:ind w:left="252" w:hanging="270"/>
              <w:contextualSpacing/>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Fixed</w:t>
            </w:r>
            <w:r w:rsidRPr="00C54FAD">
              <w:rPr>
                <w:rFonts w:ascii="Bookman Old Style" w:eastAsia="MS Mincho" w:hAnsi="Bookman Old Style" w:cs="Arial"/>
                <w:color w:val="000000" w:themeColor="text1"/>
                <w:sz w:val="20"/>
                <w:szCs w:val="20"/>
              </w:rPr>
              <w:t xml:space="preserve">: bila kupon atau dividen adalah </w:t>
            </w:r>
            <w:r w:rsidRPr="00C54FAD">
              <w:rPr>
                <w:rFonts w:ascii="Bookman Old Style" w:eastAsia="MS Mincho" w:hAnsi="Bookman Old Style" w:cs="Arial"/>
                <w:i/>
                <w:color w:val="000000" w:themeColor="text1"/>
                <w:sz w:val="20"/>
                <w:szCs w:val="20"/>
              </w:rPr>
              <w:t>fixed</w:t>
            </w:r>
            <w:r w:rsidRPr="00C54FAD">
              <w:rPr>
                <w:rFonts w:ascii="Bookman Old Style" w:eastAsia="MS Mincho" w:hAnsi="Bookman Old Style" w:cs="Arial"/>
                <w:color w:val="000000" w:themeColor="text1"/>
                <w:sz w:val="20"/>
                <w:szCs w:val="20"/>
              </w:rPr>
              <w:t xml:space="preserve"> selama jangka waktu instrumen; </w:t>
            </w:r>
          </w:p>
          <w:p w14:paraId="06E73508" w14:textId="77777777" w:rsidR="005B5C63" w:rsidRPr="00C54FAD" w:rsidRDefault="005B5C63" w:rsidP="0002426A">
            <w:pPr>
              <w:numPr>
                <w:ilvl w:val="2"/>
                <w:numId w:val="239"/>
              </w:numPr>
              <w:spacing w:after="0" w:line="240" w:lineRule="auto"/>
              <w:ind w:left="252" w:hanging="270"/>
              <w:contextualSpacing/>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Floating</w:t>
            </w:r>
            <w:r w:rsidRPr="00C54FAD">
              <w:rPr>
                <w:rFonts w:ascii="Bookman Old Style" w:eastAsia="MS Mincho" w:hAnsi="Bookman Old Style" w:cs="Arial"/>
                <w:color w:val="000000" w:themeColor="text1"/>
                <w:sz w:val="20"/>
                <w:szCs w:val="20"/>
              </w:rPr>
              <w:t xml:space="preserve">: bila kupon atau dividen adalah </w:t>
            </w:r>
            <w:r w:rsidRPr="00C54FAD">
              <w:rPr>
                <w:rFonts w:ascii="Bookman Old Style" w:eastAsia="MS Mincho" w:hAnsi="Bookman Old Style" w:cs="Arial"/>
                <w:i/>
                <w:color w:val="000000" w:themeColor="text1"/>
                <w:sz w:val="20"/>
                <w:szCs w:val="20"/>
              </w:rPr>
              <w:t>floating</w:t>
            </w:r>
            <w:r w:rsidRPr="00C54FAD">
              <w:rPr>
                <w:rFonts w:ascii="Bookman Old Style" w:eastAsia="MS Mincho" w:hAnsi="Bookman Old Style" w:cs="Arial"/>
                <w:color w:val="000000" w:themeColor="text1"/>
                <w:sz w:val="20"/>
                <w:szCs w:val="20"/>
              </w:rPr>
              <w:t xml:space="preserve"> selama jangka waktu instrumen; </w:t>
            </w:r>
          </w:p>
          <w:p w14:paraId="6EEA30AC" w14:textId="77777777" w:rsidR="005B5C63" w:rsidRPr="00C54FAD" w:rsidRDefault="005B5C63" w:rsidP="0002426A">
            <w:pPr>
              <w:numPr>
                <w:ilvl w:val="2"/>
                <w:numId w:val="239"/>
              </w:numPr>
              <w:spacing w:after="0" w:line="240" w:lineRule="auto"/>
              <w:ind w:left="252" w:hanging="270"/>
              <w:contextualSpacing/>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Fixed to floating</w:t>
            </w:r>
            <w:r w:rsidRPr="00C54FAD">
              <w:rPr>
                <w:rFonts w:ascii="Bookman Old Style" w:eastAsia="MS Mincho" w:hAnsi="Bookman Old Style" w:cs="Arial"/>
                <w:color w:val="000000" w:themeColor="text1"/>
                <w:sz w:val="20"/>
                <w:szCs w:val="20"/>
              </w:rPr>
              <w:t xml:space="preserve">: bila kupon atau dividen saat ini adalah </w:t>
            </w:r>
            <w:r w:rsidRPr="00C54FAD">
              <w:rPr>
                <w:rFonts w:ascii="Bookman Old Style" w:eastAsia="MS Mincho" w:hAnsi="Bookman Old Style" w:cs="Arial"/>
                <w:i/>
                <w:color w:val="000000" w:themeColor="text1"/>
                <w:sz w:val="20"/>
                <w:szCs w:val="20"/>
              </w:rPr>
              <w:t>fixed</w:t>
            </w:r>
            <w:r w:rsidRPr="00C54FAD">
              <w:rPr>
                <w:rFonts w:ascii="Bookman Old Style" w:eastAsia="MS Mincho" w:hAnsi="Bookman Old Style" w:cs="Arial"/>
                <w:color w:val="000000" w:themeColor="text1"/>
                <w:sz w:val="20"/>
                <w:szCs w:val="20"/>
              </w:rPr>
              <w:t xml:space="preserve">, namun bisa berubah menjadi </w:t>
            </w:r>
            <w:r w:rsidRPr="00C54FAD">
              <w:rPr>
                <w:rFonts w:ascii="Bookman Old Style" w:eastAsia="MS Mincho" w:hAnsi="Bookman Old Style" w:cs="Arial"/>
                <w:i/>
                <w:color w:val="000000" w:themeColor="text1"/>
                <w:sz w:val="20"/>
                <w:szCs w:val="20"/>
              </w:rPr>
              <w:t>floating</w:t>
            </w:r>
            <w:r w:rsidRPr="00C54FAD">
              <w:rPr>
                <w:rFonts w:ascii="Bookman Old Style" w:eastAsia="MS Mincho" w:hAnsi="Bookman Old Style" w:cs="Arial"/>
                <w:color w:val="000000" w:themeColor="text1"/>
                <w:sz w:val="20"/>
                <w:szCs w:val="20"/>
              </w:rPr>
              <w:t xml:space="preserve"> di masa mendatang; atau</w:t>
            </w:r>
          </w:p>
          <w:p w14:paraId="295A1C3D" w14:textId="77777777" w:rsidR="005B5C63" w:rsidRPr="00C54FAD" w:rsidRDefault="005B5C63" w:rsidP="0002426A">
            <w:pPr>
              <w:numPr>
                <w:ilvl w:val="2"/>
                <w:numId w:val="239"/>
              </w:numPr>
              <w:spacing w:after="0" w:line="240" w:lineRule="auto"/>
              <w:ind w:left="252" w:hanging="270"/>
              <w:contextualSpacing/>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Floating to fixed</w:t>
            </w:r>
            <w:r w:rsidRPr="00C54FAD">
              <w:rPr>
                <w:rFonts w:ascii="Bookman Old Style" w:eastAsia="MS Mincho" w:hAnsi="Bookman Old Style" w:cs="Arial"/>
                <w:color w:val="000000" w:themeColor="text1"/>
                <w:sz w:val="20"/>
                <w:szCs w:val="20"/>
              </w:rPr>
              <w:t xml:space="preserve">: bila kupon atau dividen saat ini adalah </w:t>
            </w:r>
            <w:r w:rsidRPr="00C54FAD">
              <w:rPr>
                <w:rFonts w:ascii="Bookman Old Style" w:eastAsia="MS Mincho" w:hAnsi="Bookman Old Style" w:cs="Arial"/>
                <w:i/>
                <w:color w:val="000000" w:themeColor="text1"/>
                <w:sz w:val="20"/>
                <w:szCs w:val="20"/>
              </w:rPr>
              <w:t>floating</w:t>
            </w:r>
            <w:r w:rsidRPr="00C54FAD">
              <w:rPr>
                <w:rFonts w:ascii="Bookman Old Style" w:eastAsia="MS Mincho" w:hAnsi="Bookman Old Style" w:cs="Arial"/>
                <w:color w:val="000000" w:themeColor="text1"/>
                <w:sz w:val="20"/>
                <w:szCs w:val="20"/>
              </w:rPr>
              <w:t xml:space="preserve">, namun bisa berubah menjadi </w:t>
            </w:r>
            <w:r w:rsidRPr="00C54FAD">
              <w:rPr>
                <w:rFonts w:ascii="Bookman Old Style" w:eastAsia="MS Mincho" w:hAnsi="Bookman Old Style" w:cs="Arial"/>
                <w:i/>
                <w:color w:val="000000" w:themeColor="text1"/>
                <w:sz w:val="20"/>
                <w:szCs w:val="20"/>
              </w:rPr>
              <w:t>fixed</w:t>
            </w:r>
            <w:r w:rsidRPr="00C54FAD">
              <w:rPr>
                <w:rFonts w:ascii="Bookman Old Style" w:eastAsia="MS Mincho" w:hAnsi="Bookman Old Style" w:cs="Arial"/>
                <w:color w:val="000000" w:themeColor="text1"/>
                <w:sz w:val="20"/>
                <w:szCs w:val="20"/>
              </w:rPr>
              <w:t xml:space="preserve"> di masa mendatang.</w:t>
            </w:r>
          </w:p>
        </w:tc>
      </w:tr>
      <w:tr w:rsidR="005B5C63" w:rsidRPr="00C54FAD" w14:paraId="23E7FD02" w14:textId="77777777">
        <w:tc>
          <w:tcPr>
            <w:tcW w:w="555" w:type="dxa"/>
          </w:tcPr>
          <w:p w14:paraId="16472967"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18.</w:t>
            </w:r>
          </w:p>
        </w:tc>
        <w:tc>
          <w:tcPr>
            <w:tcW w:w="5540" w:type="dxa"/>
            <w:gridSpan w:val="2"/>
          </w:tcPr>
          <w:p w14:paraId="430C093E"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Tingkat dari kupon rate atau </w:t>
            </w:r>
            <w:r w:rsidRPr="00C54FAD">
              <w:rPr>
                <w:rFonts w:ascii="Bookman Old Style" w:eastAsia="MS Mincho" w:hAnsi="Bookman Old Style" w:cs="Arial"/>
                <w:i/>
                <w:color w:val="000000" w:themeColor="text1"/>
                <w:sz w:val="20"/>
                <w:szCs w:val="20"/>
              </w:rPr>
              <w:t>index</w:t>
            </w:r>
            <w:r w:rsidRPr="00C54FAD">
              <w:rPr>
                <w:rFonts w:ascii="Bookman Old Style" w:eastAsia="MS Mincho" w:hAnsi="Bookman Old Style" w:cs="Arial"/>
                <w:color w:val="000000" w:themeColor="text1"/>
                <w:sz w:val="20"/>
                <w:szCs w:val="20"/>
              </w:rPr>
              <w:t xml:space="preserve"> lain yang menjadi acuan</w:t>
            </w:r>
          </w:p>
        </w:tc>
        <w:tc>
          <w:tcPr>
            <w:tcW w:w="1338" w:type="dxa"/>
            <w:gridSpan w:val="2"/>
          </w:tcPr>
          <w:p w14:paraId="3FCB770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BA27ED0"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tingkat dari kupon atau </w:t>
            </w:r>
            <w:r w:rsidRPr="00C54FAD">
              <w:rPr>
                <w:rFonts w:ascii="Bookman Old Style" w:eastAsia="MS Mincho" w:hAnsi="Bookman Old Style" w:cs="Arial"/>
                <w:i/>
                <w:color w:val="000000" w:themeColor="text1"/>
                <w:sz w:val="20"/>
                <w:szCs w:val="20"/>
              </w:rPr>
              <w:t>index</w:t>
            </w:r>
            <w:r w:rsidRPr="00C54FAD">
              <w:rPr>
                <w:rFonts w:ascii="Bookman Old Style" w:eastAsia="MS Mincho" w:hAnsi="Bookman Old Style" w:cs="Arial"/>
                <w:color w:val="000000" w:themeColor="text1"/>
                <w:sz w:val="20"/>
                <w:szCs w:val="20"/>
              </w:rPr>
              <w:t xml:space="preserve"> yang menjadi acuan dari tingkat kupon atau dividen.</w:t>
            </w:r>
          </w:p>
        </w:tc>
      </w:tr>
      <w:tr w:rsidR="005B5C63" w:rsidRPr="00C54FAD" w14:paraId="534BBE76" w14:textId="77777777">
        <w:tc>
          <w:tcPr>
            <w:tcW w:w="555" w:type="dxa"/>
          </w:tcPr>
          <w:p w14:paraId="15E1EA8E"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19.</w:t>
            </w:r>
          </w:p>
        </w:tc>
        <w:tc>
          <w:tcPr>
            <w:tcW w:w="5540" w:type="dxa"/>
            <w:gridSpan w:val="2"/>
          </w:tcPr>
          <w:p w14:paraId="16EFFF3D"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Ada atau tidaknya </w:t>
            </w:r>
            <w:r w:rsidRPr="00C54FAD">
              <w:rPr>
                <w:rFonts w:ascii="Bookman Old Style" w:eastAsia="MS Mincho" w:hAnsi="Bookman Old Style" w:cs="Arial"/>
                <w:i/>
                <w:color w:val="000000" w:themeColor="text1"/>
                <w:sz w:val="20"/>
                <w:szCs w:val="20"/>
              </w:rPr>
              <w:t>dividend stopper</w:t>
            </w:r>
          </w:p>
        </w:tc>
        <w:tc>
          <w:tcPr>
            <w:tcW w:w="1338" w:type="dxa"/>
            <w:gridSpan w:val="2"/>
          </w:tcPr>
          <w:p w14:paraId="101F7CB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3010D4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Ya atau Tidak.</w:t>
            </w:r>
          </w:p>
          <w:p w14:paraId="7A66C2C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r>
      <w:tr w:rsidR="005B5C63" w:rsidRPr="00C54FAD" w14:paraId="34995B94" w14:textId="77777777">
        <w:tc>
          <w:tcPr>
            <w:tcW w:w="555" w:type="dxa"/>
          </w:tcPr>
          <w:p w14:paraId="1BD6911B"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20.</w:t>
            </w:r>
          </w:p>
        </w:tc>
        <w:tc>
          <w:tcPr>
            <w:tcW w:w="5540" w:type="dxa"/>
            <w:gridSpan w:val="2"/>
          </w:tcPr>
          <w:p w14:paraId="1189834A"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Fully discretionary</w:t>
            </w:r>
            <w:r w:rsidRPr="00C54FAD">
              <w:rPr>
                <w:rFonts w:ascii="Bookman Old Style" w:eastAsia="MS Mincho" w:hAnsi="Bookman Old Style" w:cs="Arial"/>
                <w:color w:val="000000" w:themeColor="text1"/>
                <w:sz w:val="20"/>
                <w:szCs w:val="20"/>
              </w:rPr>
              <w:t xml:space="preserve">, </w:t>
            </w:r>
            <w:r w:rsidRPr="00C54FAD">
              <w:rPr>
                <w:rFonts w:ascii="Bookman Old Style" w:eastAsia="MS Mincho" w:hAnsi="Bookman Old Style" w:cs="Arial"/>
                <w:i/>
                <w:color w:val="000000" w:themeColor="text1"/>
                <w:sz w:val="20"/>
                <w:szCs w:val="20"/>
              </w:rPr>
              <w:t xml:space="preserve">partial, </w:t>
            </w:r>
            <w:r w:rsidRPr="00C54FAD">
              <w:rPr>
                <w:rFonts w:ascii="Bookman Old Style" w:eastAsia="MS Mincho" w:hAnsi="Bookman Old Style" w:cs="Arial"/>
                <w:color w:val="000000" w:themeColor="text1"/>
                <w:sz w:val="20"/>
                <w:szCs w:val="20"/>
              </w:rPr>
              <w:t xml:space="preserve">atau </w:t>
            </w:r>
            <w:r w:rsidRPr="00C54FAD">
              <w:rPr>
                <w:rFonts w:ascii="Bookman Old Style" w:eastAsia="MS Mincho" w:hAnsi="Bookman Old Style" w:cs="Arial"/>
                <w:i/>
                <w:color w:val="000000" w:themeColor="text1"/>
                <w:sz w:val="20"/>
                <w:szCs w:val="20"/>
              </w:rPr>
              <w:t>mandatory</w:t>
            </w:r>
          </w:p>
        </w:tc>
        <w:tc>
          <w:tcPr>
            <w:tcW w:w="1338" w:type="dxa"/>
            <w:gridSpan w:val="2"/>
          </w:tcPr>
          <w:p w14:paraId="637E767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59473A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Apakah BUS memiliki hak penuh atau </w:t>
            </w:r>
            <w:r w:rsidRPr="00C54FAD">
              <w:rPr>
                <w:rFonts w:ascii="Bookman Old Style" w:eastAsia="MS Mincho" w:hAnsi="Bookman Old Style" w:cs="Arial"/>
                <w:i/>
                <w:color w:val="000000" w:themeColor="text1"/>
                <w:sz w:val="20"/>
                <w:szCs w:val="20"/>
              </w:rPr>
              <w:t>partial</w:t>
            </w:r>
            <w:r w:rsidRPr="00C54FAD">
              <w:rPr>
                <w:rFonts w:ascii="Bookman Old Style" w:eastAsia="MS Mincho" w:hAnsi="Bookman Old Style" w:cs="Arial"/>
                <w:color w:val="000000" w:themeColor="text1"/>
                <w:sz w:val="20"/>
                <w:szCs w:val="20"/>
              </w:rPr>
              <w:t xml:space="preserve"> untuk membatalkan kupon atau dividen, atau tidak dapat membatalkan kupon atau dividen.</w:t>
            </w:r>
          </w:p>
          <w:p w14:paraId="2B248F4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r w:rsidRPr="00C54FAD">
              <w:rPr>
                <w:rFonts w:ascii="Bookman Old Style" w:eastAsia="MS Mincho" w:hAnsi="Bookman Old Style" w:cs="Arial"/>
                <w:i/>
                <w:color w:val="000000" w:themeColor="text1"/>
                <w:sz w:val="20"/>
                <w:szCs w:val="20"/>
              </w:rPr>
              <w:t>Fully discretionary; Partially Discretionary; Mandatory</w:t>
            </w:r>
          </w:p>
        </w:tc>
      </w:tr>
      <w:tr w:rsidR="005B5C63" w:rsidRPr="00C54FAD" w14:paraId="75FCC245" w14:textId="77777777">
        <w:tc>
          <w:tcPr>
            <w:tcW w:w="555" w:type="dxa"/>
          </w:tcPr>
          <w:p w14:paraId="7A5B0CD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21.</w:t>
            </w:r>
          </w:p>
        </w:tc>
        <w:tc>
          <w:tcPr>
            <w:tcW w:w="5540" w:type="dxa"/>
            <w:gridSpan w:val="2"/>
          </w:tcPr>
          <w:p w14:paraId="12095ACC"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Apakah terdapat fitur </w:t>
            </w:r>
            <w:r w:rsidRPr="00C54FAD">
              <w:rPr>
                <w:rFonts w:ascii="Bookman Old Style" w:eastAsia="MS Mincho" w:hAnsi="Bookman Old Style" w:cs="Arial"/>
                <w:i/>
                <w:color w:val="000000" w:themeColor="text1"/>
                <w:sz w:val="20"/>
                <w:szCs w:val="20"/>
              </w:rPr>
              <w:t xml:space="preserve">step up </w:t>
            </w:r>
            <w:r w:rsidRPr="00C54FAD">
              <w:rPr>
                <w:rFonts w:ascii="Bookman Old Style" w:eastAsia="MS Mincho" w:hAnsi="Bookman Old Style" w:cs="Arial"/>
                <w:color w:val="000000" w:themeColor="text1"/>
                <w:sz w:val="20"/>
                <w:szCs w:val="20"/>
              </w:rPr>
              <w:t>atau insentif lain</w:t>
            </w:r>
          </w:p>
        </w:tc>
        <w:tc>
          <w:tcPr>
            <w:tcW w:w="1338" w:type="dxa"/>
            <w:gridSpan w:val="2"/>
          </w:tcPr>
          <w:p w14:paraId="0BECF5C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1C9E0A4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Ya atau Tidak.</w:t>
            </w:r>
          </w:p>
        </w:tc>
      </w:tr>
      <w:tr w:rsidR="005B5C63" w:rsidRPr="00C54FAD" w14:paraId="2A95FA73" w14:textId="77777777">
        <w:tc>
          <w:tcPr>
            <w:tcW w:w="555" w:type="dxa"/>
          </w:tcPr>
          <w:p w14:paraId="7CB5BCA9"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lastRenderedPageBreak/>
              <w:t>22.</w:t>
            </w:r>
          </w:p>
        </w:tc>
        <w:tc>
          <w:tcPr>
            <w:tcW w:w="5540" w:type="dxa"/>
            <w:gridSpan w:val="2"/>
          </w:tcPr>
          <w:p w14:paraId="6313994D"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i/>
                <w:color w:val="000000" w:themeColor="text1"/>
                <w:sz w:val="20"/>
                <w:szCs w:val="20"/>
              </w:rPr>
              <w:t>Non-cumulative</w:t>
            </w:r>
            <w:r w:rsidRPr="00C54FAD">
              <w:rPr>
                <w:rFonts w:ascii="Bookman Old Style" w:eastAsia="MS Mincho" w:hAnsi="Bookman Old Style" w:cs="Arial"/>
                <w:color w:val="000000" w:themeColor="text1"/>
                <w:sz w:val="20"/>
                <w:szCs w:val="20"/>
              </w:rPr>
              <w:t xml:space="preserve"> atau </w:t>
            </w:r>
            <w:r w:rsidRPr="00C54FAD">
              <w:rPr>
                <w:rFonts w:ascii="Bookman Old Style" w:eastAsia="MS Mincho" w:hAnsi="Bookman Old Style" w:cs="Arial"/>
                <w:i/>
                <w:color w:val="000000" w:themeColor="text1"/>
                <w:sz w:val="20"/>
                <w:szCs w:val="20"/>
              </w:rPr>
              <w:t>cumulative</w:t>
            </w:r>
          </w:p>
        </w:tc>
        <w:tc>
          <w:tcPr>
            <w:tcW w:w="1338" w:type="dxa"/>
            <w:gridSpan w:val="2"/>
          </w:tcPr>
          <w:p w14:paraId="01ED0D3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E1FF20E"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r w:rsidRPr="00C54FAD">
              <w:rPr>
                <w:rFonts w:ascii="Bookman Old Style" w:eastAsia="MS Mincho" w:hAnsi="Bookman Old Style" w:cs="Arial"/>
                <w:i/>
                <w:color w:val="000000" w:themeColor="text1"/>
                <w:sz w:val="20"/>
                <w:szCs w:val="20"/>
              </w:rPr>
              <w:t>Non-cumulative</w:t>
            </w:r>
            <w:r w:rsidRPr="00C54FAD">
              <w:rPr>
                <w:rFonts w:ascii="Bookman Old Style" w:eastAsia="MS Mincho" w:hAnsi="Bookman Old Style" w:cs="Arial"/>
                <w:color w:val="000000" w:themeColor="text1"/>
                <w:sz w:val="20"/>
                <w:szCs w:val="20"/>
              </w:rPr>
              <w:t xml:space="preserve"> atau </w:t>
            </w:r>
            <w:r w:rsidRPr="00C54FAD">
              <w:rPr>
                <w:rFonts w:ascii="Bookman Old Style" w:eastAsia="MS Mincho" w:hAnsi="Bookman Old Style" w:cs="Arial"/>
                <w:i/>
                <w:color w:val="000000" w:themeColor="text1"/>
                <w:sz w:val="20"/>
                <w:szCs w:val="20"/>
              </w:rPr>
              <w:t>Cumulative.</w:t>
            </w:r>
          </w:p>
        </w:tc>
      </w:tr>
      <w:tr w:rsidR="005B5C63" w:rsidRPr="00C54FAD" w14:paraId="0EB2C7D6" w14:textId="77777777">
        <w:tc>
          <w:tcPr>
            <w:tcW w:w="555" w:type="dxa"/>
          </w:tcPr>
          <w:p w14:paraId="56B5E5D1"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23.</w:t>
            </w:r>
          </w:p>
        </w:tc>
        <w:tc>
          <w:tcPr>
            <w:tcW w:w="5540" w:type="dxa"/>
            <w:gridSpan w:val="2"/>
          </w:tcPr>
          <w:p w14:paraId="1B3E6D2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Dapat dikonversi atau tidak dapat dikonversi</w:t>
            </w:r>
          </w:p>
        </w:tc>
        <w:tc>
          <w:tcPr>
            <w:tcW w:w="1338" w:type="dxa"/>
            <w:gridSpan w:val="2"/>
          </w:tcPr>
          <w:p w14:paraId="44EF208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4C0ACD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r w:rsidRPr="00C54FAD">
              <w:rPr>
                <w:rFonts w:ascii="Bookman Old Style" w:eastAsia="MS Mincho" w:hAnsi="Bookman Old Style" w:cs="Arial"/>
                <w:i/>
                <w:color w:val="000000" w:themeColor="text1"/>
                <w:sz w:val="20"/>
                <w:szCs w:val="20"/>
              </w:rPr>
              <w:t xml:space="preserve">Convertible </w:t>
            </w:r>
            <w:r w:rsidRPr="00C54FAD">
              <w:rPr>
                <w:rFonts w:ascii="Bookman Old Style" w:eastAsia="MS Mincho" w:hAnsi="Bookman Old Style" w:cs="Arial"/>
                <w:color w:val="000000" w:themeColor="text1"/>
                <w:sz w:val="20"/>
                <w:szCs w:val="20"/>
              </w:rPr>
              <w:t xml:space="preserve">atau </w:t>
            </w:r>
            <w:r w:rsidRPr="00C54FAD">
              <w:rPr>
                <w:rFonts w:ascii="Bookman Old Style" w:eastAsia="MS Mincho" w:hAnsi="Bookman Old Style" w:cs="Arial"/>
                <w:i/>
                <w:color w:val="000000" w:themeColor="text1"/>
                <w:sz w:val="20"/>
                <w:szCs w:val="20"/>
              </w:rPr>
              <w:t>Non-convertible.</w:t>
            </w:r>
          </w:p>
        </w:tc>
      </w:tr>
      <w:tr w:rsidR="005B5C63" w:rsidRPr="00C54FAD" w14:paraId="706B7B4D" w14:textId="77777777">
        <w:tc>
          <w:tcPr>
            <w:tcW w:w="555" w:type="dxa"/>
          </w:tcPr>
          <w:p w14:paraId="7BA92485"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24.</w:t>
            </w:r>
          </w:p>
        </w:tc>
        <w:tc>
          <w:tcPr>
            <w:tcW w:w="5540" w:type="dxa"/>
            <w:gridSpan w:val="2"/>
          </w:tcPr>
          <w:p w14:paraId="22EB02F8"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Jika dapat dikonversi</w:t>
            </w:r>
            <w:r w:rsidRPr="00C54FAD">
              <w:rPr>
                <w:rFonts w:ascii="Bookman Old Style" w:eastAsia="MS Mincho" w:hAnsi="Bookman Old Style" w:cs="Arial"/>
                <w:i/>
                <w:color w:val="000000" w:themeColor="text1"/>
                <w:sz w:val="20"/>
                <w:szCs w:val="20"/>
              </w:rPr>
              <w:t>,</w:t>
            </w:r>
            <w:r w:rsidRPr="00C54FAD">
              <w:rPr>
                <w:rFonts w:ascii="Bookman Old Style" w:eastAsia="MS Mincho" w:hAnsi="Bookman Old Style" w:cs="Arial"/>
                <w:color w:val="000000" w:themeColor="text1"/>
                <w:sz w:val="20"/>
                <w:szCs w:val="20"/>
              </w:rPr>
              <w:t xml:space="preserve"> sebutkan </w:t>
            </w:r>
            <w:r w:rsidRPr="00C54FAD">
              <w:rPr>
                <w:rFonts w:ascii="Bookman Old Style" w:eastAsia="MS Mincho" w:hAnsi="Bookman Old Style" w:cs="Arial"/>
                <w:i/>
                <w:color w:val="000000" w:themeColor="text1"/>
                <w:sz w:val="20"/>
                <w:szCs w:val="20"/>
              </w:rPr>
              <w:t>trigger point</w:t>
            </w:r>
            <w:r w:rsidRPr="00C54FAD">
              <w:rPr>
                <w:rFonts w:ascii="Bookman Old Style" w:eastAsia="MS Mincho" w:hAnsi="Bookman Old Style" w:cs="Arial"/>
                <w:color w:val="000000" w:themeColor="text1"/>
                <w:sz w:val="20"/>
                <w:szCs w:val="20"/>
              </w:rPr>
              <w:t>-nya</w:t>
            </w:r>
          </w:p>
        </w:tc>
        <w:tc>
          <w:tcPr>
            <w:tcW w:w="1338" w:type="dxa"/>
            <w:gridSpan w:val="2"/>
          </w:tcPr>
          <w:p w14:paraId="2CDDB94A"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11A1383" w14:textId="77777777" w:rsidR="005B5C63" w:rsidRPr="00C54FAD" w:rsidRDefault="005B5C63">
            <w:pPr>
              <w:spacing w:after="0" w:line="240" w:lineRule="auto"/>
              <w:jc w:val="both"/>
              <w:rPr>
                <w:rFonts w:ascii="Bookman Old Style" w:eastAsia="MS Mincho" w:hAnsi="Bookman Old Style" w:cs="Arial"/>
                <w:i/>
                <w:color w:val="000000" w:themeColor="text1"/>
                <w:sz w:val="20"/>
                <w:szCs w:val="20"/>
              </w:rPr>
            </w:pPr>
            <w:r w:rsidRPr="00C54FAD">
              <w:rPr>
                <w:rFonts w:ascii="Bookman Old Style" w:eastAsia="MS Mincho" w:hAnsi="Bookman Old Style" w:cs="Arial"/>
                <w:color w:val="000000" w:themeColor="text1"/>
                <w:sz w:val="20"/>
                <w:szCs w:val="20"/>
              </w:rPr>
              <w:t>Diisi dengan kondisi (</w:t>
            </w:r>
            <w:r w:rsidRPr="00C54FAD">
              <w:rPr>
                <w:rFonts w:ascii="Bookman Old Style" w:eastAsia="MS Mincho" w:hAnsi="Bookman Old Style" w:cs="Arial"/>
                <w:i/>
                <w:color w:val="000000" w:themeColor="text1"/>
                <w:sz w:val="20"/>
                <w:szCs w:val="20"/>
              </w:rPr>
              <w:t>trigger point</w:t>
            </w:r>
            <w:r w:rsidRPr="00C54FAD">
              <w:rPr>
                <w:rFonts w:ascii="Bookman Old Style" w:eastAsia="MS Mincho" w:hAnsi="Bookman Old Style" w:cs="Arial"/>
                <w:color w:val="000000" w:themeColor="text1"/>
                <w:sz w:val="20"/>
                <w:szCs w:val="20"/>
              </w:rPr>
              <w:t xml:space="preserve">) kapan instrumen dikonversi, termasuk </w:t>
            </w:r>
            <w:r w:rsidRPr="00C54FAD">
              <w:rPr>
                <w:rFonts w:ascii="Bookman Old Style" w:eastAsia="MS Mincho" w:hAnsi="Bookman Old Style" w:cs="Arial"/>
                <w:i/>
                <w:color w:val="000000" w:themeColor="text1"/>
                <w:sz w:val="20"/>
                <w:szCs w:val="20"/>
              </w:rPr>
              <w:t>point of non-viability.</w:t>
            </w:r>
          </w:p>
        </w:tc>
      </w:tr>
      <w:tr w:rsidR="005B5C63" w:rsidRPr="00C54FAD" w14:paraId="0D100201" w14:textId="77777777">
        <w:tc>
          <w:tcPr>
            <w:tcW w:w="555" w:type="dxa"/>
          </w:tcPr>
          <w:p w14:paraId="66663CB2"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25.</w:t>
            </w:r>
          </w:p>
        </w:tc>
        <w:tc>
          <w:tcPr>
            <w:tcW w:w="5540" w:type="dxa"/>
            <w:gridSpan w:val="2"/>
          </w:tcPr>
          <w:p w14:paraId="7B335F16"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Jika dapat dikonversi, apakah seluruh atau sebagian</w:t>
            </w:r>
          </w:p>
        </w:tc>
        <w:tc>
          <w:tcPr>
            <w:tcW w:w="1338" w:type="dxa"/>
            <w:gridSpan w:val="2"/>
          </w:tcPr>
          <w:p w14:paraId="7CD3DACE"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667E0EF0"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untuk setiap </w:t>
            </w:r>
            <w:r w:rsidRPr="00C54FAD">
              <w:rPr>
                <w:rFonts w:ascii="Bookman Old Style" w:eastAsia="MS Mincho" w:hAnsi="Bookman Old Style" w:cs="Arial"/>
                <w:i/>
                <w:color w:val="000000" w:themeColor="text1"/>
                <w:sz w:val="20"/>
                <w:szCs w:val="20"/>
              </w:rPr>
              <w:t>trigger point</w:t>
            </w:r>
            <w:r w:rsidRPr="00C54FAD">
              <w:rPr>
                <w:rFonts w:ascii="Bookman Old Style" w:eastAsia="MS Mincho" w:hAnsi="Bookman Old Style" w:cs="Arial"/>
                <w:color w:val="000000" w:themeColor="text1"/>
                <w:sz w:val="20"/>
                <w:szCs w:val="20"/>
              </w:rPr>
              <w:t xml:space="preserve"> apakah instrumen akan: (i) pasti dikonversi secara penuh; </w:t>
            </w:r>
            <w:r w:rsidRPr="00C54FAD">
              <w:rPr>
                <w:rFonts w:ascii="Bookman Old Style" w:eastAsia="MS Mincho" w:hAnsi="Bookman Old Style" w:cs="Arial"/>
                <w:color w:val="000000" w:themeColor="text1"/>
                <w:sz w:val="20"/>
                <w:szCs w:val="20"/>
              </w:rPr>
              <w:br/>
              <w:t>(ii) kemungkinan dikonversi secara penuh atau sebagian; atau (iii) pasti dikonversi sebagian.</w:t>
            </w:r>
          </w:p>
        </w:tc>
      </w:tr>
      <w:tr w:rsidR="005B5C63" w:rsidRPr="00C54FAD" w14:paraId="404E10CE" w14:textId="77777777">
        <w:tc>
          <w:tcPr>
            <w:tcW w:w="555" w:type="dxa"/>
          </w:tcPr>
          <w:p w14:paraId="3A299AA8"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26.</w:t>
            </w:r>
          </w:p>
        </w:tc>
        <w:tc>
          <w:tcPr>
            <w:tcW w:w="5540" w:type="dxa"/>
            <w:gridSpan w:val="2"/>
          </w:tcPr>
          <w:p w14:paraId="691F0502"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dapat dikonversi, bagaimana </w:t>
            </w:r>
            <w:r w:rsidRPr="00C54FAD">
              <w:rPr>
                <w:rFonts w:ascii="Bookman Old Style" w:eastAsia="MS Mincho" w:hAnsi="Bookman Old Style" w:cs="Arial"/>
                <w:i/>
                <w:color w:val="000000" w:themeColor="text1"/>
                <w:sz w:val="20"/>
                <w:szCs w:val="20"/>
              </w:rPr>
              <w:t>rate</w:t>
            </w:r>
            <w:r w:rsidRPr="00C54FAD">
              <w:rPr>
                <w:rFonts w:ascii="Bookman Old Style" w:eastAsia="MS Mincho" w:hAnsi="Bookman Old Style" w:cs="Arial"/>
                <w:color w:val="000000" w:themeColor="text1"/>
                <w:sz w:val="20"/>
                <w:szCs w:val="20"/>
              </w:rPr>
              <w:t xml:space="preserve"> konversinya</w:t>
            </w:r>
          </w:p>
        </w:tc>
        <w:tc>
          <w:tcPr>
            <w:tcW w:w="1338" w:type="dxa"/>
            <w:gridSpan w:val="2"/>
          </w:tcPr>
          <w:p w14:paraId="660FFFBB"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ED2994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w:t>
            </w:r>
            <w:r w:rsidRPr="00C54FAD">
              <w:rPr>
                <w:rFonts w:ascii="Bookman Old Style" w:eastAsia="MS Mincho" w:hAnsi="Bookman Old Style" w:cs="Arial"/>
                <w:i/>
                <w:color w:val="000000" w:themeColor="text1"/>
                <w:sz w:val="20"/>
                <w:szCs w:val="20"/>
              </w:rPr>
              <w:t>rate</w:t>
            </w:r>
            <w:r w:rsidRPr="00C54FAD">
              <w:rPr>
                <w:rFonts w:ascii="Bookman Old Style" w:eastAsia="MS Mincho" w:hAnsi="Bookman Old Style" w:cs="Arial"/>
                <w:color w:val="000000" w:themeColor="text1"/>
                <w:sz w:val="20"/>
                <w:szCs w:val="20"/>
              </w:rPr>
              <w:t xml:space="preserve"> konversi atas instrumen.</w:t>
            </w:r>
          </w:p>
        </w:tc>
      </w:tr>
      <w:tr w:rsidR="005B5C63" w:rsidRPr="00C54FAD" w14:paraId="1DD1DC12" w14:textId="77777777">
        <w:tc>
          <w:tcPr>
            <w:tcW w:w="555" w:type="dxa"/>
          </w:tcPr>
          <w:p w14:paraId="0DE77F89"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27.</w:t>
            </w:r>
          </w:p>
        </w:tc>
        <w:tc>
          <w:tcPr>
            <w:tcW w:w="5540" w:type="dxa"/>
            <w:gridSpan w:val="2"/>
          </w:tcPr>
          <w:p w14:paraId="0514764D" w14:textId="77777777" w:rsidR="005B5C63" w:rsidRPr="00C54FAD" w:rsidRDefault="005B5C63">
            <w:pPr>
              <w:spacing w:after="0" w:line="240" w:lineRule="auto"/>
              <w:ind w:left="374"/>
              <w:jc w:val="both"/>
              <w:rPr>
                <w:rFonts w:ascii="Bookman Old Style" w:eastAsia="MS Mincho" w:hAnsi="Bookman Old Style" w:cs="Arial"/>
                <w:i/>
                <w:color w:val="000000" w:themeColor="text1"/>
                <w:sz w:val="20"/>
                <w:szCs w:val="20"/>
              </w:rPr>
            </w:pPr>
            <w:r w:rsidRPr="00C54FAD">
              <w:rPr>
                <w:rFonts w:ascii="Bookman Old Style" w:eastAsia="MS Mincho" w:hAnsi="Bookman Old Style" w:cs="Arial"/>
                <w:color w:val="000000" w:themeColor="text1"/>
                <w:sz w:val="20"/>
                <w:szCs w:val="20"/>
              </w:rPr>
              <w:t xml:space="preserve">Jika dapat dikonversi; apakah </w:t>
            </w:r>
            <w:r w:rsidRPr="00C54FAD">
              <w:rPr>
                <w:rFonts w:ascii="Bookman Old Style" w:eastAsia="MS Mincho" w:hAnsi="Bookman Old Style" w:cs="Arial"/>
                <w:i/>
                <w:color w:val="000000" w:themeColor="text1"/>
                <w:sz w:val="20"/>
                <w:szCs w:val="20"/>
              </w:rPr>
              <w:t xml:space="preserve">mandatory </w:t>
            </w:r>
            <w:r w:rsidRPr="00C54FAD">
              <w:rPr>
                <w:rFonts w:ascii="Bookman Old Style" w:eastAsia="MS Mincho" w:hAnsi="Bookman Old Style" w:cs="Arial"/>
                <w:color w:val="000000" w:themeColor="text1"/>
                <w:sz w:val="20"/>
                <w:szCs w:val="20"/>
              </w:rPr>
              <w:t xml:space="preserve">atau </w:t>
            </w:r>
            <w:r w:rsidRPr="00C54FAD">
              <w:rPr>
                <w:rFonts w:ascii="Bookman Old Style" w:eastAsia="MS Mincho" w:hAnsi="Bookman Old Style" w:cs="Arial"/>
                <w:iCs/>
                <w:color w:val="000000" w:themeColor="text1"/>
                <w:sz w:val="20"/>
                <w:szCs w:val="20"/>
              </w:rPr>
              <w:t>opsional</w:t>
            </w:r>
          </w:p>
        </w:tc>
        <w:tc>
          <w:tcPr>
            <w:tcW w:w="1338" w:type="dxa"/>
            <w:gridSpan w:val="2"/>
          </w:tcPr>
          <w:p w14:paraId="7D0B1F0B"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EB2D63E"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pilihan: </w:t>
            </w:r>
            <w:r w:rsidRPr="00C54FAD">
              <w:rPr>
                <w:rFonts w:ascii="Bookman Old Style" w:eastAsia="MS Mincho" w:hAnsi="Bookman Old Style" w:cs="Arial"/>
                <w:i/>
                <w:color w:val="000000" w:themeColor="text1"/>
                <w:sz w:val="20"/>
                <w:szCs w:val="20"/>
              </w:rPr>
              <w:t xml:space="preserve">Mandatory, </w:t>
            </w:r>
            <w:r w:rsidRPr="00C54FAD">
              <w:rPr>
                <w:rFonts w:ascii="Bookman Old Style" w:eastAsia="MS Mincho" w:hAnsi="Bookman Old Style" w:cs="Arial"/>
                <w:iCs/>
                <w:color w:val="000000" w:themeColor="text1"/>
                <w:sz w:val="20"/>
                <w:szCs w:val="20"/>
              </w:rPr>
              <w:t>Opsional</w:t>
            </w:r>
            <w:r w:rsidRPr="00C54FAD">
              <w:rPr>
                <w:rFonts w:ascii="Bookman Old Style" w:eastAsia="MS Mincho" w:hAnsi="Bookman Old Style" w:cs="Arial"/>
                <w:color w:val="000000" w:themeColor="text1"/>
                <w:sz w:val="20"/>
                <w:szCs w:val="20"/>
              </w:rPr>
              <w:t>, atau N/A.</w:t>
            </w:r>
          </w:p>
        </w:tc>
      </w:tr>
      <w:tr w:rsidR="005B5C63" w:rsidRPr="00C54FAD" w14:paraId="518EDCF6" w14:textId="77777777">
        <w:tc>
          <w:tcPr>
            <w:tcW w:w="555" w:type="dxa"/>
          </w:tcPr>
          <w:p w14:paraId="16F46653"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28.</w:t>
            </w:r>
          </w:p>
        </w:tc>
        <w:tc>
          <w:tcPr>
            <w:tcW w:w="5540" w:type="dxa"/>
            <w:gridSpan w:val="2"/>
          </w:tcPr>
          <w:p w14:paraId="39063214"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Jika dapat dikonversi, sebutkan jenis instrumen konversinya</w:t>
            </w:r>
          </w:p>
        </w:tc>
        <w:tc>
          <w:tcPr>
            <w:tcW w:w="1338" w:type="dxa"/>
            <w:gridSpan w:val="2"/>
          </w:tcPr>
          <w:p w14:paraId="3DBBFE6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701ADCA0"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CET1, AT1, T2, atau N/A.</w:t>
            </w:r>
          </w:p>
        </w:tc>
      </w:tr>
      <w:tr w:rsidR="005B5C63" w:rsidRPr="00C54FAD" w14:paraId="40C4B7FC" w14:textId="77777777">
        <w:tc>
          <w:tcPr>
            <w:tcW w:w="555" w:type="dxa"/>
          </w:tcPr>
          <w:p w14:paraId="70BFA680"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29.</w:t>
            </w:r>
          </w:p>
        </w:tc>
        <w:tc>
          <w:tcPr>
            <w:tcW w:w="5540" w:type="dxa"/>
            <w:gridSpan w:val="2"/>
          </w:tcPr>
          <w:p w14:paraId="0363743D"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dapat dikonversi, sebutkan </w:t>
            </w:r>
            <w:r w:rsidRPr="00C54FAD">
              <w:rPr>
                <w:rFonts w:ascii="Bookman Old Style" w:eastAsia="MS Mincho" w:hAnsi="Bookman Old Style" w:cs="Arial"/>
                <w:i/>
                <w:color w:val="000000" w:themeColor="text1"/>
                <w:sz w:val="20"/>
                <w:szCs w:val="20"/>
              </w:rPr>
              <w:t>issuer of instrument it converts into</w:t>
            </w:r>
          </w:p>
        </w:tc>
        <w:tc>
          <w:tcPr>
            <w:tcW w:w="1338" w:type="dxa"/>
            <w:gridSpan w:val="2"/>
          </w:tcPr>
          <w:p w14:paraId="196F05D4"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33F5C4C"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w:t>
            </w:r>
            <w:r w:rsidRPr="00C54FAD">
              <w:rPr>
                <w:rFonts w:ascii="Bookman Old Style" w:eastAsia="MS Mincho" w:hAnsi="Bookman Old Style" w:cs="Arial"/>
                <w:i/>
                <w:color w:val="000000" w:themeColor="text1"/>
                <w:sz w:val="20"/>
                <w:szCs w:val="20"/>
              </w:rPr>
              <w:t>issuer of instrument it converts into</w:t>
            </w:r>
          </w:p>
        </w:tc>
      </w:tr>
      <w:tr w:rsidR="005B5C63" w:rsidRPr="00C54FAD" w14:paraId="7C85FC51" w14:textId="77777777">
        <w:tc>
          <w:tcPr>
            <w:tcW w:w="555" w:type="dxa"/>
          </w:tcPr>
          <w:p w14:paraId="55D3195C"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30.</w:t>
            </w:r>
          </w:p>
        </w:tc>
        <w:tc>
          <w:tcPr>
            <w:tcW w:w="5540" w:type="dxa"/>
            <w:gridSpan w:val="2"/>
          </w:tcPr>
          <w:p w14:paraId="1E80BDF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Fitur </w:t>
            </w:r>
            <w:r w:rsidRPr="00C54FAD">
              <w:rPr>
                <w:rFonts w:ascii="Bookman Old Style" w:eastAsia="MS Mincho" w:hAnsi="Bookman Old Style" w:cs="Arial"/>
                <w:i/>
                <w:color w:val="000000" w:themeColor="text1"/>
                <w:sz w:val="20"/>
                <w:szCs w:val="20"/>
              </w:rPr>
              <w:t>write-down</w:t>
            </w:r>
          </w:p>
        </w:tc>
        <w:tc>
          <w:tcPr>
            <w:tcW w:w="1338" w:type="dxa"/>
            <w:gridSpan w:val="2"/>
          </w:tcPr>
          <w:p w14:paraId="4C042A2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56D3202B"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Ya atau Tidak.</w:t>
            </w:r>
          </w:p>
        </w:tc>
      </w:tr>
      <w:tr w:rsidR="005B5C63" w:rsidRPr="00C54FAD" w14:paraId="23A2B767" w14:textId="77777777">
        <w:tc>
          <w:tcPr>
            <w:tcW w:w="555" w:type="dxa"/>
          </w:tcPr>
          <w:p w14:paraId="3B2DA271"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31.</w:t>
            </w:r>
          </w:p>
        </w:tc>
        <w:tc>
          <w:tcPr>
            <w:tcW w:w="5540" w:type="dxa"/>
            <w:gridSpan w:val="2"/>
          </w:tcPr>
          <w:p w14:paraId="60BD9BFF"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terjadi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sebutkan </w:t>
            </w:r>
            <w:r w:rsidRPr="00C54FAD">
              <w:rPr>
                <w:rFonts w:ascii="Bookman Old Style" w:eastAsia="MS Mincho" w:hAnsi="Bookman Old Style" w:cs="Arial"/>
                <w:i/>
                <w:color w:val="000000" w:themeColor="text1"/>
                <w:sz w:val="20"/>
                <w:szCs w:val="20"/>
              </w:rPr>
              <w:t>trigger</w:t>
            </w:r>
            <w:r w:rsidRPr="00C54FAD">
              <w:rPr>
                <w:rFonts w:ascii="Bookman Old Style" w:eastAsia="MS Mincho" w:hAnsi="Bookman Old Style" w:cs="Arial"/>
                <w:color w:val="000000" w:themeColor="text1"/>
                <w:sz w:val="20"/>
                <w:szCs w:val="20"/>
              </w:rPr>
              <w:t>-nya</w:t>
            </w:r>
          </w:p>
        </w:tc>
        <w:tc>
          <w:tcPr>
            <w:tcW w:w="1338" w:type="dxa"/>
            <w:gridSpan w:val="2"/>
          </w:tcPr>
          <w:p w14:paraId="6516626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6C9B7F3"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kondisi atau </w:t>
            </w:r>
            <w:r w:rsidRPr="00C54FAD">
              <w:rPr>
                <w:rFonts w:ascii="Bookman Old Style" w:eastAsia="MS Mincho" w:hAnsi="Bookman Old Style" w:cs="Arial"/>
                <w:i/>
                <w:color w:val="000000" w:themeColor="text1"/>
                <w:sz w:val="20"/>
                <w:szCs w:val="20"/>
              </w:rPr>
              <w:t>trigger point</w:t>
            </w:r>
            <w:r w:rsidRPr="00C54FAD">
              <w:rPr>
                <w:rFonts w:ascii="Bookman Old Style" w:eastAsia="MS Mincho" w:hAnsi="Bookman Old Style" w:cs="Arial"/>
                <w:color w:val="000000" w:themeColor="text1"/>
                <w:sz w:val="20"/>
                <w:szCs w:val="20"/>
              </w:rPr>
              <w:t xml:space="preserve"> fitur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termasuk </w:t>
            </w:r>
            <w:r w:rsidRPr="00C54FAD">
              <w:rPr>
                <w:rFonts w:ascii="Bookman Old Style" w:eastAsia="MS Mincho" w:hAnsi="Bookman Old Style" w:cs="Arial"/>
                <w:i/>
                <w:color w:val="000000" w:themeColor="text1"/>
                <w:sz w:val="20"/>
                <w:szCs w:val="20"/>
              </w:rPr>
              <w:t>point of non-viability.</w:t>
            </w:r>
          </w:p>
        </w:tc>
      </w:tr>
      <w:tr w:rsidR="005B5C63" w:rsidRPr="00C54FAD" w14:paraId="42A0006A" w14:textId="77777777">
        <w:tc>
          <w:tcPr>
            <w:tcW w:w="555" w:type="dxa"/>
          </w:tcPr>
          <w:p w14:paraId="3462A0E4"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32.</w:t>
            </w:r>
          </w:p>
        </w:tc>
        <w:tc>
          <w:tcPr>
            <w:tcW w:w="5540" w:type="dxa"/>
            <w:gridSpan w:val="2"/>
          </w:tcPr>
          <w:p w14:paraId="46C326B1"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terjadi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apakah penuh atau sebagian</w:t>
            </w:r>
          </w:p>
        </w:tc>
        <w:tc>
          <w:tcPr>
            <w:tcW w:w="1338" w:type="dxa"/>
            <w:gridSpan w:val="2"/>
          </w:tcPr>
          <w:p w14:paraId="47B0224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4B20C12F"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Untuk setiap </w:t>
            </w:r>
            <w:r w:rsidRPr="00C54FAD">
              <w:rPr>
                <w:rFonts w:ascii="Bookman Old Style" w:eastAsia="MS Mincho" w:hAnsi="Bookman Old Style" w:cs="Arial"/>
                <w:i/>
                <w:color w:val="000000" w:themeColor="text1"/>
                <w:sz w:val="20"/>
                <w:szCs w:val="20"/>
              </w:rPr>
              <w:t>trigger point</w:t>
            </w:r>
            <w:r w:rsidRPr="00C54FAD">
              <w:rPr>
                <w:rFonts w:ascii="Bookman Old Style" w:eastAsia="MS Mincho" w:hAnsi="Bookman Old Style" w:cs="Arial"/>
                <w:color w:val="000000" w:themeColor="text1"/>
                <w:sz w:val="20"/>
                <w:szCs w:val="20"/>
              </w:rPr>
              <w:t xml:space="preserve"> untuk fitur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jelaskan apakah instrumen akan 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(i) akan selalu 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penuh; (ii) kemungkinan di </w:t>
            </w:r>
            <w:r w:rsidRPr="00C54FAD">
              <w:rPr>
                <w:rFonts w:ascii="Bookman Old Style" w:eastAsia="MS Mincho" w:hAnsi="Bookman Old Style" w:cs="Arial"/>
                <w:i/>
                <w:color w:val="000000" w:themeColor="text1"/>
                <w:sz w:val="20"/>
                <w:szCs w:val="20"/>
              </w:rPr>
              <w:t xml:space="preserve">write-down </w:t>
            </w:r>
            <w:r w:rsidRPr="00C54FAD">
              <w:rPr>
                <w:rFonts w:ascii="Bookman Old Style" w:eastAsia="MS Mincho" w:hAnsi="Bookman Old Style" w:cs="Arial"/>
                <w:color w:val="000000" w:themeColor="text1"/>
                <w:sz w:val="20"/>
                <w:szCs w:val="20"/>
              </w:rPr>
              <w:t xml:space="preserve">sebagian; (iii) akan selalu di </w:t>
            </w:r>
            <w:r w:rsidRPr="00C54FAD">
              <w:rPr>
                <w:rFonts w:ascii="Bookman Old Style" w:eastAsia="MS Mincho" w:hAnsi="Bookman Old Style" w:cs="Arial"/>
                <w:i/>
                <w:color w:val="000000" w:themeColor="text1"/>
                <w:sz w:val="20"/>
                <w:szCs w:val="20"/>
              </w:rPr>
              <w:t>write down</w:t>
            </w:r>
            <w:r w:rsidRPr="00C54FAD">
              <w:rPr>
                <w:rFonts w:ascii="Bookman Old Style" w:eastAsia="MS Mincho" w:hAnsi="Bookman Old Style" w:cs="Arial"/>
                <w:color w:val="000000" w:themeColor="text1"/>
                <w:sz w:val="20"/>
                <w:szCs w:val="20"/>
              </w:rPr>
              <w:t xml:space="preserve"> sebagian.</w:t>
            </w:r>
          </w:p>
        </w:tc>
      </w:tr>
      <w:tr w:rsidR="005B5C63" w:rsidRPr="00C54FAD" w14:paraId="1BF45896" w14:textId="77777777">
        <w:tc>
          <w:tcPr>
            <w:tcW w:w="555" w:type="dxa"/>
          </w:tcPr>
          <w:p w14:paraId="0F3CC245"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33.</w:t>
            </w:r>
          </w:p>
        </w:tc>
        <w:tc>
          <w:tcPr>
            <w:tcW w:w="5540" w:type="dxa"/>
            <w:gridSpan w:val="2"/>
          </w:tcPr>
          <w:p w14:paraId="28F589CA" w14:textId="77777777" w:rsidR="005B5C63" w:rsidRPr="00C54FAD" w:rsidRDefault="005B5C63">
            <w:pPr>
              <w:spacing w:after="0" w:line="240" w:lineRule="auto"/>
              <w:ind w:left="374"/>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terjadi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permanen atau temporer</w:t>
            </w:r>
          </w:p>
        </w:tc>
        <w:tc>
          <w:tcPr>
            <w:tcW w:w="1338" w:type="dxa"/>
            <w:gridSpan w:val="2"/>
          </w:tcPr>
          <w:p w14:paraId="6EB3D11D"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36A315C"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Permanen atau Temporer.</w:t>
            </w:r>
          </w:p>
        </w:tc>
      </w:tr>
      <w:tr w:rsidR="005B5C63" w:rsidRPr="00C54FAD" w14:paraId="336880AC" w14:textId="77777777">
        <w:tc>
          <w:tcPr>
            <w:tcW w:w="555" w:type="dxa"/>
          </w:tcPr>
          <w:p w14:paraId="07F734E2"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34.</w:t>
            </w:r>
          </w:p>
        </w:tc>
        <w:tc>
          <w:tcPr>
            <w:tcW w:w="5540" w:type="dxa"/>
            <w:gridSpan w:val="2"/>
          </w:tcPr>
          <w:p w14:paraId="31B47308" w14:textId="77777777" w:rsidR="005B5C63" w:rsidRPr="00C54FAD" w:rsidRDefault="005B5C63">
            <w:pPr>
              <w:spacing w:after="0" w:line="240" w:lineRule="auto"/>
              <w:ind w:left="340"/>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terjadi </w:t>
            </w:r>
            <w:r w:rsidRPr="00C54FAD">
              <w:rPr>
                <w:rFonts w:ascii="Bookman Old Style" w:eastAsia="MS Mincho" w:hAnsi="Bookman Old Style" w:cs="Arial"/>
                <w:i/>
                <w:color w:val="000000" w:themeColor="text1"/>
                <w:sz w:val="20"/>
                <w:szCs w:val="20"/>
              </w:rPr>
              <w:t>write-down</w:t>
            </w:r>
            <w:r w:rsidRPr="00C54FAD">
              <w:rPr>
                <w:rFonts w:ascii="Bookman Old Style" w:eastAsia="MS Mincho" w:hAnsi="Bookman Old Style" w:cs="Arial"/>
                <w:color w:val="000000" w:themeColor="text1"/>
                <w:sz w:val="20"/>
                <w:szCs w:val="20"/>
              </w:rPr>
              <w:t xml:space="preserve"> temporer, jelaskan mekanisme </w:t>
            </w:r>
            <w:r w:rsidRPr="00C54FAD">
              <w:rPr>
                <w:rFonts w:ascii="Bookman Old Style" w:eastAsia="MS Mincho" w:hAnsi="Bookman Old Style" w:cs="Arial"/>
                <w:i/>
                <w:color w:val="000000" w:themeColor="text1"/>
                <w:sz w:val="20"/>
                <w:szCs w:val="20"/>
              </w:rPr>
              <w:t>write-up</w:t>
            </w:r>
          </w:p>
        </w:tc>
        <w:tc>
          <w:tcPr>
            <w:tcW w:w="1338" w:type="dxa"/>
            <w:gridSpan w:val="2"/>
          </w:tcPr>
          <w:p w14:paraId="72ADC4D5"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0F6511CC"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mekanisme </w:t>
            </w:r>
            <w:r w:rsidRPr="00C54FAD">
              <w:rPr>
                <w:rFonts w:ascii="Bookman Old Style" w:eastAsia="MS Mincho" w:hAnsi="Bookman Old Style" w:cs="Arial"/>
                <w:i/>
                <w:color w:val="000000" w:themeColor="text1"/>
                <w:sz w:val="20"/>
                <w:szCs w:val="20"/>
              </w:rPr>
              <w:t>write-up</w:t>
            </w:r>
            <w:r w:rsidRPr="00C54FAD">
              <w:rPr>
                <w:rFonts w:ascii="Bookman Old Style" w:eastAsia="MS Mincho" w:hAnsi="Bookman Old Style" w:cs="Arial"/>
                <w:color w:val="000000" w:themeColor="text1"/>
                <w:sz w:val="20"/>
                <w:szCs w:val="20"/>
              </w:rPr>
              <w:t>.</w:t>
            </w:r>
          </w:p>
        </w:tc>
      </w:tr>
      <w:tr w:rsidR="005B5C63" w:rsidRPr="00C54FAD" w14:paraId="4C415448" w14:textId="77777777">
        <w:tc>
          <w:tcPr>
            <w:tcW w:w="555" w:type="dxa"/>
          </w:tcPr>
          <w:p w14:paraId="4B1D1DDA"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35.</w:t>
            </w:r>
          </w:p>
        </w:tc>
        <w:tc>
          <w:tcPr>
            <w:tcW w:w="5540" w:type="dxa"/>
            <w:gridSpan w:val="2"/>
          </w:tcPr>
          <w:p w14:paraId="370F0618"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Hierarki instrumen pada saat likuidasi</w:t>
            </w:r>
          </w:p>
        </w:tc>
        <w:tc>
          <w:tcPr>
            <w:tcW w:w="1338" w:type="dxa"/>
            <w:gridSpan w:val="2"/>
          </w:tcPr>
          <w:p w14:paraId="56698EA6"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2A925E88"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penjelasan hirarki instrumen pada saat likuidasi.</w:t>
            </w:r>
          </w:p>
        </w:tc>
      </w:tr>
      <w:tr w:rsidR="005B5C63" w:rsidRPr="00C54FAD" w14:paraId="25BBD5BB" w14:textId="77777777">
        <w:tc>
          <w:tcPr>
            <w:tcW w:w="555" w:type="dxa"/>
          </w:tcPr>
          <w:p w14:paraId="014B35F0"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36.</w:t>
            </w:r>
          </w:p>
        </w:tc>
        <w:tc>
          <w:tcPr>
            <w:tcW w:w="5540" w:type="dxa"/>
            <w:gridSpan w:val="2"/>
          </w:tcPr>
          <w:p w14:paraId="3D60DB4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Apakah terdapat fitur yang </w:t>
            </w:r>
            <w:r w:rsidRPr="00C54FAD">
              <w:rPr>
                <w:rFonts w:ascii="Bookman Old Style" w:eastAsia="MS Mincho" w:hAnsi="Bookman Old Style" w:cs="Arial"/>
                <w:i/>
                <w:color w:val="000000" w:themeColor="text1"/>
                <w:sz w:val="20"/>
                <w:szCs w:val="20"/>
              </w:rPr>
              <w:t>non-compliant</w:t>
            </w:r>
            <w:r w:rsidRPr="00C54FAD">
              <w:rPr>
                <w:rFonts w:ascii="Bookman Old Style" w:eastAsia="MS Mincho" w:hAnsi="Bookman Old Style" w:cs="Arial"/>
                <w:color w:val="000000" w:themeColor="text1"/>
                <w:sz w:val="20"/>
                <w:szCs w:val="20"/>
              </w:rPr>
              <w:t xml:space="preserve"> </w:t>
            </w:r>
          </w:p>
        </w:tc>
        <w:tc>
          <w:tcPr>
            <w:tcW w:w="1338" w:type="dxa"/>
            <w:gridSpan w:val="2"/>
          </w:tcPr>
          <w:p w14:paraId="47C826C1"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64838CC2"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Diisi dengan pilihan: Ya atau Tidak.</w:t>
            </w:r>
          </w:p>
        </w:tc>
      </w:tr>
      <w:tr w:rsidR="005B5C63" w:rsidRPr="00C54FAD" w14:paraId="0ADEAC66" w14:textId="77777777">
        <w:tc>
          <w:tcPr>
            <w:tcW w:w="555" w:type="dxa"/>
          </w:tcPr>
          <w:p w14:paraId="320325F3" w14:textId="77777777" w:rsidR="005B5C63" w:rsidRPr="00C54FAD" w:rsidRDefault="005B5C63">
            <w:pPr>
              <w:spacing w:after="0" w:line="240" w:lineRule="auto"/>
              <w:jc w:val="center"/>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37.</w:t>
            </w:r>
          </w:p>
        </w:tc>
        <w:tc>
          <w:tcPr>
            <w:tcW w:w="5540" w:type="dxa"/>
            <w:gridSpan w:val="2"/>
          </w:tcPr>
          <w:p w14:paraId="3DD3ABE7"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Jika Ya, jelaskan fitur yang </w:t>
            </w:r>
            <w:r w:rsidRPr="00C54FAD">
              <w:rPr>
                <w:rFonts w:ascii="Bookman Old Style" w:eastAsia="MS Mincho" w:hAnsi="Bookman Old Style" w:cs="Arial"/>
                <w:i/>
                <w:color w:val="000000" w:themeColor="text1"/>
                <w:sz w:val="20"/>
                <w:szCs w:val="20"/>
              </w:rPr>
              <w:t>non-compliant</w:t>
            </w:r>
            <w:r w:rsidRPr="00C54FAD">
              <w:rPr>
                <w:rFonts w:ascii="Bookman Old Style" w:eastAsia="MS Mincho" w:hAnsi="Bookman Old Style" w:cs="Arial"/>
                <w:color w:val="000000" w:themeColor="text1"/>
                <w:sz w:val="20"/>
                <w:szCs w:val="20"/>
              </w:rPr>
              <w:t xml:space="preserve"> </w:t>
            </w:r>
          </w:p>
        </w:tc>
        <w:tc>
          <w:tcPr>
            <w:tcW w:w="1338" w:type="dxa"/>
            <w:gridSpan w:val="2"/>
          </w:tcPr>
          <w:p w14:paraId="7C768179"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p>
        </w:tc>
        <w:tc>
          <w:tcPr>
            <w:tcW w:w="6459" w:type="dxa"/>
          </w:tcPr>
          <w:p w14:paraId="695206E0" w14:textId="77777777" w:rsidR="005B5C63" w:rsidRPr="00C54FAD" w:rsidRDefault="005B5C63">
            <w:pPr>
              <w:spacing w:after="0" w:line="240" w:lineRule="auto"/>
              <w:jc w:val="both"/>
              <w:rPr>
                <w:rFonts w:ascii="Bookman Old Style" w:eastAsia="MS Mincho" w:hAnsi="Bookman Old Style" w:cs="Arial"/>
                <w:color w:val="000000" w:themeColor="text1"/>
                <w:sz w:val="20"/>
                <w:szCs w:val="20"/>
              </w:rPr>
            </w:pPr>
            <w:r w:rsidRPr="00C54FAD">
              <w:rPr>
                <w:rFonts w:ascii="Bookman Old Style" w:eastAsia="MS Mincho" w:hAnsi="Bookman Old Style" w:cs="Arial"/>
                <w:color w:val="000000" w:themeColor="text1"/>
                <w:sz w:val="20"/>
                <w:szCs w:val="20"/>
              </w:rPr>
              <w:t xml:space="preserve">Diisi dengan penjelasan fitur yang </w:t>
            </w:r>
            <w:r w:rsidRPr="00C54FAD">
              <w:rPr>
                <w:rFonts w:ascii="Bookman Old Style" w:eastAsia="MS Mincho" w:hAnsi="Bookman Old Style" w:cs="Arial"/>
                <w:i/>
                <w:color w:val="000000" w:themeColor="text1"/>
                <w:sz w:val="20"/>
                <w:szCs w:val="20"/>
              </w:rPr>
              <w:t>non-compliant.</w:t>
            </w:r>
          </w:p>
        </w:tc>
      </w:tr>
    </w:tbl>
    <w:p w14:paraId="355E5D54" w14:textId="77777777" w:rsidR="005B5C63" w:rsidRPr="002F74AE" w:rsidRDefault="005B5C63" w:rsidP="005B5C63">
      <w:pPr>
        <w:pStyle w:val="ListParagraph"/>
        <w:tabs>
          <w:tab w:val="left" w:pos="567"/>
        </w:tabs>
        <w:spacing w:after="0" w:line="240" w:lineRule="auto"/>
        <w:ind w:left="3338"/>
        <w:contextualSpacing w:val="0"/>
        <w:jc w:val="both"/>
        <w:rPr>
          <w:rFonts w:ascii="Bookman Old Style" w:hAnsi="Bookman Old Style"/>
          <w:bCs/>
          <w:color w:val="000000" w:themeColor="text1"/>
          <w:sz w:val="24"/>
          <w:szCs w:val="24"/>
        </w:rPr>
      </w:pPr>
    </w:p>
    <w:p w14:paraId="5A70EB21" w14:textId="7CB872BA" w:rsidR="00B00639" w:rsidRPr="005B5C63" w:rsidRDefault="00B00639" w:rsidP="0002426A">
      <w:pPr>
        <w:pStyle w:val="ListParagraph"/>
        <w:numPr>
          <w:ilvl w:val="0"/>
          <w:numId w:val="123"/>
        </w:numPr>
        <w:tabs>
          <w:tab w:val="left" w:pos="567"/>
        </w:tabs>
        <w:spacing w:after="0" w:line="240" w:lineRule="auto"/>
        <w:ind w:hanging="503"/>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lang w:val="id-ID"/>
        </w:rPr>
        <w:t>Pedoman Pengisian</w:t>
      </w:r>
    </w:p>
    <w:tbl>
      <w:tblPr>
        <w:tblW w:w="1261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6"/>
      </w:tblGrid>
      <w:tr w:rsidR="005B5C63" w:rsidRPr="002F74AE" w14:paraId="657F33D3" w14:textId="77777777">
        <w:tc>
          <w:tcPr>
            <w:tcW w:w="12616" w:type="dxa"/>
          </w:tcPr>
          <w:p w14:paraId="2F6C59CF" w14:textId="0A190DD6" w:rsidR="005B5C63" w:rsidRPr="002F74AE" w:rsidRDefault="005B5C63">
            <w:pPr>
              <w:spacing w:before="120" w:after="120" w:line="240" w:lineRule="auto"/>
              <w:jc w:val="center"/>
              <w:rPr>
                <w:rFonts w:ascii="Bookman Old Style" w:hAnsi="Bookman Old Style"/>
                <w:b/>
                <w:color w:val="000000" w:themeColor="text1"/>
                <w:sz w:val="24"/>
                <w:szCs w:val="24"/>
              </w:rPr>
            </w:pPr>
            <w:r>
              <w:rPr>
                <w:rFonts w:ascii="Bookman Old Style" w:hAnsi="Bookman Old Style"/>
                <w:b/>
                <w:color w:val="000000" w:themeColor="text1"/>
                <w:sz w:val="24"/>
                <w:szCs w:val="24"/>
              </w:rPr>
              <w:t>Pengungkapan Rincian Fitur Instrumen Permodalan</w:t>
            </w:r>
          </w:p>
          <w:p w14:paraId="123BE78D" w14:textId="77777777" w:rsidR="008B5F8A" w:rsidRPr="008B5F8A" w:rsidRDefault="008B5F8A" w:rsidP="0002426A">
            <w:pPr>
              <w:numPr>
                <w:ilvl w:val="0"/>
                <w:numId w:val="24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B5F8A">
              <w:rPr>
                <w:rFonts w:ascii="Bookman Old Style" w:hAnsi="Bookman Old Style"/>
                <w:color w:val="000000" w:themeColor="text1"/>
                <w:sz w:val="24"/>
                <w:szCs w:val="24"/>
              </w:rPr>
              <w:lastRenderedPageBreak/>
              <w:t>Setiap instrumen permodalan yang diterbitkan BUS harus diungkapkan dalam pengungkapan rincian fitur instrumen permodalan.</w:t>
            </w:r>
          </w:p>
          <w:p w14:paraId="1F2EBD61" w14:textId="77777777" w:rsidR="008B5F8A" w:rsidRPr="008B5F8A" w:rsidRDefault="008B5F8A" w:rsidP="0002426A">
            <w:pPr>
              <w:numPr>
                <w:ilvl w:val="0"/>
                <w:numId w:val="24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B5F8A">
              <w:rPr>
                <w:rFonts w:ascii="Bookman Old Style" w:hAnsi="Bookman Old Style"/>
                <w:color w:val="000000" w:themeColor="text1"/>
                <w:sz w:val="24"/>
                <w:szCs w:val="24"/>
              </w:rPr>
              <w:t>Pengungkapan rincian fitur instrumen permodalan merupakan standar minimum yang disediakan oleh Basel. Dalam hal berdasarkan penilaian BUS atau pengawas BUS terdapat fitur penting lain yang perlu diungkapkan, BUS dapat menambahkan fitur penting lain tersebut.</w:t>
            </w:r>
          </w:p>
          <w:p w14:paraId="5F23EBB5" w14:textId="77777777" w:rsidR="008B5F8A" w:rsidRPr="008B5F8A" w:rsidRDefault="008B5F8A" w:rsidP="0002426A">
            <w:pPr>
              <w:numPr>
                <w:ilvl w:val="0"/>
                <w:numId w:val="24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B5F8A">
              <w:rPr>
                <w:rFonts w:ascii="Bookman Old Style" w:hAnsi="Bookman Old Style"/>
                <w:color w:val="000000" w:themeColor="text1"/>
                <w:sz w:val="24"/>
                <w:szCs w:val="24"/>
              </w:rPr>
              <w:t xml:space="preserve">BUS diminta untuk mengkinikan pengungkapan tersebut apabila terdapat perubahan fitur dari instrumen permodalan, misalnya terdapat penerbitan instrumen baru, pembayaran, penarikan, konversi, </w:t>
            </w:r>
            <w:r w:rsidRPr="008B5F8A">
              <w:rPr>
                <w:rFonts w:ascii="Bookman Old Style" w:hAnsi="Bookman Old Style"/>
                <w:i/>
                <w:iCs/>
                <w:color w:val="000000" w:themeColor="text1"/>
                <w:sz w:val="24"/>
                <w:szCs w:val="24"/>
              </w:rPr>
              <w:t>write-down</w:t>
            </w:r>
            <w:r w:rsidRPr="008B5F8A">
              <w:rPr>
                <w:rFonts w:ascii="Bookman Old Style" w:hAnsi="Bookman Old Style"/>
                <w:color w:val="000000" w:themeColor="text1"/>
                <w:sz w:val="24"/>
                <w:szCs w:val="24"/>
              </w:rPr>
              <w:t>, atau perubahan lain yang bersifat material dari instrumen permodalan yang ada.</w:t>
            </w:r>
          </w:p>
          <w:p w14:paraId="001664CF" w14:textId="77777777" w:rsidR="008B5F8A" w:rsidRPr="008B5F8A" w:rsidRDefault="008B5F8A" w:rsidP="0002426A">
            <w:pPr>
              <w:numPr>
                <w:ilvl w:val="0"/>
                <w:numId w:val="24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B5F8A">
              <w:rPr>
                <w:rFonts w:ascii="Bookman Old Style" w:hAnsi="Bookman Old Style"/>
                <w:color w:val="000000" w:themeColor="text1"/>
                <w:sz w:val="24"/>
                <w:szCs w:val="24"/>
              </w:rPr>
              <w:t>Fitur yang tidak dapat diterapkan atau tidak relevan diisi dengan N/A.</w:t>
            </w:r>
          </w:p>
          <w:p w14:paraId="119B8B52" w14:textId="76261BCF" w:rsidR="008B5F8A" w:rsidRPr="00CA7339" w:rsidRDefault="008B5F8A" w:rsidP="0002426A">
            <w:pPr>
              <w:numPr>
                <w:ilvl w:val="0"/>
                <w:numId w:val="240"/>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8B5F8A">
              <w:rPr>
                <w:rFonts w:ascii="Bookman Old Style" w:hAnsi="Bookman Old Style"/>
                <w:color w:val="000000" w:themeColor="text1"/>
                <w:sz w:val="24"/>
                <w:szCs w:val="24"/>
              </w:rPr>
              <w:t xml:space="preserve">Penjelasan definisi pos dalam pengungkapan rincian fitur permodalan sebagaimana dimaksud pada </w:t>
            </w:r>
            <w:r w:rsidRPr="008B5F8A">
              <w:rPr>
                <w:rFonts w:ascii="Bookman Old Style" w:hAnsi="Bookman Old Style"/>
                <w:i/>
                <w:iCs/>
                <w:color w:val="000000" w:themeColor="text1"/>
                <w:sz w:val="24"/>
                <w:szCs w:val="24"/>
              </w:rPr>
              <w:t>Annex 3 Composition of Capital Disclosure Requirements</w:t>
            </w:r>
            <w:r w:rsidRPr="008B5F8A">
              <w:rPr>
                <w:rFonts w:ascii="Bookman Old Style" w:hAnsi="Bookman Old Style"/>
                <w:color w:val="000000" w:themeColor="text1"/>
                <w:sz w:val="24"/>
                <w:szCs w:val="24"/>
              </w:rPr>
              <w:t xml:space="preserve"> yang diterbitkan oleh BCBS, Juni 2012.</w:t>
            </w:r>
          </w:p>
          <w:p w14:paraId="22244BDD" w14:textId="77777777" w:rsidR="005B5C63" w:rsidRPr="002F74AE" w:rsidRDefault="005B5C63">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2F12C2BF" w14:textId="77777777" w:rsidR="005B5C63" w:rsidRPr="002F74AE" w:rsidRDefault="005B5C63" w:rsidP="005B5C63">
      <w:pPr>
        <w:pStyle w:val="ListParagraph"/>
        <w:tabs>
          <w:tab w:val="left" w:pos="567"/>
        </w:tabs>
        <w:spacing w:after="0" w:line="240" w:lineRule="auto"/>
        <w:ind w:left="3338"/>
        <w:contextualSpacing w:val="0"/>
        <w:jc w:val="both"/>
        <w:rPr>
          <w:rFonts w:ascii="Bookman Old Style" w:hAnsi="Bookman Old Style"/>
          <w:bCs/>
          <w:color w:val="000000" w:themeColor="text1"/>
          <w:sz w:val="24"/>
          <w:szCs w:val="24"/>
        </w:rPr>
      </w:pPr>
    </w:p>
    <w:p w14:paraId="5ED00C3B" w14:textId="77777777" w:rsidR="00A87875" w:rsidRPr="002F74AE" w:rsidRDefault="00A87875" w:rsidP="002F74AE">
      <w:pPr>
        <w:tabs>
          <w:tab w:val="left" w:pos="567"/>
        </w:tabs>
        <w:spacing w:after="0" w:line="240" w:lineRule="auto"/>
        <w:jc w:val="both"/>
        <w:rPr>
          <w:rFonts w:ascii="Bookman Old Style" w:hAnsi="Bookman Old Style"/>
          <w:bCs/>
          <w:color w:val="000000" w:themeColor="text1"/>
          <w:sz w:val="24"/>
          <w:szCs w:val="24"/>
        </w:rPr>
      </w:pPr>
    </w:p>
    <w:p w14:paraId="02F2D8D0" w14:textId="77777777" w:rsidR="00A87875" w:rsidRPr="002F74AE" w:rsidRDefault="00A87875" w:rsidP="002F74AE">
      <w:pPr>
        <w:tabs>
          <w:tab w:val="left" w:pos="567"/>
        </w:tabs>
        <w:spacing w:after="0" w:line="240" w:lineRule="auto"/>
        <w:jc w:val="both"/>
        <w:rPr>
          <w:rFonts w:ascii="Bookman Old Style" w:hAnsi="Bookman Old Style"/>
          <w:bCs/>
          <w:color w:val="000000" w:themeColor="text1"/>
          <w:sz w:val="24"/>
          <w:szCs w:val="24"/>
        </w:rPr>
      </w:pPr>
    </w:p>
    <w:p w14:paraId="35CCCC6B" w14:textId="77777777" w:rsidR="00A87875" w:rsidRPr="002F74AE" w:rsidRDefault="00A87875" w:rsidP="002F74AE">
      <w:pPr>
        <w:tabs>
          <w:tab w:val="left" w:pos="567"/>
        </w:tabs>
        <w:spacing w:after="0" w:line="240" w:lineRule="auto"/>
        <w:jc w:val="both"/>
        <w:rPr>
          <w:rFonts w:ascii="Bookman Old Style" w:hAnsi="Bookman Old Style"/>
          <w:bCs/>
          <w:color w:val="000000" w:themeColor="text1"/>
          <w:sz w:val="24"/>
          <w:szCs w:val="24"/>
        </w:rPr>
        <w:sectPr w:rsidR="00A87875" w:rsidRPr="002F74AE" w:rsidSect="00DB250E">
          <w:pgSz w:w="18711" w:h="11907" w:orient="landscape"/>
          <w:pgMar w:top="1418" w:right="1418" w:bottom="1418" w:left="1418" w:header="709" w:footer="709" w:gutter="0"/>
          <w:pgNumType w:fmt="numberInDash"/>
          <w:cols w:space="708"/>
          <w:docGrid w:linePitch="360"/>
        </w:sectPr>
      </w:pPr>
    </w:p>
    <w:p w14:paraId="4016627B" w14:textId="0DFDD3EE" w:rsidR="00A87875" w:rsidRPr="002F74AE" w:rsidRDefault="00A87875" w:rsidP="002F74AE">
      <w:pPr>
        <w:pStyle w:val="Heading2"/>
        <w:rPr>
          <w:szCs w:val="24"/>
        </w:rPr>
      </w:pPr>
      <w:bookmarkStart w:id="115" w:name="_Toc203511332"/>
      <w:bookmarkStart w:id="116" w:name="_Toc206758395"/>
      <w:r w:rsidRPr="002F74AE">
        <w:rPr>
          <w:szCs w:val="24"/>
        </w:rPr>
        <w:lastRenderedPageBreak/>
        <w:t>Periode Tahunan</w:t>
      </w:r>
      <w:bookmarkEnd w:id="115"/>
      <w:bookmarkEnd w:id="116"/>
    </w:p>
    <w:p w14:paraId="11CDFA16" w14:textId="77777777" w:rsidR="00C522FC" w:rsidRPr="002F74AE" w:rsidRDefault="00C522FC" w:rsidP="002F74AE">
      <w:pPr>
        <w:pStyle w:val="Heading3"/>
        <w:rPr>
          <w:szCs w:val="24"/>
        </w:rPr>
      </w:pPr>
      <w:bookmarkStart w:id="117" w:name="_Toc203511333"/>
      <w:bookmarkStart w:id="118" w:name="_Toc206758396"/>
      <w:r w:rsidRPr="002F74AE">
        <w:rPr>
          <w:szCs w:val="24"/>
        </w:rPr>
        <w:t>Ruang Lingkup</w:t>
      </w:r>
      <w:bookmarkEnd w:id="117"/>
      <w:bookmarkEnd w:id="118"/>
    </w:p>
    <w:p w14:paraId="25FFE70D" w14:textId="77777777" w:rsidR="00C522FC" w:rsidRPr="002F74AE" w:rsidRDefault="00C522FC" w:rsidP="002F74AE">
      <w:pPr>
        <w:pStyle w:val="ListParagraph"/>
        <w:spacing w:after="0" w:line="240" w:lineRule="auto"/>
        <w:ind w:left="1701"/>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Laporan publikasi eksposur risiko dan permodalan tahunan paling sedikit meliputi:</w:t>
      </w:r>
    </w:p>
    <w:p w14:paraId="654F9505" w14:textId="77777777" w:rsidR="00C522FC" w:rsidRPr="002F74AE" w:rsidRDefault="00C522FC" w:rsidP="0002426A">
      <w:pPr>
        <w:pStyle w:val="ListParagraph"/>
        <w:numPr>
          <w:ilvl w:val="0"/>
          <w:numId w:val="155"/>
        </w:numPr>
        <w:spacing w:line="240" w:lineRule="auto"/>
        <w:ind w:hanging="558"/>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penerapan manajemen risiko BUS secara umum, yang terdiri atas informasi mengenai:</w:t>
      </w:r>
    </w:p>
    <w:p w14:paraId="3914BC9B" w14:textId="77777777" w:rsidR="00C522FC" w:rsidRPr="002F74AE" w:rsidRDefault="00C522FC" w:rsidP="0002426A">
      <w:pPr>
        <w:pStyle w:val="ListParagraph"/>
        <w:numPr>
          <w:ilvl w:val="0"/>
          <w:numId w:val="157"/>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pengawasan aktif direksi, dewan komisaris, dan DPS;</w:t>
      </w:r>
    </w:p>
    <w:p w14:paraId="6B944D57" w14:textId="77777777" w:rsidR="00C522FC" w:rsidRPr="002F74AE" w:rsidRDefault="00C522FC" w:rsidP="0002426A">
      <w:pPr>
        <w:pStyle w:val="ListParagraph"/>
        <w:numPr>
          <w:ilvl w:val="0"/>
          <w:numId w:val="157"/>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kecukupan kebijakan dan prosedur manajemen risiko, serta penetapan limit risiko;</w:t>
      </w:r>
    </w:p>
    <w:p w14:paraId="3367E3F0" w14:textId="77777777" w:rsidR="00C522FC" w:rsidRPr="002F74AE" w:rsidRDefault="00C522FC" w:rsidP="0002426A">
      <w:pPr>
        <w:pStyle w:val="ListParagraph"/>
        <w:numPr>
          <w:ilvl w:val="0"/>
          <w:numId w:val="157"/>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kecukupan proses identifikasi, pengukuran, pemantauan, dan pengendalian risiko, serta sistem informasi manajemen risiko; dan</w:t>
      </w:r>
    </w:p>
    <w:p w14:paraId="33A0463B" w14:textId="77777777" w:rsidR="00C522FC" w:rsidRPr="002F74AE" w:rsidRDefault="00C522FC" w:rsidP="0002426A">
      <w:pPr>
        <w:pStyle w:val="ListParagraph"/>
        <w:numPr>
          <w:ilvl w:val="0"/>
          <w:numId w:val="157"/>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sistem pengendalian intern yang menyeluruh,</w:t>
      </w:r>
    </w:p>
    <w:p w14:paraId="26B30952" w14:textId="77777777" w:rsidR="00C522FC" w:rsidRPr="002F74AE" w:rsidRDefault="00C522FC" w:rsidP="002F74AE">
      <w:pPr>
        <w:pStyle w:val="ListParagraph"/>
        <w:spacing w:line="240" w:lineRule="auto"/>
        <w:ind w:left="2259"/>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sesuai dengan ketentuan Peraturan Otoritas Jasa Keuangan mengenai penerapan manajemen risiko bagi bank umum syariah dan unit usaha syariah.</w:t>
      </w:r>
    </w:p>
    <w:p w14:paraId="3D7957FF" w14:textId="77777777" w:rsidR="00C522FC" w:rsidRPr="002F74AE" w:rsidRDefault="00C522FC" w:rsidP="0002426A">
      <w:pPr>
        <w:pStyle w:val="ListParagraph"/>
        <w:numPr>
          <w:ilvl w:val="0"/>
          <w:numId w:val="155"/>
        </w:numPr>
        <w:spacing w:line="240" w:lineRule="auto"/>
        <w:ind w:hanging="558"/>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informasi kualitatif dan kuantitatif eksposur risiko yang dihadapi BUS, yaitu: </w:t>
      </w:r>
    </w:p>
    <w:p w14:paraId="733196DE"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Risiko Kredit</w:t>
      </w:r>
    </w:p>
    <w:p w14:paraId="5075BC8E" w14:textId="77777777" w:rsidR="00C522FC" w:rsidRPr="002F74AE" w:rsidRDefault="00C522FC" w:rsidP="0002426A">
      <w:pPr>
        <w:pStyle w:val="ListParagraph"/>
        <w:numPr>
          <w:ilvl w:val="3"/>
          <w:numId w:val="127"/>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umum, terdiri atas: </w:t>
      </w:r>
    </w:p>
    <w:p w14:paraId="4FCF81CE" w14:textId="77777777" w:rsidR="00C522FC" w:rsidRPr="002F74AE" w:rsidRDefault="00C522FC" w:rsidP="0002426A">
      <w:pPr>
        <w:pStyle w:val="ListParagraph"/>
        <w:numPr>
          <w:ilvl w:val="1"/>
          <w:numId w:val="12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w:t>
      </w:r>
    </w:p>
    <w:p w14:paraId="66B39D17" w14:textId="77777777" w:rsidR="00C522FC" w:rsidRPr="002F74AE" w:rsidRDefault="00C522FC" w:rsidP="0002426A">
      <w:pPr>
        <w:pStyle w:val="ListParagraph"/>
        <w:numPr>
          <w:ilvl w:val="0"/>
          <w:numId w:val="12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mengenai penerapan manajemen risiko untuk risiko kredit, termasuk organisasi manajemen risiko kredit, strategi manajemen risiko kredit untuk aktivitas yang memiliki eksposur risiko kredit yang signifikan, kebijakan pengelolaan risiko konsentrasi pembiayaan, serta mekanisme pengukuran dan pengendalian risiko kredit;</w:t>
      </w:r>
    </w:p>
    <w:p w14:paraId="139E72B8" w14:textId="77777777" w:rsidR="00C522FC" w:rsidRPr="002F74AE" w:rsidRDefault="00C522FC" w:rsidP="0002426A">
      <w:pPr>
        <w:pStyle w:val="ListParagraph"/>
        <w:numPr>
          <w:ilvl w:val="0"/>
          <w:numId w:val="12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definisi tagihan yang telah jatuh tempo dan tagihan yang mengalami penurunan nilai (impairment); dan</w:t>
      </w:r>
    </w:p>
    <w:p w14:paraId="40A3BDE2" w14:textId="77777777" w:rsidR="00C522FC" w:rsidRPr="002F74AE" w:rsidRDefault="00C522FC" w:rsidP="0002426A">
      <w:pPr>
        <w:pStyle w:val="ListParagraph"/>
        <w:numPr>
          <w:ilvl w:val="0"/>
          <w:numId w:val="128"/>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penjelasan mengenai pendekatan yang digunakan untuk pembentukan CKPN individual dan kolektif, serta metode statistik yang digunakan dalam perhitungan CKPN.</w:t>
      </w:r>
    </w:p>
    <w:p w14:paraId="64B8540D" w14:textId="77777777" w:rsidR="00C522FC" w:rsidRPr="002F74AE" w:rsidRDefault="00C522FC" w:rsidP="0002426A">
      <w:pPr>
        <w:pStyle w:val="ListParagraph"/>
        <w:numPr>
          <w:ilvl w:val="1"/>
          <w:numId w:val="124"/>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yang meliputi:</w:t>
      </w:r>
    </w:p>
    <w:p w14:paraId="0E7D6578"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berdasarkan wilayah;</w:t>
      </w:r>
    </w:p>
    <w:p w14:paraId="7BAA71E6"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berdasarkan sisa jangka waktu kontrak;</w:t>
      </w:r>
    </w:p>
    <w:p w14:paraId="54E0856E"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berdasarkan sektor ekonomi;</w:t>
      </w:r>
    </w:p>
    <w:p w14:paraId="446BB6FC"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dan pencadangan berdasarkan wilayah;</w:t>
      </w:r>
    </w:p>
    <w:p w14:paraId="7357BC35"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dan pencadangan berdasarkan sektor ekonomi; dan</w:t>
      </w:r>
    </w:p>
    <w:p w14:paraId="07DC3538" w14:textId="77777777" w:rsidR="00C522FC" w:rsidRPr="002F74AE" w:rsidRDefault="00C522FC" w:rsidP="0002426A">
      <w:pPr>
        <w:pStyle w:val="ListParagraph"/>
        <w:numPr>
          <w:ilvl w:val="0"/>
          <w:numId w:val="129"/>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rincian mutasi CKPN.</w:t>
      </w:r>
    </w:p>
    <w:p w14:paraId="25F2517A" w14:textId="77777777" w:rsidR="00C522FC" w:rsidRPr="002F74AE" w:rsidRDefault="00C522FC" w:rsidP="0002426A">
      <w:pPr>
        <w:pStyle w:val="ListParagraph"/>
        <w:numPr>
          <w:ilvl w:val="3"/>
          <w:numId w:val="127"/>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kredit dengan pendekatan standar, terdiri atas:</w:t>
      </w:r>
    </w:p>
    <w:p w14:paraId="5C2C8EA2" w14:textId="77777777" w:rsidR="00C522FC" w:rsidRPr="002F74AE" w:rsidRDefault="00C522FC" w:rsidP="0002426A">
      <w:pPr>
        <w:pStyle w:val="ListParagraph"/>
        <w:numPr>
          <w:ilvl w:val="0"/>
          <w:numId w:val="130"/>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w:t>
      </w:r>
    </w:p>
    <w:p w14:paraId="3468CA79" w14:textId="77777777" w:rsidR="00C522FC" w:rsidRPr="002F74AE" w:rsidRDefault="00C522FC" w:rsidP="0002426A">
      <w:pPr>
        <w:pStyle w:val="ListParagraph"/>
        <w:numPr>
          <w:ilvl w:val="0"/>
          <w:numId w:val="131"/>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mengenai kebijakan penggunaan peringkat dalam </w:t>
      </w:r>
      <w:r w:rsidRPr="002F74AE">
        <w:rPr>
          <w:rFonts w:ascii="Bookman Old Style" w:hAnsi="Bookman Old Style"/>
          <w:color w:val="000000" w:themeColor="text1"/>
          <w:sz w:val="24"/>
          <w:szCs w:val="24"/>
        </w:rPr>
        <w:lastRenderedPageBreak/>
        <w:t>perhitungan ATMR untuk risiko kredit;</w:t>
      </w:r>
    </w:p>
    <w:p w14:paraId="332C53D5" w14:textId="77777777" w:rsidR="00C522FC" w:rsidRPr="002F74AE" w:rsidRDefault="00C522FC" w:rsidP="0002426A">
      <w:pPr>
        <w:pStyle w:val="ListParagraph"/>
        <w:numPr>
          <w:ilvl w:val="0"/>
          <w:numId w:val="131"/>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kategori portofolio yang menggunakan peringkat;</w:t>
      </w:r>
    </w:p>
    <w:p w14:paraId="4698DDFB" w14:textId="77777777" w:rsidR="00C522FC" w:rsidRPr="002F74AE" w:rsidRDefault="00C522FC" w:rsidP="0002426A">
      <w:pPr>
        <w:pStyle w:val="ListParagraph"/>
        <w:numPr>
          <w:ilvl w:val="0"/>
          <w:numId w:val="131"/>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lembaga pemeringkat yang digunakan; dan</w:t>
      </w:r>
    </w:p>
    <w:p w14:paraId="7188CA96" w14:textId="77777777" w:rsidR="00C522FC" w:rsidRPr="002F74AE" w:rsidRDefault="00C522FC" w:rsidP="0002426A">
      <w:pPr>
        <w:pStyle w:val="ListParagraph"/>
        <w:numPr>
          <w:ilvl w:val="0"/>
          <w:numId w:val="131"/>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kredit pihak lawan (</w:t>
      </w:r>
      <w:r w:rsidRPr="00990978">
        <w:rPr>
          <w:rFonts w:ascii="Bookman Old Style" w:hAnsi="Bookman Old Style"/>
          <w:i/>
          <w:iCs/>
          <w:color w:val="000000" w:themeColor="text1"/>
          <w:sz w:val="24"/>
          <w:szCs w:val="24"/>
        </w:rPr>
        <w:t>counterparty credit risk</w:t>
      </w:r>
      <w:r w:rsidRPr="002F74AE">
        <w:rPr>
          <w:rFonts w:ascii="Bookman Old Style" w:hAnsi="Bookman Old Style"/>
          <w:color w:val="000000" w:themeColor="text1"/>
          <w:sz w:val="24"/>
          <w:szCs w:val="24"/>
        </w:rPr>
        <w:t>), termasuk:</w:t>
      </w:r>
    </w:p>
    <w:p w14:paraId="27D0C59E" w14:textId="77777777" w:rsidR="00C522FC" w:rsidRPr="002F74AE" w:rsidRDefault="00C522FC" w:rsidP="0002426A">
      <w:pPr>
        <w:pStyle w:val="ListParagraph"/>
        <w:numPr>
          <w:ilvl w:val="4"/>
          <w:numId w:val="132"/>
        </w:numPr>
        <w:spacing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jenis instrumen mitigasi yang lazim diterima atau diserahkan oleh BUS;</w:t>
      </w:r>
    </w:p>
    <w:p w14:paraId="0F3A123F" w14:textId="77777777" w:rsidR="00C522FC" w:rsidRPr="002F74AE" w:rsidRDefault="00C522FC" w:rsidP="0002426A">
      <w:pPr>
        <w:pStyle w:val="ListParagraph"/>
        <w:numPr>
          <w:ilvl w:val="4"/>
          <w:numId w:val="132"/>
        </w:numPr>
        <w:spacing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metodologi perhitungan kecukupan modal secara intern terkait risiko kredit pihak lawan (</w:t>
      </w:r>
      <w:r w:rsidRPr="00F17BDE">
        <w:rPr>
          <w:rFonts w:ascii="Bookman Old Style" w:hAnsi="Bookman Old Style"/>
          <w:i/>
          <w:iCs/>
          <w:color w:val="000000" w:themeColor="text1"/>
          <w:sz w:val="24"/>
          <w:szCs w:val="24"/>
        </w:rPr>
        <w:t>counterparty credit risk</w:t>
      </w:r>
      <w:r w:rsidRPr="002F74AE">
        <w:rPr>
          <w:rFonts w:ascii="Bookman Old Style" w:hAnsi="Bookman Old Style"/>
          <w:color w:val="000000" w:themeColor="text1"/>
          <w:sz w:val="24"/>
          <w:szCs w:val="24"/>
        </w:rPr>
        <w:t>) secara internal BUS; dan</w:t>
      </w:r>
    </w:p>
    <w:p w14:paraId="41DAB82E" w14:textId="77777777" w:rsidR="00C522FC" w:rsidRPr="002F74AE" w:rsidRDefault="00C522FC" w:rsidP="0002426A">
      <w:pPr>
        <w:pStyle w:val="ListParagraph"/>
        <w:numPr>
          <w:ilvl w:val="4"/>
          <w:numId w:val="132"/>
        </w:numPr>
        <w:spacing w:line="240" w:lineRule="auto"/>
        <w:ind w:left="5103"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metodologi penentuan limit kredit (</w:t>
      </w:r>
      <w:r w:rsidRPr="00F17BDE">
        <w:rPr>
          <w:rFonts w:ascii="Bookman Old Style" w:hAnsi="Bookman Old Style"/>
          <w:i/>
          <w:iCs/>
          <w:color w:val="000000" w:themeColor="text1"/>
          <w:sz w:val="24"/>
          <w:szCs w:val="24"/>
        </w:rPr>
        <w:t>credit limit</w:t>
      </w:r>
      <w:r w:rsidRPr="002F74AE">
        <w:rPr>
          <w:rFonts w:ascii="Bookman Old Style" w:hAnsi="Bookman Old Style"/>
          <w:color w:val="000000" w:themeColor="text1"/>
          <w:sz w:val="24"/>
          <w:szCs w:val="24"/>
        </w:rPr>
        <w:t>) terkait risiko kredit pihak lawan (</w:t>
      </w:r>
      <w:r w:rsidRPr="00F17BDE">
        <w:rPr>
          <w:rFonts w:ascii="Bookman Old Style" w:hAnsi="Bookman Old Style"/>
          <w:i/>
          <w:iCs/>
          <w:color w:val="000000" w:themeColor="text1"/>
          <w:sz w:val="24"/>
          <w:szCs w:val="24"/>
        </w:rPr>
        <w:t>counterparty credit risk</w:t>
      </w:r>
      <w:r w:rsidRPr="002F74AE">
        <w:rPr>
          <w:rFonts w:ascii="Bookman Old Style" w:hAnsi="Bookman Old Style"/>
          <w:color w:val="000000" w:themeColor="text1"/>
          <w:sz w:val="24"/>
          <w:szCs w:val="24"/>
        </w:rPr>
        <w:t>) sesuai dengan ketentuan Peraturan Otoritas Jasa Keuangan mengenai penerapan manajemen risiko bagi bank umum syariah dan unit usaha syariah.</w:t>
      </w:r>
    </w:p>
    <w:p w14:paraId="7ED88683" w14:textId="77777777" w:rsidR="00C522FC" w:rsidRPr="002F74AE" w:rsidRDefault="00C522FC" w:rsidP="0002426A">
      <w:pPr>
        <w:pStyle w:val="ListParagraph"/>
        <w:numPr>
          <w:ilvl w:val="0"/>
          <w:numId w:val="130"/>
        </w:numPr>
        <w:spacing w:after="0" w:line="240" w:lineRule="auto"/>
        <w:ind w:left="3969"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yang meliputi:</w:t>
      </w:r>
    </w:p>
    <w:p w14:paraId="53AD4C92" w14:textId="77777777" w:rsidR="00C522FC" w:rsidRPr="002F74AE" w:rsidRDefault="00C522FC" w:rsidP="0002426A">
      <w:pPr>
        <w:pStyle w:val="ListParagraph"/>
        <w:numPr>
          <w:ilvl w:val="0"/>
          <w:numId w:val="133"/>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berdasarkan kategori portofolio dan skala peringkat; dan</w:t>
      </w:r>
    </w:p>
    <w:p w14:paraId="3A5F55FB" w14:textId="77777777" w:rsidR="00C522FC" w:rsidRPr="002F74AE" w:rsidRDefault="00C522FC" w:rsidP="0002426A">
      <w:pPr>
        <w:pStyle w:val="ListParagraph"/>
        <w:numPr>
          <w:ilvl w:val="0"/>
          <w:numId w:val="133"/>
        </w:numPr>
        <w:spacing w:after="0" w:line="240" w:lineRule="auto"/>
        <w:ind w:left="4536"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kredit pihak lawan (</w:t>
      </w:r>
      <w:r w:rsidRPr="00F17BDE">
        <w:rPr>
          <w:rFonts w:ascii="Bookman Old Style" w:hAnsi="Bookman Old Style"/>
          <w:i/>
          <w:iCs/>
          <w:color w:val="000000" w:themeColor="text1"/>
          <w:sz w:val="24"/>
          <w:szCs w:val="24"/>
        </w:rPr>
        <w:t>counterparty credit risk</w:t>
      </w:r>
      <w:r w:rsidRPr="002F74AE">
        <w:rPr>
          <w:rFonts w:ascii="Bookman Old Style" w:hAnsi="Bookman Old Style"/>
          <w:color w:val="000000" w:themeColor="text1"/>
          <w:sz w:val="24"/>
          <w:szCs w:val="24"/>
        </w:rPr>
        <w:t>), terdiri dari tagihan bersih yang berasal dari eksposur:</w:t>
      </w:r>
    </w:p>
    <w:p w14:paraId="767248F6" w14:textId="77777777" w:rsidR="00C522FC" w:rsidRPr="002F74AE" w:rsidRDefault="00C522FC" w:rsidP="0002426A">
      <w:pPr>
        <w:pStyle w:val="ListParagraph"/>
        <w:numPr>
          <w:ilvl w:val="2"/>
          <w:numId w:val="134"/>
        </w:numPr>
        <w:spacing w:after="0" w:line="240" w:lineRule="auto"/>
        <w:ind w:left="5103"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transaksi lindung nilai syariah </w:t>
      </w:r>
      <w:r w:rsidRPr="00F17BDE">
        <w:rPr>
          <w:rFonts w:ascii="Bookman Old Style" w:hAnsi="Bookman Old Style"/>
          <w:i/>
          <w:iCs/>
          <w:color w:val="000000" w:themeColor="text1"/>
          <w:sz w:val="24"/>
          <w:szCs w:val="24"/>
        </w:rPr>
        <w:t>over the counter</w:t>
      </w:r>
      <w:r w:rsidRPr="002F74AE">
        <w:rPr>
          <w:rFonts w:ascii="Bookman Old Style" w:hAnsi="Bookman Old Style"/>
          <w:color w:val="000000" w:themeColor="text1"/>
          <w:sz w:val="24"/>
          <w:szCs w:val="24"/>
        </w:rPr>
        <w:t>;</w:t>
      </w:r>
    </w:p>
    <w:p w14:paraId="1965E9D9" w14:textId="77777777" w:rsidR="00C522FC" w:rsidRPr="002F74AE" w:rsidRDefault="00C522FC" w:rsidP="0002426A">
      <w:pPr>
        <w:pStyle w:val="ListParagraph"/>
        <w:numPr>
          <w:ilvl w:val="2"/>
          <w:numId w:val="134"/>
        </w:numPr>
        <w:spacing w:after="0" w:line="240" w:lineRule="auto"/>
        <w:ind w:left="5103"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repo; dan</w:t>
      </w:r>
    </w:p>
    <w:p w14:paraId="75C8F3A2" w14:textId="77777777" w:rsidR="00C522FC" w:rsidRPr="002F74AE" w:rsidRDefault="00C522FC" w:rsidP="0002426A">
      <w:pPr>
        <w:pStyle w:val="ListParagraph"/>
        <w:numPr>
          <w:ilvl w:val="2"/>
          <w:numId w:val="134"/>
        </w:numPr>
        <w:spacing w:after="0" w:line="240" w:lineRule="auto"/>
        <w:ind w:left="5103"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reverse repo,</w:t>
      </w:r>
    </w:p>
    <w:p w14:paraId="39378AD5" w14:textId="77777777" w:rsidR="00C522FC" w:rsidRPr="002F74AE" w:rsidRDefault="00C522FC" w:rsidP="002F74AE">
      <w:pPr>
        <w:spacing w:after="0" w:line="240" w:lineRule="auto"/>
        <w:ind w:left="3969"/>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 xml:space="preserve">sesuai dengan ketentuan Peraturan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w:t>
      </w:r>
      <w:r w:rsidRPr="002F74AE">
        <w:rPr>
          <w:rFonts w:ascii="Bookman Old Style" w:hAnsi="Bookman Old Style"/>
          <w:color w:val="000000" w:themeColor="text1"/>
          <w:sz w:val="24"/>
          <w:szCs w:val="24"/>
        </w:rPr>
        <w:t xml:space="preserve"> Surat Edaran Otoritas Jasa Keuangan mengenai perhitungan aset tertimbang menurut risiko untuk risiko kredit dengan menggunakan pendekatan standar bagi bank umum syariah.</w:t>
      </w:r>
    </w:p>
    <w:p w14:paraId="22D5E652" w14:textId="77777777" w:rsidR="00C522FC" w:rsidRPr="002F74AE" w:rsidRDefault="00C522FC" w:rsidP="0002426A">
      <w:pPr>
        <w:pStyle w:val="ListParagraph"/>
        <w:numPr>
          <w:ilvl w:val="3"/>
          <w:numId w:val="127"/>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mitigasi risiko kredit dengan menggunakan pendekatan standar, terdiri atas:</w:t>
      </w:r>
    </w:p>
    <w:p w14:paraId="02F1A292" w14:textId="77777777" w:rsidR="00C522FC" w:rsidRPr="002F74AE" w:rsidRDefault="00C522FC" w:rsidP="0002426A">
      <w:pPr>
        <w:pStyle w:val="ListParagraph"/>
        <w:numPr>
          <w:ilvl w:val="1"/>
          <w:numId w:val="135"/>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w:t>
      </w:r>
    </w:p>
    <w:p w14:paraId="0AF67928" w14:textId="77777777" w:rsidR="00C522FC" w:rsidRPr="002F74AE" w:rsidRDefault="00C522FC" w:rsidP="0002426A">
      <w:pPr>
        <w:pStyle w:val="ListParagraph"/>
        <w:numPr>
          <w:ilvl w:val="4"/>
          <w:numId w:val="136"/>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mengenai kebijakan BUS untuk jenis agunan utama yang diterima;</w:t>
      </w:r>
    </w:p>
    <w:p w14:paraId="2C92BD44" w14:textId="77777777" w:rsidR="00C522FC" w:rsidRPr="002F74AE" w:rsidRDefault="00C522FC" w:rsidP="0002426A">
      <w:pPr>
        <w:pStyle w:val="ListParagraph"/>
        <w:numPr>
          <w:ilvl w:val="4"/>
          <w:numId w:val="136"/>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kebijakan, prosedur, dan proses untuk menilai dan mengelola agunan;</w:t>
      </w:r>
    </w:p>
    <w:p w14:paraId="147399FC" w14:textId="77777777" w:rsidR="00C522FC" w:rsidRPr="002F74AE" w:rsidRDefault="00C522FC" w:rsidP="0002426A">
      <w:pPr>
        <w:pStyle w:val="ListParagraph"/>
        <w:numPr>
          <w:ilvl w:val="4"/>
          <w:numId w:val="136"/>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pihak utama pemberi jaminan atau garansi dan kelayakan kredit (creditworthiness) dari pihak tersebut; dan</w:t>
      </w:r>
    </w:p>
    <w:p w14:paraId="31E71D4B" w14:textId="77777777" w:rsidR="00C522FC" w:rsidRPr="002F74AE" w:rsidRDefault="00C522FC" w:rsidP="0002426A">
      <w:pPr>
        <w:pStyle w:val="ListParagraph"/>
        <w:numPr>
          <w:ilvl w:val="4"/>
          <w:numId w:val="136"/>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informasi tingkat konsentrasi yang ditimbulkan dari penggunaan teknik mitigasi risiko kredit.</w:t>
      </w:r>
    </w:p>
    <w:p w14:paraId="3A3D5E75" w14:textId="77777777" w:rsidR="00C522FC" w:rsidRPr="002F74AE" w:rsidRDefault="00C522FC" w:rsidP="0002426A">
      <w:pPr>
        <w:pStyle w:val="ListParagraph"/>
        <w:numPr>
          <w:ilvl w:val="1"/>
          <w:numId w:val="135"/>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yang meliputi:</w:t>
      </w:r>
    </w:p>
    <w:p w14:paraId="5F5D7443" w14:textId="77777777" w:rsidR="00C522FC" w:rsidRPr="002F74AE" w:rsidRDefault="00C522FC" w:rsidP="0002426A">
      <w:pPr>
        <w:pStyle w:val="ListParagraph"/>
        <w:numPr>
          <w:ilvl w:val="0"/>
          <w:numId w:val="137"/>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berdasarkan bobot risiko setelah memperhitungkan dampak mitigasi risiko kredit; dan</w:t>
      </w:r>
    </w:p>
    <w:p w14:paraId="1F420C4D" w14:textId="77777777" w:rsidR="00C522FC" w:rsidRPr="002F74AE" w:rsidRDefault="00C522FC" w:rsidP="0002426A">
      <w:pPr>
        <w:pStyle w:val="ListParagraph"/>
        <w:numPr>
          <w:ilvl w:val="0"/>
          <w:numId w:val="137"/>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tagihan bersih dan teknik mitigasi risiko kredit.</w:t>
      </w:r>
    </w:p>
    <w:p w14:paraId="43DEB745" w14:textId="77777777" w:rsidR="00C522FC" w:rsidRPr="002F74AE" w:rsidRDefault="00C522FC" w:rsidP="0002426A">
      <w:pPr>
        <w:pStyle w:val="ListParagraph"/>
        <w:numPr>
          <w:ilvl w:val="3"/>
          <w:numId w:val="127"/>
        </w:numPr>
        <w:spacing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sekuritisasi aset, terdiri atas:</w:t>
      </w:r>
    </w:p>
    <w:p w14:paraId="5229AEFA" w14:textId="77777777" w:rsidR="00C522FC" w:rsidRPr="002F74AE" w:rsidRDefault="00C522FC" w:rsidP="0002426A">
      <w:pPr>
        <w:pStyle w:val="ListParagraph"/>
        <w:numPr>
          <w:ilvl w:val="1"/>
          <w:numId w:val="138"/>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w:t>
      </w:r>
    </w:p>
    <w:p w14:paraId="242A8FA7" w14:textId="77777777" w:rsidR="00C522FC" w:rsidRPr="002F74AE" w:rsidRDefault="00C522FC" w:rsidP="0002426A">
      <w:pPr>
        <w:pStyle w:val="ListParagraph"/>
        <w:numPr>
          <w:ilvl w:val="4"/>
          <w:numId w:val="139"/>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umum manajemen risiko, seperti tujuan BUS melakukan aktivitas sekuritisasi aset, efektivitas aktivitas sekuritisasi aset yang dilakukan untuk memindahkan risiko kredit dari BUS kepada pihak lain atas transaksi yang menjadi underlying aktivitas sekuritisasi aset, fungsi yang dijalankan BUS dalam aktivitas sekuritisasi aset, dan penjelasan mengenai keterlibatan BUS dalam setiap fungsi;</w:t>
      </w:r>
    </w:p>
    <w:p w14:paraId="0FD5C38D" w14:textId="77777777" w:rsidR="00C522FC" w:rsidRPr="002F74AE" w:rsidRDefault="00C522FC" w:rsidP="0002426A">
      <w:pPr>
        <w:pStyle w:val="ListParagraph"/>
        <w:numPr>
          <w:ilvl w:val="4"/>
          <w:numId w:val="139"/>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ringkasan kebijakan akuntansi untuk aktivitas sekuritisasi aset, antara lain transaksi yang diperlakukan sebagai penjualan atau pendanaan, pengakuan keuntungan dari aktivitas sekuritisasi, dan asumsi yang digunakan untuk menilai ada tidaknya keterlibatan berkelanjutan dari aktivitas sekuritisasi, termasuk perubahan dari periode sebelumnya dan dampak dari perubahan tersebut; dan</w:t>
      </w:r>
    </w:p>
    <w:p w14:paraId="16BBAF73" w14:textId="77777777" w:rsidR="00C522FC" w:rsidRPr="002F74AE" w:rsidRDefault="00C522FC" w:rsidP="0002426A">
      <w:pPr>
        <w:pStyle w:val="ListParagraph"/>
        <w:numPr>
          <w:ilvl w:val="4"/>
          <w:numId w:val="139"/>
        </w:numPr>
        <w:spacing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nama lembaga pemeringkat yang digunakan dalam aktivitas sekuritisasi aset dan eksposur sekuritisasi aset yang diperingkat oleh lembaga pemeringkat dimaksud.</w:t>
      </w:r>
    </w:p>
    <w:p w14:paraId="39467D3C" w14:textId="77777777" w:rsidR="00C522FC" w:rsidRPr="002F74AE" w:rsidRDefault="00C522FC" w:rsidP="0002426A">
      <w:pPr>
        <w:pStyle w:val="ListParagraph"/>
        <w:numPr>
          <w:ilvl w:val="1"/>
          <w:numId w:val="138"/>
        </w:numPr>
        <w:spacing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yang meliputi:</w:t>
      </w:r>
    </w:p>
    <w:p w14:paraId="603F31F3" w14:textId="77777777" w:rsidR="00C522FC" w:rsidRPr="002F74AE" w:rsidRDefault="00C522FC" w:rsidP="0002426A">
      <w:pPr>
        <w:pStyle w:val="ListParagraph"/>
        <w:numPr>
          <w:ilvl w:val="0"/>
          <w:numId w:val="140"/>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transaksi sekuritisasi aset; dan</w:t>
      </w:r>
    </w:p>
    <w:p w14:paraId="736C183B" w14:textId="77777777" w:rsidR="00C522FC" w:rsidRPr="002F74AE" w:rsidRDefault="00C522FC" w:rsidP="0002426A">
      <w:pPr>
        <w:pStyle w:val="ListParagraph"/>
        <w:numPr>
          <w:ilvl w:val="0"/>
          <w:numId w:val="140"/>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ringkasan aktivitas transaksi sekuritisasi aset, dalam hal BUS bertindak sebagai kreditur awal.</w:t>
      </w:r>
    </w:p>
    <w:p w14:paraId="14EA914A" w14:textId="77777777" w:rsidR="00C522FC" w:rsidRPr="002F74AE" w:rsidRDefault="00C522FC" w:rsidP="0002426A">
      <w:pPr>
        <w:pStyle w:val="ListParagraph"/>
        <w:numPr>
          <w:ilvl w:val="3"/>
          <w:numId w:val="127"/>
        </w:numPr>
        <w:spacing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Pengungkapan kuantitatif perhitungan ATMR untuk risiko kredit dengan menggunakan pendekatan standar.</w:t>
      </w:r>
    </w:p>
    <w:p w14:paraId="05D46F1F"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Pasar</w:t>
      </w:r>
    </w:p>
    <w:p w14:paraId="41B7A452" w14:textId="77777777" w:rsidR="00C522FC" w:rsidRPr="002F74AE" w:rsidRDefault="00C522FC" w:rsidP="0002426A">
      <w:pPr>
        <w:pStyle w:val="ListParagraph"/>
        <w:numPr>
          <w:ilvl w:val="3"/>
          <w:numId w:val="141"/>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 yang terdiri atas:</w:t>
      </w:r>
    </w:p>
    <w:p w14:paraId="3D27B023" w14:textId="77777777" w:rsidR="00C522FC" w:rsidRPr="002F74AE" w:rsidRDefault="00C522FC" w:rsidP="0002426A">
      <w:pPr>
        <w:pStyle w:val="ListParagraph"/>
        <w:numPr>
          <w:ilvl w:val="0"/>
          <w:numId w:val="1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mengenai penerapan manajemen risiko termasuk:</w:t>
      </w:r>
    </w:p>
    <w:p w14:paraId="369CFA18" w14:textId="77777777" w:rsidR="00C522FC" w:rsidRPr="002F74AE" w:rsidRDefault="00C522FC" w:rsidP="0002426A">
      <w:pPr>
        <w:pStyle w:val="ListParagraph"/>
        <w:numPr>
          <w:ilvl w:val="0"/>
          <w:numId w:val="1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pasar;</w:t>
      </w:r>
    </w:p>
    <w:p w14:paraId="3F333A38" w14:textId="77777777" w:rsidR="00C522FC" w:rsidRPr="002F74AE" w:rsidRDefault="00C522FC" w:rsidP="0002426A">
      <w:pPr>
        <w:pStyle w:val="ListParagraph"/>
        <w:numPr>
          <w:ilvl w:val="0"/>
          <w:numId w:val="1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pengelolaan portofolio trading book dan banking book, serta metodologi valuasi yang digunakan; dan</w:t>
      </w:r>
    </w:p>
    <w:p w14:paraId="2B4D4578" w14:textId="77777777" w:rsidR="00C522FC" w:rsidRPr="002F74AE" w:rsidRDefault="00C522FC" w:rsidP="0002426A">
      <w:pPr>
        <w:pStyle w:val="ListParagraph"/>
        <w:numPr>
          <w:ilvl w:val="0"/>
          <w:numId w:val="143"/>
        </w:numPr>
        <w:spacing w:after="0" w:line="240" w:lineRule="auto"/>
        <w:ind w:left="4536"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mekanisme pengukuran risiko pasar untuk keperluan pemantauan risiko secara periodik maupun untuk perhitungan kecukupan modal, baik pada trading book maupun banking book;</w:t>
      </w:r>
    </w:p>
    <w:p w14:paraId="4E6EDF3D" w14:textId="77777777" w:rsidR="00C522FC" w:rsidRPr="002F74AE" w:rsidRDefault="00C522FC" w:rsidP="0002426A">
      <w:pPr>
        <w:pStyle w:val="ListParagraph"/>
        <w:numPr>
          <w:ilvl w:val="0"/>
          <w:numId w:val="1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portofolio trading book dan banking book yang diperhitungkan dalam KPMM; dan</w:t>
      </w:r>
    </w:p>
    <w:p w14:paraId="0E770E6A" w14:textId="77777777" w:rsidR="00C522FC" w:rsidRPr="002F74AE" w:rsidRDefault="00C522FC" w:rsidP="0002426A">
      <w:pPr>
        <w:pStyle w:val="ListParagraph"/>
        <w:numPr>
          <w:ilvl w:val="0"/>
          <w:numId w:val="142"/>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langkah dan rencana dalam mengantisipasi risiko pasar atas transaksi valuta asing karena perubahan kurs termasuk penjelasan mengenai semua penyediaan dana dan ikatan tanpa proteksi atau lindung nilai syariah; dan</w:t>
      </w:r>
    </w:p>
    <w:p w14:paraId="0870B787" w14:textId="77777777" w:rsidR="00C522FC" w:rsidRPr="002F74AE" w:rsidRDefault="00C522FC" w:rsidP="0002426A">
      <w:pPr>
        <w:pStyle w:val="ListParagraph"/>
        <w:numPr>
          <w:ilvl w:val="3"/>
          <w:numId w:val="141"/>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kuantitatif risiko pasar dengan menggunakan metode standar </w:t>
      </w:r>
      <w:r w:rsidRPr="002F74AE">
        <w:rPr>
          <w:rFonts w:ascii="Bookman Old Style" w:hAnsi="Bookman Old Style"/>
          <w:bCs/>
          <w:color w:val="000000" w:themeColor="text1"/>
          <w:sz w:val="24"/>
          <w:szCs w:val="24"/>
        </w:rPr>
        <w:t xml:space="preserve">sesuai dengan ketentuan Peraturan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w:t>
      </w:r>
      <w:r w:rsidRPr="002F74AE">
        <w:rPr>
          <w:rFonts w:ascii="Bookman Old Style" w:hAnsi="Bookman Old Style"/>
          <w:color w:val="000000" w:themeColor="text1"/>
          <w:sz w:val="24"/>
          <w:szCs w:val="24"/>
        </w:rPr>
        <w:t xml:space="preserve"> Surat Edaran Otoritas Jasa Keuangan mengenai perhitungan aset tertimbang menurut risiko untuk risiko pasar dengan menggunakan metode standar bagi </w:t>
      </w:r>
      <w:r w:rsidRPr="002F74AE">
        <w:rPr>
          <w:rFonts w:ascii="Bookman Old Style" w:hAnsi="Bookman Old Style"/>
          <w:color w:val="000000" w:themeColor="text1"/>
          <w:sz w:val="24"/>
          <w:szCs w:val="24"/>
        </w:rPr>
        <w:br/>
        <w:t>bank umum syariah.</w:t>
      </w:r>
    </w:p>
    <w:p w14:paraId="38A454E5" w14:textId="77777777" w:rsidR="00C522FC" w:rsidRPr="002F74AE" w:rsidRDefault="00C522FC" w:rsidP="002F74AE">
      <w:pPr>
        <w:spacing w:after="0" w:line="240" w:lineRule="auto"/>
        <w:jc w:val="both"/>
        <w:rPr>
          <w:rFonts w:ascii="Bookman Old Style" w:hAnsi="Bookman Old Style"/>
          <w:color w:val="000000" w:themeColor="text1"/>
          <w:sz w:val="24"/>
          <w:szCs w:val="24"/>
        </w:rPr>
      </w:pPr>
    </w:p>
    <w:p w14:paraId="1359B6C0"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Likuiditas</w:t>
      </w:r>
    </w:p>
    <w:p w14:paraId="73C4AA41" w14:textId="77777777" w:rsidR="00C522FC" w:rsidRPr="002F74AE" w:rsidRDefault="00C522FC" w:rsidP="0002426A">
      <w:pPr>
        <w:pStyle w:val="ListParagraph"/>
        <w:numPr>
          <w:ilvl w:val="3"/>
          <w:numId w:val="144"/>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 yang terdiri atas:</w:t>
      </w:r>
    </w:p>
    <w:p w14:paraId="5AC47CE4" w14:textId="77777777" w:rsidR="00C522FC" w:rsidRPr="002F74AE" w:rsidRDefault="00C522FC" w:rsidP="0002426A">
      <w:pPr>
        <w:pStyle w:val="ListParagraph"/>
        <w:numPr>
          <w:ilvl w:val="0"/>
          <w:numId w:val="145"/>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likuiditas;</w:t>
      </w:r>
    </w:p>
    <w:p w14:paraId="3EF82BA4" w14:textId="77777777" w:rsidR="00C522FC" w:rsidRPr="002F74AE" w:rsidRDefault="00C522FC" w:rsidP="0002426A">
      <w:pPr>
        <w:pStyle w:val="ListParagraph"/>
        <w:numPr>
          <w:ilvl w:val="0"/>
          <w:numId w:val="145"/>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strategi pendanaan;</w:t>
      </w:r>
    </w:p>
    <w:p w14:paraId="51AF133C" w14:textId="77777777" w:rsidR="00C522FC" w:rsidRPr="002F74AE" w:rsidRDefault="00C522FC" w:rsidP="0002426A">
      <w:pPr>
        <w:pStyle w:val="ListParagraph"/>
        <w:numPr>
          <w:ilvl w:val="0"/>
          <w:numId w:val="145"/>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teknik mitigasi risiko likuiditas termasuk indikator peringatan dini permasalahan likuiditas dan rencana pendanaan darurat; dan</w:t>
      </w:r>
    </w:p>
    <w:p w14:paraId="4481CAC6" w14:textId="77777777" w:rsidR="00C522FC" w:rsidRPr="002F74AE" w:rsidRDefault="00C522FC" w:rsidP="0002426A">
      <w:pPr>
        <w:pStyle w:val="ListParagraph"/>
        <w:numPr>
          <w:ilvl w:val="0"/>
          <w:numId w:val="145"/>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pengukuran dan stress testing serta pengendalian risiko likuiditas; dan</w:t>
      </w:r>
    </w:p>
    <w:p w14:paraId="424CEFF0" w14:textId="77777777" w:rsidR="00C522FC" w:rsidRPr="002F74AE" w:rsidRDefault="00C522FC" w:rsidP="0002426A">
      <w:pPr>
        <w:pStyle w:val="ListParagraph"/>
        <w:numPr>
          <w:ilvl w:val="3"/>
          <w:numId w:val="144"/>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yang meliputi:</w:t>
      </w:r>
    </w:p>
    <w:p w14:paraId="1C9D9425" w14:textId="77777777" w:rsidR="00C522FC" w:rsidRPr="002F74AE" w:rsidRDefault="00C522FC" w:rsidP="0002426A">
      <w:pPr>
        <w:pStyle w:val="ListParagraph"/>
        <w:numPr>
          <w:ilvl w:val="0"/>
          <w:numId w:val="146"/>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profil maturitas rupiah; dan</w:t>
      </w:r>
    </w:p>
    <w:p w14:paraId="64490DA1" w14:textId="77777777" w:rsidR="00C522FC" w:rsidRPr="002F74AE" w:rsidRDefault="00C522FC" w:rsidP="0002426A">
      <w:pPr>
        <w:pStyle w:val="ListParagraph"/>
        <w:numPr>
          <w:ilvl w:val="0"/>
          <w:numId w:val="146"/>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profil maturitas valuta asing.</w:t>
      </w:r>
    </w:p>
    <w:p w14:paraId="619CD08C"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Operasional</w:t>
      </w:r>
    </w:p>
    <w:p w14:paraId="57F97CC0" w14:textId="77777777" w:rsidR="00C522FC" w:rsidRPr="002F74AE" w:rsidRDefault="00C522FC" w:rsidP="0002426A">
      <w:pPr>
        <w:pStyle w:val="ListParagraph"/>
        <w:numPr>
          <w:ilvl w:val="3"/>
          <w:numId w:val="147"/>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 yang terdiri atas:</w:t>
      </w:r>
    </w:p>
    <w:p w14:paraId="1933AF30" w14:textId="77777777" w:rsidR="00C522FC" w:rsidRPr="002F74AE" w:rsidRDefault="00C522FC" w:rsidP="0002426A">
      <w:pPr>
        <w:pStyle w:val="ListParagraph"/>
        <w:numPr>
          <w:ilvl w:val="5"/>
          <w:numId w:val="148"/>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operasional;</w:t>
      </w:r>
    </w:p>
    <w:p w14:paraId="6ED48B51" w14:textId="77777777" w:rsidR="00C522FC" w:rsidRPr="002F74AE" w:rsidRDefault="00C522FC" w:rsidP="0002426A">
      <w:pPr>
        <w:pStyle w:val="ListParagraph"/>
        <w:numPr>
          <w:ilvl w:val="5"/>
          <w:numId w:val="148"/>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mekanisme yang digunakan BUS untuk mengidentifikasi dan mengukur </w:t>
      </w:r>
      <w:r w:rsidRPr="002F74AE">
        <w:rPr>
          <w:rFonts w:ascii="Bookman Old Style" w:hAnsi="Bookman Old Style"/>
          <w:color w:val="000000" w:themeColor="text1"/>
          <w:sz w:val="24"/>
          <w:szCs w:val="24"/>
        </w:rPr>
        <w:br/>
        <w:t>risiko operasional; dan</w:t>
      </w:r>
    </w:p>
    <w:p w14:paraId="6AF19C2F" w14:textId="77777777" w:rsidR="00C522FC" w:rsidRPr="002F74AE" w:rsidRDefault="00C522FC" w:rsidP="0002426A">
      <w:pPr>
        <w:pStyle w:val="ListParagraph"/>
        <w:numPr>
          <w:ilvl w:val="5"/>
          <w:numId w:val="148"/>
        </w:numPr>
        <w:spacing w:after="0" w:line="240" w:lineRule="auto"/>
        <w:ind w:left="3969"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mekanisme untuk memitigasi </w:t>
      </w:r>
      <w:r w:rsidRPr="002F74AE">
        <w:rPr>
          <w:rFonts w:ascii="Bookman Old Style" w:hAnsi="Bookman Old Style"/>
          <w:color w:val="000000" w:themeColor="text1"/>
          <w:sz w:val="24"/>
          <w:szCs w:val="24"/>
        </w:rPr>
        <w:br/>
        <w:t>risiko operasional.</w:t>
      </w:r>
    </w:p>
    <w:p w14:paraId="5201975B" w14:textId="77777777" w:rsidR="00C522FC" w:rsidRPr="002F74AE" w:rsidRDefault="00C522FC" w:rsidP="0002426A">
      <w:pPr>
        <w:pStyle w:val="ListParagraph"/>
        <w:numPr>
          <w:ilvl w:val="3"/>
          <w:numId w:val="147"/>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kuantitatif risiko operasional </w:t>
      </w:r>
      <w:r w:rsidRPr="002F74AE">
        <w:rPr>
          <w:rFonts w:ascii="Bookman Old Style" w:hAnsi="Bookman Old Style"/>
          <w:bCs/>
          <w:color w:val="000000" w:themeColor="text1"/>
          <w:sz w:val="24"/>
          <w:szCs w:val="24"/>
        </w:rPr>
        <w:t xml:space="preserve">sesuai dengan ketentuan Peraturan Otoritas Jasa Keuangan </w:t>
      </w:r>
      <w:r w:rsidRPr="002F74AE">
        <w:rPr>
          <w:rFonts w:ascii="Bookman Old Style" w:hAnsi="Bookman Old Style"/>
          <w:bCs/>
          <w:color w:val="000000" w:themeColor="text1"/>
          <w:sz w:val="24"/>
          <w:szCs w:val="24"/>
          <w:lang w:val="id-ID"/>
        </w:rPr>
        <w:t>mengenai kewajiban penyediaan modal minimum</w:t>
      </w:r>
      <w:r w:rsidRPr="002F74AE">
        <w:rPr>
          <w:rFonts w:ascii="Bookman Old Style" w:hAnsi="Bookman Old Style"/>
          <w:bCs/>
          <w:color w:val="000000" w:themeColor="text1"/>
          <w:sz w:val="24"/>
          <w:szCs w:val="24"/>
        </w:rPr>
        <w:t xml:space="preserve"> bank umum syariah dan</w:t>
      </w:r>
      <w:r w:rsidRPr="002F74AE">
        <w:rPr>
          <w:rFonts w:ascii="Bookman Old Style" w:hAnsi="Bookman Old Style"/>
          <w:color w:val="000000" w:themeColor="text1"/>
          <w:sz w:val="24"/>
          <w:szCs w:val="24"/>
        </w:rPr>
        <w:t xml:space="preserve"> Surat Edaran Otoritas Jasa Keuangan mengenai perhitungan aset tertimbang menurut risiko untuk risiko operasional dengan menggunakan pendekatan indikator dasar bagi bank umum syariah.</w:t>
      </w:r>
    </w:p>
    <w:p w14:paraId="221867A2"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Hukum</w:t>
      </w:r>
    </w:p>
    <w:p w14:paraId="1D4C8912"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Pengungkapan risiko hukum, paling sedikit meliputi:</w:t>
      </w:r>
    </w:p>
    <w:p w14:paraId="1C333B80" w14:textId="77777777" w:rsidR="00C522FC" w:rsidRPr="002F74AE" w:rsidRDefault="00C522FC" w:rsidP="0002426A">
      <w:pPr>
        <w:pStyle w:val="ListParagraph"/>
        <w:numPr>
          <w:ilvl w:val="6"/>
          <w:numId w:val="149"/>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hukum; dan</w:t>
      </w:r>
    </w:p>
    <w:p w14:paraId="747E6DAC" w14:textId="77777777" w:rsidR="00C522FC" w:rsidRPr="002F74AE" w:rsidRDefault="00C522FC" w:rsidP="0002426A">
      <w:pPr>
        <w:pStyle w:val="ListParagraph"/>
        <w:numPr>
          <w:ilvl w:val="6"/>
          <w:numId w:val="149"/>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pengendalian risiko hukum.</w:t>
      </w:r>
    </w:p>
    <w:p w14:paraId="314246F6"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Reputasi</w:t>
      </w:r>
    </w:p>
    <w:p w14:paraId="56A91F5C"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reputasi, paling sedikit meliputi:</w:t>
      </w:r>
    </w:p>
    <w:p w14:paraId="3124FE04" w14:textId="77777777" w:rsidR="00C522FC" w:rsidRPr="002F74AE" w:rsidRDefault="00C522FC" w:rsidP="0002426A">
      <w:pPr>
        <w:pStyle w:val="ListParagraph"/>
        <w:numPr>
          <w:ilvl w:val="4"/>
          <w:numId w:val="150"/>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reputasi, termasuk penerapan manajemen risiko untuk risiko reputasi oleh satuan kerja terkait (corporate secretary, humas, dan unit bisnis terkait);</w:t>
      </w:r>
    </w:p>
    <w:p w14:paraId="7331A103" w14:textId="77777777" w:rsidR="00C522FC" w:rsidRPr="002F74AE" w:rsidRDefault="00C522FC" w:rsidP="0002426A">
      <w:pPr>
        <w:pStyle w:val="ListParagraph"/>
        <w:numPr>
          <w:ilvl w:val="4"/>
          <w:numId w:val="150"/>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kebijakan dan mekanisme dalam rangka meningkatkan kualitas pelayanan kepada nasabah dan pemangku kepentingan (stakeholders) lainnya untuk mengendalikan risiko reputasi; dan</w:t>
      </w:r>
    </w:p>
    <w:p w14:paraId="51FAEDD2" w14:textId="77777777" w:rsidR="00C522FC" w:rsidRPr="002F74AE" w:rsidRDefault="00C522FC" w:rsidP="0002426A">
      <w:pPr>
        <w:pStyle w:val="ListParagraph"/>
        <w:numPr>
          <w:ilvl w:val="4"/>
          <w:numId w:val="150"/>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pengelolaan risiko reputasi pada saat krisis.</w:t>
      </w:r>
    </w:p>
    <w:p w14:paraId="22826356"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Stratejik</w:t>
      </w:r>
    </w:p>
    <w:p w14:paraId="7F29B01B"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stratejik, paling sedikit meliputi:</w:t>
      </w:r>
    </w:p>
    <w:p w14:paraId="7D560227" w14:textId="77777777" w:rsidR="00C522FC" w:rsidRPr="002F74AE" w:rsidRDefault="00C522FC" w:rsidP="0002426A">
      <w:pPr>
        <w:pStyle w:val="ListParagraph"/>
        <w:numPr>
          <w:ilvl w:val="6"/>
          <w:numId w:val="151"/>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organisasi manajemen risiko stratejik; </w:t>
      </w:r>
    </w:p>
    <w:p w14:paraId="679D863B" w14:textId="77777777" w:rsidR="00C522FC" w:rsidRPr="002F74AE" w:rsidRDefault="00C522FC" w:rsidP="0002426A">
      <w:pPr>
        <w:pStyle w:val="ListParagraph"/>
        <w:numPr>
          <w:ilvl w:val="6"/>
          <w:numId w:val="151"/>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kebijakan yang memungkinkan BUS untuk dapat mengidentifikasi dan merespon perubahan lingkungan bisnis, baik ekstern dan intern; dan</w:t>
      </w:r>
    </w:p>
    <w:p w14:paraId="21336D36" w14:textId="77777777" w:rsidR="00C522FC" w:rsidRPr="002F74AE" w:rsidRDefault="00C522FC" w:rsidP="0002426A">
      <w:pPr>
        <w:pStyle w:val="ListParagraph"/>
        <w:numPr>
          <w:ilvl w:val="6"/>
          <w:numId w:val="151"/>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untuk mengukur kemajuan yang dicapai dari rencana bisnis yang ditetapkan.</w:t>
      </w:r>
    </w:p>
    <w:p w14:paraId="4CF17A0C"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Kepatuhan</w:t>
      </w:r>
    </w:p>
    <w:p w14:paraId="66E3F87F"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kepatuhan, paling sedikit meliputi:</w:t>
      </w:r>
    </w:p>
    <w:p w14:paraId="52C10DAE" w14:textId="77777777" w:rsidR="00C522FC" w:rsidRPr="002F74AE" w:rsidRDefault="00C522FC" w:rsidP="0002426A">
      <w:pPr>
        <w:pStyle w:val="ListParagraph"/>
        <w:numPr>
          <w:ilvl w:val="6"/>
          <w:numId w:val="152"/>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kepatuhan;</w:t>
      </w:r>
    </w:p>
    <w:p w14:paraId="5336BB7B" w14:textId="77777777" w:rsidR="00C522FC" w:rsidRPr="002F74AE" w:rsidRDefault="00C522FC" w:rsidP="0002426A">
      <w:pPr>
        <w:pStyle w:val="ListParagraph"/>
        <w:numPr>
          <w:ilvl w:val="6"/>
          <w:numId w:val="152"/>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strategi manajemen risiko dan efektivitas penerapan manajemen risiko untuk risiko kepatuhan, terutama untuk memastikan penyusunan kebijakan dan prosedur telah sesuai dengan standar dan/atau ketentuan peraturan perundang-undangan; dan</w:t>
      </w:r>
    </w:p>
    <w:p w14:paraId="75C32D68" w14:textId="77777777" w:rsidR="00C522FC" w:rsidRPr="002F74AE" w:rsidRDefault="00C522FC" w:rsidP="0002426A">
      <w:pPr>
        <w:pStyle w:val="ListParagraph"/>
        <w:numPr>
          <w:ilvl w:val="6"/>
          <w:numId w:val="152"/>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pemantauan dan pengendalian risiko kepatuhan.</w:t>
      </w:r>
    </w:p>
    <w:p w14:paraId="5BB1D2CF"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Imbal Hasil</w:t>
      </w:r>
    </w:p>
    <w:p w14:paraId="4FF13BEB"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risiko imbal hasil, paling sedikit meliputi: </w:t>
      </w:r>
    </w:p>
    <w:p w14:paraId="749495B6" w14:textId="77777777" w:rsidR="00C522FC" w:rsidRPr="002F74AE" w:rsidRDefault="00C522FC" w:rsidP="0002426A">
      <w:pPr>
        <w:pStyle w:val="ListParagraph"/>
        <w:numPr>
          <w:ilvl w:val="0"/>
          <w:numId w:val="153"/>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organisasi manajemen risiko imbal hasil; </w:t>
      </w:r>
    </w:p>
    <w:p w14:paraId="0340642D" w14:textId="77777777" w:rsidR="00C522FC" w:rsidRPr="002F74AE" w:rsidRDefault="00C522FC" w:rsidP="0002426A">
      <w:pPr>
        <w:pStyle w:val="ListParagraph"/>
        <w:numPr>
          <w:ilvl w:val="0"/>
          <w:numId w:val="153"/>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strategi dalam menghasilkan laba atau pendapatan; dan </w:t>
      </w:r>
    </w:p>
    <w:p w14:paraId="1B7EA895" w14:textId="333E43EF" w:rsidR="00C522FC" w:rsidRPr="002F74AE" w:rsidRDefault="00C522FC" w:rsidP="0002426A">
      <w:pPr>
        <w:pStyle w:val="ListParagraph"/>
        <w:numPr>
          <w:ilvl w:val="0"/>
          <w:numId w:val="153"/>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pemantauan dan pengendalian risiko imbal hasil.</w:t>
      </w:r>
    </w:p>
    <w:p w14:paraId="651619A5" w14:textId="77777777" w:rsidR="00C522FC" w:rsidRPr="002F74AE" w:rsidRDefault="00C522FC" w:rsidP="0002426A">
      <w:pPr>
        <w:pStyle w:val="ListParagraph"/>
        <w:numPr>
          <w:ilvl w:val="0"/>
          <w:numId w:val="156"/>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Investasi</w:t>
      </w:r>
    </w:p>
    <w:p w14:paraId="1BE2ADA7" w14:textId="77777777" w:rsidR="00C522FC" w:rsidRPr="002F74AE" w:rsidRDefault="00C522FC" w:rsidP="002F74AE">
      <w:pPr>
        <w:pStyle w:val="ListParagraph"/>
        <w:spacing w:after="0" w:line="240" w:lineRule="auto"/>
        <w:ind w:left="2835"/>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investasi, paling sedikit meliputi:</w:t>
      </w:r>
    </w:p>
    <w:p w14:paraId="622CA9EC" w14:textId="77777777" w:rsidR="00C522FC" w:rsidRPr="002F74AE" w:rsidRDefault="00C522FC" w:rsidP="0002426A">
      <w:pPr>
        <w:pStyle w:val="ListParagraph"/>
        <w:numPr>
          <w:ilvl w:val="6"/>
          <w:numId w:val="154"/>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investasi;</w:t>
      </w:r>
    </w:p>
    <w:p w14:paraId="667F9CCC" w14:textId="77777777" w:rsidR="00C522FC" w:rsidRPr="002F74AE" w:rsidRDefault="00C522FC" w:rsidP="0002426A">
      <w:pPr>
        <w:pStyle w:val="ListParagraph"/>
        <w:numPr>
          <w:ilvl w:val="6"/>
          <w:numId w:val="154"/>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strategi menjaga kualitas pembiayaan berbasis bagi hasil; dan</w:t>
      </w:r>
    </w:p>
    <w:p w14:paraId="48AF24B0" w14:textId="77777777" w:rsidR="00C522FC" w:rsidRPr="002F74AE" w:rsidRDefault="00C522FC" w:rsidP="0002426A">
      <w:pPr>
        <w:pStyle w:val="ListParagraph"/>
        <w:numPr>
          <w:ilvl w:val="6"/>
          <w:numId w:val="154"/>
        </w:numPr>
        <w:spacing w:after="0" w:line="240" w:lineRule="auto"/>
        <w:ind w:left="3402"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pemantauan dan pengendalian risiko investasi.</w:t>
      </w:r>
    </w:p>
    <w:p w14:paraId="021F40F8" w14:textId="77777777" w:rsidR="00C522FC" w:rsidRPr="002F74AE" w:rsidRDefault="00C522FC" w:rsidP="0002426A">
      <w:pPr>
        <w:pStyle w:val="ListParagraph"/>
        <w:numPr>
          <w:ilvl w:val="0"/>
          <w:numId w:val="155"/>
        </w:numPr>
        <w:spacing w:line="240" w:lineRule="auto"/>
        <w:ind w:hanging="558"/>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informasi kebijakan remunerasi sesuai dengan ketentuan Peraturan Otoritas Jasa Keuangan </w:t>
      </w:r>
      <w:r w:rsidRPr="002F74AE">
        <w:rPr>
          <w:rFonts w:ascii="Bookman Old Style" w:hAnsi="Bookman Old Style"/>
          <w:color w:val="000000" w:themeColor="text1"/>
          <w:sz w:val="24"/>
          <w:szCs w:val="24"/>
        </w:rPr>
        <w:lastRenderedPageBreak/>
        <w:t>mengenai penerapan tata kelola dalam pemberian remunerasi bagi bank umum syariah dan unit usaha syariah.</w:t>
      </w:r>
    </w:p>
    <w:p w14:paraId="040C1315" w14:textId="77777777" w:rsidR="00C522FC" w:rsidRPr="002F74AE" w:rsidRDefault="00C522FC" w:rsidP="0002426A">
      <w:pPr>
        <w:pStyle w:val="ListParagraph"/>
        <w:numPr>
          <w:ilvl w:val="0"/>
          <w:numId w:val="155"/>
        </w:numPr>
        <w:spacing w:line="240" w:lineRule="auto"/>
        <w:ind w:hanging="558"/>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informasi permodalan, yang terdiri atas:</w:t>
      </w:r>
    </w:p>
    <w:p w14:paraId="5E44CDD1" w14:textId="77777777" w:rsidR="00C522FC" w:rsidRPr="002F74AE" w:rsidRDefault="00C522FC" w:rsidP="0002426A">
      <w:pPr>
        <w:pStyle w:val="ListParagraph"/>
        <w:numPr>
          <w:ilvl w:val="0"/>
          <w:numId w:val="125"/>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kualitatif mengenai:</w:t>
      </w:r>
    </w:p>
    <w:p w14:paraId="1098BCD0" w14:textId="77777777" w:rsidR="00C522FC" w:rsidRPr="002F74AE" w:rsidRDefault="00C522FC" w:rsidP="0002426A">
      <w:pPr>
        <w:pStyle w:val="ListParagraph"/>
        <w:numPr>
          <w:ilvl w:val="0"/>
          <w:numId w:val="126"/>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struktur permodalan yang memuat penjelasan mengenai instrumen modal yang diterbitkan oleh BUS, antara lain: karakteristik, jangka waktu instrumen, fitur opsi beli, fitur step-up, tingkat imbal hasil, dan peringkat, jika tersedia; dan</w:t>
      </w:r>
    </w:p>
    <w:p w14:paraId="4E901F59" w14:textId="77777777" w:rsidR="00C522FC" w:rsidRPr="002F74AE" w:rsidRDefault="00C522FC" w:rsidP="0002426A">
      <w:pPr>
        <w:pStyle w:val="ListParagraph"/>
        <w:numPr>
          <w:ilvl w:val="0"/>
          <w:numId w:val="126"/>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kecukupan permodalan yang berisi penjelasan mengenai pendekatan yang digunakan BUS dalam menilai kecukupan modal untuk mendukung aktivitas yang dilakukan, baik saat ini maupun yang akan datang; dan</w:t>
      </w:r>
    </w:p>
    <w:p w14:paraId="0A0F847C" w14:textId="77777777" w:rsidR="00C522FC" w:rsidRPr="002F74AE" w:rsidRDefault="00C522FC" w:rsidP="0002426A">
      <w:pPr>
        <w:pStyle w:val="ListParagraph"/>
        <w:numPr>
          <w:ilvl w:val="0"/>
          <w:numId w:val="125"/>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kuantitatif mengenai struktur permodalan BUS.</w:t>
      </w:r>
    </w:p>
    <w:p w14:paraId="24EA5FEF" w14:textId="3D72CA18" w:rsidR="00C522FC" w:rsidRPr="002F74AE" w:rsidRDefault="00C522FC" w:rsidP="0002426A">
      <w:pPr>
        <w:pStyle w:val="ListParagraph"/>
        <w:numPr>
          <w:ilvl w:val="0"/>
          <w:numId w:val="155"/>
        </w:numPr>
        <w:spacing w:after="0" w:line="240" w:lineRule="auto"/>
        <w:ind w:hanging="558"/>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Dalam hal terdapat perubahan informasi yang cenderung bersifat cepat (prone to rapid change) antara lain terkait perubahan kondisi ekonomi, teknologi, regulasi, dan kebijakan intern BUS atau kelompok usaha, BUS harus mengungkapkan eksposur risiko dan hal terkait lainnya yang diterapkan BUS sebagaimana dimaksud pada huruf b dalam situs web BUS secara triwulanan.</w:t>
      </w:r>
    </w:p>
    <w:p w14:paraId="4E6F23FF" w14:textId="77777777" w:rsidR="00C522FC" w:rsidRPr="002F74AE" w:rsidRDefault="00C522FC" w:rsidP="002F74AE">
      <w:pPr>
        <w:pStyle w:val="Heading3"/>
        <w:rPr>
          <w:bCs/>
          <w:szCs w:val="24"/>
        </w:rPr>
      </w:pPr>
      <w:bookmarkStart w:id="119" w:name="_Toc203511334"/>
      <w:bookmarkStart w:id="120" w:name="_Toc206758397"/>
      <w:r w:rsidRPr="002F74AE">
        <w:rPr>
          <w:szCs w:val="24"/>
        </w:rPr>
        <w:t>Format Laporan dan Pedoman Pengisian</w:t>
      </w:r>
      <w:bookmarkEnd w:id="119"/>
      <w:bookmarkEnd w:id="120"/>
    </w:p>
    <w:p w14:paraId="02AB9160" w14:textId="35135FB4" w:rsidR="00B26963" w:rsidRPr="002F74AE" w:rsidRDefault="00C522FC" w:rsidP="002F74AE">
      <w:pPr>
        <w:pStyle w:val="ListParagraph"/>
        <w:spacing w:after="0" w:line="240" w:lineRule="auto"/>
        <w:ind w:left="1701"/>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Format laporan dan pedoman pengisian informasi kuantitatif eksposur risiko untuk risiko kredit, risiko pasar, risiko likuiditas, dan risiko operasional sebagaimana dimaksud </w:t>
      </w:r>
      <w:r w:rsidRPr="002F74AE">
        <w:rPr>
          <w:rFonts w:ascii="Bookman Old Style" w:hAnsi="Bookman Old Style"/>
          <w:color w:val="000000" w:themeColor="text1"/>
          <w:sz w:val="24"/>
          <w:szCs w:val="24"/>
        </w:rPr>
        <w:t>pada</w:t>
      </w:r>
      <w:r w:rsidRPr="002F74AE">
        <w:rPr>
          <w:rFonts w:ascii="Bookman Old Style" w:hAnsi="Bookman Old Style"/>
          <w:bCs/>
          <w:color w:val="000000" w:themeColor="text1"/>
          <w:sz w:val="24"/>
          <w:szCs w:val="24"/>
        </w:rPr>
        <w:t xml:space="preserve"> butir II.B.2.a Lampiran Surat Edaran Otoritas Jasa Keuangan ini.</w:t>
      </w:r>
    </w:p>
    <w:p w14:paraId="631F04D6" w14:textId="77777777" w:rsidR="00B00639" w:rsidRPr="002F74AE" w:rsidRDefault="00B00639" w:rsidP="002F74AE">
      <w:pPr>
        <w:pStyle w:val="ListParagraph"/>
        <w:spacing w:after="0" w:line="240" w:lineRule="auto"/>
        <w:ind w:left="2835"/>
        <w:rPr>
          <w:rFonts w:ascii="Bookman Old Style" w:hAnsi="Bookman Old Style"/>
          <w:sz w:val="24"/>
          <w:szCs w:val="24"/>
        </w:rPr>
      </w:pPr>
    </w:p>
    <w:p w14:paraId="1C0A5564" w14:textId="37E7F640" w:rsidR="00C522FC" w:rsidRPr="002F74AE" w:rsidRDefault="00C522FC" w:rsidP="002F74AE">
      <w:pPr>
        <w:spacing w:line="240" w:lineRule="auto"/>
        <w:rPr>
          <w:rFonts w:ascii="Bookman Old Style" w:hAnsi="Bookman Old Style"/>
          <w:sz w:val="24"/>
          <w:szCs w:val="24"/>
        </w:rPr>
      </w:pPr>
      <w:r w:rsidRPr="002F74AE">
        <w:rPr>
          <w:rFonts w:ascii="Bookman Old Style" w:hAnsi="Bookman Old Style"/>
          <w:sz w:val="24"/>
          <w:szCs w:val="24"/>
        </w:rPr>
        <w:br w:type="page"/>
      </w:r>
    </w:p>
    <w:p w14:paraId="58DEC9C5" w14:textId="4DD37E4F" w:rsidR="004D582F" w:rsidRPr="002F74AE" w:rsidRDefault="00151BE2" w:rsidP="00E35E19">
      <w:pPr>
        <w:pStyle w:val="Heading1"/>
        <w:spacing w:after="120"/>
        <w:rPr>
          <w:szCs w:val="24"/>
        </w:rPr>
      </w:pPr>
      <w:bookmarkStart w:id="121" w:name="_Toc203511335"/>
      <w:bookmarkStart w:id="122" w:name="_Toc206758398"/>
      <w:r w:rsidRPr="002F74AE">
        <w:rPr>
          <w:szCs w:val="24"/>
        </w:rPr>
        <w:lastRenderedPageBreak/>
        <w:t>PEDOMAN PENYUSUNAN LAPORAN PUBLIKASI INFORMASI ATAU FAKTA MATERIAL BANK UMUM SYARIAH</w:t>
      </w:r>
      <w:bookmarkEnd w:id="121"/>
      <w:bookmarkEnd w:id="122"/>
    </w:p>
    <w:tbl>
      <w:tblPr>
        <w:tblStyle w:val="TableGrid"/>
        <w:tblW w:w="9356" w:type="dxa"/>
        <w:tblInd w:w="562" w:type="dxa"/>
        <w:tblLayout w:type="fixed"/>
        <w:tblLook w:val="04A0" w:firstRow="1" w:lastRow="0" w:firstColumn="1" w:lastColumn="0" w:noHBand="0" w:noVBand="1"/>
      </w:tblPr>
      <w:tblGrid>
        <w:gridCol w:w="1985"/>
        <w:gridCol w:w="7371"/>
      </w:tblGrid>
      <w:tr w:rsidR="00E0305D" w:rsidRPr="002F74AE" w14:paraId="2203EA58" w14:textId="77777777" w:rsidTr="00E35E19">
        <w:trPr>
          <w:trHeight w:val="589"/>
          <w:tblHeader/>
        </w:trPr>
        <w:tc>
          <w:tcPr>
            <w:tcW w:w="1985" w:type="dxa"/>
            <w:shd w:val="clear" w:color="auto" w:fill="BFBFBF" w:themeFill="background1" w:themeFillShade="BF"/>
            <w:vAlign w:val="center"/>
          </w:tcPr>
          <w:p w14:paraId="7113C2B9" w14:textId="77777777" w:rsidR="00E0305D" w:rsidRPr="002F74AE" w:rsidRDefault="00E0305D"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Perihal</w:t>
            </w:r>
          </w:p>
        </w:tc>
        <w:tc>
          <w:tcPr>
            <w:tcW w:w="7371" w:type="dxa"/>
            <w:shd w:val="clear" w:color="auto" w:fill="BFBFBF" w:themeFill="background1" w:themeFillShade="BF"/>
            <w:vAlign w:val="center"/>
          </w:tcPr>
          <w:p w14:paraId="1E22397B" w14:textId="77777777" w:rsidR="00E0305D" w:rsidRPr="002F74AE" w:rsidRDefault="00E0305D"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Informasi atau Fakta Material</w:t>
            </w:r>
          </w:p>
        </w:tc>
      </w:tr>
      <w:tr w:rsidR="00E0305D" w:rsidRPr="002F74AE" w14:paraId="0F73AB50" w14:textId="77777777" w:rsidTr="00E35E19">
        <w:trPr>
          <w:trHeight w:val="704"/>
        </w:trPr>
        <w:tc>
          <w:tcPr>
            <w:tcW w:w="1985" w:type="dxa"/>
          </w:tcPr>
          <w:p w14:paraId="0B41F076"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Periodisasi Posisi Laporan</w:t>
            </w:r>
          </w:p>
        </w:tc>
        <w:tc>
          <w:tcPr>
            <w:tcW w:w="7371" w:type="dxa"/>
          </w:tcPr>
          <w:p w14:paraId="7BB2A512"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Insidentil.</w:t>
            </w:r>
          </w:p>
        </w:tc>
      </w:tr>
      <w:tr w:rsidR="00E0305D" w:rsidRPr="002F74AE" w14:paraId="261182CB" w14:textId="77777777" w:rsidTr="00E35E19">
        <w:trPr>
          <w:trHeight w:val="467"/>
        </w:trPr>
        <w:tc>
          <w:tcPr>
            <w:tcW w:w="1985" w:type="dxa"/>
          </w:tcPr>
          <w:p w14:paraId="637FD4A2"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Cakupan</w:t>
            </w:r>
          </w:p>
        </w:tc>
        <w:tc>
          <w:tcPr>
            <w:tcW w:w="7371" w:type="dxa"/>
          </w:tcPr>
          <w:p w14:paraId="3A0D2A03"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Informasi atau fakta material penting dan relevan mengenai peristiwa, kejadian, atau fakta yang dapat mempengaruhi keputusan pemangku kepentingan.</w:t>
            </w:r>
          </w:p>
        </w:tc>
      </w:tr>
      <w:tr w:rsidR="00E0305D" w:rsidRPr="002F74AE" w14:paraId="2C0E3567" w14:textId="77777777" w:rsidTr="00E35E19">
        <w:trPr>
          <w:trHeight w:val="301"/>
        </w:trPr>
        <w:tc>
          <w:tcPr>
            <w:tcW w:w="1985" w:type="dxa"/>
          </w:tcPr>
          <w:p w14:paraId="08D36716"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Pengumuman</w:t>
            </w:r>
          </w:p>
        </w:tc>
        <w:tc>
          <w:tcPr>
            <w:tcW w:w="7371" w:type="dxa"/>
          </w:tcPr>
          <w:p w14:paraId="31267974"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Situs web.</w:t>
            </w:r>
          </w:p>
        </w:tc>
      </w:tr>
      <w:tr w:rsidR="00E0305D" w:rsidRPr="002F74AE" w14:paraId="2E2FC478" w14:textId="77777777" w:rsidTr="00E35E19">
        <w:trPr>
          <w:trHeight w:val="301"/>
        </w:trPr>
        <w:tc>
          <w:tcPr>
            <w:tcW w:w="1985" w:type="dxa"/>
          </w:tcPr>
          <w:p w14:paraId="3823773A"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Batas Waktu Pengumuman</w:t>
            </w:r>
          </w:p>
        </w:tc>
        <w:tc>
          <w:tcPr>
            <w:tcW w:w="7371" w:type="dxa"/>
          </w:tcPr>
          <w:p w14:paraId="43A1B87F"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lambat 2 (dua) hari kerja setelah adanya informasi atau fakta material.</w:t>
            </w:r>
          </w:p>
        </w:tc>
      </w:tr>
      <w:tr w:rsidR="00E0305D" w:rsidRPr="002F74AE" w14:paraId="55576154" w14:textId="77777777" w:rsidTr="00E35E19">
        <w:trPr>
          <w:trHeight w:val="737"/>
        </w:trPr>
        <w:tc>
          <w:tcPr>
            <w:tcW w:w="1985" w:type="dxa"/>
          </w:tcPr>
          <w:p w14:paraId="7990EB62"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Penyampaian kepada Otoritas Jasa Keuangan</w:t>
            </w:r>
          </w:p>
        </w:tc>
        <w:tc>
          <w:tcPr>
            <w:tcW w:w="7371" w:type="dxa"/>
          </w:tcPr>
          <w:p w14:paraId="47A30CDB" w14:textId="77777777" w:rsidR="00E0305D" w:rsidRPr="002F74AE" w:rsidRDefault="00E0305D" w:rsidP="0002426A">
            <w:pPr>
              <w:pStyle w:val="ListParagraph"/>
              <w:numPr>
                <w:ilvl w:val="0"/>
                <w:numId w:val="158"/>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Sistem pelaporan Otoritas Jasa Keuangan</w:t>
            </w:r>
            <w:r w:rsidRPr="002F74AE">
              <w:rPr>
                <w:rFonts w:ascii="Bookman Old Style" w:hAnsi="Bookman Old Style"/>
                <w:color w:val="000000" w:themeColor="text1"/>
                <w:sz w:val="24"/>
                <w:szCs w:val="24"/>
                <w:vertAlign w:val="superscript"/>
              </w:rPr>
              <w:t>1)</w:t>
            </w:r>
            <w:r w:rsidRPr="002F74AE">
              <w:rPr>
                <w:rFonts w:ascii="Bookman Old Style" w:hAnsi="Bookman Old Style"/>
                <w:color w:val="000000" w:themeColor="text1"/>
                <w:sz w:val="24"/>
                <w:szCs w:val="24"/>
              </w:rPr>
              <w:t>; atau</w:t>
            </w:r>
          </w:p>
          <w:p w14:paraId="553109F2" w14:textId="32B03288" w:rsidR="00E0305D" w:rsidRPr="002F74AE" w:rsidRDefault="00E0305D" w:rsidP="0002426A">
            <w:pPr>
              <w:pStyle w:val="ListParagraph"/>
              <w:numPr>
                <w:ilvl w:val="0"/>
                <w:numId w:val="158"/>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Sistem pelaporan elektronik Emiten</w:t>
            </w:r>
            <w:r w:rsidR="00730DF0">
              <w:rPr>
                <w:rFonts w:ascii="Bookman Old Style" w:hAnsi="Bookman Old Style"/>
                <w:color w:val="000000" w:themeColor="text1"/>
                <w:sz w:val="24"/>
                <w:szCs w:val="24"/>
              </w:rPr>
              <w:t xml:space="preserve"> </w:t>
            </w:r>
            <w:r w:rsidR="00730DF0" w:rsidRPr="0005382E">
              <w:rPr>
                <w:rFonts w:ascii="Bookman Old Style" w:hAnsi="Bookman Old Style"/>
                <w:color w:val="0070C0"/>
                <w:sz w:val="24"/>
                <w:szCs w:val="24"/>
              </w:rPr>
              <w:t>bagi BUS yang merupakan Emiten dan/atau Perusahaan Publik</w:t>
            </w:r>
            <w:r w:rsidR="00EA2ECF" w:rsidRPr="0005382E">
              <w:rPr>
                <w:rFonts w:ascii="Bookman Old Style" w:hAnsi="Bookman Old Style"/>
                <w:color w:val="0070C0"/>
                <w:sz w:val="24"/>
                <w:szCs w:val="24"/>
                <w:vertAlign w:val="superscript"/>
              </w:rPr>
              <w:t>2</w:t>
            </w:r>
            <w:r w:rsidRPr="002F74AE">
              <w:rPr>
                <w:rFonts w:ascii="Bookman Old Style" w:hAnsi="Bookman Old Style"/>
                <w:color w:val="000000" w:themeColor="text1"/>
                <w:sz w:val="24"/>
                <w:szCs w:val="24"/>
                <w:vertAlign w:val="superscript"/>
              </w:rPr>
              <w:t>)</w:t>
            </w:r>
            <w:r w:rsidRPr="002F74AE">
              <w:rPr>
                <w:rFonts w:ascii="Bookman Old Style" w:hAnsi="Bookman Old Style"/>
                <w:color w:val="000000" w:themeColor="text1"/>
                <w:sz w:val="24"/>
                <w:szCs w:val="24"/>
              </w:rPr>
              <w:t>.</w:t>
            </w:r>
          </w:p>
        </w:tc>
      </w:tr>
      <w:tr w:rsidR="00E0305D" w:rsidRPr="002F74AE" w14:paraId="7871FD84" w14:textId="77777777" w:rsidTr="00E35E19">
        <w:trPr>
          <w:trHeight w:val="576"/>
        </w:trPr>
        <w:tc>
          <w:tcPr>
            <w:tcW w:w="1985" w:type="dxa"/>
          </w:tcPr>
          <w:p w14:paraId="143DBA3F"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Pemeliharaan di Situs Web</w:t>
            </w:r>
          </w:p>
        </w:tc>
        <w:tc>
          <w:tcPr>
            <w:tcW w:w="7371" w:type="dxa"/>
          </w:tcPr>
          <w:p w14:paraId="1F1EB77D" w14:textId="77777777" w:rsidR="00E0305D" w:rsidRPr="002F74AE" w:rsidRDefault="00E0305D"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Tidak diatur.</w:t>
            </w:r>
          </w:p>
        </w:tc>
      </w:tr>
    </w:tbl>
    <w:p w14:paraId="4CA8BA3F" w14:textId="77777777" w:rsidR="00511A83" w:rsidRPr="006C7760" w:rsidRDefault="00511A83" w:rsidP="006C7760">
      <w:pPr>
        <w:pStyle w:val="ListParagraph"/>
        <w:spacing w:after="0" w:line="240" w:lineRule="auto"/>
        <w:ind w:left="851" w:right="-852" w:hanging="284"/>
        <w:contextualSpacing w:val="0"/>
        <w:jc w:val="both"/>
        <w:rPr>
          <w:rFonts w:ascii="Bookman Old Style" w:hAnsi="Bookman Old Style"/>
          <w:bCs/>
          <w:color w:val="000000" w:themeColor="text1"/>
          <w:sz w:val="18"/>
          <w:szCs w:val="18"/>
        </w:rPr>
      </w:pPr>
      <w:r w:rsidRPr="006C7760">
        <w:rPr>
          <w:rFonts w:ascii="Bookman Old Style" w:hAnsi="Bookman Old Style"/>
          <w:bCs/>
          <w:color w:val="000000" w:themeColor="text1"/>
          <w:sz w:val="18"/>
          <w:szCs w:val="18"/>
        </w:rPr>
        <w:t>Keterangan:</w:t>
      </w:r>
    </w:p>
    <w:p w14:paraId="6519E4A6" w14:textId="77777777" w:rsidR="00F42C6D" w:rsidRPr="0005382E" w:rsidRDefault="00F42C6D" w:rsidP="00F42C6D">
      <w:pPr>
        <w:pStyle w:val="ListParagraph"/>
        <w:spacing w:after="0" w:line="240" w:lineRule="auto"/>
        <w:ind w:left="851" w:right="-852" w:hanging="284"/>
        <w:contextualSpacing w:val="0"/>
        <w:jc w:val="both"/>
        <w:rPr>
          <w:rFonts w:ascii="Bookman Old Style" w:hAnsi="Bookman Old Style"/>
          <w:bCs/>
          <w:color w:val="0070C0"/>
          <w:sz w:val="18"/>
          <w:szCs w:val="18"/>
        </w:rPr>
      </w:pPr>
      <w:r w:rsidRPr="0005382E">
        <w:rPr>
          <w:rFonts w:ascii="Bookman Old Style" w:hAnsi="Bookman Old Style"/>
          <w:bCs/>
          <w:color w:val="0070C0"/>
          <w:sz w:val="18"/>
          <w:szCs w:val="18"/>
          <w:vertAlign w:val="superscript"/>
        </w:rPr>
        <w:t>1)</w:t>
      </w:r>
      <w:r w:rsidRPr="0005382E">
        <w:rPr>
          <w:rFonts w:ascii="Bookman Old Style" w:hAnsi="Bookman Old Style"/>
          <w:bCs/>
          <w:color w:val="0070C0"/>
          <w:sz w:val="18"/>
          <w:szCs w:val="18"/>
        </w:rPr>
        <w:t xml:space="preserve">  Penyampaian melalui sistem pelaporan Otoritas Jasa Keuangan dilakukan sesuai dengan ketentuan Otoritas Jasa Keuangan mengenai pelaporan bank umum melalui sistem pelaporan Otoritas Jasa Keuangan.</w:t>
      </w:r>
    </w:p>
    <w:p w14:paraId="6A7D545A" w14:textId="6507E618" w:rsidR="00F42C6D" w:rsidRPr="0005382E" w:rsidRDefault="00F42C6D" w:rsidP="00F42C6D">
      <w:pPr>
        <w:pStyle w:val="ListParagraph"/>
        <w:spacing w:after="0" w:line="240" w:lineRule="auto"/>
        <w:ind w:left="851" w:right="-852" w:hanging="284"/>
        <w:contextualSpacing w:val="0"/>
        <w:jc w:val="both"/>
        <w:rPr>
          <w:rFonts w:ascii="Bookman Old Style" w:hAnsi="Bookman Old Style"/>
          <w:bCs/>
          <w:color w:val="0070C0"/>
          <w:sz w:val="18"/>
          <w:szCs w:val="18"/>
        </w:rPr>
      </w:pPr>
      <w:r w:rsidRPr="0005382E">
        <w:rPr>
          <w:rFonts w:ascii="Bookman Old Style" w:hAnsi="Bookman Old Style"/>
          <w:bCs/>
          <w:color w:val="0070C0"/>
          <w:sz w:val="18"/>
          <w:szCs w:val="18"/>
          <w:vertAlign w:val="superscript"/>
        </w:rPr>
        <w:t>2)</w:t>
      </w:r>
      <w:r w:rsidRPr="0005382E">
        <w:rPr>
          <w:rFonts w:ascii="Bookman Old Style" w:hAnsi="Bookman Old Style"/>
          <w:bCs/>
          <w:color w:val="0070C0"/>
          <w:sz w:val="18"/>
          <w:szCs w:val="18"/>
        </w:rPr>
        <w:t xml:space="preserve"> Penyampaian melalui sistem pelaporan elektronik emiten dilakukan sesuai dengan ketentuan Otoritas Jasa Keuangan mengenai Peraturan Otoritas Jasa Keuangan mengenai penyampaian laporan keuangan berkala emiten atau perusahaan publik.</w:t>
      </w:r>
    </w:p>
    <w:p w14:paraId="58874758" w14:textId="77777777" w:rsidR="004F3F14" w:rsidRPr="002F74AE" w:rsidRDefault="004F3F14" w:rsidP="002F74AE">
      <w:pPr>
        <w:pStyle w:val="ListParagraph"/>
        <w:tabs>
          <w:tab w:val="left" w:pos="851"/>
        </w:tabs>
        <w:spacing w:after="0" w:line="240" w:lineRule="auto"/>
        <w:ind w:left="993" w:right="-519" w:hanging="284"/>
        <w:contextualSpacing w:val="0"/>
        <w:jc w:val="both"/>
        <w:rPr>
          <w:rFonts w:ascii="Bookman Old Style" w:hAnsi="Bookman Old Style"/>
          <w:bCs/>
          <w:color w:val="000000" w:themeColor="text1"/>
          <w:sz w:val="24"/>
          <w:szCs w:val="24"/>
        </w:rPr>
      </w:pPr>
    </w:p>
    <w:p w14:paraId="7DBD35B5" w14:textId="77777777" w:rsidR="004F3F14" w:rsidRPr="002F74AE" w:rsidRDefault="004F3F14" w:rsidP="002F74AE">
      <w:pPr>
        <w:pStyle w:val="Heading2"/>
        <w:rPr>
          <w:szCs w:val="24"/>
        </w:rPr>
      </w:pPr>
      <w:bookmarkStart w:id="123" w:name="_Toc203511336"/>
      <w:bookmarkStart w:id="124" w:name="_Toc206758399"/>
      <w:r w:rsidRPr="002F74AE">
        <w:rPr>
          <w:szCs w:val="24"/>
        </w:rPr>
        <w:t>Ruang Lingkup</w:t>
      </w:r>
      <w:bookmarkEnd w:id="123"/>
      <w:bookmarkEnd w:id="124"/>
    </w:p>
    <w:p w14:paraId="5EC267FF" w14:textId="77777777" w:rsidR="004F3F14" w:rsidRPr="002F74AE" w:rsidRDefault="004F3F14" w:rsidP="0002426A">
      <w:pPr>
        <w:pStyle w:val="ListParagraph"/>
        <w:numPr>
          <w:ilvl w:val="0"/>
          <w:numId w:val="160"/>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Peristiwa, kejadian, atau fakta yang termasuk sebagai informasi atau fakta material, antara lain:</w:t>
      </w:r>
    </w:p>
    <w:p w14:paraId="631C9C98" w14:textId="77777777" w:rsidR="004F3F14" w:rsidRPr="002F74AE" w:rsidRDefault="004F3F14" w:rsidP="0002426A">
      <w:pPr>
        <w:pStyle w:val="ListParagraph"/>
        <w:numPr>
          <w:ilvl w:val="4"/>
          <w:numId w:val="159"/>
        </w:numPr>
        <w:spacing w:after="0" w:line="240" w:lineRule="auto"/>
        <w:ind w:left="226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penggabungan, pemisahan, peleburan usaha, atau pembentukan usaha patungan;</w:t>
      </w:r>
    </w:p>
    <w:p w14:paraId="5BB04FD4" w14:textId="77777777" w:rsidR="004F3F14" w:rsidRPr="00E35E19" w:rsidRDefault="004F3F14" w:rsidP="0002426A">
      <w:pPr>
        <w:pStyle w:val="ListParagraph"/>
        <w:numPr>
          <w:ilvl w:val="4"/>
          <w:numId w:val="159"/>
        </w:numPr>
        <w:spacing w:after="0" w:line="240" w:lineRule="auto"/>
        <w:ind w:left="2268" w:hanging="567"/>
        <w:contextualSpacing w:val="0"/>
        <w:jc w:val="both"/>
        <w:rPr>
          <w:rFonts w:ascii="Bookman Old Style" w:hAnsi="Bookman Old Style"/>
          <w:bCs/>
          <w:color w:val="000000" w:themeColor="text1"/>
          <w:sz w:val="24"/>
          <w:szCs w:val="24"/>
        </w:rPr>
      </w:pPr>
      <w:r w:rsidRPr="00E35E19">
        <w:rPr>
          <w:rFonts w:ascii="Bookman Old Style" w:hAnsi="Bookman Old Style"/>
          <w:bCs/>
          <w:color w:val="000000" w:themeColor="text1"/>
          <w:sz w:val="24"/>
          <w:szCs w:val="24"/>
        </w:rPr>
        <w:t>perolehan atau kehilangan kontrak penting;</w:t>
      </w:r>
    </w:p>
    <w:p w14:paraId="15F36557" w14:textId="302B5E98" w:rsidR="004F3F14" w:rsidRDefault="00A1684D" w:rsidP="0002426A">
      <w:pPr>
        <w:pStyle w:val="ListParagraph"/>
        <w:numPr>
          <w:ilvl w:val="4"/>
          <w:numId w:val="159"/>
        </w:numPr>
        <w:spacing w:after="0" w:line="240" w:lineRule="auto"/>
        <w:ind w:left="2268" w:hanging="567"/>
        <w:contextualSpacing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di</w:t>
      </w:r>
      <w:r w:rsidR="004F3F14" w:rsidRPr="002F74AE">
        <w:rPr>
          <w:rFonts w:ascii="Bookman Old Style" w:hAnsi="Bookman Old Style"/>
          <w:bCs/>
          <w:color w:val="000000" w:themeColor="text1"/>
          <w:sz w:val="24"/>
          <w:szCs w:val="24"/>
        </w:rPr>
        <w:t>penemuan baru atau produk baru yang memberi nilai tambah bagi BUS;</w:t>
      </w:r>
    </w:p>
    <w:p w14:paraId="6A4D28E5" w14:textId="5E298EC5" w:rsidR="004A0EBA" w:rsidRPr="0005382E" w:rsidRDefault="004A0EBA" w:rsidP="0002426A">
      <w:pPr>
        <w:pStyle w:val="ListParagraph"/>
        <w:numPr>
          <w:ilvl w:val="4"/>
          <w:numId w:val="159"/>
        </w:numPr>
        <w:spacing w:after="0" w:line="240" w:lineRule="auto"/>
        <w:ind w:left="2268" w:hanging="567"/>
        <w:contextualSpacing w:val="0"/>
        <w:jc w:val="both"/>
        <w:rPr>
          <w:rFonts w:ascii="Bookman Old Style" w:hAnsi="Bookman Old Style"/>
          <w:bCs/>
          <w:color w:val="0070C0"/>
          <w:sz w:val="24"/>
          <w:szCs w:val="24"/>
        </w:rPr>
      </w:pPr>
      <w:r w:rsidRPr="0005382E">
        <w:rPr>
          <w:rFonts w:ascii="Bookman Old Style" w:hAnsi="Bookman Old Style"/>
          <w:bCs/>
          <w:color w:val="0070C0"/>
          <w:sz w:val="24"/>
          <w:szCs w:val="24"/>
        </w:rPr>
        <w:t>perubahan dalam pengendalian baik langsung maupun tidak langsung terhadap BUS;</w:t>
      </w:r>
    </w:p>
    <w:p w14:paraId="35836E9B" w14:textId="6111B96B" w:rsidR="004F3F14" w:rsidRDefault="004F3F14" w:rsidP="0002426A">
      <w:pPr>
        <w:pStyle w:val="ListParagraph"/>
        <w:numPr>
          <w:ilvl w:val="4"/>
          <w:numId w:val="159"/>
        </w:numPr>
        <w:spacing w:after="0" w:line="240" w:lineRule="auto"/>
        <w:ind w:left="226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perubahan anggota direksi</w:t>
      </w:r>
      <w:r w:rsidR="00E46A8E">
        <w:rPr>
          <w:rFonts w:ascii="Bookman Old Style" w:hAnsi="Bookman Old Style"/>
          <w:bCs/>
          <w:color w:val="000000" w:themeColor="text1"/>
          <w:sz w:val="24"/>
          <w:szCs w:val="24"/>
        </w:rPr>
        <w:t xml:space="preserve">, </w:t>
      </w:r>
      <w:r w:rsidRPr="002F74AE">
        <w:rPr>
          <w:rFonts w:ascii="Bookman Old Style" w:hAnsi="Bookman Old Style"/>
          <w:bCs/>
          <w:color w:val="000000" w:themeColor="text1"/>
          <w:sz w:val="24"/>
          <w:szCs w:val="24"/>
        </w:rPr>
        <w:t>anggota dewan komisaris</w:t>
      </w:r>
      <w:r w:rsidR="00E46A8E">
        <w:rPr>
          <w:rFonts w:ascii="Bookman Old Style" w:hAnsi="Bookman Old Style"/>
          <w:bCs/>
          <w:color w:val="000000" w:themeColor="text1"/>
          <w:sz w:val="24"/>
          <w:szCs w:val="24"/>
        </w:rPr>
        <w:t xml:space="preserve">, </w:t>
      </w:r>
      <w:r w:rsidR="00E46A8E" w:rsidRPr="0005382E">
        <w:rPr>
          <w:rFonts w:ascii="Bookman Old Style" w:hAnsi="Bookman Old Style"/>
          <w:bCs/>
          <w:color w:val="0070C0"/>
          <w:sz w:val="24"/>
          <w:szCs w:val="24"/>
        </w:rPr>
        <w:t>dan/atau anggota DPS</w:t>
      </w:r>
      <w:r w:rsidRPr="002F74AE">
        <w:rPr>
          <w:rFonts w:ascii="Bookman Old Style" w:hAnsi="Bookman Old Style"/>
          <w:bCs/>
          <w:color w:val="000000" w:themeColor="text1"/>
          <w:sz w:val="24"/>
          <w:szCs w:val="24"/>
        </w:rPr>
        <w:t>;</w:t>
      </w:r>
    </w:p>
    <w:p w14:paraId="15F8429D" w14:textId="77777777" w:rsidR="0027222B" w:rsidRPr="0027222B" w:rsidRDefault="004F3F14" w:rsidP="0002426A">
      <w:pPr>
        <w:pStyle w:val="ListParagraph"/>
        <w:numPr>
          <w:ilvl w:val="4"/>
          <w:numId w:val="159"/>
        </w:numPr>
        <w:spacing w:after="0" w:line="240" w:lineRule="auto"/>
        <w:ind w:left="2268" w:hanging="567"/>
        <w:contextualSpacing w:val="0"/>
        <w:jc w:val="both"/>
        <w:rPr>
          <w:rStyle w:val="fontstyle01"/>
          <w:bCs/>
          <w:color w:val="000000" w:themeColor="text1"/>
        </w:rPr>
      </w:pPr>
      <w:r w:rsidRPr="002F74AE">
        <w:rPr>
          <w:rStyle w:val="fontstyle01"/>
          <w:color w:val="000000" w:themeColor="text1"/>
        </w:rPr>
        <w:t>penggantian akuntan publik yang sedang</w:t>
      </w:r>
      <w:r w:rsidRPr="002F74AE">
        <w:rPr>
          <w:rFonts w:ascii="Bookman Old Style" w:hAnsi="Bookman Old Style"/>
          <w:color w:val="000000" w:themeColor="text1"/>
          <w:sz w:val="24"/>
          <w:szCs w:val="24"/>
        </w:rPr>
        <w:t xml:space="preserve"> </w:t>
      </w:r>
      <w:r w:rsidRPr="002F74AE">
        <w:rPr>
          <w:rStyle w:val="fontstyle01"/>
          <w:color w:val="000000" w:themeColor="text1"/>
        </w:rPr>
        <w:t xml:space="preserve">diberi tugas mengaudit BUS; </w:t>
      </w:r>
    </w:p>
    <w:p w14:paraId="0E370C66" w14:textId="193EBDE0" w:rsidR="004F3F14" w:rsidRPr="002F74AE" w:rsidRDefault="0027222B" w:rsidP="0002426A">
      <w:pPr>
        <w:pStyle w:val="ListParagraph"/>
        <w:numPr>
          <w:ilvl w:val="4"/>
          <w:numId w:val="159"/>
        </w:numPr>
        <w:spacing w:after="0" w:line="240" w:lineRule="auto"/>
        <w:ind w:left="2268" w:hanging="567"/>
        <w:contextualSpacing w:val="0"/>
        <w:jc w:val="both"/>
        <w:rPr>
          <w:rStyle w:val="fontstyle01"/>
          <w:bCs/>
          <w:color w:val="000000" w:themeColor="text1"/>
        </w:rPr>
      </w:pPr>
      <w:r w:rsidRPr="0005382E">
        <w:rPr>
          <w:rStyle w:val="fontstyle01"/>
          <w:color w:val="0070C0"/>
        </w:rPr>
        <w:t xml:space="preserve">dampak yang bersifat material </w:t>
      </w:r>
      <w:r w:rsidR="00EE2CDC" w:rsidRPr="0005382E">
        <w:rPr>
          <w:rStyle w:val="fontstyle01"/>
          <w:color w:val="0070C0"/>
        </w:rPr>
        <w:t xml:space="preserve">terhadap BUS karena keadaan kahar; </w:t>
      </w:r>
      <w:r w:rsidR="004F3F14" w:rsidRPr="002F74AE">
        <w:rPr>
          <w:rStyle w:val="fontstyle01"/>
          <w:color w:val="000000" w:themeColor="text1"/>
        </w:rPr>
        <w:t>dan/atau</w:t>
      </w:r>
    </w:p>
    <w:p w14:paraId="70E36198" w14:textId="77777777" w:rsidR="004F3F14" w:rsidRDefault="004F3F14" w:rsidP="0002426A">
      <w:pPr>
        <w:pStyle w:val="ListParagraph"/>
        <w:numPr>
          <w:ilvl w:val="4"/>
          <w:numId w:val="159"/>
        </w:numPr>
        <w:spacing w:after="0" w:line="240" w:lineRule="auto"/>
        <w:ind w:left="226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informasi atau fakta material lain.</w:t>
      </w:r>
    </w:p>
    <w:p w14:paraId="5E23FB6E" w14:textId="77777777" w:rsidR="004F3F14" w:rsidRPr="002F74AE" w:rsidRDefault="004F3F14" w:rsidP="0002426A">
      <w:pPr>
        <w:pStyle w:val="ListParagraph"/>
        <w:numPr>
          <w:ilvl w:val="0"/>
          <w:numId w:val="160"/>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Laporan publikasi informasi atau fakta material paling sedikit meliputi:</w:t>
      </w:r>
    </w:p>
    <w:p w14:paraId="25718481" w14:textId="77777777" w:rsidR="004F3F14" w:rsidRPr="002F74AE" w:rsidRDefault="004F3F14" w:rsidP="0002426A">
      <w:pPr>
        <w:pStyle w:val="ListParagraph"/>
        <w:numPr>
          <w:ilvl w:val="0"/>
          <w:numId w:val="161"/>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tanggal dan waktu kejadian;</w:t>
      </w:r>
    </w:p>
    <w:p w14:paraId="0EF4FEAA" w14:textId="77777777" w:rsidR="004F3F14" w:rsidRPr="002F74AE" w:rsidRDefault="004F3F14" w:rsidP="0002426A">
      <w:pPr>
        <w:pStyle w:val="ListParagraph"/>
        <w:numPr>
          <w:ilvl w:val="0"/>
          <w:numId w:val="161"/>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jenis informasi atau fakta material;</w:t>
      </w:r>
    </w:p>
    <w:p w14:paraId="67DA8344" w14:textId="77777777" w:rsidR="004F3F14" w:rsidRPr="002F74AE" w:rsidRDefault="004F3F14" w:rsidP="0002426A">
      <w:pPr>
        <w:pStyle w:val="ListParagraph"/>
        <w:numPr>
          <w:ilvl w:val="0"/>
          <w:numId w:val="161"/>
        </w:numPr>
        <w:spacing w:after="0" w:line="240" w:lineRule="auto"/>
        <w:ind w:left="2268"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uraian informasi atau fakta material;</w:t>
      </w:r>
    </w:p>
    <w:p w14:paraId="44EABACB" w14:textId="098B6252" w:rsidR="004F3F14" w:rsidRPr="002F74AE" w:rsidRDefault="004F3F14" w:rsidP="0002426A">
      <w:pPr>
        <w:pStyle w:val="ListParagraph"/>
        <w:numPr>
          <w:ilvl w:val="0"/>
          <w:numId w:val="161"/>
        </w:numPr>
        <w:spacing w:after="0" w:line="240" w:lineRule="auto"/>
        <w:ind w:left="226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dampak kejadian informasi atau fakta material terhadap</w:t>
      </w:r>
      <w:r w:rsidR="001B0228">
        <w:rPr>
          <w:rFonts w:ascii="Bookman Old Style" w:hAnsi="Bookman Old Style"/>
          <w:bCs/>
          <w:color w:val="000000" w:themeColor="text1"/>
          <w:sz w:val="24"/>
          <w:szCs w:val="24"/>
        </w:rPr>
        <w:t xml:space="preserve"> </w:t>
      </w:r>
      <w:r w:rsidR="00FC37C9" w:rsidRPr="0005382E">
        <w:rPr>
          <w:rFonts w:ascii="Bookman Old Style" w:hAnsi="Bookman Old Style"/>
          <w:bCs/>
          <w:color w:val="000000" w:themeColor="text1"/>
          <w:sz w:val="24"/>
          <w:szCs w:val="24"/>
        </w:rPr>
        <w:t>BUS</w:t>
      </w:r>
      <w:r w:rsidRPr="0005382E">
        <w:rPr>
          <w:rFonts w:ascii="Bookman Old Style" w:hAnsi="Bookman Old Style"/>
          <w:bCs/>
          <w:color w:val="000000" w:themeColor="text1"/>
          <w:sz w:val="24"/>
          <w:szCs w:val="24"/>
        </w:rPr>
        <w:t>;</w:t>
      </w:r>
      <w:r w:rsidRPr="002F74AE">
        <w:rPr>
          <w:rFonts w:ascii="Bookman Old Style" w:hAnsi="Bookman Old Style"/>
          <w:bCs/>
          <w:color w:val="000000" w:themeColor="text1"/>
          <w:sz w:val="24"/>
          <w:szCs w:val="24"/>
        </w:rPr>
        <w:t xml:space="preserve"> dan</w:t>
      </w:r>
    </w:p>
    <w:p w14:paraId="7C0CD795" w14:textId="77777777" w:rsidR="004F3F14" w:rsidRPr="002F74AE" w:rsidRDefault="004F3F14" w:rsidP="0002426A">
      <w:pPr>
        <w:pStyle w:val="ListParagraph"/>
        <w:numPr>
          <w:ilvl w:val="0"/>
          <w:numId w:val="161"/>
        </w:numPr>
        <w:spacing w:after="0" w:line="240" w:lineRule="auto"/>
        <w:ind w:left="226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keterangan lain, antara lain hal yang telah dilakukan dan rencana tindak lanjut.</w:t>
      </w:r>
    </w:p>
    <w:p w14:paraId="13B7672B" w14:textId="39133E71" w:rsidR="004F3F14" w:rsidRPr="002F74AE" w:rsidRDefault="004F3F14" w:rsidP="0002426A">
      <w:pPr>
        <w:pStyle w:val="ListParagraph"/>
        <w:numPr>
          <w:ilvl w:val="0"/>
          <w:numId w:val="160"/>
        </w:numPr>
        <w:spacing w:after="0" w:line="240" w:lineRule="auto"/>
        <w:ind w:left="170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Bagi BUS yang merupakan Emiten dan/atau Perusahaan Publik, menambahkan ruang lingkup informasi atau fakta </w:t>
      </w:r>
      <w:r w:rsidRPr="002F74AE">
        <w:rPr>
          <w:rFonts w:ascii="Bookman Old Style" w:hAnsi="Bookman Old Style"/>
          <w:bCs/>
          <w:color w:val="000000" w:themeColor="text1"/>
          <w:sz w:val="24"/>
          <w:szCs w:val="24"/>
        </w:rPr>
        <w:lastRenderedPageBreak/>
        <w:t xml:space="preserve">material sesuai dengan Peraturan Otoritas Jasa Keuangan mengenai </w:t>
      </w:r>
      <w:r w:rsidR="00442CC6" w:rsidRPr="0005382E">
        <w:rPr>
          <w:rFonts w:ascii="Bookman Old Style" w:hAnsi="Bookman Old Style"/>
          <w:bCs/>
          <w:color w:val="0070C0"/>
          <w:sz w:val="24"/>
          <w:szCs w:val="24"/>
        </w:rPr>
        <w:t>pengembangan dan penguatan emiten dan perusahaan publik</w:t>
      </w:r>
      <w:r w:rsidR="00442CC6">
        <w:rPr>
          <w:rFonts w:ascii="Bookman Old Style" w:hAnsi="Bookman Old Style"/>
          <w:bCs/>
          <w:color w:val="000000" w:themeColor="text1"/>
          <w:sz w:val="24"/>
          <w:szCs w:val="24"/>
        </w:rPr>
        <w:t>.</w:t>
      </w:r>
    </w:p>
    <w:p w14:paraId="3ED38667" w14:textId="77777777" w:rsidR="009706F6" w:rsidRPr="002F74AE" w:rsidRDefault="009706F6" w:rsidP="002F74AE">
      <w:pPr>
        <w:pStyle w:val="Heading2"/>
        <w:rPr>
          <w:szCs w:val="24"/>
        </w:rPr>
      </w:pPr>
      <w:bookmarkStart w:id="125" w:name="_Toc203511337"/>
      <w:bookmarkStart w:id="126" w:name="_Toc206758400"/>
      <w:r w:rsidRPr="002F74AE">
        <w:rPr>
          <w:szCs w:val="24"/>
        </w:rPr>
        <w:t>Format Laporan dan Pedoman Pengisian</w:t>
      </w:r>
      <w:bookmarkEnd w:id="125"/>
      <w:bookmarkEnd w:id="126"/>
    </w:p>
    <w:p w14:paraId="2441D0A7" w14:textId="0BEE6C3D" w:rsidR="003B20B0" w:rsidRPr="00B26526" w:rsidRDefault="003B20B0" w:rsidP="00B26526">
      <w:pPr>
        <w:spacing w:after="0" w:line="240" w:lineRule="auto"/>
        <w:ind w:left="1134"/>
        <w:jc w:val="both"/>
        <w:rPr>
          <w:rFonts w:ascii="Bookman Old Style" w:hAnsi="Bookman Old Style"/>
          <w:bCs/>
          <w:color w:val="000000" w:themeColor="text1"/>
          <w:sz w:val="24"/>
          <w:szCs w:val="24"/>
        </w:rPr>
      </w:pPr>
      <w:r w:rsidRPr="00B26526">
        <w:rPr>
          <w:rFonts w:ascii="Bookman Old Style" w:hAnsi="Bookman Old Style"/>
          <w:bCs/>
          <w:color w:val="000000" w:themeColor="text1"/>
          <w:sz w:val="24"/>
          <w:szCs w:val="24"/>
          <w:highlight w:val="magenta"/>
        </w:rPr>
        <w:t>mengacu pada lampiran excel)</w:t>
      </w:r>
    </w:p>
    <w:p w14:paraId="26EAB41C" w14:textId="140AA721" w:rsidR="009706F6" w:rsidRPr="002F74AE" w:rsidRDefault="009706F6" w:rsidP="002F74AE">
      <w:pPr>
        <w:spacing w:after="0" w:line="240" w:lineRule="auto"/>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br w:type="page"/>
      </w:r>
    </w:p>
    <w:p w14:paraId="7F193F4B" w14:textId="77777777" w:rsidR="00897B72" w:rsidRPr="002F74AE" w:rsidRDefault="00897B72" w:rsidP="00E35E19">
      <w:pPr>
        <w:pStyle w:val="Heading1"/>
        <w:spacing w:after="120"/>
        <w:rPr>
          <w:szCs w:val="24"/>
        </w:rPr>
      </w:pPr>
      <w:bookmarkStart w:id="127" w:name="_Toc203511338"/>
      <w:bookmarkStart w:id="128" w:name="_Toc206758401"/>
      <w:r w:rsidRPr="002F74AE">
        <w:rPr>
          <w:szCs w:val="24"/>
        </w:rPr>
        <w:lastRenderedPageBreak/>
        <w:t>PEDOMAN PENYUSUNAN LAPORAN LAIN BANK UMUM SYARIAH</w:t>
      </w:r>
      <w:bookmarkEnd w:id="127"/>
      <w:bookmarkEnd w:id="128"/>
    </w:p>
    <w:p w14:paraId="5AE73329" w14:textId="77777777" w:rsidR="009F5740" w:rsidRPr="0005382E" w:rsidRDefault="009F5740" w:rsidP="009F5740">
      <w:pPr>
        <w:pStyle w:val="ListParagraph"/>
        <w:tabs>
          <w:tab w:val="left" w:pos="567"/>
        </w:tabs>
        <w:spacing w:after="0" w:line="240" w:lineRule="auto"/>
        <w:ind w:left="567"/>
        <w:contextualSpacing w:val="0"/>
        <w:jc w:val="both"/>
        <w:rPr>
          <w:rFonts w:ascii="Bookman Old Style" w:hAnsi="Bookman Old Style"/>
          <w:color w:val="0070C0"/>
          <w:sz w:val="24"/>
          <w:szCs w:val="24"/>
        </w:rPr>
      </w:pPr>
      <w:r w:rsidRPr="0005382E">
        <w:rPr>
          <w:rFonts w:ascii="Bookman Old Style" w:hAnsi="Bookman Old Style"/>
          <w:color w:val="0070C0"/>
          <w:sz w:val="24"/>
          <w:szCs w:val="24"/>
        </w:rPr>
        <w:t>Laporan lain meliputi laporan terkait informasi lain sesuai dengan kebutuhan dan perkembangan sektor perbankan. Laporan lain termasuk laporan yang dapat disajikan sebagai bagian atau terpisah dari Laporan Publikasi keuangan dan informasi kinerja keuangan tahunan sesuai dengan ketentuan peraturan perundang-undangan, antara lain:</w:t>
      </w:r>
    </w:p>
    <w:p w14:paraId="72A29D42" w14:textId="77777777" w:rsidR="009F5740" w:rsidRPr="0005382E" w:rsidRDefault="009F5740" w:rsidP="0002426A">
      <w:pPr>
        <w:pStyle w:val="ListParagraph"/>
        <w:numPr>
          <w:ilvl w:val="0"/>
          <w:numId w:val="246"/>
        </w:numPr>
        <w:spacing w:after="0" w:line="240" w:lineRule="auto"/>
        <w:ind w:left="1134" w:hanging="567"/>
        <w:jc w:val="both"/>
        <w:rPr>
          <w:rFonts w:ascii="Bookman Old Style" w:hAnsi="Bookman Old Style"/>
          <w:color w:val="0070C0"/>
          <w:sz w:val="24"/>
          <w:szCs w:val="24"/>
        </w:rPr>
      </w:pPr>
      <w:r w:rsidRPr="0005382E">
        <w:rPr>
          <w:rFonts w:ascii="Bookman Old Style" w:hAnsi="Bookman Old Style"/>
          <w:color w:val="0070C0"/>
          <w:sz w:val="24"/>
          <w:szCs w:val="24"/>
        </w:rPr>
        <w:t xml:space="preserve">laporan tahunan pelaksanaan tata kelola terintegrasi bagi BUS yang merupakan perusahaan induk konglomerasi keuangan sesuai dengan Peraturan Otoritas Jasa Keuangan mengenai penerapan tata kelola terintegrasi bagi konglomerasi keuangan; </w:t>
      </w:r>
    </w:p>
    <w:p w14:paraId="6377E65C" w14:textId="77777777" w:rsidR="009F5740" w:rsidRPr="0005382E" w:rsidRDefault="009F5740" w:rsidP="0002426A">
      <w:pPr>
        <w:pStyle w:val="ListParagraph"/>
        <w:numPr>
          <w:ilvl w:val="0"/>
          <w:numId w:val="246"/>
        </w:numPr>
        <w:spacing w:after="0" w:line="240" w:lineRule="auto"/>
        <w:ind w:left="1134" w:hanging="567"/>
        <w:jc w:val="both"/>
        <w:rPr>
          <w:rFonts w:ascii="Bookman Old Style" w:hAnsi="Bookman Old Style"/>
          <w:color w:val="0070C0"/>
          <w:sz w:val="24"/>
          <w:szCs w:val="24"/>
        </w:rPr>
      </w:pPr>
      <w:r w:rsidRPr="0005382E">
        <w:rPr>
          <w:rFonts w:ascii="Bookman Old Style" w:hAnsi="Bookman Old Style"/>
          <w:color w:val="0070C0"/>
          <w:sz w:val="24"/>
          <w:szCs w:val="24"/>
        </w:rPr>
        <w:t xml:space="preserve">rencana perusahaan terbuka yang telah disetujui dalam rapat umum pemegang saham belum dilaksanakan dalam jangka waktu 12 (dua belas) bulan sejak tanggal persetujuan rapat umum pemegang saham bagi BUS yang merupakan perusahaan terbuka sesuai dengan Peraturan Otoritas Jasa Keuangan mengenai penyelenggaraan kegiatan di bidang pasar modal; </w:t>
      </w:r>
    </w:p>
    <w:p w14:paraId="09CD3B28" w14:textId="77777777" w:rsidR="009F5740" w:rsidRPr="0005382E" w:rsidRDefault="009F5740" w:rsidP="0002426A">
      <w:pPr>
        <w:pStyle w:val="ListParagraph"/>
        <w:numPr>
          <w:ilvl w:val="0"/>
          <w:numId w:val="246"/>
        </w:numPr>
        <w:spacing w:after="0" w:line="240" w:lineRule="auto"/>
        <w:ind w:left="1134" w:hanging="567"/>
        <w:jc w:val="both"/>
        <w:rPr>
          <w:rFonts w:ascii="Bookman Old Style" w:hAnsi="Bookman Old Style"/>
          <w:color w:val="0070C0"/>
          <w:sz w:val="24"/>
          <w:szCs w:val="24"/>
        </w:rPr>
      </w:pPr>
      <w:r w:rsidRPr="0005382E">
        <w:rPr>
          <w:rFonts w:ascii="Bookman Old Style" w:hAnsi="Bookman Old Style"/>
          <w:color w:val="0070C0"/>
          <w:sz w:val="24"/>
          <w:szCs w:val="24"/>
        </w:rPr>
        <w:t xml:space="preserve">materi penanganan pengaduan sesuai dengan Peraturan Otoritas Jasa Keuangan mengenai pelindungan konsumen dan masyarakat di sektor jasa keuangan; </w:t>
      </w:r>
    </w:p>
    <w:p w14:paraId="216317F1" w14:textId="77777777" w:rsidR="009F5740" w:rsidRPr="0005382E" w:rsidRDefault="009F5740" w:rsidP="0002426A">
      <w:pPr>
        <w:pStyle w:val="ListParagraph"/>
        <w:numPr>
          <w:ilvl w:val="0"/>
          <w:numId w:val="246"/>
        </w:numPr>
        <w:spacing w:after="0" w:line="240" w:lineRule="auto"/>
        <w:ind w:left="1134" w:hanging="567"/>
        <w:jc w:val="both"/>
        <w:rPr>
          <w:rFonts w:ascii="Bookman Old Style" w:hAnsi="Bookman Old Style"/>
          <w:color w:val="0070C0"/>
          <w:sz w:val="24"/>
          <w:szCs w:val="24"/>
        </w:rPr>
      </w:pPr>
      <w:r w:rsidRPr="0005382E">
        <w:rPr>
          <w:rFonts w:ascii="Bookman Old Style" w:hAnsi="Bookman Old Style"/>
          <w:color w:val="0070C0"/>
          <w:sz w:val="24"/>
          <w:szCs w:val="24"/>
        </w:rPr>
        <w:t>laporan keberlanjutan sesuai dengan ketentuan Otoritas Jasa Keuangan mengenai penerapan keuangan berkelanjutan bagi lembaga jasa keuangan, emiten, dan perusahaan publik; dan/atau</w:t>
      </w:r>
    </w:p>
    <w:p w14:paraId="719A4B0B" w14:textId="77777777" w:rsidR="009F5740" w:rsidRPr="0005382E" w:rsidRDefault="009F5740" w:rsidP="0002426A">
      <w:pPr>
        <w:pStyle w:val="ListParagraph"/>
        <w:numPr>
          <w:ilvl w:val="0"/>
          <w:numId w:val="246"/>
        </w:numPr>
        <w:spacing w:after="0" w:line="240" w:lineRule="auto"/>
        <w:ind w:left="1134" w:hanging="567"/>
        <w:jc w:val="both"/>
        <w:rPr>
          <w:rFonts w:ascii="Bookman Old Style" w:hAnsi="Bookman Old Style"/>
          <w:color w:val="0070C0"/>
          <w:sz w:val="24"/>
          <w:szCs w:val="24"/>
        </w:rPr>
      </w:pPr>
      <w:r w:rsidRPr="0005382E">
        <w:rPr>
          <w:rFonts w:ascii="Bookman Old Style" w:hAnsi="Bookman Old Style"/>
          <w:color w:val="0070C0"/>
          <w:sz w:val="24"/>
          <w:szCs w:val="24"/>
        </w:rPr>
        <w:t xml:space="preserve">laporan pelaksanaan tanggung jawab sosial dan lingkungan sesuai dengan ketentuan peraturan perundang-undangan mengenai tanggung jawab sosial dan lingkungan perseroan terbatas. </w:t>
      </w:r>
    </w:p>
    <w:p w14:paraId="2EE209E2" w14:textId="67E80E1D" w:rsidR="00B03271" w:rsidRPr="003E64B8" w:rsidRDefault="00B03271" w:rsidP="00A853E3">
      <w:pPr>
        <w:pStyle w:val="ListParagraph"/>
        <w:spacing w:after="0" w:line="240" w:lineRule="auto"/>
        <w:ind w:left="1134"/>
        <w:contextualSpacing w:val="0"/>
        <w:jc w:val="both"/>
        <w:rPr>
          <w:rFonts w:ascii="Bookman Old Style" w:hAnsi="Bookman Old Style"/>
          <w:bCs/>
          <w:color w:val="FF3399"/>
          <w:sz w:val="24"/>
          <w:szCs w:val="24"/>
          <w:highlight w:val="green"/>
        </w:rPr>
      </w:pPr>
      <w:r w:rsidRPr="003E64B8">
        <w:rPr>
          <w:rFonts w:ascii="Bookman Old Style" w:hAnsi="Bookman Old Style"/>
          <w:bCs/>
          <w:color w:val="FF3399"/>
          <w:sz w:val="24"/>
          <w:szCs w:val="24"/>
          <w:highlight w:val="green"/>
        </w:rPr>
        <w:br w:type="page"/>
      </w:r>
    </w:p>
    <w:p w14:paraId="6BDDA32B" w14:textId="77777777" w:rsidR="00335C26" w:rsidRPr="002F74AE" w:rsidRDefault="00335C26" w:rsidP="00E35E19">
      <w:pPr>
        <w:pStyle w:val="Heading1"/>
        <w:spacing w:after="120"/>
        <w:rPr>
          <w:szCs w:val="24"/>
        </w:rPr>
      </w:pPr>
      <w:bookmarkStart w:id="129" w:name="_Toc203511339"/>
      <w:bookmarkStart w:id="130" w:name="_Toc206758402"/>
      <w:r w:rsidRPr="002F74AE">
        <w:rPr>
          <w:szCs w:val="24"/>
        </w:rPr>
        <w:lastRenderedPageBreak/>
        <w:t>PEDOMAN PENYUSUNAN LAPORAN PUBLIKASI KEUANGAN DAN INFORMASI KINERJA KEUANGAN UNIT USAHA SYARIAH</w:t>
      </w:r>
      <w:bookmarkEnd w:id="129"/>
      <w:bookmarkEnd w:id="130"/>
    </w:p>
    <w:tbl>
      <w:tblPr>
        <w:tblStyle w:val="TableGrid"/>
        <w:tblW w:w="9356" w:type="dxa"/>
        <w:tblInd w:w="562" w:type="dxa"/>
        <w:tblLayout w:type="fixed"/>
        <w:tblLook w:val="04A0" w:firstRow="1" w:lastRow="0" w:firstColumn="1" w:lastColumn="0" w:noHBand="0" w:noVBand="1"/>
      </w:tblPr>
      <w:tblGrid>
        <w:gridCol w:w="1985"/>
        <w:gridCol w:w="3685"/>
        <w:gridCol w:w="3686"/>
      </w:tblGrid>
      <w:tr w:rsidR="00F709AC" w:rsidRPr="002F74AE" w14:paraId="267128B2" w14:textId="77777777" w:rsidTr="00F709AC">
        <w:trPr>
          <w:trHeight w:val="589"/>
          <w:tblHeader/>
        </w:trPr>
        <w:tc>
          <w:tcPr>
            <w:tcW w:w="1985" w:type="dxa"/>
            <w:shd w:val="clear" w:color="auto" w:fill="BFBFBF" w:themeFill="background1" w:themeFillShade="BF"/>
            <w:vAlign w:val="center"/>
          </w:tcPr>
          <w:p w14:paraId="4E19F3C5" w14:textId="77777777" w:rsidR="00F709AC" w:rsidRPr="002F74AE" w:rsidRDefault="00F709AC"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Perihal</w:t>
            </w:r>
          </w:p>
        </w:tc>
        <w:tc>
          <w:tcPr>
            <w:tcW w:w="3685" w:type="dxa"/>
            <w:shd w:val="clear" w:color="auto" w:fill="BFBFBF" w:themeFill="background1" w:themeFillShade="BF"/>
            <w:vAlign w:val="center"/>
          </w:tcPr>
          <w:p w14:paraId="54A9B6BD" w14:textId="77777777" w:rsidR="00F709AC" w:rsidRPr="002F74AE" w:rsidRDefault="00F709AC"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Triwulanan</w:t>
            </w:r>
          </w:p>
        </w:tc>
        <w:tc>
          <w:tcPr>
            <w:tcW w:w="3686" w:type="dxa"/>
            <w:shd w:val="clear" w:color="auto" w:fill="BFBFBF" w:themeFill="background1" w:themeFillShade="BF"/>
            <w:vAlign w:val="center"/>
          </w:tcPr>
          <w:p w14:paraId="0DD45943" w14:textId="77777777" w:rsidR="00F709AC" w:rsidRPr="002F74AE" w:rsidRDefault="00F709AC"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Tahunan</w:t>
            </w:r>
          </w:p>
        </w:tc>
      </w:tr>
      <w:tr w:rsidR="00F709AC" w:rsidRPr="002F74AE" w14:paraId="6B4C6A12" w14:textId="77777777" w:rsidTr="00F709AC">
        <w:trPr>
          <w:trHeight w:val="704"/>
        </w:trPr>
        <w:tc>
          <w:tcPr>
            <w:tcW w:w="1985" w:type="dxa"/>
          </w:tcPr>
          <w:p w14:paraId="5E3307D5"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Periodisasi Posisi Laporan</w:t>
            </w:r>
          </w:p>
        </w:tc>
        <w:tc>
          <w:tcPr>
            <w:tcW w:w="3685" w:type="dxa"/>
          </w:tcPr>
          <w:p w14:paraId="66C0680B"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Akhir bulan Maret, bulan Juni, bulan September, dan bulan Desember.</w:t>
            </w:r>
          </w:p>
        </w:tc>
        <w:tc>
          <w:tcPr>
            <w:tcW w:w="3686" w:type="dxa"/>
          </w:tcPr>
          <w:p w14:paraId="7E645CE3"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Akhir bulan Desember.</w:t>
            </w:r>
          </w:p>
        </w:tc>
      </w:tr>
      <w:tr w:rsidR="00F709AC" w:rsidRPr="002F74AE" w14:paraId="154FCE21" w14:textId="77777777" w:rsidTr="00F709AC">
        <w:trPr>
          <w:trHeight w:val="467"/>
        </w:trPr>
        <w:tc>
          <w:tcPr>
            <w:tcW w:w="1985" w:type="dxa"/>
          </w:tcPr>
          <w:p w14:paraId="6D8E2D3F"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Cakupan</w:t>
            </w:r>
          </w:p>
        </w:tc>
        <w:tc>
          <w:tcPr>
            <w:tcW w:w="3685" w:type="dxa"/>
          </w:tcPr>
          <w:p w14:paraId="026ABBB5" w14:textId="77777777" w:rsidR="00F709AC" w:rsidRPr="002F74AE" w:rsidRDefault="00F709AC" w:rsidP="0002426A">
            <w:pPr>
              <w:pStyle w:val="ListParagraph"/>
              <w:numPr>
                <w:ilvl w:val="0"/>
                <w:numId w:val="165"/>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Ringkasan laporan keuangan. </w:t>
            </w:r>
          </w:p>
          <w:p w14:paraId="53AFBEEF" w14:textId="77777777" w:rsidR="00F709AC" w:rsidRPr="002F74AE" w:rsidRDefault="00F709AC" w:rsidP="0002426A">
            <w:pPr>
              <w:pStyle w:val="ListParagraph"/>
              <w:numPr>
                <w:ilvl w:val="0"/>
                <w:numId w:val="165"/>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kinerja keuangan.</w:t>
            </w:r>
          </w:p>
        </w:tc>
        <w:tc>
          <w:tcPr>
            <w:tcW w:w="3686" w:type="dxa"/>
          </w:tcPr>
          <w:p w14:paraId="183CA8CD" w14:textId="77777777" w:rsidR="00F709AC" w:rsidRPr="002F74AE" w:rsidRDefault="00F709AC" w:rsidP="0002426A">
            <w:pPr>
              <w:pStyle w:val="ListParagraph"/>
              <w:numPr>
                <w:ilvl w:val="0"/>
                <w:numId w:val="166"/>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umum.</w:t>
            </w:r>
          </w:p>
          <w:p w14:paraId="6A248002" w14:textId="77777777" w:rsidR="00F709AC" w:rsidRPr="002F74AE" w:rsidRDefault="00F709AC" w:rsidP="0002426A">
            <w:pPr>
              <w:pStyle w:val="ListParagraph"/>
              <w:numPr>
                <w:ilvl w:val="0"/>
                <w:numId w:val="166"/>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kinerja keuangan.</w:t>
            </w:r>
          </w:p>
        </w:tc>
      </w:tr>
      <w:tr w:rsidR="00F709AC" w:rsidRPr="002F74AE" w14:paraId="70E3A3D7" w14:textId="77777777" w:rsidTr="00F709AC">
        <w:trPr>
          <w:trHeight w:val="1390"/>
        </w:trPr>
        <w:tc>
          <w:tcPr>
            <w:tcW w:w="1985" w:type="dxa"/>
          </w:tcPr>
          <w:p w14:paraId="31A39611"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Pengumuman</w:t>
            </w:r>
          </w:p>
        </w:tc>
        <w:tc>
          <w:tcPr>
            <w:tcW w:w="3685" w:type="dxa"/>
          </w:tcPr>
          <w:p w14:paraId="6BC0C7FD" w14:textId="67705A29" w:rsidR="00F709AC" w:rsidRPr="002F74AE" w:rsidRDefault="00F709AC" w:rsidP="0002426A">
            <w:pPr>
              <w:pStyle w:val="ListParagraph"/>
              <w:numPr>
                <w:ilvl w:val="0"/>
                <w:numId w:val="167"/>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Situs web bank umum konvensional yang memiliki UUS.</w:t>
            </w:r>
          </w:p>
          <w:p w14:paraId="3D9727E4" w14:textId="77777777" w:rsidR="00F709AC" w:rsidRPr="002F74AE" w:rsidRDefault="00F709AC" w:rsidP="0002426A">
            <w:pPr>
              <w:pStyle w:val="ListParagraph"/>
              <w:numPr>
                <w:ilvl w:val="0"/>
                <w:numId w:val="167"/>
              </w:numPr>
              <w:spacing w:before="20" w:after="20" w:line="240" w:lineRule="auto"/>
              <w:ind w:left="567"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Surat kabar atau media elektronik lain (opsional)</w:t>
            </w:r>
            <w:r w:rsidRPr="002F74AE">
              <w:rPr>
                <w:rFonts w:ascii="Bookman Old Style" w:hAnsi="Bookman Old Style"/>
                <w:color w:val="000000" w:themeColor="text1"/>
                <w:sz w:val="24"/>
                <w:szCs w:val="24"/>
                <w:vertAlign w:val="superscript"/>
              </w:rPr>
              <w:t>1)</w:t>
            </w:r>
            <w:r w:rsidRPr="002F74AE">
              <w:rPr>
                <w:rFonts w:ascii="Bookman Old Style" w:hAnsi="Bookman Old Style"/>
                <w:color w:val="000000" w:themeColor="text1"/>
                <w:sz w:val="24"/>
                <w:szCs w:val="24"/>
              </w:rPr>
              <w:t>.</w:t>
            </w:r>
          </w:p>
          <w:p w14:paraId="5DC52F7E" w14:textId="5C3FCF3A" w:rsidR="00884AB4" w:rsidRPr="002F74AE" w:rsidRDefault="00884AB4" w:rsidP="002F74AE">
            <w:pPr>
              <w:spacing w:before="20" w:after="20" w:line="240" w:lineRule="auto"/>
              <w:jc w:val="both"/>
              <w:rPr>
                <w:rFonts w:ascii="Bookman Old Style" w:hAnsi="Bookman Old Style"/>
                <w:color w:val="000000" w:themeColor="text1"/>
                <w:sz w:val="24"/>
                <w:szCs w:val="24"/>
              </w:rPr>
            </w:pPr>
          </w:p>
        </w:tc>
        <w:tc>
          <w:tcPr>
            <w:tcW w:w="3686" w:type="dxa"/>
          </w:tcPr>
          <w:p w14:paraId="70BBD4E7"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Ditambahkan pada laporan publikasi keuangan dan informasi kinerja keuangan tahunan bank umum konvensional yang diumumkan pada s</w:t>
            </w:r>
            <w:r w:rsidRPr="002F74AE">
              <w:rPr>
                <w:rFonts w:ascii="Bookman Old Style" w:hAnsi="Bookman Old Style"/>
                <w:color w:val="000000" w:themeColor="text1"/>
                <w:sz w:val="24"/>
                <w:szCs w:val="24"/>
              </w:rPr>
              <w:t>itus web bank umum konvensional yang memiliki UUS.</w:t>
            </w:r>
          </w:p>
        </w:tc>
      </w:tr>
      <w:tr w:rsidR="00F709AC" w:rsidRPr="002F74AE" w14:paraId="274FE64C" w14:textId="77777777" w:rsidTr="00F709AC">
        <w:trPr>
          <w:trHeight w:val="1390"/>
        </w:trPr>
        <w:tc>
          <w:tcPr>
            <w:tcW w:w="1985" w:type="dxa"/>
          </w:tcPr>
          <w:p w14:paraId="68116E1B"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Batas Waktu Pengumuman</w:t>
            </w:r>
          </w:p>
        </w:tc>
        <w:tc>
          <w:tcPr>
            <w:tcW w:w="3685" w:type="dxa"/>
          </w:tcPr>
          <w:p w14:paraId="7140F73A" w14:textId="4FB9C072" w:rsidR="00E25775" w:rsidRPr="004D629E" w:rsidRDefault="00F709AC" w:rsidP="004D629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lambat:</w:t>
            </w:r>
          </w:p>
          <w:p w14:paraId="6459509F" w14:textId="77777777" w:rsidR="00E25775" w:rsidRPr="00B001AF" w:rsidRDefault="00E25775" w:rsidP="0002426A">
            <w:pPr>
              <w:pStyle w:val="ListParagraph"/>
              <w:numPr>
                <w:ilvl w:val="0"/>
                <w:numId w:val="194"/>
              </w:numPr>
              <w:spacing w:before="20" w:after="20" w:line="240" w:lineRule="auto"/>
              <w:ind w:left="595" w:hanging="595"/>
              <w:jc w:val="both"/>
              <w:rPr>
                <w:rFonts w:ascii="Bookman Old Style" w:hAnsi="Bookman Old Style"/>
                <w:color w:val="0070C0"/>
                <w:sz w:val="24"/>
                <w:szCs w:val="24"/>
              </w:rPr>
            </w:pPr>
            <w:r w:rsidRPr="00B001AF">
              <w:rPr>
                <w:rFonts w:ascii="Bookman Old Style" w:hAnsi="Bookman Old Style"/>
                <w:color w:val="0070C0"/>
                <w:sz w:val="24"/>
                <w:szCs w:val="24"/>
              </w:rPr>
              <w:t>akhir bulan ketiga setelah tanggal laporan, jika disertai laporan akuntan publik dalam rangka audit (posisi data akhir bulan Maret, bulan Juni, bulan September);</w:t>
            </w:r>
          </w:p>
          <w:p w14:paraId="5176DAF9" w14:textId="77777777" w:rsidR="00E25775" w:rsidRPr="00B001AF" w:rsidRDefault="00E25775" w:rsidP="0002426A">
            <w:pPr>
              <w:pStyle w:val="ListParagraph"/>
              <w:numPr>
                <w:ilvl w:val="0"/>
                <w:numId w:val="194"/>
              </w:numPr>
              <w:spacing w:before="20" w:after="20" w:line="240" w:lineRule="auto"/>
              <w:ind w:left="609" w:hanging="609"/>
              <w:jc w:val="both"/>
              <w:rPr>
                <w:rFonts w:ascii="Bookman Old Style" w:hAnsi="Bookman Old Style"/>
                <w:color w:val="0070C0"/>
                <w:sz w:val="24"/>
                <w:szCs w:val="24"/>
              </w:rPr>
            </w:pPr>
            <w:r w:rsidRPr="00B001AF">
              <w:rPr>
                <w:rFonts w:ascii="Bookman Old Style" w:hAnsi="Bookman Old Style"/>
                <w:color w:val="0070C0"/>
                <w:sz w:val="24"/>
                <w:szCs w:val="24"/>
              </w:rPr>
              <w:t>akhir bulan kedua setelah tanggal laporan, jika disertai laporan akuntan publik dalam rangka penelaahan secara terbatas atau reviu (posisi data akhir bulan Maret, bulan Juni, bulan September);</w:t>
            </w:r>
          </w:p>
          <w:p w14:paraId="57BB5BEC" w14:textId="77777777" w:rsidR="00E25775" w:rsidRPr="00B001AF" w:rsidRDefault="00E25775" w:rsidP="0002426A">
            <w:pPr>
              <w:pStyle w:val="ListParagraph"/>
              <w:numPr>
                <w:ilvl w:val="0"/>
                <w:numId w:val="194"/>
              </w:numPr>
              <w:spacing w:before="20" w:after="20" w:line="240" w:lineRule="auto"/>
              <w:ind w:left="609" w:hanging="609"/>
              <w:jc w:val="both"/>
              <w:rPr>
                <w:rFonts w:ascii="Bookman Old Style" w:hAnsi="Bookman Old Style"/>
                <w:color w:val="0070C0"/>
                <w:sz w:val="24"/>
                <w:szCs w:val="24"/>
              </w:rPr>
            </w:pPr>
            <w:r w:rsidRPr="00B001AF">
              <w:rPr>
                <w:rFonts w:ascii="Bookman Old Style" w:hAnsi="Bookman Old Style"/>
                <w:color w:val="0070C0"/>
                <w:sz w:val="24"/>
                <w:szCs w:val="24"/>
              </w:rPr>
              <w:t>akhir bulan pertama setelah tanggal laporan, jika tidak disertai laporan akuntan publik dalam rangka audit dan penelaahan secara terbatas atau reviu (posisi data akhir bulan Maret, bulan Juni, bulan September); dan</w:t>
            </w:r>
          </w:p>
          <w:p w14:paraId="042734C1" w14:textId="49C241ED" w:rsidR="00E25775" w:rsidRPr="002F74AE" w:rsidRDefault="00E25775" w:rsidP="002F74AE">
            <w:pPr>
              <w:pStyle w:val="ListParagraph"/>
              <w:spacing w:before="20" w:after="20" w:line="240" w:lineRule="auto"/>
              <w:ind w:left="567"/>
              <w:jc w:val="both"/>
              <w:rPr>
                <w:rFonts w:ascii="Bookman Old Style" w:hAnsi="Bookman Old Style"/>
                <w:color w:val="000000" w:themeColor="text1"/>
                <w:sz w:val="24"/>
                <w:szCs w:val="24"/>
              </w:rPr>
            </w:pPr>
            <w:r w:rsidRPr="00B001AF">
              <w:rPr>
                <w:rFonts w:ascii="Bookman Old Style" w:hAnsi="Bookman Old Style"/>
                <w:color w:val="0070C0"/>
                <w:sz w:val="24"/>
                <w:szCs w:val="24"/>
              </w:rPr>
              <w:t>akhir bulan Maret tahun berikutnya (posisi data akhir bulan Desember).</w:t>
            </w:r>
          </w:p>
        </w:tc>
        <w:tc>
          <w:tcPr>
            <w:tcW w:w="3686" w:type="dxa"/>
          </w:tcPr>
          <w:p w14:paraId="6F1F8576" w14:textId="58AB3B69" w:rsidR="00F709AC" w:rsidRPr="002F74AE" w:rsidRDefault="00F709AC" w:rsidP="002F74AE">
            <w:pPr>
              <w:spacing w:before="20" w:after="20" w:line="240" w:lineRule="auto"/>
              <w:jc w:val="both"/>
              <w:rPr>
                <w:rFonts w:ascii="Bookman Old Style" w:hAnsi="Bookman Old Style"/>
                <w:bCs/>
                <w:color w:val="000000" w:themeColor="text1"/>
                <w:sz w:val="24"/>
                <w:szCs w:val="24"/>
              </w:rPr>
            </w:pPr>
            <w:r w:rsidRPr="002F74AE">
              <w:rPr>
                <w:rFonts w:ascii="Bookman Old Style" w:hAnsi="Bookman Old Style"/>
                <w:color w:val="000000" w:themeColor="text1"/>
                <w:sz w:val="24"/>
                <w:szCs w:val="24"/>
              </w:rPr>
              <w:t xml:space="preserve">Paling lambat 4 (empat) bulan setelah akhir </w:t>
            </w:r>
            <w:r w:rsidR="00D47C0F" w:rsidRPr="002F74AE">
              <w:rPr>
                <w:rFonts w:ascii="Bookman Old Style" w:hAnsi="Bookman Old Style"/>
                <w:color w:val="000000" w:themeColor="text1"/>
                <w:sz w:val="24"/>
                <w:szCs w:val="24"/>
              </w:rPr>
              <w:t>tahun buku</w:t>
            </w:r>
            <w:r w:rsidRPr="002F74AE">
              <w:rPr>
                <w:rFonts w:ascii="Bookman Old Style" w:hAnsi="Bookman Old Style"/>
                <w:color w:val="000000" w:themeColor="text1"/>
                <w:sz w:val="24"/>
                <w:szCs w:val="24"/>
              </w:rPr>
              <w:t>.</w:t>
            </w:r>
          </w:p>
        </w:tc>
      </w:tr>
      <w:tr w:rsidR="00F709AC" w:rsidRPr="002F74AE" w14:paraId="3F1684BD" w14:textId="77777777" w:rsidTr="00F709AC">
        <w:trPr>
          <w:trHeight w:val="879"/>
        </w:trPr>
        <w:tc>
          <w:tcPr>
            <w:tcW w:w="1985" w:type="dxa"/>
          </w:tcPr>
          <w:p w14:paraId="3F42B0C6"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Media Penyampaian kepada </w:t>
            </w:r>
            <w:r w:rsidRPr="002F74AE">
              <w:rPr>
                <w:rFonts w:ascii="Bookman Old Style" w:hAnsi="Bookman Old Style"/>
                <w:color w:val="000000" w:themeColor="text1"/>
                <w:sz w:val="24"/>
                <w:szCs w:val="24"/>
              </w:rPr>
              <w:lastRenderedPageBreak/>
              <w:t>Otoritas Jasa Keuangan</w:t>
            </w:r>
          </w:p>
        </w:tc>
        <w:tc>
          <w:tcPr>
            <w:tcW w:w="3685" w:type="dxa"/>
          </w:tcPr>
          <w:p w14:paraId="7C847A7C" w14:textId="74C559D6"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Sistem pelaporan Otoritas Jasa Keuangan</w:t>
            </w:r>
            <w:r w:rsidR="00D20CCC" w:rsidRPr="00D20CCC">
              <w:rPr>
                <w:rFonts w:ascii="Bookman Old Style" w:hAnsi="Bookman Old Style"/>
                <w:color w:val="000000" w:themeColor="text1"/>
                <w:sz w:val="24"/>
                <w:szCs w:val="24"/>
                <w:vertAlign w:val="superscript"/>
              </w:rPr>
              <w:t>2)</w:t>
            </w:r>
            <w:r w:rsidRPr="002F74AE">
              <w:rPr>
                <w:rFonts w:ascii="Bookman Old Style" w:hAnsi="Bookman Old Style"/>
                <w:color w:val="000000" w:themeColor="text1"/>
                <w:sz w:val="24"/>
                <w:szCs w:val="24"/>
              </w:rPr>
              <w:t>.</w:t>
            </w:r>
          </w:p>
        </w:tc>
        <w:tc>
          <w:tcPr>
            <w:tcW w:w="3686" w:type="dxa"/>
          </w:tcPr>
          <w:p w14:paraId="015BF018" w14:textId="77777777" w:rsidR="00F709AC" w:rsidRPr="002F74AE" w:rsidRDefault="00F709AC" w:rsidP="002F74AE">
            <w:pPr>
              <w:spacing w:before="20" w:after="20" w:line="240" w:lineRule="auto"/>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Ditambahkan pada laporan publikasi keuangan dan informasi kinerja keuangan tahunan bank umum </w:t>
            </w:r>
            <w:r w:rsidRPr="002F74AE">
              <w:rPr>
                <w:rFonts w:ascii="Bookman Old Style" w:hAnsi="Bookman Old Style"/>
                <w:bCs/>
                <w:color w:val="000000" w:themeColor="text1"/>
                <w:sz w:val="24"/>
                <w:szCs w:val="24"/>
              </w:rPr>
              <w:lastRenderedPageBreak/>
              <w:t>konvensional yang disampaikan melalui s</w:t>
            </w:r>
            <w:r w:rsidRPr="002F74AE">
              <w:rPr>
                <w:rFonts w:ascii="Bookman Old Style" w:hAnsi="Bookman Old Style"/>
                <w:color w:val="000000" w:themeColor="text1"/>
                <w:sz w:val="24"/>
                <w:szCs w:val="24"/>
              </w:rPr>
              <w:t>istem pelaporan Otoritas Jasa Keuangan</w:t>
            </w:r>
            <w:r w:rsidRPr="002F74AE">
              <w:rPr>
                <w:rFonts w:ascii="Bookman Old Style" w:hAnsi="Bookman Old Style"/>
                <w:color w:val="000000" w:themeColor="text1"/>
                <w:sz w:val="24"/>
                <w:szCs w:val="24"/>
                <w:vertAlign w:val="superscript"/>
              </w:rPr>
              <w:t>2)</w:t>
            </w:r>
            <w:r w:rsidRPr="002F74AE">
              <w:rPr>
                <w:rFonts w:ascii="Bookman Old Style" w:hAnsi="Bookman Old Style"/>
                <w:color w:val="000000" w:themeColor="text1"/>
                <w:sz w:val="24"/>
                <w:szCs w:val="24"/>
              </w:rPr>
              <w:t>.</w:t>
            </w:r>
          </w:p>
        </w:tc>
      </w:tr>
      <w:tr w:rsidR="00F709AC" w:rsidRPr="002F74AE" w14:paraId="589D02DB" w14:textId="77777777" w:rsidTr="00F709AC">
        <w:trPr>
          <w:trHeight w:val="576"/>
        </w:trPr>
        <w:tc>
          <w:tcPr>
            <w:tcW w:w="1985" w:type="dxa"/>
          </w:tcPr>
          <w:p w14:paraId="5DEF0D18" w14:textId="77777777" w:rsidR="00F709AC" w:rsidRPr="002F74AE" w:rsidRDefault="00F709AC" w:rsidP="002F74AE">
            <w:pPr>
              <w:spacing w:before="20" w:after="20" w:line="240" w:lineRule="auto"/>
              <w:jc w:val="both"/>
              <w:rPr>
                <w:rFonts w:ascii="Bookman Old Style" w:hAnsi="Bookman Old Style"/>
                <w:color w:val="000000" w:themeColor="text1"/>
                <w:sz w:val="24"/>
                <w:szCs w:val="24"/>
                <w:vertAlign w:val="superscript"/>
              </w:rPr>
            </w:pPr>
            <w:r w:rsidRPr="002F74AE">
              <w:rPr>
                <w:rFonts w:ascii="Bookman Old Style" w:hAnsi="Bookman Old Style"/>
                <w:color w:val="000000" w:themeColor="text1"/>
                <w:sz w:val="24"/>
                <w:szCs w:val="24"/>
              </w:rPr>
              <w:lastRenderedPageBreak/>
              <w:t>Pemeliharaan di Situs Web</w:t>
            </w:r>
          </w:p>
        </w:tc>
        <w:tc>
          <w:tcPr>
            <w:tcW w:w="3685" w:type="dxa"/>
          </w:tcPr>
          <w:p w14:paraId="36D62D22"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sedikit 5 (lima) tahun terakhir.</w:t>
            </w:r>
          </w:p>
        </w:tc>
        <w:tc>
          <w:tcPr>
            <w:tcW w:w="3686" w:type="dxa"/>
          </w:tcPr>
          <w:p w14:paraId="518E3BE8" w14:textId="77777777" w:rsidR="00F709AC" w:rsidRPr="002F74AE" w:rsidRDefault="00F709AC"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sedikit 5 (lima) tahun terakhir.</w:t>
            </w:r>
          </w:p>
        </w:tc>
      </w:tr>
    </w:tbl>
    <w:p w14:paraId="1689FCFA" w14:textId="77777777" w:rsidR="005162ED" w:rsidRPr="005203EF" w:rsidRDefault="005162ED" w:rsidP="005203EF">
      <w:pPr>
        <w:pStyle w:val="ListParagraph"/>
        <w:spacing w:after="0" w:line="240" w:lineRule="auto"/>
        <w:ind w:left="567" w:right="-852"/>
        <w:contextualSpacing w:val="0"/>
        <w:jc w:val="both"/>
        <w:rPr>
          <w:rFonts w:ascii="Bookman Old Style" w:hAnsi="Bookman Old Style"/>
          <w:bCs/>
          <w:color w:val="000000" w:themeColor="text1"/>
          <w:sz w:val="18"/>
          <w:szCs w:val="18"/>
        </w:rPr>
      </w:pPr>
      <w:r w:rsidRPr="005203EF">
        <w:rPr>
          <w:rFonts w:ascii="Bookman Old Style" w:hAnsi="Bookman Old Style"/>
          <w:bCs/>
          <w:color w:val="000000" w:themeColor="text1"/>
          <w:sz w:val="18"/>
          <w:szCs w:val="18"/>
        </w:rPr>
        <w:t>Keterangan:</w:t>
      </w:r>
    </w:p>
    <w:p w14:paraId="46BABBC4" w14:textId="77777777" w:rsidR="005162ED" w:rsidRPr="005203EF" w:rsidRDefault="005162ED" w:rsidP="005203EF">
      <w:pPr>
        <w:pStyle w:val="ListParagraph"/>
        <w:tabs>
          <w:tab w:val="left" w:pos="851"/>
        </w:tabs>
        <w:spacing w:after="0" w:line="240" w:lineRule="auto"/>
        <w:ind w:left="851" w:right="-852" w:hanging="284"/>
        <w:contextualSpacing w:val="0"/>
        <w:jc w:val="both"/>
        <w:rPr>
          <w:rFonts w:ascii="Bookman Old Style" w:hAnsi="Bookman Old Style"/>
          <w:bCs/>
          <w:color w:val="000000" w:themeColor="text1"/>
          <w:sz w:val="18"/>
          <w:szCs w:val="18"/>
        </w:rPr>
      </w:pPr>
      <w:r w:rsidRPr="005203EF">
        <w:rPr>
          <w:rFonts w:ascii="Bookman Old Style" w:hAnsi="Bookman Old Style"/>
          <w:bCs/>
          <w:color w:val="000000" w:themeColor="text1"/>
          <w:sz w:val="18"/>
          <w:szCs w:val="18"/>
          <w:vertAlign w:val="superscript"/>
        </w:rPr>
        <w:t>1)</w:t>
      </w:r>
      <w:r w:rsidRPr="005203EF">
        <w:rPr>
          <w:rFonts w:ascii="Bookman Old Style" w:hAnsi="Bookman Old Style"/>
          <w:bCs/>
          <w:color w:val="000000" w:themeColor="text1"/>
          <w:sz w:val="18"/>
          <w:szCs w:val="18"/>
        </w:rPr>
        <w:tab/>
        <w:t>UUS mencantumkan alamat situs web pada laporan publikasi keuangan dan informasi kinerja keuangan triwulanan yang diumumkan di surat kabar atau media elektronik lain.</w:t>
      </w:r>
    </w:p>
    <w:p w14:paraId="04C229D8" w14:textId="18314A65" w:rsidR="005162ED" w:rsidRPr="00B001AF" w:rsidRDefault="005162ED" w:rsidP="005203EF">
      <w:pPr>
        <w:pStyle w:val="ListParagraph"/>
        <w:tabs>
          <w:tab w:val="left" w:pos="851"/>
        </w:tabs>
        <w:spacing w:after="0" w:line="240" w:lineRule="auto"/>
        <w:ind w:left="851" w:right="-852" w:hanging="284"/>
        <w:contextualSpacing w:val="0"/>
        <w:jc w:val="both"/>
        <w:rPr>
          <w:rFonts w:ascii="Bookman Old Style" w:hAnsi="Bookman Old Style"/>
          <w:bCs/>
          <w:color w:val="0070C0"/>
          <w:sz w:val="18"/>
          <w:szCs w:val="18"/>
        </w:rPr>
      </w:pPr>
      <w:r w:rsidRPr="005203EF">
        <w:rPr>
          <w:rFonts w:ascii="Bookman Old Style" w:hAnsi="Bookman Old Style"/>
          <w:bCs/>
          <w:color w:val="000000" w:themeColor="text1"/>
          <w:sz w:val="18"/>
          <w:szCs w:val="18"/>
          <w:vertAlign w:val="superscript"/>
        </w:rPr>
        <w:t>2)</w:t>
      </w:r>
      <w:r w:rsidRPr="005203EF">
        <w:rPr>
          <w:rFonts w:ascii="Bookman Old Style" w:hAnsi="Bookman Old Style"/>
          <w:bCs/>
          <w:color w:val="000000" w:themeColor="text1"/>
          <w:sz w:val="18"/>
          <w:szCs w:val="18"/>
        </w:rPr>
        <w:tab/>
      </w:r>
      <w:r w:rsidR="004136A4" w:rsidRPr="00B001AF">
        <w:rPr>
          <w:rFonts w:ascii="Bookman Old Style" w:hAnsi="Bookman Old Style"/>
          <w:bCs/>
          <w:color w:val="0070C0"/>
          <w:sz w:val="18"/>
          <w:szCs w:val="18"/>
        </w:rPr>
        <w:t>Penyampaian melalui sistem pelaporan Otoritas Jasa Keuangan dilakukan sesuai dengan ketentuan Otoritas Jasa Keuangan mengenai pelaporan bank umum melalui sistem pelaporan Otoritas Jasa Keuangan.</w:t>
      </w:r>
    </w:p>
    <w:p w14:paraId="4AB8716A" w14:textId="77777777" w:rsidR="005162ED" w:rsidRPr="002F74AE" w:rsidRDefault="005162ED" w:rsidP="002F74AE">
      <w:pPr>
        <w:pStyle w:val="ListParagraph"/>
        <w:tabs>
          <w:tab w:val="left" w:pos="851"/>
        </w:tabs>
        <w:spacing w:after="0" w:line="240" w:lineRule="auto"/>
        <w:ind w:left="847" w:hanging="280"/>
        <w:contextualSpacing w:val="0"/>
        <w:jc w:val="both"/>
        <w:rPr>
          <w:rFonts w:ascii="Bookman Old Style" w:hAnsi="Bookman Old Style"/>
          <w:bCs/>
          <w:color w:val="000000" w:themeColor="text1"/>
          <w:sz w:val="24"/>
          <w:szCs w:val="24"/>
        </w:rPr>
      </w:pPr>
    </w:p>
    <w:p w14:paraId="20E3CD52" w14:textId="77777777" w:rsidR="005162ED" w:rsidRPr="002F74AE" w:rsidRDefault="005162ED" w:rsidP="002F74AE">
      <w:pPr>
        <w:pStyle w:val="Heading2"/>
        <w:rPr>
          <w:szCs w:val="24"/>
        </w:rPr>
      </w:pPr>
      <w:bookmarkStart w:id="131" w:name="_Toc203511340"/>
      <w:bookmarkStart w:id="132" w:name="_Toc206758403"/>
      <w:r w:rsidRPr="002F74AE">
        <w:rPr>
          <w:szCs w:val="24"/>
        </w:rPr>
        <w:t>Periode Triwulanan</w:t>
      </w:r>
      <w:bookmarkEnd w:id="131"/>
      <w:bookmarkEnd w:id="132"/>
    </w:p>
    <w:p w14:paraId="5E488626" w14:textId="77777777" w:rsidR="005162ED" w:rsidRPr="002F74AE" w:rsidRDefault="005162ED" w:rsidP="002F74AE">
      <w:pPr>
        <w:pStyle w:val="Heading3"/>
        <w:rPr>
          <w:szCs w:val="24"/>
        </w:rPr>
      </w:pPr>
      <w:bookmarkStart w:id="133" w:name="_Toc203511341"/>
      <w:bookmarkStart w:id="134" w:name="_Toc206758404"/>
      <w:r w:rsidRPr="002F74AE">
        <w:rPr>
          <w:szCs w:val="24"/>
        </w:rPr>
        <w:t>Ruang Lingkup</w:t>
      </w:r>
      <w:bookmarkEnd w:id="133"/>
      <w:bookmarkEnd w:id="134"/>
    </w:p>
    <w:p w14:paraId="1F4F44F6" w14:textId="48697BD1" w:rsidR="005162ED" w:rsidRPr="002F74AE" w:rsidRDefault="005162ED" w:rsidP="002F74AE">
      <w:pPr>
        <w:pStyle w:val="ListParagraph"/>
        <w:spacing w:after="0" w:line="240" w:lineRule="auto"/>
        <w:ind w:left="1701"/>
        <w:contextualSpacing w:val="0"/>
        <w:jc w:val="both"/>
        <w:rPr>
          <w:rFonts w:ascii="Bookman Old Style" w:hAnsi="Bookman Old Style"/>
          <w:bCs/>
          <w:color w:val="000000" w:themeColor="text1"/>
          <w:sz w:val="24"/>
          <w:szCs w:val="24"/>
          <w:highlight w:val="green"/>
        </w:rPr>
      </w:pPr>
      <w:r w:rsidRPr="002F74AE">
        <w:rPr>
          <w:rFonts w:ascii="Bookman Old Style" w:hAnsi="Bookman Old Style"/>
          <w:color w:val="000000" w:themeColor="text1"/>
          <w:sz w:val="24"/>
          <w:szCs w:val="24"/>
        </w:rPr>
        <w:t xml:space="preserve">Laporan publikasi keuangan dan informasi kinerja keuangan triwulanan UUS paling sedikit </w:t>
      </w:r>
      <w:r w:rsidR="00DD4512" w:rsidRPr="002F74AE">
        <w:rPr>
          <w:rFonts w:ascii="Bookman Old Style" w:hAnsi="Bookman Old Style"/>
          <w:color w:val="000000" w:themeColor="text1"/>
          <w:sz w:val="24"/>
          <w:szCs w:val="24"/>
        </w:rPr>
        <w:t>terdiri atas:</w:t>
      </w:r>
    </w:p>
    <w:p w14:paraId="3F154D16" w14:textId="76CDBCC6" w:rsidR="005162ED" w:rsidRPr="002F74AE" w:rsidRDefault="005162ED" w:rsidP="0002426A">
      <w:pPr>
        <w:pStyle w:val="ListParagraph"/>
        <w:numPr>
          <w:ilvl w:val="0"/>
          <w:numId w:val="169"/>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Ringkasan </w:t>
      </w:r>
      <w:r w:rsidR="00D21C83" w:rsidRPr="002F74AE">
        <w:rPr>
          <w:rFonts w:ascii="Bookman Old Style" w:hAnsi="Bookman Old Style"/>
          <w:color w:val="000000" w:themeColor="text1"/>
          <w:sz w:val="24"/>
          <w:szCs w:val="24"/>
        </w:rPr>
        <w:t>Laporan Keuangan</w:t>
      </w:r>
    </w:p>
    <w:p w14:paraId="76373044" w14:textId="6D492A8F" w:rsidR="003E4C8F" w:rsidRPr="00B001AF" w:rsidRDefault="003E4C8F" w:rsidP="002F74AE">
      <w:pPr>
        <w:pStyle w:val="ListParagraph"/>
        <w:spacing w:after="0" w:line="240" w:lineRule="auto"/>
        <w:ind w:left="2268"/>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Ringkasan laporan keuangan UUS, paling sedikit terdiri atas:</w:t>
      </w:r>
    </w:p>
    <w:p w14:paraId="2F3B15EB" w14:textId="77777777" w:rsidR="005162ED" w:rsidRPr="002F74AE" w:rsidRDefault="005162ED" w:rsidP="0002426A">
      <w:pPr>
        <w:pStyle w:val="ListParagraph"/>
        <w:numPr>
          <w:ilvl w:val="0"/>
          <w:numId w:val="170"/>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posisi keuangan publikasi bulanan;</w:t>
      </w:r>
    </w:p>
    <w:p w14:paraId="08C49272" w14:textId="77777777" w:rsidR="005162ED" w:rsidRPr="002F74AE" w:rsidRDefault="005162ED" w:rsidP="0002426A">
      <w:pPr>
        <w:pStyle w:val="ListParagraph"/>
        <w:numPr>
          <w:ilvl w:val="0"/>
          <w:numId w:val="170"/>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laba rugi dan penghasilan komprehensif lain publikasi bulanan; dan</w:t>
      </w:r>
    </w:p>
    <w:p w14:paraId="7832CA1F" w14:textId="77777777" w:rsidR="005162ED" w:rsidRPr="002F74AE" w:rsidRDefault="005162ED" w:rsidP="0002426A">
      <w:pPr>
        <w:pStyle w:val="ListParagraph"/>
        <w:numPr>
          <w:ilvl w:val="0"/>
          <w:numId w:val="170"/>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komitmen dan kontinjensi publikasi bulanan;</w:t>
      </w:r>
    </w:p>
    <w:p w14:paraId="4F80F5A1" w14:textId="1ED97295" w:rsidR="005162ED" w:rsidRPr="002F74AE" w:rsidRDefault="005162ED" w:rsidP="0002426A">
      <w:pPr>
        <w:pStyle w:val="ListParagraph"/>
        <w:numPr>
          <w:ilvl w:val="0"/>
          <w:numId w:val="169"/>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Informasi </w:t>
      </w:r>
      <w:r w:rsidR="00D21C83" w:rsidRPr="002F74AE">
        <w:rPr>
          <w:rFonts w:ascii="Bookman Old Style" w:hAnsi="Bookman Old Style"/>
          <w:color w:val="000000" w:themeColor="text1"/>
          <w:sz w:val="24"/>
          <w:szCs w:val="24"/>
        </w:rPr>
        <w:t>Kinerja Keuangan</w:t>
      </w:r>
    </w:p>
    <w:p w14:paraId="215C10C2" w14:textId="1C6A8607" w:rsidR="005162ED" w:rsidRPr="002F74AE" w:rsidRDefault="005162ED" w:rsidP="0002426A">
      <w:pPr>
        <w:pStyle w:val="ListParagraph"/>
        <w:numPr>
          <w:ilvl w:val="0"/>
          <w:numId w:val="171"/>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rasio keuangan, paling sedikit </w:t>
      </w:r>
      <w:r w:rsidR="00D21C83" w:rsidRPr="002F74AE">
        <w:rPr>
          <w:rFonts w:ascii="Bookman Old Style" w:hAnsi="Bookman Old Style"/>
          <w:color w:val="000000" w:themeColor="text1"/>
          <w:sz w:val="24"/>
          <w:szCs w:val="24"/>
        </w:rPr>
        <w:t>terdiri atas</w:t>
      </w:r>
      <w:r w:rsidRPr="002F74AE">
        <w:rPr>
          <w:rFonts w:ascii="Bookman Old Style" w:hAnsi="Bookman Old Style"/>
          <w:color w:val="000000" w:themeColor="text1"/>
          <w:sz w:val="24"/>
          <w:szCs w:val="24"/>
        </w:rPr>
        <w:t>:</w:t>
      </w:r>
    </w:p>
    <w:p w14:paraId="69204177" w14:textId="77777777" w:rsidR="00B41298" w:rsidRDefault="005162ED" w:rsidP="0002426A">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total aset UUS terhadap total aset bank umum konvensional yang memiliki UUS; </w:t>
      </w:r>
    </w:p>
    <w:p w14:paraId="276254D4" w14:textId="77777777" w:rsidR="003D00CF" w:rsidRDefault="003D00CF" w:rsidP="0002426A">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aset produktif bermasalah terhadap total aset produktif;</w:t>
      </w:r>
    </w:p>
    <w:p w14:paraId="41FE1BEC" w14:textId="77777777" w:rsidR="003D00CF" w:rsidRDefault="003D00CF" w:rsidP="0002426A">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CKPN aset keuangan terhadap aset produktif;</w:t>
      </w:r>
    </w:p>
    <w:p w14:paraId="6315A464" w14:textId="3A8F6811" w:rsidR="003D00CF" w:rsidRDefault="003D00CF" w:rsidP="0002426A">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rasio NPF </w:t>
      </w:r>
      <w:r w:rsidRPr="003D00CF">
        <w:rPr>
          <w:rFonts w:ascii="Bookman Old Style" w:hAnsi="Bookman Old Style"/>
          <w:color w:val="000000" w:themeColor="text1"/>
          <w:sz w:val="24"/>
          <w:szCs w:val="24"/>
        </w:rPr>
        <w:t>gross</w:t>
      </w:r>
      <w:r>
        <w:rPr>
          <w:rFonts w:ascii="Bookman Old Style" w:hAnsi="Bookman Old Style"/>
          <w:color w:val="000000" w:themeColor="text1"/>
          <w:sz w:val="24"/>
          <w:szCs w:val="24"/>
        </w:rPr>
        <w:t>;</w:t>
      </w:r>
    </w:p>
    <w:p w14:paraId="63FBB233" w14:textId="1EEC1063" w:rsidR="005162ED" w:rsidRPr="002F74AE" w:rsidRDefault="003D00CF" w:rsidP="0002426A">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rasio NPF </w:t>
      </w:r>
      <w:r w:rsidRPr="003D00CF">
        <w:rPr>
          <w:rFonts w:ascii="Bookman Old Style" w:hAnsi="Bookman Old Style"/>
          <w:i/>
          <w:iCs/>
          <w:color w:val="000000" w:themeColor="text1"/>
          <w:sz w:val="24"/>
          <w:szCs w:val="24"/>
        </w:rPr>
        <w:t>net</w:t>
      </w:r>
      <w:r>
        <w:rPr>
          <w:rFonts w:ascii="Bookman Old Style" w:hAnsi="Bookman Old Style"/>
          <w:color w:val="000000" w:themeColor="text1"/>
          <w:sz w:val="24"/>
          <w:szCs w:val="24"/>
        </w:rPr>
        <w:t xml:space="preserve">; </w:t>
      </w:r>
    </w:p>
    <w:p w14:paraId="55C8614B" w14:textId="1CA57E48" w:rsidR="00D82D28" w:rsidRDefault="005162ED" w:rsidP="00D82D28">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rasio ROA;</w:t>
      </w:r>
    </w:p>
    <w:p w14:paraId="09AB7514" w14:textId="4C1E983F" w:rsidR="003D00CF" w:rsidRDefault="004A38B6" w:rsidP="00D82D28">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pembiayaan bagi hasil terhadap total pembiayaan; dan</w:t>
      </w:r>
    </w:p>
    <w:p w14:paraId="4B0D319E" w14:textId="4C5612D3" w:rsidR="004A38B6" w:rsidRDefault="004A38B6" w:rsidP="00D82D28">
      <w:pPr>
        <w:pStyle w:val="ListParagraph"/>
        <w:numPr>
          <w:ilvl w:val="0"/>
          <w:numId w:val="172"/>
        </w:numPr>
        <w:spacing w:after="0" w:line="240" w:lineRule="auto"/>
        <w:ind w:left="3402" w:hanging="567"/>
        <w:contextualSpacing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FDR;</w:t>
      </w:r>
    </w:p>
    <w:p w14:paraId="1ED05E3C" w14:textId="77777777" w:rsidR="005162ED" w:rsidRPr="002F74AE" w:rsidRDefault="005162ED" w:rsidP="0002426A">
      <w:pPr>
        <w:pStyle w:val="ListParagraph"/>
        <w:numPr>
          <w:ilvl w:val="0"/>
          <w:numId w:val="171"/>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distribusi bagi hasil;</w:t>
      </w:r>
    </w:p>
    <w:p w14:paraId="3ABBE5CF" w14:textId="5E07C68D" w:rsidR="005162ED" w:rsidRPr="004748CA" w:rsidRDefault="005162ED" w:rsidP="0002426A">
      <w:pPr>
        <w:pStyle w:val="ListParagraph"/>
        <w:numPr>
          <w:ilvl w:val="0"/>
          <w:numId w:val="171"/>
        </w:numPr>
        <w:spacing w:after="0" w:line="240" w:lineRule="auto"/>
        <w:ind w:left="2835"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sumber </w:t>
      </w:r>
      <w:r w:rsidRPr="004748CA">
        <w:rPr>
          <w:rFonts w:ascii="Bookman Old Style" w:hAnsi="Bookman Old Style"/>
          <w:color w:val="000000" w:themeColor="text1"/>
          <w:sz w:val="24"/>
          <w:szCs w:val="24"/>
        </w:rPr>
        <w:t xml:space="preserve">dan penyaluran dana zakat dan wakaf, khusus untuk posisi </w:t>
      </w:r>
      <w:r w:rsidR="00D21C83" w:rsidRPr="004748CA">
        <w:rPr>
          <w:rFonts w:ascii="Bookman Old Style" w:hAnsi="Bookman Old Style"/>
          <w:color w:val="000000" w:themeColor="text1"/>
          <w:sz w:val="24"/>
          <w:szCs w:val="24"/>
        </w:rPr>
        <w:t xml:space="preserve">data </w:t>
      </w:r>
      <w:r w:rsidRPr="004748CA">
        <w:rPr>
          <w:rFonts w:ascii="Bookman Old Style" w:hAnsi="Bookman Old Style"/>
          <w:color w:val="000000" w:themeColor="text1"/>
          <w:sz w:val="24"/>
          <w:szCs w:val="24"/>
        </w:rPr>
        <w:t>akhir bulan Juni dan bulan Desember; dan</w:t>
      </w:r>
    </w:p>
    <w:p w14:paraId="19857DF3" w14:textId="075A252C" w:rsidR="005162ED" w:rsidRPr="004748CA" w:rsidRDefault="005162ED" w:rsidP="0002426A">
      <w:pPr>
        <w:pStyle w:val="ListParagraph"/>
        <w:numPr>
          <w:ilvl w:val="0"/>
          <w:numId w:val="171"/>
        </w:numPr>
        <w:spacing w:after="0" w:line="240" w:lineRule="auto"/>
        <w:ind w:left="2835" w:hanging="567"/>
        <w:contextualSpacing w:val="0"/>
        <w:jc w:val="both"/>
        <w:rPr>
          <w:rFonts w:ascii="Bookman Old Style" w:hAnsi="Bookman Old Style"/>
          <w:color w:val="000000" w:themeColor="text1"/>
          <w:sz w:val="24"/>
          <w:szCs w:val="24"/>
        </w:rPr>
      </w:pPr>
      <w:r w:rsidRPr="004748CA">
        <w:rPr>
          <w:rFonts w:ascii="Bookman Old Style" w:hAnsi="Bookman Old Style"/>
          <w:color w:val="000000" w:themeColor="text1"/>
          <w:sz w:val="24"/>
          <w:szCs w:val="24"/>
        </w:rPr>
        <w:t xml:space="preserve">laporan sumber dan penggunaan dana kebajikan, khusus untuk posisi </w:t>
      </w:r>
      <w:r w:rsidR="00D21C83" w:rsidRPr="004748CA">
        <w:rPr>
          <w:rFonts w:ascii="Bookman Old Style" w:hAnsi="Bookman Old Style"/>
          <w:color w:val="000000" w:themeColor="text1"/>
          <w:sz w:val="24"/>
          <w:szCs w:val="24"/>
        </w:rPr>
        <w:t xml:space="preserve">data </w:t>
      </w:r>
      <w:r w:rsidRPr="004748CA">
        <w:rPr>
          <w:rFonts w:ascii="Bookman Old Style" w:hAnsi="Bookman Old Style"/>
          <w:color w:val="000000" w:themeColor="text1"/>
          <w:sz w:val="24"/>
          <w:szCs w:val="24"/>
        </w:rPr>
        <w:t>akhir bulan Juni dan bulan Desember</w:t>
      </w:r>
      <w:r w:rsidR="003919E6" w:rsidRPr="004748CA">
        <w:rPr>
          <w:rFonts w:ascii="Bookman Old Style" w:hAnsi="Bookman Old Style"/>
          <w:color w:val="000000" w:themeColor="text1"/>
          <w:sz w:val="24"/>
          <w:szCs w:val="24"/>
        </w:rPr>
        <w:t>.</w:t>
      </w:r>
    </w:p>
    <w:p w14:paraId="313D83C2" w14:textId="77777777" w:rsidR="005162ED" w:rsidRPr="002F74AE" w:rsidRDefault="005162ED" w:rsidP="002F74AE">
      <w:pPr>
        <w:pStyle w:val="Heading3"/>
        <w:rPr>
          <w:szCs w:val="24"/>
        </w:rPr>
      </w:pPr>
      <w:bookmarkStart w:id="135" w:name="_Toc203511342"/>
      <w:bookmarkStart w:id="136" w:name="_Toc206758405"/>
      <w:r w:rsidRPr="002F74AE">
        <w:rPr>
          <w:szCs w:val="24"/>
        </w:rPr>
        <w:t>Format Laporan dan Pedoman Pengisian</w:t>
      </w:r>
      <w:bookmarkEnd w:id="135"/>
      <w:bookmarkEnd w:id="136"/>
    </w:p>
    <w:p w14:paraId="1FF470F6" w14:textId="77777777" w:rsidR="005162ED" w:rsidRPr="002F74AE" w:rsidRDefault="005162ED" w:rsidP="002F74AE">
      <w:pPr>
        <w:pStyle w:val="Heading4"/>
        <w:rPr>
          <w:iCs w:val="0"/>
        </w:rPr>
      </w:pPr>
      <w:bookmarkStart w:id="137" w:name="_Toc203511343"/>
      <w:bookmarkStart w:id="138" w:name="_Toc206758406"/>
      <w:r w:rsidRPr="002F74AE">
        <w:rPr>
          <w:iCs w:val="0"/>
        </w:rPr>
        <w:t>Ringkasan Laporan Keuangan</w:t>
      </w:r>
      <w:bookmarkEnd w:id="137"/>
      <w:bookmarkEnd w:id="138"/>
    </w:p>
    <w:p w14:paraId="7F9E4BC7" w14:textId="77777777" w:rsidR="005162ED" w:rsidRPr="002F74AE" w:rsidRDefault="005162ED" w:rsidP="002F74AE">
      <w:pPr>
        <w:pStyle w:val="Heading5"/>
        <w:rPr>
          <w:szCs w:val="24"/>
        </w:rPr>
      </w:pPr>
      <w:bookmarkStart w:id="139" w:name="_Toc203511344"/>
      <w:bookmarkStart w:id="140" w:name="_Toc206758407"/>
      <w:r w:rsidRPr="002F74AE">
        <w:rPr>
          <w:szCs w:val="24"/>
        </w:rPr>
        <w:t>Laporan Posisi Keuangan Publikasi Triwulanan</w:t>
      </w:r>
      <w:bookmarkEnd w:id="139"/>
      <w:bookmarkEnd w:id="140"/>
      <w:r w:rsidRPr="002F74AE">
        <w:rPr>
          <w:szCs w:val="24"/>
        </w:rPr>
        <w:t xml:space="preserve"> </w:t>
      </w:r>
    </w:p>
    <w:p w14:paraId="76CE1D42" w14:textId="77777777" w:rsidR="005162ED" w:rsidRDefault="005162ED" w:rsidP="0002426A">
      <w:pPr>
        <w:pStyle w:val="ListParagraph"/>
        <w:numPr>
          <w:ilvl w:val="1"/>
          <w:numId w:val="145"/>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4537C0B0" w14:textId="79EEE023" w:rsidR="004A2C00" w:rsidRPr="004A2C00" w:rsidRDefault="004A2C00" w:rsidP="004A2C00">
      <w:pPr>
        <w:pStyle w:val="3"/>
        <w:numPr>
          <w:ilvl w:val="0"/>
          <w:numId w:val="0"/>
        </w:numPr>
        <w:ind w:left="3402"/>
      </w:pPr>
      <w:r w:rsidRPr="002F74AE">
        <w:rPr>
          <w:highlight w:val="magenta"/>
        </w:rPr>
        <w:t>(mengacu pada lampiran excel)</w:t>
      </w:r>
    </w:p>
    <w:p w14:paraId="38AD3A55" w14:textId="24503783" w:rsidR="00B9147B" w:rsidRDefault="00B9147B" w:rsidP="0002426A">
      <w:pPr>
        <w:pStyle w:val="ListParagraph"/>
        <w:numPr>
          <w:ilvl w:val="1"/>
          <w:numId w:val="145"/>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p w14:paraId="719F66B9" w14:textId="2148E1AB" w:rsidR="004A2C00" w:rsidRPr="004A2C00" w:rsidRDefault="004A2C00" w:rsidP="004A2C00">
      <w:pPr>
        <w:pStyle w:val="3"/>
        <w:numPr>
          <w:ilvl w:val="0"/>
          <w:numId w:val="0"/>
        </w:numPr>
        <w:ind w:left="3402"/>
      </w:pPr>
      <w:r>
        <w:rPr>
          <w:highlight w:val="magenta"/>
        </w:rPr>
        <w:t>(</w:t>
      </w:r>
      <w:r w:rsidRPr="002F74AE">
        <w:rPr>
          <w:highlight w:val="magenta"/>
        </w:rPr>
        <w:t>mengacu pada lampiran excel)</w:t>
      </w:r>
    </w:p>
    <w:p w14:paraId="467AB4E9" w14:textId="4BC7F9F3" w:rsidR="00EC74EC" w:rsidRPr="002F74AE" w:rsidRDefault="00EC74EC" w:rsidP="002F74AE">
      <w:pPr>
        <w:pStyle w:val="Heading5"/>
        <w:rPr>
          <w:szCs w:val="24"/>
        </w:rPr>
      </w:pPr>
      <w:bookmarkStart w:id="141" w:name="_Toc203511345"/>
      <w:bookmarkStart w:id="142" w:name="_Toc206758408"/>
      <w:r w:rsidRPr="002F74AE">
        <w:rPr>
          <w:szCs w:val="24"/>
        </w:rPr>
        <w:t xml:space="preserve">Laporan </w:t>
      </w:r>
      <w:r w:rsidR="00F269D7" w:rsidRPr="002F74AE">
        <w:rPr>
          <w:bCs/>
          <w:color w:val="000000" w:themeColor="text1"/>
          <w:szCs w:val="24"/>
        </w:rPr>
        <w:t>Laba Rugi dan Penghasilan Komprehensif Lain Publikasi Triwulanan</w:t>
      </w:r>
      <w:bookmarkEnd w:id="141"/>
      <w:bookmarkEnd w:id="142"/>
    </w:p>
    <w:p w14:paraId="6C7B2E7A" w14:textId="77777777" w:rsidR="00EC74EC" w:rsidRDefault="00EC74EC" w:rsidP="0002426A">
      <w:pPr>
        <w:pStyle w:val="ListParagraph"/>
        <w:numPr>
          <w:ilvl w:val="0"/>
          <w:numId w:val="173"/>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772879AA" w14:textId="4447CE68" w:rsidR="004A2C00" w:rsidRPr="004A2C00" w:rsidRDefault="004A2C00" w:rsidP="004A2C00">
      <w:pPr>
        <w:pStyle w:val="3"/>
        <w:numPr>
          <w:ilvl w:val="0"/>
          <w:numId w:val="0"/>
        </w:numPr>
        <w:ind w:left="2127" w:firstLine="1275"/>
      </w:pPr>
      <w:r>
        <w:rPr>
          <w:highlight w:val="magenta"/>
        </w:rPr>
        <w:lastRenderedPageBreak/>
        <w:t>(</w:t>
      </w:r>
      <w:r w:rsidRPr="002F74AE">
        <w:rPr>
          <w:highlight w:val="magenta"/>
        </w:rPr>
        <w:t>mengacu pada lampiran excel)</w:t>
      </w:r>
    </w:p>
    <w:p w14:paraId="4CB2E45F" w14:textId="77777777" w:rsidR="00EC74EC" w:rsidRDefault="00EC74EC" w:rsidP="0002426A">
      <w:pPr>
        <w:pStyle w:val="ListParagraph"/>
        <w:numPr>
          <w:ilvl w:val="0"/>
          <w:numId w:val="173"/>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p w14:paraId="7415DEF6" w14:textId="1BD75B4A" w:rsidR="004A2C00" w:rsidRPr="004A2C00" w:rsidRDefault="004A2C00" w:rsidP="004A2C00">
      <w:pPr>
        <w:pStyle w:val="3"/>
        <w:numPr>
          <w:ilvl w:val="0"/>
          <w:numId w:val="0"/>
        </w:numPr>
        <w:ind w:left="3402"/>
      </w:pPr>
      <w:r>
        <w:rPr>
          <w:highlight w:val="magenta"/>
        </w:rPr>
        <w:t>(</w:t>
      </w:r>
      <w:r w:rsidRPr="002F74AE">
        <w:rPr>
          <w:highlight w:val="magenta"/>
        </w:rPr>
        <w:t>mengacu pada lampiran excel)</w:t>
      </w:r>
    </w:p>
    <w:p w14:paraId="2DECC0A1" w14:textId="2D1C27EB" w:rsidR="00F269D7" w:rsidRPr="002F74AE" w:rsidRDefault="00F269D7" w:rsidP="002F74AE">
      <w:pPr>
        <w:pStyle w:val="Heading5"/>
        <w:rPr>
          <w:szCs w:val="24"/>
        </w:rPr>
      </w:pPr>
      <w:bookmarkStart w:id="143" w:name="_Toc203511346"/>
      <w:bookmarkStart w:id="144" w:name="_Toc206758409"/>
      <w:r w:rsidRPr="002F74AE">
        <w:rPr>
          <w:szCs w:val="24"/>
        </w:rPr>
        <w:t xml:space="preserve">Laporan </w:t>
      </w:r>
      <w:r w:rsidR="00104863" w:rsidRPr="002F74AE">
        <w:rPr>
          <w:bCs/>
          <w:color w:val="000000" w:themeColor="text1"/>
          <w:szCs w:val="24"/>
        </w:rPr>
        <w:t>Komitmen dan Kontinjensi Publikasi Triwulanan</w:t>
      </w:r>
      <w:bookmarkEnd w:id="143"/>
      <w:bookmarkEnd w:id="144"/>
    </w:p>
    <w:p w14:paraId="6EA6B4DB" w14:textId="77777777" w:rsidR="00F269D7" w:rsidRDefault="00F269D7" w:rsidP="0002426A">
      <w:pPr>
        <w:pStyle w:val="ListParagraph"/>
        <w:numPr>
          <w:ilvl w:val="0"/>
          <w:numId w:val="174"/>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2FC9E59E" w14:textId="00039CC1" w:rsidR="00511232" w:rsidRPr="00511232" w:rsidRDefault="00511232" w:rsidP="00511232">
      <w:pPr>
        <w:pStyle w:val="3"/>
        <w:numPr>
          <w:ilvl w:val="0"/>
          <w:numId w:val="0"/>
        </w:numPr>
        <w:ind w:left="3402"/>
      </w:pPr>
      <w:r>
        <w:rPr>
          <w:highlight w:val="magenta"/>
        </w:rPr>
        <w:t>(</w:t>
      </w:r>
      <w:r w:rsidRPr="002F74AE">
        <w:rPr>
          <w:highlight w:val="magenta"/>
        </w:rPr>
        <w:t>mengacu pada lampiran excel)</w:t>
      </w:r>
    </w:p>
    <w:p w14:paraId="0C7523A2" w14:textId="77777777" w:rsidR="00F269D7" w:rsidRDefault="00F269D7" w:rsidP="0002426A">
      <w:pPr>
        <w:pStyle w:val="ListParagraph"/>
        <w:numPr>
          <w:ilvl w:val="0"/>
          <w:numId w:val="174"/>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p w14:paraId="00FF7CCE" w14:textId="14E5FA8B" w:rsidR="00511232" w:rsidRPr="00767850" w:rsidRDefault="00767850" w:rsidP="00767850">
      <w:pPr>
        <w:pStyle w:val="3"/>
        <w:numPr>
          <w:ilvl w:val="0"/>
          <w:numId w:val="0"/>
        </w:numPr>
        <w:ind w:left="3402"/>
      </w:pPr>
      <w:r>
        <w:rPr>
          <w:highlight w:val="magenta"/>
        </w:rPr>
        <w:t>(</w:t>
      </w:r>
      <w:r w:rsidRPr="002F74AE">
        <w:rPr>
          <w:highlight w:val="magenta"/>
        </w:rPr>
        <w:t>mengacu pada lampiran excel)</w:t>
      </w:r>
    </w:p>
    <w:p w14:paraId="4B9BD576" w14:textId="77777777" w:rsidR="0041507D" w:rsidRPr="002F74AE" w:rsidRDefault="0041507D" w:rsidP="002F74AE">
      <w:pPr>
        <w:pStyle w:val="Heading4"/>
        <w:rPr>
          <w:iCs w:val="0"/>
        </w:rPr>
      </w:pPr>
      <w:bookmarkStart w:id="145" w:name="_Toc203511347"/>
      <w:bookmarkStart w:id="146" w:name="_Toc206758410"/>
      <w:r w:rsidRPr="002F74AE">
        <w:rPr>
          <w:iCs w:val="0"/>
        </w:rPr>
        <w:t>Informasi Kinerja Keuangan</w:t>
      </w:r>
      <w:bookmarkEnd w:id="145"/>
      <w:bookmarkEnd w:id="146"/>
    </w:p>
    <w:p w14:paraId="3458FE3D" w14:textId="77777777" w:rsidR="0041507D" w:rsidRPr="002F74AE" w:rsidRDefault="0041507D" w:rsidP="002F74AE">
      <w:pPr>
        <w:pStyle w:val="Heading5"/>
        <w:rPr>
          <w:szCs w:val="24"/>
        </w:rPr>
      </w:pPr>
      <w:bookmarkStart w:id="147" w:name="_Toc203511348"/>
      <w:bookmarkStart w:id="148" w:name="_Toc206758411"/>
      <w:r w:rsidRPr="002F74AE">
        <w:rPr>
          <w:szCs w:val="24"/>
        </w:rPr>
        <w:t>Laporan Rasio Keuangan</w:t>
      </w:r>
      <w:bookmarkEnd w:id="147"/>
      <w:bookmarkEnd w:id="148"/>
      <w:r w:rsidRPr="002F74AE">
        <w:rPr>
          <w:szCs w:val="24"/>
        </w:rPr>
        <w:t xml:space="preserve"> </w:t>
      </w:r>
    </w:p>
    <w:p w14:paraId="551E32FD" w14:textId="77777777" w:rsidR="0041507D" w:rsidRDefault="0041507D" w:rsidP="002F74AE">
      <w:pPr>
        <w:pStyle w:val="ListParagraph"/>
        <w:numPr>
          <w:ilvl w:val="3"/>
          <w:numId w:val="107"/>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0FD0B4A5" w14:textId="0F606C1E" w:rsidR="00767850" w:rsidRPr="00767850" w:rsidRDefault="00767850" w:rsidP="00767850">
      <w:pPr>
        <w:pStyle w:val="3"/>
        <w:numPr>
          <w:ilvl w:val="0"/>
          <w:numId w:val="0"/>
        </w:numPr>
        <w:ind w:left="3402"/>
      </w:pPr>
      <w:r>
        <w:rPr>
          <w:highlight w:val="magenta"/>
        </w:rPr>
        <w:t>(</w:t>
      </w:r>
      <w:r w:rsidRPr="002F74AE">
        <w:rPr>
          <w:highlight w:val="magenta"/>
        </w:rPr>
        <w:t>mengacu pada lampiran excel)</w:t>
      </w:r>
    </w:p>
    <w:p w14:paraId="69B44C54" w14:textId="425E47FE" w:rsidR="0041507D" w:rsidRDefault="0041507D" w:rsidP="002F74AE">
      <w:pPr>
        <w:pStyle w:val="ListParagraph"/>
        <w:numPr>
          <w:ilvl w:val="3"/>
          <w:numId w:val="107"/>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8647" w:type="dxa"/>
        <w:tblInd w:w="1271" w:type="dxa"/>
        <w:tblLayout w:type="fixed"/>
        <w:tblLook w:val="04A0" w:firstRow="1" w:lastRow="0" w:firstColumn="1" w:lastColumn="0" w:noHBand="0" w:noVBand="1"/>
      </w:tblPr>
      <w:tblGrid>
        <w:gridCol w:w="529"/>
        <w:gridCol w:w="2706"/>
        <w:gridCol w:w="25"/>
        <w:gridCol w:w="2681"/>
        <w:gridCol w:w="13"/>
        <w:gridCol w:w="2693"/>
      </w:tblGrid>
      <w:tr w:rsidR="005D3BE1" w:rsidRPr="00541E14" w14:paraId="7BC02CE1" w14:textId="77777777" w:rsidTr="005D3BE1">
        <w:trPr>
          <w:trHeight w:val="300"/>
          <w:tblHeader/>
        </w:trPr>
        <w:tc>
          <w:tcPr>
            <w:tcW w:w="3260" w:type="dxa"/>
            <w:gridSpan w:val="3"/>
            <w:tcBorders>
              <w:top w:val="single" w:sz="4" w:space="0" w:color="auto"/>
              <w:left w:val="single" w:sz="4" w:space="0" w:color="auto"/>
              <w:bottom w:val="single" w:sz="4" w:space="0" w:color="auto"/>
              <w:right w:val="single" w:sz="4" w:space="0" w:color="auto"/>
            </w:tcBorders>
            <w:shd w:val="clear" w:color="auto" w:fill="BFBFBF"/>
            <w:noWrap/>
            <w:hideMark/>
          </w:tcPr>
          <w:p w14:paraId="1E21D450" w14:textId="77777777" w:rsidR="005D592D" w:rsidRPr="00541E14" w:rsidRDefault="005D592D" w:rsidP="00B0630C">
            <w:pPr>
              <w:spacing w:after="0" w:line="240" w:lineRule="auto"/>
              <w:jc w:val="center"/>
              <w:rPr>
                <w:rFonts w:ascii="Bookman Old Style" w:eastAsia="MS Mincho" w:hAnsi="Bookman Old Style" w:cs="Arial"/>
                <w:b/>
                <w:bCs/>
                <w:color w:val="000000" w:themeColor="text1"/>
                <w:lang w:eastAsia="id-ID"/>
              </w:rPr>
            </w:pPr>
            <w:r w:rsidRPr="00541E14">
              <w:rPr>
                <w:rFonts w:ascii="Bookman Old Style" w:eastAsia="MS Mincho" w:hAnsi="Bookman Old Style" w:cs="Arial"/>
                <w:b/>
                <w:bCs/>
                <w:color w:val="000000" w:themeColor="text1"/>
                <w:lang w:val="id-ID" w:eastAsia="id-ID"/>
              </w:rPr>
              <w:t>RASIO</w:t>
            </w:r>
          </w:p>
        </w:tc>
        <w:tc>
          <w:tcPr>
            <w:tcW w:w="2694" w:type="dxa"/>
            <w:gridSpan w:val="2"/>
            <w:tcBorders>
              <w:top w:val="single" w:sz="4" w:space="0" w:color="auto"/>
              <w:left w:val="nil"/>
              <w:bottom w:val="single" w:sz="4" w:space="0" w:color="auto"/>
              <w:right w:val="single" w:sz="4" w:space="0" w:color="auto"/>
            </w:tcBorders>
            <w:shd w:val="clear" w:color="auto" w:fill="BFBFBF"/>
            <w:hideMark/>
          </w:tcPr>
          <w:p w14:paraId="12DAB8E3" w14:textId="77777777" w:rsidR="005D592D" w:rsidRPr="00541E14" w:rsidRDefault="005D592D" w:rsidP="00B0630C">
            <w:pPr>
              <w:spacing w:after="0" w:line="240" w:lineRule="auto"/>
              <w:jc w:val="center"/>
              <w:rPr>
                <w:rFonts w:ascii="Bookman Old Style" w:eastAsia="MS Mincho" w:hAnsi="Bookman Old Style" w:cs="Arial"/>
                <w:b/>
                <w:bCs/>
                <w:color w:val="000000" w:themeColor="text1"/>
                <w:lang w:val="id-ID" w:eastAsia="id-ID"/>
              </w:rPr>
            </w:pPr>
            <w:r w:rsidRPr="00541E14">
              <w:rPr>
                <w:rFonts w:ascii="Bookman Old Style" w:eastAsia="MS Mincho" w:hAnsi="Bookman Old Style" w:cs="Arial"/>
                <w:b/>
                <w:bCs/>
                <w:color w:val="000000" w:themeColor="text1"/>
                <w:lang w:val="id-ID" w:eastAsia="id-ID"/>
              </w:rPr>
              <w:t>FORMULA</w:t>
            </w:r>
          </w:p>
        </w:tc>
        <w:tc>
          <w:tcPr>
            <w:tcW w:w="2693" w:type="dxa"/>
            <w:tcBorders>
              <w:top w:val="single" w:sz="4" w:space="0" w:color="auto"/>
              <w:left w:val="nil"/>
              <w:bottom w:val="single" w:sz="4" w:space="0" w:color="auto"/>
              <w:right w:val="single" w:sz="4" w:space="0" w:color="auto"/>
            </w:tcBorders>
            <w:shd w:val="clear" w:color="auto" w:fill="BFBFBF"/>
            <w:hideMark/>
          </w:tcPr>
          <w:p w14:paraId="6BF39C4D" w14:textId="77777777" w:rsidR="005D592D" w:rsidRPr="00541E14" w:rsidRDefault="005D592D" w:rsidP="00B0630C">
            <w:pPr>
              <w:spacing w:after="0" w:line="240" w:lineRule="auto"/>
              <w:jc w:val="center"/>
              <w:rPr>
                <w:rFonts w:ascii="Bookman Old Style" w:eastAsia="MS Mincho" w:hAnsi="Bookman Old Style" w:cs="Arial"/>
                <w:b/>
                <w:bCs/>
                <w:color w:val="000000" w:themeColor="text1"/>
                <w:lang w:val="id-ID" w:eastAsia="id-ID"/>
              </w:rPr>
            </w:pPr>
            <w:r w:rsidRPr="00541E14">
              <w:rPr>
                <w:rFonts w:ascii="Bookman Old Style" w:eastAsia="MS Mincho" w:hAnsi="Bookman Old Style" w:cs="Arial"/>
                <w:b/>
                <w:bCs/>
                <w:color w:val="000000" w:themeColor="text1"/>
                <w:lang w:val="id-ID" w:eastAsia="id-ID"/>
              </w:rPr>
              <w:t>KETERANGAN</w:t>
            </w:r>
          </w:p>
        </w:tc>
      </w:tr>
      <w:tr w:rsidR="00513C57" w:rsidRPr="00541E14" w14:paraId="4A38E4B5" w14:textId="77777777" w:rsidTr="00166C1A">
        <w:trPr>
          <w:trHeight w:val="300"/>
        </w:trPr>
        <w:tc>
          <w:tcPr>
            <w:tcW w:w="8647" w:type="dxa"/>
            <w:gridSpan w:val="6"/>
            <w:tcBorders>
              <w:top w:val="single" w:sz="4" w:space="0" w:color="auto"/>
              <w:left w:val="single" w:sz="4" w:space="0" w:color="auto"/>
              <w:bottom w:val="single" w:sz="4" w:space="0" w:color="auto"/>
              <w:right w:val="single" w:sz="4" w:space="0" w:color="000000"/>
            </w:tcBorders>
            <w:noWrap/>
            <w:hideMark/>
          </w:tcPr>
          <w:p w14:paraId="1686BE22" w14:textId="77777777" w:rsidR="005D592D" w:rsidRPr="00541E14" w:rsidRDefault="005D592D" w:rsidP="00B0630C">
            <w:pPr>
              <w:spacing w:after="0" w:line="240" w:lineRule="auto"/>
              <w:rPr>
                <w:rFonts w:ascii="Bookman Old Style" w:eastAsia="MS Mincho" w:hAnsi="Bookman Old Style" w:cs="Arial"/>
                <w:b/>
                <w:bCs/>
                <w:color w:val="000000" w:themeColor="text1"/>
                <w:lang w:val="id-ID" w:eastAsia="id-ID"/>
              </w:rPr>
            </w:pPr>
            <w:r w:rsidRPr="00541E14">
              <w:rPr>
                <w:rFonts w:ascii="Bookman Old Style" w:eastAsia="MS Mincho" w:hAnsi="Bookman Old Style" w:cs="Arial"/>
                <w:b/>
                <w:bCs/>
                <w:color w:val="000000" w:themeColor="text1"/>
                <w:lang w:val="id-ID" w:eastAsia="id-ID"/>
              </w:rPr>
              <w:t>Rasio Kinerja</w:t>
            </w:r>
          </w:p>
        </w:tc>
      </w:tr>
      <w:tr w:rsidR="00513C57" w:rsidRPr="00541E14" w14:paraId="75893456" w14:textId="77777777" w:rsidTr="00166C1A">
        <w:trPr>
          <w:trHeight w:val="600"/>
        </w:trPr>
        <w:tc>
          <w:tcPr>
            <w:tcW w:w="529" w:type="dxa"/>
            <w:tcBorders>
              <w:top w:val="nil"/>
              <w:left w:val="single" w:sz="4" w:space="0" w:color="auto"/>
              <w:bottom w:val="single" w:sz="4" w:space="0" w:color="auto"/>
              <w:right w:val="single" w:sz="4" w:space="0" w:color="auto"/>
            </w:tcBorders>
            <w:hideMark/>
          </w:tcPr>
          <w:p w14:paraId="03AAE31A"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1.</w:t>
            </w:r>
          </w:p>
        </w:tc>
        <w:tc>
          <w:tcPr>
            <w:tcW w:w="2706" w:type="dxa"/>
            <w:tcBorders>
              <w:top w:val="nil"/>
              <w:left w:val="nil"/>
              <w:bottom w:val="single" w:sz="4" w:space="0" w:color="auto"/>
              <w:right w:val="single" w:sz="4" w:space="0" w:color="auto"/>
            </w:tcBorders>
            <w:hideMark/>
          </w:tcPr>
          <w:p w14:paraId="4DD70CC6" w14:textId="77777777" w:rsidR="005D592D" w:rsidRPr="00541E14" w:rsidRDefault="005D592D" w:rsidP="00B0630C">
            <w:pPr>
              <w:tabs>
                <w:tab w:val="left" w:pos="0"/>
              </w:tabs>
              <w:autoSpaceDE w:val="0"/>
              <w:autoSpaceDN w:val="0"/>
              <w:adjustRightInd w:val="0"/>
              <w:spacing w:after="0" w:line="240" w:lineRule="auto"/>
              <w:jc w:val="both"/>
              <w:rPr>
                <w:rFonts w:ascii="Bookman Old Style" w:eastAsia="MS Mincho" w:hAnsi="Bookman Old Style" w:cs="Arial"/>
                <w:color w:val="000000" w:themeColor="text1"/>
                <w:lang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a</w:t>
            </w:r>
            <w:r w:rsidRPr="00541E14">
              <w:rPr>
                <w:rFonts w:ascii="Bookman Old Style" w:eastAsia="MS Mincho" w:hAnsi="Bookman Old Style" w:cs="Arial"/>
                <w:color w:val="000000" w:themeColor="text1"/>
                <w:lang w:val="id-ID" w:eastAsia="id-ID"/>
              </w:rPr>
              <w:t>set UUS terhadap total aset</w:t>
            </w:r>
            <w:r w:rsidRPr="00541E14">
              <w:rPr>
                <w:rFonts w:ascii="Bookman Old Style" w:eastAsia="MS Mincho" w:hAnsi="Bookman Old Style" w:cs="Arial"/>
                <w:color w:val="000000" w:themeColor="text1"/>
                <w:lang w:eastAsia="id-ID"/>
              </w:rPr>
              <w:t xml:space="preserve"> BUK yang memiliki UUS</w:t>
            </w:r>
          </w:p>
          <w:p w14:paraId="4E11E7D6" w14:textId="77777777" w:rsidR="005D592D" w:rsidRPr="00541E14" w:rsidRDefault="005D592D" w:rsidP="00B0630C">
            <w:pPr>
              <w:tabs>
                <w:tab w:val="left" w:pos="0"/>
              </w:tabs>
              <w:autoSpaceDE w:val="0"/>
              <w:autoSpaceDN w:val="0"/>
              <w:adjustRightInd w:val="0"/>
              <w:spacing w:after="0" w:line="240" w:lineRule="auto"/>
              <w:jc w:val="both"/>
              <w:rPr>
                <w:rFonts w:ascii="Bookman Old Style" w:eastAsia="MS Mincho" w:hAnsi="Bookman Old Style" w:cs="Arial"/>
                <w:color w:val="000000" w:themeColor="text1"/>
                <w:lang w:eastAsia="id-ID"/>
              </w:rPr>
            </w:pPr>
          </w:p>
          <w:p w14:paraId="1FF7E9C4" w14:textId="77777777" w:rsidR="005D592D" w:rsidRPr="00541E14" w:rsidRDefault="005D592D" w:rsidP="00B0630C">
            <w:pPr>
              <w:tabs>
                <w:tab w:val="left" w:pos="0"/>
              </w:tabs>
              <w:autoSpaceDE w:val="0"/>
              <w:autoSpaceDN w:val="0"/>
              <w:adjustRightInd w:val="0"/>
              <w:spacing w:after="0" w:line="240" w:lineRule="auto"/>
              <w:jc w:val="both"/>
              <w:rPr>
                <w:rFonts w:ascii="Bookman Old Style" w:eastAsia="MS Mincho" w:hAnsi="Bookman Old Style" w:cs="Arial"/>
                <w:color w:val="000000" w:themeColor="text1"/>
                <w:lang w:eastAsia="id-ID"/>
              </w:rPr>
            </w:pPr>
          </w:p>
          <w:p w14:paraId="04CFC2B2" w14:textId="77777777" w:rsidR="005D592D" w:rsidRPr="00541E14" w:rsidRDefault="005D592D" w:rsidP="00B0630C">
            <w:pPr>
              <w:tabs>
                <w:tab w:val="left" w:pos="0"/>
              </w:tabs>
              <w:autoSpaceDE w:val="0"/>
              <w:autoSpaceDN w:val="0"/>
              <w:adjustRightInd w:val="0"/>
              <w:spacing w:after="0" w:line="240" w:lineRule="auto"/>
              <w:jc w:val="both"/>
              <w:rPr>
                <w:rFonts w:ascii="Bookman Old Style" w:eastAsia="MS Mincho" w:hAnsi="Bookman Old Style" w:cs="Arial"/>
                <w:color w:val="000000" w:themeColor="text1"/>
                <w:lang w:eastAsia="id-ID"/>
              </w:rPr>
            </w:pPr>
          </w:p>
        </w:tc>
        <w:tc>
          <w:tcPr>
            <w:tcW w:w="2706" w:type="dxa"/>
            <w:gridSpan w:val="2"/>
            <w:tcBorders>
              <w:top w:val="nil"/>
              <w:left w:val="nil"/>
              <w:bottom w:val="single" w:sz="4" w:space="0" w:color="auto"/>
              <w:right w:val="single" w:sz="4" w:space="0" w:color="auto"/>
            </w:tcBorders>
            <w:noWrap/>
            <w:hideMark/>
          </w:tcPr>
          <w:p w14:paraId="316CECE0" w14:textId="77777777" w:rsidR="005D592D" w:rsidRPr="00541E14" w:rsidRDefault="005D592D" w:rsidP="00B0630C">
            <w:pPr>
              <w:autoSpaceDE w:val="0"/>
              <w:autoSpaceDN w:val="0"/>
              <w:adjustRightInd w:val="0"/>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u w:val="single"/>
                <w:lang w:val="id-ID" w:eastAsia="id-ID"/>
              </w:rPr>
              <w:t xml:space="preserve">Total </w:t>
            </w:r>
            <w:r w:rsidRPr="00541E14">
              <w:rPr>
                <w:rFonts w:ascii="Bookman Old Style" w:eastAsia="MS Mincho" w:hAnsi="Bookman Old Style" w:cs="Arial"/>
                <w:color w:val="000000" w:themeColor="text1"/>
                <w:u w:val="single"/>
                <w:lang w:eastAsia="id-ID"/>
              </w:rPr>
              <w:t>a</w:t>
            </w:r>
            <w:r w:rsidRPr="00541E14">
              <w:rPr>
                <w:rFonts w:ascii="Bookman Old Style" w:eastAsia="MS Mincho" w:hAnsi="Bookman Old Style" w:cs="Arial"/>
                <w:color w:val="000000" w:themeColor="text1"/>
                <w:u w:val="single"/>
                <w:lang w:val="id-ID" w:eastAsia="id-ID"/>
              </w:rPr>
              <w:t>set UUS</w:t>
            </w:r>
          </w:p>
          <w:p w14:paraId="3AC8086B" w14:textId="77777777" w:rsidR="005D592D" w:rsidRPr="00541E14" w:rsidRDefault="005D592D" w:rsidP="00B0630C">
            <w:pPr>
              <w:autoSpaceDE w:val="0"/>
              <w:autoSpaceDN w:val="0"/>
              <w:adjustRightInd w:val="0"/>
              <w:spacing w:after="0" w:line="240" w:lineRule="auto"/>
              <w:jc w:val="center"/>
              <w:rPr>
                <w:rFonts w:ascii="Bookman Old Style" w:eastAsia="MS Mincho" w:hAnsi="Bookman Old Style" w:cs="Arial"/>
                <w:bCs/>
                <w:color w:val="000000" w:themeColor="text1"/>
                <w:lang w:val="id-ID"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a</w:t>
            </w:r>
            <w:r w:rsidRPr="00541E14">
              <w:rPr>
                <w:rFonts w:ascii="Bookman Old Style" w:eastAsia="MS Mincho" w:hAnsi="Bookman Old Style" w:cs="Arial"/>
                <w:color w:val="000000" w:themeColor="text1"/>
                <w:lang w:val="id-ID" w:eastAsia="id-ID"/>
              </w:rPr>
              <w:t xml:space="preserve">set </w:t>
            </w:r>
            <w:r w:rsidRPr="00541E14">
              <w:rPr>
                <w:rFonts w:ascii="Bookman Old Style" w:eastAsia="MS Mincho" w:hAnsi="Bookman Old Style" w:cs="Arial"/>
                <w:color w:val="000000" w:themeColor="text1"/>
                <w:lang w:eastAsia="id-ID"/>
              </w:rPr>
              <w:t>bank umum konvensional yang memiliki UUS</w:t>
            </w:r>
          </w:p>
        </w:tc>
        <w:tc>
          <w:tcPr>
            <w:tcW w:w="2706" w:type="dxa"/>
            <w:gridSpan w:val="2"/>
            <w:tcBorders>
              <w:top w:val="nil"/>
              <w:left w:val="nil"/>
              <w:bottom w:val="single" w:sz="4" w:space="0" w:color="auto"/>
              <w:right w:val="single" w:sz="4" w:space="0" w:color="auto"/>
            </w:tcBorders>
            <w:noWrap/>
            <w:hideMark/>
          </w:tcPr>
          <w:p w14:paraId="26F7CFCF"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a</w:t>
            </w:r>
            <w:r w:rsidRPr="00541E14">
              <w:rPr>
                <w:rFonts w:ascii="Bookman Old Style" w:eastAsia="MS Mincho" w:hAnsi="Bookman Old Style" w:cs="Arial"/>
                <w:color w:val="000000" w:themeColor="text1"/>
                <w:lang w:val="id-ID" w:eastAsia="id-ID"/>
              </w:rPr>
              <w:t xml:space="preserve">set UUS </w:t>
            </w:r>
            <w:r w:rsidRPr="00541E14">
              <w:rPr>
                <w:rFonts w:ascii="Bookman Old Style" w:eastAsia="MS Mincho" w:hAnsi="Bookman Old Style" w:cs="Arial"/>
                <w:color w:val="000000" w:themeColor="text1"/>
                <w:lang w:eastAsia="id-ID"/>
              </w:rPr>
              <w:t>yaitu</w:t>
            </w:r>
            <w:r w:rsidRPr="00541E14">
              <w:rPr>
                <w:rFonts w:ascii="Bookman Old Style" w:eastAsia="MS Mincho" w:hAnsi="Bookman Old Style" w:cs="Arial"/>
                <w:color w:val="000000" w:themeColor="text1"/>
                <w:lang w:val="id-ID" w:eastAsia="id-ID"/>
              </w:rPr>
              <w:t xml:space="preserve"> total aset laporan posisi keuangan gabungan UUS. </w:t>
            </w:r>
          </w:p>
          <w:p w14:paraId="0BEBF100"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a</w:t>
            </w:r>
            <w:r w:rsidRPr="00541E14">
              <w:rPr>
                <w:rFonts w:ascii="Bookman Old Style" w:eastAsia="MS Mincho" w:hAnsi="Bookman Old Style" w:cs="Arial"/>
                <w:color w:val="000000" w:themeColor="text1"/>
                <w:lang w:val="id-ID" w:eastAsia="id-ID"/>
              </w:rPr>
              <w:t xml:space="preserve">set </w:t>
            </w:r>
            <w:r w:rsidRPr="00541E14">
              <w:rPr>
                <w:rFonts w:ascii="Bookman Old Style" w:eastAsia="MS Mincho" w:hAnsi="Bookman Old Style" w:cs="Arial"/>
                <w:color w:val="000000" w:themeColor="text1"/>
                <w:lang w:eastAsia="id-ID"/>
              </w:rPr>
              <w:t>bank umum konvensional yang memiliki UUS yaitu</w:t>
            </w:r>
            <w:r w:rsidRPr="00541E14">
              <w:rPr>
                <w:rFonts w:ascii="Bookman Old Style" w:eastAsia="MS Mincho" w:hAnsi="Bookman Old Style" w:cs="Arial"/>
                <w:color w:val="000000" w:themeColor="text1"/>
                <w:lang w:val="id-ID" w:eastAsia="id-ID"/>
              </w:rPr>
              <w:t xml:space="preserve"> laporan posisi keuangan gabungan </w:t>
            </w:r>
            <w:r w:rsidRPr="00541E14">
              <w:rPr>
                <w:rFonts w:ascii="Bookman Old Style" w:eastAsia="MS Mincho" w:hAnsi="Bookman Old Style" w:cs="Arial"/>
                <w:color w:val="000000" w:themeColor="text1"/>
                <w:lang w:eastAsia="id-ID"/>
              </w:rPr>
              <w:t xml:space="preserve">bank umum konvensional </w:t>
            </w:r>
            <w:r w:rsidRPr="00541E14">
              <w:rPr>
                <w:rFonts w:ascii="Bookman Old Style" w:eastAsia="MS Mincho" w:hAnsi="Bookman Old Style" w:cs="Arial"/>
                <w:color w:val="000000" w:themeColor="text1"/>
                <w:lang w:val="id-ID" w:eastAsia="id-ID"/>
              </w:rPr>
              <w:t>induk termasuk total aset UUS</w:t>
            </w:r>
            <w:r w:rsidRPr="00541E14">
              <w:rPr>
                <w:rFonts w:ascii="Bookman Old Style" w:eastAsia="MS Mincho" w:hAnsi="Bookman Old Style" w:cs="Arial"/>
                <w:color w:val="000000" w:themeColor="text1"/>
                <w:lang w:eastAsia="id-ID"/>
              </w:rPr>
              <w:t>.</w:t>
            </w:r>
          </w:p>
        </w:tc>
      </w:tr>
      <w:tr w:rsidR="00513C57" w:rsidRPr="00541E14" w14:paraId="6D66B5D9" w14:textId="77777777" w:rsidTr="00166C1A">
        <w:trPr>
          <w:trHeight w:val="243"/>
        </w:trPr>
        <w:tc>
          <w:tcPr>
            <w:tcW w:w="529" w:type="dxa"/>
            <w:tcBorders>
              <w:top w:val="nil"/>
              <w:left w:val="single" w:sz="4" w:space="0" w:color="auto"/>
              <w:bottom w:val="single" w:sz="4" w:space="0" w:color="auto"/>
              <w:right w:val="single" w:sz="4" w:space="0" w:color="auto"/>
            </w:tcBorders>
            <w:hideMark/>
          </w:tcPr>
          <w:p w14:paraId="2BA9AEF2"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2</w:t>
            </w:r>
            <w:r w:rsidRPr="00541E14">
              <w:rPr>
                <w:rFonts w:ascii="Bookman Old Style" w:eastAsia="MS Mincho" w:hAnsi="Bookman Old Style" w:cs="Arial"/>
                <w:color w:val="000000" w:themeColor="text1"/>
                <w:lang w:val="id-ID" w:eastAsia="id-ID"/>
              </w:rPr>
              <w:t>.</w:t>
            </w:r>
          </w:p>
        </w:tc>
        <w:tc>
          <w:tcPr>
            <w:tcW w:w="2706" w:type="dxa"/>
            <w:tcBorders>
              <w:top w:val="nil"/>
              <w:left w:val="nil"/>
              <w:bottom w:val="single" w:sz="4" w:space="0" w:color="auto"/>
              <w:right w:val="single" w:sz="4" w:space="0" w:color="auto"/>
            </w:tcBorders>
            <w:noWrap/>
            <w:hideMark/>
          </w:tcPr>
          <w:p w14:paraId="27A93C61" w14:textId="77777777" w:rsidR="005D592D" w:rsidRPr="00541E14" w:rsidRDefault="005D592D" w:rsidP="00B0630C">
            <w:pPr>
              <w:spacing w:after="0" w:line="240" w:lineRule="auto"/>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Aset produktif bermasalah terhadap total aset produktif</w:t>
            </w:r>
          </w:p>
        </w:tc>
        <w:tc>
          <w:tcPr>
            <w:tcW w:w="2706" w:type="dxa"/>
            <w:gridSpan w:val="2"/>
            <w:tcBorders>
              <w:top w:val="nil"/>
              <w:left w:val="nil"/>
              <w:bottom w:val="single" w:sz="4" w:space="0" w:color="auto"/>
              <w:right w:val="single" w:sz="4" w:space="0" w:color="auto"/>
            </w:tcBorders>
            <w:noWrap/>
            <w:hideMark/>
          </w:tcPr>
          <w:p w14:paraId="227E0D23"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Aset produktif bermasalah (</w:t>
            </w:r>
            <w:r w:rsidRPr="00541E14">
              <w:rPr>
                <w:rFonts w:ascii="Bookman Old Style" w:eastAsia="MS Mincho" w:hAnsi="Bookman Old Style" w:cs="Arial"/>
                <w:color w:val="000000" w:themeColor="text1"/>
                <w:lang w:eastAsia="id-ID"/>
              </w:rPr>
              <w:t>selain</w:t>
            </w:r>
            <w:r w:rsidRPr="00541E14">
              <w:rPr>
                <w:rFonts w:ascii="Bookman Old Style" w:eastAsia="MS Mincho" w:hAnsi="Bookman Old Style" w:cs="Arial"/>
                <w:color w:val="000000" w:themeColor="text1"/>
                <w:lang w:val="id-ID" w:eastAsia="id-ID"/>
              </w:rPr>
              <w:t xml:space="preserve"> transaksi rekening </w:t>
            </w:r>
            <w:r w:rsidRPr="00541E14">
              <w:rPr>
                <w:rFonts w:ascii="Bookman Old Style" w:eastAsia="MS Mincho" w:hAnsi="Bookman Old Style" w:cs="Arial"/>
                <w:color w:val="000000" w:themeColor="text1"/>
                <w:u w:val="single"/>
                <w:lang w:val="id-ID" w:eastAsia="id-ID"/>
              </w:rPr>
              <w:t>administratif)</w:t>
            </w:r>
          </w:p>
          <w:p w14:paraId="58CABE85"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Total aset produktif (</w:t>
            </w:r>
            <w:r w:rsidRPr="00541E14">
              <w:rPr>
                <w:rFonts w:ascii="Bookman Old Style" w:eastAsia="MS Mincho" w:hAnsi="Bookman Old Style" w:cs="Arial"/>
                <w:color w:val="000000" w:themeColor="text1"/>
                <w:lang w:eastAsia="id-ID"/>
              </w:rPr>
              <w:t>selain</w:t>
            </w:r>
            <w:r w:rsidRPr="00541E14">
              <w:rPr>
                <w:rFonts w:ascii="Bookman Old Style" w:eastAsia="MS Mincho" w:hAnsi="Bookman Old Style" w:cs="Arial"/>
                <w:color w:val="000000" w:themeColor="text1"/>
                <w:lang w:val="id-ID" w:eastAsia="id-ID"/>
              </w:rPr>
              <w:t xml:space="preserve"> transaksi rekening administratif)</w:t>
            </w:r>
          </w:p>
        </w:tc>
        <w:tc>
          <w:tcPr>
            <w:tcW w:w="2706" w:type="dxa"/>
            <w:gridSpan w:val="2"/>
            <w:tcBorders>
              <w:top w:val="nil"/>
              <w:left w:val="nil"/>
              <w:bottom w:val="single" w:sz="4" w:space="0" w:color="auto"/>
              <w:right w:val="single" w:sz="4" w:space="0" w:color="auto"/>
            </w:tcBorders>
            <w:noWrap/>
            <w:hideMark/>
          </w:tcPr>
          <w:p w14:paraId="74FBE71B" w14:textId="554DB4B9"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Cakupan komponen dan kualitas aset produktif </w:t>
            </w:r>
            <w:r w:rsidRPr="00541E14">
              <w:rPr>
                <w:rFonts w:ascii="Bookman Old Style" w:eastAsia="MS Mincho" w:hAnsi="Bookman Old Style" w:cs="Arial"/>
                <w:color w:val="000000" w:themeColor="text1"/>
                <w:lang w:eastAsia="id-ID"/>
              </w:rPr>
              <w:t>sesuai dengan Peraturan Otoritas Jasa Keuangan</w:t>
            </w:r>
            <w:r w:rsidRPr="00541E14">
              <w:rPr>
                <w:rFonts w:ascii="Bookman Old Style" w:eastAsia="MS Mincho" w:hAnsi="Bookman Old Style" w:cs="Arial"/>
                <w:color w:val="000000" w:themeColor="text1"/>
                <w:lang w:val="id-ID" w:eastAsia="id-ID"/>
              </w:rPr>
              <w:t xml:space="preserve">  mengenai penilaian kualitas aset bank umum</w:t>
            </w:r>
            <w:r w:rsidRPr="00541E14">
              <w:rPr>
                <w:rFonts w:ascii="Bookman Old Style" w:eastAsia="MS Mincho" w:hAnsi="Bookman Old Style" w:cs="Arial"/>
                <w:color w:val="000000" w:themeColor="text1"/>
                <w:lang w:eastAsia="id-ID"/>
              </w:rPr>
              <w:t xml:space="preserve"> syariah dan unit usaha syariah</w:t>
            </w:r>
            <w:r w:rsidRPr="00541E14">
              <w:rPr>
                <w:rFonts w:ascii="Bookman Old Style" w:eastAsia="MS Mincho" w:hAnsi="Bookman Old Style" w:cs="Arial"/>
                <w:color w:val="000000" w:themeColor="text1"/>
                <w:lang w:val="id-ID" w:eastAsia="id-ID"/>
              </w:rPr>
              <w:t>.</w:t>
            </w:r>
          </w:p>
          <w:p w14:paraId="7EDDDB22"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Aset produktif bermasalah </w:t>
            </w:r>
            <w:r w:rsidRPr="00541E14">
              <w:rPr>
                <w:rFonts w:ascii="Bookman Old Style" w:eastAsia="MS Mincho" w:hAnsi="Bookman Old Style" w:cs="Arial"/>
                <w:color w:val="000000" w:themeColor="text1"/>
                <w:lang w:eastAsia="id-ID"/>
              </w:rPr>
              <w:t>yaitu</w:t>
            </w:r>
            <w:r w:rsidRPr="00541E14">
              <w:rPr>
                <w:rFonts w:ascii="Bookman Old Style" w:eastAsia="MS Mincho" w:hAnsi="Bookman Old Style" w:cs="Arial"/>
                <w:color w:val="000000" w:themeColor="text1"/>
                <w:lang w:val="id-ID" w:eastAsia="id-ID"/>
              </w:rPr>
              <w:t xml:space="preserve"> aset produktif dengan kualitas kurang lancar, diragukan, dan macet.</w:t>
            </w:r>
          </w:p>
          <w:p w14:paraId="202CAFF3" w14:textId="77777777" w:rsidR="005D592D" w:rsidRPr="00541E14" w:rsidRDefault="005D592D" w:rsidP="005D592D">
            <w:pPr>
              <w:numPr>
                <w:ilvl w:val="0"/>
                <w:numId w:val="21"/>
              </w:numPr>
              <w:spacing w:after="12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Angka yang</w:t>
            </w:r>
            <w:r w:rsidRPr="00541E14">
              <w:rPr>
                <w:rFonts w:ascii="Bookman Old Style" w:eastAsia="MS Mincho" w:hAnsi="Bookman Old Style" w:cs="Arial"/>
                <w:color w:val="000000" w:themeColor="text1"/>
                <w:lang w:val="id-ID" w:eastAsia="id-ID"/>
              </w:rPr>
              <w:t xml:space="preserve"> dihitung berdasarkan nilai tercatat dalam </w:t>
            </w:r>
            <w:r w:rsidRPr="00541E14">
              <w:rPr>
                <w:rFonts w:ascii="Bookman Old Style" w:eastAsia="MS Mincho" w:hAnsi="Bookman Old Style" w:cs="Arial"/>
                <w:color w:val="000000" w:themeColor="text1"/>
                <w:lang w:eastAsia="id-ID"/>
              </w:rPr>
              <w:t>laporan posisi keuangan</w:t>
            </w:r>
            <w:r w:rsidRPr="00541E14">
              <w:rPr>
                <w:rFonts w:ascii="Bookman Old Style" w:eastAsia="MS Mincho" w:hAnsi="Bookman Old Style" w:cs="Arial"/>
                <w:color w:val="000000" w:themeColor="text1"/>
                <w:lang w:val="id-ID" w:eastAsia="id-ID"/>
              </w:rPr>
              <w:t xml:space="preserve"> secara </w:t>
            </w:r>
            <w:r w:rsidRPr="00541E14">
              <w:rPr>
                <w:rFonts w:ascii="Bookman Old Style" w:eastAsia="MS Mincho" w:hAnsi="Bookman Old Style" w:cs="Arial"/>
                <w:i/>
                <w:iCs/>
                <w:color w:val="000000" w:themeColor="text1"/>
                <w:lang w:val="id-ID" w:eastAsia="id-ID"/>
              </w:rPr>
              <w:lastRenderedPageBreak/>
              <w:t>gross</w:t>
            </w:r>
            <w:r w:rsidRPr="00541E14">
              <w:rPr>
                <w:rFonts w:ascii="Bookman Old Style" w:eastAsia="MS Mincho" w:hAnsi="Bookman Old Style" w:cs="Arial"/>
                <w:color w:val="000000" w:themeColor="text1"/>
                <w:lang w:val="id-ID" w:eastAsia="id-ID"/>
              </w:rPr>
              <w:t xml:space="preserve"> (sebelum dikurangi CKPN)</w:t>
            </w:r>
            <w:r w:rsidRPr="00541E14">
              <w:rPr>
                <w:rFonts w:ascii="Bookman Old Style" w:eastAsia="MS Mincho" w:hAnsi="Bookman Old Style" w:cs="Arial"/>
                <w:color w:val="000000" w:themeColor="text1"/>
                <w:lang w:eastAsia="id-ID"/>
              </w:rPr>
              <w:t>.</w:t>
            </w:r>
          </w:p>
        </w:tc>
      </w:tr>
      <w:tr w:rsidR="00513C57" w:rsidRPr="00541E14" w14:paraId="2B8BAFEE" w14:textId="77777777" w:rsidTr="00166C1A">
        <w:trPr>
          <w:trHeight w:val="152"/>
        </w:trPr>
        <w:tc>
          <w:tcPr>
            <w:tcW w:w="529" w:type="dxa"/>
            <w:tcBorders>
              <w:top w:val="nil"/>
              <w:left w:val="single" w:sz="4" w:space="0" w:color="auto"/>
              <w:bottom w:val="single" w:sz="4" w:space="0" w:color="auto"/>
              <w:right w:val="single" w:sz="4" w:space="0" w:color="auto"/>
            </w:tcBorders>
            <w:hideMark/>
          </w:tcPr>
          <w:p w14:paraId="185B24FE"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lastRenderedPageBreak/>
              <w:t>3</w:t>
            </w:r>
            <w:r w:rsidRPr="00541E14">
              <w:rPr>
                <w:rFonts w:ascii="Bookman Old Style" w:eastAsia="MS Mincho" w:hAnsi="Bookman Old Style" w:cs="Arial"/>
                <w:color w:val="000000" w:themeColor="text1"/>
                <w:lang w:val="id-ID" w:eastAsia="id-ID"/>
              </w:rPr>
              <w:t>.</w:t>
            </w:r>
          </w:p>
        </w:tc>
        <w:tc>
          <w:tcPr>
            <w:tcW w:w="2706" w:type="dxa"/>
            <w:tcBorders>
              <w:top w:val="nil"/>
              <w:left w:val="nil"/>
              <w:bottom w:val="single" w:sz="4" w:space="0" w:color="auto"/>
              <w:right w:val="single" w:sz="4" w:space="0" w:color="auto"/>
            </w:tcBorders>
            <w:hideMark/>
          </w:tcPr>
          <w:p w14:paraId="7BA6F1F9" w14:textId="742BC5FC" w:rsidR="005D592D" w:rsidRPr="00541E14" w:rsidRDefault="005D592D" w:rsidP="00B0630C">
            <w:pPr>
              <w:spacing w:after="0" w:line="240" w:lineRule="auto"/>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Cadangan Kerugian Penurunan Nilai (</w:t>
            </w:r>
            <w:r w:rsidRPr="00541E14">
              <w:rPr>
                <w:rFonts w:ascii="Bookman Old Style" w:eastAsia="MS Mincho" w:hAnsi="Bookman Old Style" w:cs="Arial"/>
                <w:color w:val="000000" w:themeColor="text1"/>
                <w:lang w:val="id-ID" w:eastAsia="id-ID"/>
              </w:rPr>
              <w:t>CKPN</w:t>
            </w:r>
            <w:r w:rsidRPr="00541E14">
              <w:rPr>
                <w:rFonts w:ascii="Bookman Old Style" w:eastAsia="MS Mincho" w:hAnsi="Bookman Old Style" w:cs="Arial"/>
                <w:color w:val="000000" w:themeColor="text1"/>
                <w:lang w:eastAsia="id-ID"/>
              </w:rPr>
              <w:t>)</w:t>
            </w:r>
            <w:r w:rsidRPr="00541E14">
              <w:rPr>
                <w:rFonts w:ascii="Bookman Old Style" w:eastAsia="MS Mincho" w:hAnsi="Bookman Old Style" w:cs="Arial"/>
                <w:color w:val="000000" w:themeColor="text1"/>
                <w:lang w:val="id-ID" w:eastAsia="id-ID"/>
              </w:rPr>
              <w:t xml:space="preserve"> aset keuangan terhadap aset </w:t>
            </w:r>
            <w:r w:rsidR="005D3BE1" w:rsidRPr="005D3BE1">
              <w:rPr>
                <w:rFonts w:ascii="Bookman Old Style" w:eastAsia="MS Mincho" w:hAnsi="Bookman Old Style" w:cs="Arial"/>
                <w:color w:val="0070C0"/>
                <w:lang w:val="id-ID" w:eastAsia="id-ID"/>
              </w:rPr>
              <w:t>keuangan</w:t>
            </w:r>
          </w:p>
        </w:tc>
        <w:tc>
          <w:tcPr>
            <w:tcW w:w="2706" w:type="dxa"/>
            <w:gridSpan w:val="2"/>
            <w:tcBorders>
              <w:top w:val="nil"/>
              <w:left w:val="nil"/>
              <w:bottom w:val="single" w:sz="4" w:space="0" w:color="auto"/>
              <w:right w:val="single" w:sz="4" w:space="0" w:color="auto"/>
            </w:tcBorders>
            <w:noWrap/>
            <w:hideMark/>
          </w:tcPr>
          <w:p w14:paraId="4E9DC528"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w:t>
            </w:r>
            <w:r w:rsidRPr="00541E14">
              <w:rPr>
                <w:rFonts w:ascii="Bookman Old Style" w:eastAsia="MS Mincho" w:hAnsi="Bookman Old Style" w:cs="Arial"/>
                <w:color w:val="000000" w:themeColor="text1"/>
                <w:u w:val="single"/>
                <w:lang w:val="id-ID" w:eastAsia="id-ID"/>
              </w:rPr>
              <w:t>CKPN aset keuangan</w:t>
            </w:r>
          </w:p>
          <w:p w14:paraId="15A1785C"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Total aset produktif (</w:t>
            </w:r>
            <w:r w:rsidRPr="00541E14">
              <w:rPr>
                <w:rFonts w:ascii="Bookman Old Style" w:eastAsia="MS Mincho" w:hAnsi="Bookman Old Style" w:cs="Arial"/>
                <w:color w:val="000000" w:themeColor="text1"/>
                <w:lang w:eastAsia="id-ID"/>
              </w:rPr>
              <w:t>selain</w:t>
            </w:r>
            <w:r w:rsidRPr="00541E14">
              <w:rPr>
                <w:rFonts w:ascii="Bookman Old Style" w:eastAsia="MS Mincho" w:hAnsi="Bookman Old Style" w:cs="Arial"/>
                <w:color w:val="000000" w:themeColor="text1"/>
                <w:lang w:val="id-ID" w:eastAsia="id-ID"/>
              </w:rPr>
              <w:t xml:space="preserve"> transaksi rekening administratif)</w:t>
            </w:r>
          </w:p>
        </w:tc>
        <w:tc>
          <w:tcPr>
            <w:tcW w:w="2706" w:type="dxa"/>
            <w:gridSpan w:val="2"/>
            <w:tcBorders>
              <w:top w:val="nil"/>
              <w:left w:val="nil"/>
              <w:bottom w:val="single" w:sz="4" w:space="0" w:color="auto"/>
              <w:right w:val="single" w:sz="4" w:space="0" w:color="auto"/>
            </w:tcBorders>
            <w:noWrap/>
            <w:hideMark/>
          </w:tcPr>
          <w:p w14:paraId="6E931951" w14:textId="404DAC90"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CKPN</w:t>
            </w:r>
            <w:r w:rsidRPr="00541E14">
              <w:rPr>
                <w:rFonts w:ascii="Bookman Old Style" w:eastAsia="MS Mincho" w:hAnsi="Bookman Old Style" w:cs="Arial"/>
                <w:color w:val="000000" w:themeColor="text1"/>
                <w:lang w:eastAsia="id-ID"/>
              </w:rPr>
              <w:t xml:space="preserve"> a</w:t>
            </w:r>
            <w:r w:rsidRPr="00541E14">
              <w:rPr>
                <w:rFonts w:ascii="Bookman Old Style" w:eastAsia="MS Mincho" w:hAnsi="Bookman Old Style" w:cs="Arial"/>
                <w:color w:val="000000" w:themeColor="text1"/>
                <w:lang w:val="id-ID" w:eastAsia="id-ID"/>
              </w:rPr>
              <w:t>set keuangan</w:t>
            </w:r>
            <w:r w:rsidRPr="00541E14">
              <w:rPr>
                <w:rFonts w:ascii="Bookman Old Style" w:eastAsia="MS Mincho" w:hAnsi="Bookman Old Style" w:cs="Arial"/>
                <w:color w:val="000000" w:themeColor="text1"/>
                <w:lang w:eastAsia="id-ID"/>
              </w:rPr>
              <w:t xml:space="preserve"> yaitu</w:t>
            </w:r>
            <w:r w:rsidRPr="00541E14">
              <w:rPr>
                <w:rFonts w:ascii="Bookman Old Style" w:eastAsia="MS Mincho" w:hAnsi="Bookman Old Style" w:cs="Arial"/>
                <w:color w:val="000000" w:themeColor="text1"/>
                <w:lang w:val="id-ID" w:eastAsia="id-ID"/>
              </w:rPr>
              <w:t xml:space="preserve"> CKPN</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yang telah</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dibentuk sesuai denga</w:t>
            </w:r>
            <w:r w:rsidRPr="00541E14">
              <w:rPr>
                <w:rFonts w:ascii="Bookman Old Style" w:eastAsia="MS Mincho" w:hAnsi="Bookman Old Style" w:cs="Arial"/>
                <w:color w:val="000000" w:themeColor="text1"/>
                <w:lang w:eastAsia="id-ID"/>
              </w:rPr>
              <w:t xml:space="preserve">n </w:t>
            </w:r>
            <w:r w:rsidRPr="00541E14">
              <w:rPr>
                <w:rFonts w:ascii="Bookman Old Style" w:eastAsia="MS Mincho" w:hAnsi="Bookman Old Style" w:cs="Arial"/>
                <w:color w:val="000000" w:themeColor="text1"/>
                <w:lang w:val="id-ID" w:eastAsia="id-ID"/>
              </w:rPr>
              <w:t>standar</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akuntansi</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keuangan</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mengenai</w:t>
            </w:r>
            <w:r w:rsidRPr="00541E14">
              <w:rPr>
                <w:rFonts w:ascii="Bookman Old Style" w:eastAsia="MS Mincho" w:hAnsi="Bookman Old Style" w:cs="Arial"/>
                <w:color w:val="000000" w:themeColor="text1"/>
                <w:lang w:eastAsia="id-ID"/>
              </w:rPr>
              <w:t xml:space="preserve"> </w:t>
            </w:r>
            <w:r w:rsidR="005D3BE1" w:rsidRPr="005D3BE1">
              <w:rPr>
                <w:rFonts w:ascii="Bookman Old Style" w:eastAsia="MS Mincho" w:hAnsi="Bookman Old Style" w:cs="Arial"/>
                <w:color w:val="0070C0"/>
                <w:lang w:eastAsia="id-ID"/>
              </w:rPr>
              <w:t>penurunan nilai</w:t>
            </w:r>
            <w:r w:rsidR="005D3BE1">
              <w:rPr>
                <w:rFonts w:ascii="Bookman Old Style" w:eastAsia="MS Mincho" w:hAnsi="Bookman Old Style" w:cs="Arial"/>
                <w:color w:val="000000" w:themeColor="text1"/>
                <w:lang w:eastAsia="id-ID"/>
              </w:rPr>
              <w:t>.</w:t>
            </w:r>
          </w:p>
          <w:p w14:paraId="1C3F2599" w14:textId="3DA117AA"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Cakupan komponen aset produktif </w:t>
            </w:r>
            <w:r w:rsidRPr="00541E14">
              <w:rPr>
                <w:rFonts w:ascii="Bookman Old Style" w:eastAsia="MS Mincho" w:hAnsi="Bookman Old Style" w:cs="Arial"/>
                <w:color w:val="000000" w:themeColor="text1"/>
                <w:lang w:eastAsia="id-ID"/>
              </w:rPr>
              <w:t>sesuai dengan Peraturan Otoritas Jasa Keuangan</w:t>
            </w:r>
            <w:r w:rsidRPr="00541E14">
              <w:rPr>
                <w:rFonts w:ascii="Bookman Old Style" w:eastAsia="MS Mincho" w:hAnsi="Bookman Old Style" w:cs="Arial"/>
                <w:color w:val="000000" w:themeColor="text1"/>
                <w:lang w:val="id-ID" w:eastAsia="id-ID"/>
              </w:rPr>
              <w:t xml:space="preserve">  mengenai penilaian kualitas aset bank umum</w:t>
            </w:r>
            <w:r w:rsidRPr="00541E14">
              <w:rPr>
                <w:rFonts w:ascii="Bookman Old Style" w:eastAsia="MS Mincho" w:hAnsi="Bookman Old Style" w:cs="Arial"/>
                <w:color w:val="000000" w:themeColor="text1"/>
                <w:lang w:eastAsia="id-ID"/>
              </w:rPr>
              <w:t xml:space="preserve"> syariah dan unit usaha syariah</w:t>
            </w:r>
            <w:r w:rsidRPr="00541E14">
              <w:rPr>
                <w:rFonts w:ascii="Bookman Old Style" w:eastAsia="MS Mincho" w:hAnsi="Bookman Old Style" w:cs="Arial"/>
                <w:color w:val="000000" w:themeColor="text1"/>
                <w:lang w:val="id-ID" w:eastAsia="id-ID"/>
              </w:rPr>
              <w:t>.</w:t>
            </w:r>
          </w:p>
          <w:p w14:paraId="3D922B16"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Total aset produktif yang</w:t>
            </w:r>
            <w:r w:rsidRPr="00541E14">
              <w:rPr>
                <w:rFonts w:ascii="Bookman Old Style" w:eastAsia="MS Mincho" w:hAnsi="Bookman Old Style" w:cs="Arial"/>
                <w:color w:val="000000" w:themeColor="text1"/>
                <w:lang w:val="id-ID" w:eastAsia="id-ID"/>
              </w:rPr>
              <w:t xml:space="preserve"> dihitung berdasarkan nilai tercatat dalam </w:t>
            </w:r>
            <w:r w:rsidRPr="00541E14">
              <w:rPr>
                <w:rFonts w:ascii="Bookman Old Style" w:eastAsia="MS Mincho" w:hAnsi="Bookman Old Style" w:cs="Arial"/>
                <w:color w:val="000000" w:themeColor="text1"/>
                <w:lang w:eastAsia="id-ID"/>
              </w:rPr>
              <w:t>laporan posisi keuangan</w:t>
            </w:r>
            <w:r w:rsidRPr="00541E14">
              <w:rPr>
                <w:rFonts w:ascii="Bookman Old Style" w:eastAsia="MS Mincho" w:hAnsi="Bookman Old Style" w:cs="Arial"/>
                <w:color w:val="000000" w:themeColor="text1"/>
                <w:lang w:val="id-ID" w:eastAsia="id-ID"/>
              </w:rPr>
              <w:t xml:space="preserve"> secara </w:t>
            </w:r>
            <w:r w:rsidRPr="00541E14">
              <w:rPr>
                <w:rFonts w:ascii="Bookman Old Style" w:eastAsia="MS Mincho" w:hAnsi="Bookman Old Style" w:cs="Arial"/>
                <w:i/>
                <w:iCs/>
                <w:color w:val="000000" w:themeColor="text1"/>
                <w:lang w:val="id-ID" w:eastAsia="id-ID"/>
              </w:rPr>
              <w:t>gross</w:t>
            </w:r>
            <w:r w:rsidRPr="00541E14">
              <w:rPr>
                <w:rFonts w:ascii="Bookman Old Style" w:eastAsia="MS Mincho" w:hAnsi="Bookman Old Style" w:cs="Arial"/>
                <w:color w:val="000000" w:themeColor="text1"/>
                <w:lang w:val="id-ID" w:eastAsia="id-ID"/>
              </w:rPr>
              <w:t xml:space="preserve"> (sebelum dikurangi CKPN)</w:t>
            </w:r>
            <w:r w:rsidRPr="00541E14">
              <w:rPr>
                <w:rFonts w:ascii="Bookman Old Style" w:eastAsia="MS Mincho" w:hAnsi="Bookman Old Style" w:cs="Arial"/>
                <w:color w:val="000000" w:themeColor="text1"/>
                <w:lang w:eastAsia="id-ID"/>
              </w:rPr>
              <w:t>.</w:t>
            </w:r>
          </w:p>
        </w:tc>
      </w:tr>
      <w:tr w:rsidR="00513C57" w:rsidRPr="00541E14" w14:paraId="08667FBB" w14:textId="77777777" w:rsidTr="00166C1A">
        <w:trPr>
          <w:trHeight w:val="300"/>
        </w:trPr>
        <w:tc>
          <w:tcPr>
            <w:tcW w:w="529" w:type="dxa"/>
            <w:tcBorders>
              <w:top w:val="nil"/>
              <w:left w:val="single" w:sz="4" w:space="0" w:color="auto"/>
              <w:bottom w:val="single" w:sz="4" w:space="0" w:color="auto"/>
              <w:right w:val="single" w:sz="4" w:space="0" w:color="auto"/>
            </w:tcBorders>
            <w:hideMark/>
          </w:tcPr>
          <w:p w14:paraId="28E8F522"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4</w:t>
            </w:r>
            <w:r w:rsidRPr="00541E14">
              <w:rPr>
                <w:rFonts w:ascii="Bookman Old Style" w:eastAsia="MS Mincho" w:hAnsi="Bookman Old Style" w:cs="Arial"/>
                <w:color w:val="000000" w:themeColor="text1"/>
                <w:lang w:val="id-ID" w:eastAsia="id-ID"/>
              </w:rPr>
              <w:t>.</w:t>
            </w:r>
          </w:p>
        </w:tc>
        <w:tc>
          <w:tcPr>
            <w:tcW w:w="2706" w:type="dxa"/>
            <w:tcBorders>
              <w:top w:val="nil"/>
              <w:left w:val="nil"/>
              <w:bottom w:val="single" w:sz="4" w:space="0" w:color="auto"/>
              <w:right w:val="single" w:sz="4" w:space="0" w:color="auto"/>
            </w:tcBorders>
            <w:hideMark/>
          </w:tcPr>
          <w:p w14:paraId="0C10F19F" w14:textId="77777777" w:rsidR="005D592D" w:rsidRPr="00541E14" w:rsidRDefault="005D592D" w:rsidP="00B0630C">
            <w:pPr>
              <w:tabs>
                <w:tab w:val="left" w:pos="0"/>
              </w:tabs>
              <w:autoSpaceDE w:val="0"/>
              <w:autoSpaceDN w:val="0"/>
              <w:adjustRightInd w:val="0"/>
              <w:spacing w:before="60" w:after="0" w:line="240" w:lineRule="auto"/>
              <w:ind w:left="-69"/>
              <w:jc w:val="both"/>
              <w:rPr>
                <w:rFonts w:ascii="Bookman Old Style" w:eastAsia="MS Mincho" w:hAnsi="Bookman Old Style" w:cs="Arial"/>
                <w:i/>
                <w:color w:val="000000" w:themeColor="text1"/>
                <w:lang w:eastAsia="id-ID"/>
              </w:rPr>
            </w:pPr>
            <w:r w:rsidRPr="00541E14">
              <w:rPr>
                <w:rFonts w:ascii="Bookman Old Style" w:eastAsia="MS Mincho" w:hAnsi="Bookman Old Style" w:cs="Arial"/>
                <w:i/>
                <w:iCs/>
                <w:color w:val="000000" w:themeColor="text1"/>
                <w:lang w:eastAsia="id-ID"/>
              </w:rPr>
              <w:t>Non Performing Financing</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NPF</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i/>
                <w:color w:val="000000" w:themeColor="text1"/>
                <w:lang w:val="id-ID" w:eastAsia="id-ID"/>
              </w:rPr>
              <w:t>gros</w:t>
            </w:r>
            <w:r w:rsidRPr="00541E14">
              <w:rPr>
                <w:rFonts w:ascii="Bookman Old Style" w:eastAsia="MS Mincho" w:hAnsi="Bookman Old Style" w:cs="Arial"/>
                <w:i/>
                <w:color w:val="000000" w:themeColor="text1"/>
                <w:lang w:eastAsia="id-ID"/>
              </w:rPr>
              <w:t>s</w:t>
            </w:r>
          </w:p>
        </w:tc>
        <w:tc>
          <w:tcPr>
            <w:tcW w:w="2706" w:type="dxa"/>
            <w:gridSpan w:val="2"/>
            <w:tcBorders>
              <w:top w:val="nil"/>
              <w:left w:val="nil"/>
              <w:bottom w:val="single" w:sz="4" w:space="0" w:color="auto"/>
              <w:right w:val="single" w:sz="4" w:space="0" w:color="auto"/>
            </w:tcBorders>
            <w:noWrap/>
            <w:hideMark/>
          </w:tcPr>
          <w:p w14:paraId="01121331"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Pembiayaan</w:t>
            </w:r>
            <w:r w:rsidRPr="00541E14">
              <w:rPr>
                <w:rFonts w:ascii="Bookman Old Style" w:eastAsia="MS Mincho" w:hAnsi="Bookman Old Style" w:cs="Arial"/>
                <w:color w:val="000000" w:themeColor="text1"/>
                <w:u w:val="single"/>
                <w:lang w:val="id-ID" w:eastAsia="id-ID"/>
              </w:rPr>
              <w:t xml:space="preserve"> bermasalah</w:t>
            </w:r>
          </w:p>
          <w:p w14:paraId="2D76FBA5" w14:textId="77777777" w:rsidR="005D592D" w:rsidRPr="00541E14" w:rsidRDefault="005D592D" w:rsidP="00B0630C">
            <w:pPr>
              <w:spacing w:after="0" w:line="240" w:lineRule="auto"/>
              <w:jc w:val="center"/>
              <w:rPr>
                <w:rFonts w:ascii="Bookman Old Style" w:eastAsia="MS Mincho" w:hAnsi="Bookman Old Style" w:cs="Arial"/>
                <w:color w:val="000000" w:themeColor="text1"/>
                <w:lang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Pembiayaan</w:t>
            </w:r>
          </w:p>
        </w:tc>
        <w:tc>
          <w:tcPr>
            <w:tcW w:w="2706" w:type="dxa"/>
            <w:gridSpan w:val="2"/>
            <w:tcBorders>
              <w:top w:val="nil"/>
              <w:left w:val="nil"/>
              <w:bottom w:val="single" w:sz="4" w:space="0" w:color="auto"/>
              <w:right w:val="single" w:sz="4" w:space="0" w:color="auto"/>
            </w:tcBorders>
            <w:noWrap/>
            <w:hideMark/>
          </w:tcPr>
          <w:p w14:paraId="48A0AF4D" w14:textId="7EE1F5D6"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 adalah</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pembiayaan sesuai dengan Peraturan Otoritas Jasa Keuangan</w:t>
            </w:r>
            <w:r w:rsidRPr="00541E14">
              <w:rPr>
                <w:rFonts w:ascii="Bookman Old Style" w:eastAsia="MS Mincho" w:hAnsi="Bookman Old Style" w:cs="Arial"/>
                <w:color w:val="000000" w:themeColor="text1"/>
                <w:lang w:val="id-ID" w:eastAsia="id-ID"/>
              </w:rPr>
              <w:t xml:space="preserve"> mengenai penilaian kualitas aset bank umum</w:t>
            </w:r>
            <w:r w:rsidRPr="00541E14">
              <w:rPr>
                <w:rFonts w:ascii="Bookman Old Style" w:eastAsia="MS Mincho" w:hAnsi="Bookman Old Style" w:cs="Arial"/>
                <w:color w:val="000000" w:themeColor="text1"/>
                <w:lang w:eastAsia="id-ID"/>
              </w:rPr>
              <w:t xml:space="preserve"> syariah dan unit usaha syariah</w:t>
            </w:r>
            <w:r w:rsidRPr="00541E14">
              <w:rPr>
                <w:rFonts w:ascii="Bookman Old Style" w:eastAsia="MS Mincho" w:hAnsi="Bookman Old Style" w:cs="Arial"/>
                <w:color w:val="000000" w:themeColor="text1"/>
                <w:lang w:val="id-ID" w:eastAsia="id-ID"/>
              </w:rPr>
              <w:t>.</w:t>
            </w:r>
          </w:p>
          <w:p w14:paraId="5771F174"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 hanya mencakup pembiayaan kepada pihak ketiga bukan bank.</w:t>
            </w:r>
          </w:p>
          <w:p w14:paraId="4948D485"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bermasalah </w:t>
            </w:r>
            <w:r w:rsidRPr="00541E14">
              <w:rPr>
                <w:rFonts w:ascii="Bookman Old Style" w:eastAsia="MS Mincho" w:hAnsi="Bookman Old Style" w:cs="Arial"/>
                <w:color w:val="000000" w:themeColor="text1"/>
                <w:lang w:eastAsia="id-ID"/>
              </w:rPr>
              <w:t>yaitu</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dengan kualitas kurang lancar, diragukan, dan macet.</w:t>
            </w:r>
          </w:p>
          <w:p w14:paraId="0A0DC2F1"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lastRenderedPageBreak/>
              <w:t>Angka yang dihitung</w:t>
            </w:r>
            <w:r w:rsidRPr="00541E14">
              <w:rPr>
                <w:rFonts w:ascii="Bookman Old Style" w:eastAsia="MS Mincho" w:hAnsi="Bookman Old Style" w:cs="Arial"/>
                <w:color w:val="000000" w:themeColor="text1"/>
                <w:lang w:val="id-ID" w:eastAsia="id-ID"/>
              </w:rPr>
              <w:t xml:space="preserve"> berdasarkan nilai tercatat</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 xml:space="preserve">dalam </w:t>
            </w:r>
            <w:r w:rsidRPr="00541E14">
              <w:rPr>
                <w:rFonts w:ascii="Bookman Old Style" w:eastAsia="MS Mincho" w:hAnsi="Bookman Old Style" w:cs="Arial"/>
                <w:color w:val="000000" w:themeColor="text1"/>
                <w:lang w:eastAsia="id-ID"/>
              </w:rPr>
              <w:t xml:space="preserve">laporan posisi keuangan </w:t>
            </w:r>
            <w:r w:rsidRPr="00541E14">
              <w:rPr>
                <w:rFonts w:ascii="Bookman Old Style" w:eastAsia="MS Mincho" w:hAnsi="Bookman Old Style" w:cs="Arial"/>
                <w:color w:val="000000" w:themeColor="text1"/>
                <w:lang w:val="id-ID" w:eastAsia="id-ID"/>
              </w:rPr>
              <w:t xml:space="preserve">secara </w:t>
            </w:r>
            <w:r w:rsidRPr="00541E14">
              <w:rPr>
                <w:rFonts w:ascii="Bookman Old Style" w:eastAsia="MS Mincho" w:hAnsi="Bookman Old Style" w:cs="Arial"/>
                <w:i/>
                <w:color w:val="000000" w:themeColor="text1"/>
                <w:lang w:val="id-ID" w:eastAsia="id-ID"/>
              </w:rPr>
              <w:t xml:space="preserve">gross </w:t>
            </w:r>
            <w:r w:rsidRPr="00541E14">
              <w:rPr>
                <w:rFonts w:ascii="Bookman Old Style" w:eastAsia="MS Mincho" w:hAnsi="Bookman Old Style" w:cs="Arial"/>
                <w:color w:val="000000" w:themeColor="text1"/>
                <w:lang w:val="id-ID" w:eastAsia="id-ID"/>
              </w:rPr>
              <w:t>(sebelum dikurangi CKPN)</w:t>
            </w:r>
            <w:r w:rsidRPr="00541E14">
              <w:rPr>
                <w:rFonts w:ascii="Bookman Old Style" w:eastAsia="MS Mincho" w:hAnsi="Bookman Old Style" w:cs="Arial"/>
                <w:color w:val="000000" w:themeColor="text1"/>
                <w:lang w:eastAsia="id-ID"/>
              </w:rPr>
              <w:t>.</w:t>
            </w:r>
          </w:p>
          <w:p w14:paraId="4CFC5C1C" w14:textId="0BD8F1C5"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 xml:space="preserve">Formula rasio sesuai dengan </w:t>
            </w:r>
            <w:r w:rsidR="005D3BE1">
              <w:rPr>
                <w:rFonts w:ascii="Bookman Old Style" w:eastAsia="MS Mincho" w:hAnsi="Bookman Old Style" w:cs="Arial"/>
                <w:color w:val="000000" w:themeColor="text1"/>
                <w:lang w:eastAsia="id-ID"/>
              </w:rPr>
              <w:t xml:space="preserve">ketentuan </w:t>
            </w:r>
            <w:r w:rsidRPr="00541E14">
              <w:rPr>
                <w:rFonts w:ascii="Bookman Old Style" w:eastAsia="MS Mincho" w:hAnsi="Bookman Old Style" w:cs="Arial"/>
                <w:color w:val="000000" w:themeColor="text1"/>
                <w:lang w:eastAsia="id-ID"/>
              </w:rPr>
              <w:t>Otoritas Jasa Keuangan mengenai penilaian tingkat kesehatan bank umum syariah dan unit usaha syariah.</w:t>
            </w:r>
          </w:p>
        </w:tc>
      </w:tr>
      <w:tr w:rsidR="00513C57" w:rsidRPr="00541E14" w14:paraId="4278A4FF" w14:textId="77777777" w:rsidTr="00166C1A">
        <w:trPr>
          <w:trHeight w:val="300"/>
        </w:trPr>
        <w:tc>
          <w:tcPr>
            <w:tcW w:w="529" w:type="dxa"/>
            <w:tcBorders>
              <w:top w:val="nil"/>
              <w:left w:val="single" w:sz="4" w:space="0" w:color="auto"/>
              <w:bottom w:val="single" w:sz="4" w:space="0" w:color="auto"/>
              <w:right w:val="single" w:sz="4" w:space="0" w:color="auto"/>
            </w:tcBorders>
            <w:hideMark/>
          </w:tcPr>
          <w:p w14:paraId="5F3EEF71"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lastRenderedPageBreak/>
              <w:t>5</w:t>
            </w:r>
            <w:r w:rsidRPr="00541E14">
              <w:rPr>
                <w:rFonts w:ascii="Bookman Old Style" w:eastAsia="MS Mincho" w:hAnsi="Bookman Old Style" w:cs="Arial"/>
                <w:color w:val="000000" w:themeColor="text1"/>
                <w:lang w:val="id-ID" w:eastAsia="id-ID"/>
              </w:rPr>
              <w:t>.</w:t>
            </w:r>
          </w:p>
        </w:tc>
        <w:tc>
          <w:tcPr>
            <w:tcW w:w="2706" w:type="dxa"/>
            <w:tcBorders>
              <w:top w:val="nil"/>
              <w:left w:val="nil"/>
              <w:bottom w:val="single" w:sz="4" w:space="0" w:color="auto"/>
              <w:right w:val="single" w:sz="4" w:space="0" w:color="auto"/>
            </w:tcBorders>
            <w:hideMark/>
          </w:tcPr>
          <w:p w14:paraId="0C7498F9" w14:textId="77777777" w:rsidR="005D592D" w:rsidRPr="00541E14" w:rsidRDefault="005D592D" w:rsidP="00B0630C">
            <w:pPr>
              <w:spacing w:after="0" w:line="240" w:lineRule="auto"/>
              <w:jc w:val="both"/>
              <w:rPr>
                <w:rFonts w:ascii="Bookman Old Style" w:eastAsia="MS Mincho" w:hAnsi="Bookman Old Style" w:cs="Arial"/>
                <w:color w:val="000000" w:themeColor="text1"/>
                <w:lang w:eastAsia="id-ID"/>
              </w:rPr>
            </w:pPr>
            <w:r w:rsidRPr="00541E14">
              <w:rPr>
                <w:rFonts w:ascii="Bookman Old Style" w:eastAsia="MS Mincho" w:hAnsi="Bookman Old Style" w:cs="Arial"/>
                <w:i/>
                <w:iCs/>
                <w:color w:val="000000" w:themeColor="text1"/>
                <w:lang w:eastAsia="id-ID"/>
              </w:rPr>
              <w:t>Non Performing Financing</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NPF</w:t>
            </w:r>
            <w:r w:rsidRPr="00541E14">
              <w:rPr>
                <w:rFonts w:ascii="Bookman Old Style" w:eastAsia="MS Mincho" w:hAnsi="Bookman Old Style" w:cs="Arial"/>
                <w:color w:val="000000" w:themeColor="text1"/>
                <w:lang w:eastAsia="id-ID"/>
              </w:rPr>
              <w:t>)</w:t>
            </w:r>
            <w:r w:rsidRPr="00541E14">
              <w:rPr>
                <w:rFonts w:ascii="Bookman Old Style" w:eastAsia="MS Mincho" w:hAnsi="Bookman Old Style" w:cs="Arial"/>
                <w:i/>
                <w:color w:val="000000" w:themeColor="text1"/>
                <w:lang w:val="id-ID" w:eastAsia="id-ID"/>
              </w:rPr>
              <w:t xml:space="preserve"> net</w:t>
            </w:r>
          </w:p>
        </w:tc>
        <w:tc>
          <w:tcPr>
            <w:tcW w:w="2706" w:type="dxa"/>
            <w:gridSpan w:val="2"/>
            <w:tcBorders>
              <w:top w:val="nil"/>
              <w:left w:val="nil"/>
              <w:bottom w:val="single" w:sz="4" w:space="0" w:color="auto"/>
              <w:right w:val="single" w:sz="4" w:space="0" w:color="auto"/>
            </w:tcBorders>
            <w:noWrap/>
            <w:hideMark/>
          </w:tcPr>
          <w:p w14:paraId="701D308B"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w:t>
            </w: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b</w:t>
            </w:r>
            <w:r w:rsidRPr="00541E14">
              <w:rPr>
                <w:rFonts w:ascii="Bookman Old Style" w:eastAsia="MS Mincho" w:hAnsi="Bookman Old Style" w:cs="Arial"/>
                <w:color w:val="000000" w:themeColor="text1"/>
                <w:lang w:val="id-ID" w:eastAsia="id-ID"/>
              </w:rPr>
              <w:t xml:space="preserve">ermasalah - CKPN </w:t>
            </w:r>
            <w:r w:rsidRPr="00541E14">
              <w:rPr>
                <w:rFonts w:ascii="Bookman Old Style" w:eastAsia="MS Mincho" w:hAnsi="Bookman Old Style" w:cs="Arial"/>
                <w:color w:val="000000" w:themeColor="text1"/>
                <w:lang w:eastAsia="id-ID"/>
              </w:rPr>
              <w:t xml:space="preserve">pembiayan </w:t>
            </w:r>
            <w:r w:rsidRPr="00541E14">
              <w:rPr>
                <w:rFonts w:ascii="Bookman Old Style" w:eastAsia="MS Mincho" w:hAnsi="Bookman Old Style" w:cs="Arial"/>
                <w:color w:val="000000" w:themeColor="text1"/>
                <w:u w:val="single"/>
                <w:lang w:eastAsia="id-ID"/>
              </w:rPr>
              <w:t>bermasalah)</w:t>
            </w:r>
          </w:p>
          <w:p w14:paraId="2ADC2528"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 xml:space="preserve">pembiayaan </w:t>
            </w:r>
          </w:p>
        </w:tc>
        <w:tc>
          <w:tcPr>
            <w:tcW w:w="2706" w:type="dxa"/>
            <w:gridSpan w:val="2"/>
            <w:tcBorders>
              <w:top w:val="nil"/>
              <w:left w:val="nil"/>
              <w:bottom w:val="single" w:sz="4" w:space="0" w:color="auto"/>
              <w:right w:val="single" w:sz="4" w:space="0" w:color="auto"/>
            </w:tcBorders>
            <w:noWrap/>
            <w:hideMark/>
          </w:tcPr>
          <w:p w14:paraId="5A8A2F25" w14:textId="68492483"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 adalah</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pembiayaan sesuai dengan Peraturan Otoritas Jasa Keuangan</w:t>
            </w:r>
            <w:r w:rsidRPr="00541E14">
              <w:rPr>
                <w:rFonts w:ascii="Bookman Old Style" w:eastAsia="MS Mincho" w:hAnsi="Bookman Old Style" w:cs="Arial"/>
                <w:color w:val="000000" w:themeColor="text1"/>
                <w:lang w:val="id-ID" w:eastAsia="id-ID"/>
              </w:rPr>
              <w:t xml:space="preserve"> mengenai penilaian kualitas aset bank umum</w:t>
            </w:r>
            <w:r w:rsidRPr="00541E14">
              <w:rPr>
                <w:rFonts w:ascii="Bookman Old Style" w:eastAsia="MS Mincho" w:hAnsi="Bookman Old Style" w:cs="Arial"/>
                <w:color w:val="000000" w:themeColor="text1"/>
                <w:lang w:eastAsia="id-ID"/>
              </w:rPr>
              <w:t xml:space="preserve"> syariah dan unit usaha syariah</w:t>
            </w:r>
            <w:r w:rsidRPr="00541E14">
              <w:rPr>
                <w:rFonts w:ascii="Bookman Old Style" w:eastAsia="MS Mincho" w:hAnsi="Bookman Old Style" w:cs="Arial"/>
                <w:color w:val="000000" w:themeColor="text1"/>
                <w:lang w:val="id-ID" w:eastAsia="id-ID"/>
              </w:rPr>
              <w:t>.</w:t>
            </w:r>
          </w:p>
          <w:p w14:paraId="023F8074"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 hanya mencakup pembiayaan kepada pihak ketiga bukan bank.</w:t>
            </w:r>
          </w:p>
          <w:p w14:paraId="592F85BB"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bermasalah </w:t>
            </w:r>
            <w:r w:rsidRPr="00541E14">
              <w:rPr>
                <w:rFonts w:ascii="Bookman Old Style" w:eastAsia="MS Mincho" w:hAnsi="Bookman Old Style" w:cs="Arial"/>
                <w:color w:val="000000" w:themeColor="text1"/>
                <w:lang w:eastAsia="id-ID"/>
              </w:rPr>
              <w:t>yaitu</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dengan kualitas kurang lancar, diragukan, dan macet.</w:t>
            </w:r>
          </w:p>
          <w:p w14:paraId="0F2A3B7E" w14:textId="57890980"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CKPN</w:t>
            </w:r>
            <w:r w:rsidRPr="00541E14">
              <w:rPr>
                <w:rFonts w:ascii="Bookman Old Style" w:eastAsia="MS Mincho" w:hAnsi="Bookman Old Style" w:cs="Arial"/>
                <w:color w:val="000000" w:themeColor="text1"/>
                <w:lang w:eastAsia="id-ID"/>
              </w:rPr>
              <w:t xml:space="preserve"> pembiayaan bermasalah yaitu</w:t>
            </w:r>
            <w:r w:rsidRPr="00541E14">
              <w:rPr>
                <w:rFonts w:ascii="Bookman Old Style" w:eastAsia="MS Mincho" w:hAnsi="Bookman Old Style" w:cs="Arial"/>
                <w:color w:val="000000" w:themeColor="text1"/>
                <w:lang w:val="id-ID" w:eastAsia="id-ID"/>
              </w:rPr>
              <w:t xml:space="preserve"> CKPN</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yang telah</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 xml:space="preserve">dibentuk </w:t>
            </w:r>
            <w:r w:rsidR="005D3BE1">
              <w:rPr>
                <w:rFonts w:ascii="Bookman Old Style" w:eastAsia="MS Mincho" w:hAnsi="Bookman Old Style" w:cs="Arial"/>
                <w:color w:val="000000" w:themeColor="text1"/>
                <w:lang w:eastAsia="id-ID"/>
              </w:rPr>
              <w:t xml:space="preserve">BUS </w:t>
            </w:r>
            <w:r w:rsidRPr="00541E14">
              <w:rPr>
                <w:rFonts w:ascii="Bookman Old Style" w:eastAsia="MS Mincho" w:hAnsi="Bookman Old Style" w:cs="Arial"/>
                <w:color w:val="000000" w:themeColor="text1"/>
                <w:lang w:val="id-ID" w:eastAsia="id-ID"/>
              </w:rPr>
              <w:t>sesuai denga</w:t>
            </w:r>
            <w:r w:rsidRPr="00541E14">
              <w:rPr>
                <w:rFonts w:ascii="Bookman Old Style" w:eastAsia="MS Mincho" w:hAnsi="Bookman Old Style" w:cs="Arial"/>
                <w:color w:val="000000" w:themeColor="text1"/>
                <w:lang w:eastAsia="id-ID"/>
              </w:rPr>
              <w:t xml:space="preserve">n </w:t>
            </w:r>
            <w:r w:rsidRPr="00541E14">
              <w:rPr>
                <w:rFonts w:ascii="Bookman Old Style" w:eastAsia="MS Mincho" w:hAnsi="Bookman Old Style" w:cs="Arial"/>
                <w:color w:val="000000" w:themeColor="text1"/>
                <w:lang w:val="id-ID" w:eastAsia="id-ID"/>
              </w:rPr>
              <w:t>standar</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akuntansi</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keuangan</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mengenai</w:t>
            </w:r>
            <w:r w:rsidRPr="00541E14">
              <w:rPr>
                <w:rFonts w:ascii="Bookman Old Style" w:eastAsia="MS Mincho" w:hAnsi="Bookman Old Style" w:cs="Arial"/>
                <w:color w:val="000000" w:themeColor="text1"/>
                <w:lang w:eastAsia="id-ID"/>
              </w:rPr>
              <w:t xml:space="preserve"> </w:t>
            </w:r>
            <w:r w:rsidR="005D3BE1" w:rsidRPr="005D3BE1">
              <w:rPr>
                <w:rFonts w:ascii="Bookman Old Style" w:eastAsia="MS Mincho" w:hAnsi="Bookman Old Style" w:cs="Arial"/>
                <w:color w:val="0070C0"/>
                <w:lang w:eastAsia="id-ID"/>
              </w:rPr>
              <w:t>penurunan nilai</w:t>
            </w:r>
            <w:r w:rsidRPr="00541E14">
              <w:rPr>
                <w:rFonts w:ascii="Bookman Old Style" w:eastAsia="MS Mincho" w:hAnsi="Bookman Old Style" w:cs="Arial"/>
                <w:color w:val="000000" w:themeColor="text1"/>
                <w:lang w:val="id-ID" w:eastAsia="id-ID"/>
              </w:rPr>
              <w:t>.</w:t>
            </w:r>
          </w:p>
          <w:p w14:paraId="6239121C"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 xml:space="preserve">Angka pembiayaan bermasalah dan </w:t>
            </w:r>
            <w:r w:rsidRPr="00541E14">
              <w:rPr>
                <w:rFonts w:ascii="Bookman Old Style" w:eastAsia="MS Mincho" w:hAnsi="Bookman Old Style" w:cs="Arial"/>
                <w:color w:val="000000" w:themeColor="text1"/>
                <w:lang w:eastAsia="id-ID"/>
              </w:rPr>
              <w:lastRenderedPageBreak/>
              <w:t>total aset produktif yang dihitung</w:t>
            </w:r>
            <w:r w:rsidRPr="00541E14">
              <w:rPr>
                <w:rFonts w:ascii="Bookman Old Style" w:eastAsia="MS Mincho" w:hAnsi="Bookman Old Style" w:cs="Arial"/>
                <w:color w:val="000000" w:themeColor="text1"/>
                <w:lang w:val="id-ID" w:eastAsia="id-ID"/>
              </w:rPr>
              <w:t xml:space="preserve"> berdasarkan nilai tercatat dalam </w:t>
            </w:r>
            <w:r w:rsidRPr="00541E14">
              <w:rPr>
                <w:rFonts w:ascii="Bookman Old Style" w:eastAsia="MS Mincho" w:hAnsi="Bookman Old Style" w:cs="Arial"/>
                <w:color w:val="000000" w:themeColor="text1"/>
                <w:lang w:eastAsia="id-ID"/>
              </w:rPr>
              <w:t xml:space="preserve">laporan posisi keuangan </w:t>
            </w:r>
            <w:r w:rsidRPr="00541E14">
              <w:rPr>
                <w:rFonts w:ascii="Bookman Old Style" w:eastAsia="MS Mincho" w:hAnsi="Bookman Old Style" w:cs="Arial"/>
                <w:color w:val="000000" w:themeColor="text1"/>
                <w:lang w:val="id-ID" w:eastAsia="id-ID"/>
              </w:rPr>
              <w:t xml:space="preserve">secara </w:t>
            </w:r>
            <w:r w:rsidRPr="00541E14">
              <w:rPr>
                <w:rFonts w:ascii="Bookman Old Style" w:eastAsia="MS Mincho" w:hAnsi="Bookman Old Style" w:cs="Arial"/>
                <w:i/>
                <w:color w:val="000000" w:themeColor="text1"/>
                <w:lang w:val="id-ID" w:eastAsia="id-ID"/>
              </w:rPr>
              <w:t xml:space="preserve">gross </w:t>
            </w:r>
            <w:r w:rsidRPr="00541E14">
              <w:rPr>
                <w:rFonts w:ascii="Bookman Old Style" w:eastAsia="MS Mincho" w:hAnsi="Bookman Old Style" w:cs="Arial"/>
                <w:color w:val="000000" w:themeColor="text1"/>
                <w:lang w:val="id-ID" w:eastAsia="id-ID"/>
              </w:rPr>
              <w:t>(sebelum dikurangi CKPN)</w:t>
            </w:r>
            <w:r w:rsidRPr="00541E14">
              <w:rPr>
                <w:rFonts w:ascii="Bookman Old Style" w:eastAsia="MS Mincho" w:hAnsi="Bookman Old Style" w:cs="Arial"/>
                <w:color w:val="000000" w:themeColor="text1"/>
                <w:lang w:eastAsia="id-ID"/>
              </w:rPr>
              <w:t>.</w:t>
            </w:r>
          </w:p>
        </w:tc>
      </w:tr>
      <w:tr w:rsidR="00513C57" w:rsidRPr="00541E14" w14:paraId="26C1BF5D" w14:textId="77777777" w:rsidTr="00166C1A">
        <w:trPr>
          <w:trHeight w:val="300"/>
        </w:trPr>
        <w:tc>
          <w:tcPr>
            <w:tcW w:w="529" w:type="dxa"/>
            <w:tcBorders>
              <w:top w:val="nil"/>
              <w:left w:val="single" w:sz="4" w:space="0" w:color="auto"/>
              <w:bottom w:val="single" w:sz="4" w:space="0" w:color="auto"/>
              <w:right w:val="single" w:sz="4" w:space="0" w:color="auto"/>
            </w:tcBorders>
            <w:hideMark/>
          </w:tcPr>
          <w:p w14:paraId="295EA8E6" w14:textId="77777777" w:rsidR="005D592D" w:rsidRPr="00541E14" w:rsidRDefault="005D592D" w:rsidP="00B0630C">
            <w:pPr>
              <w:spacing w:after="0" w:line="240" w:lineRule="auto"/>
              <w:jc w:val="center"/>
              <w:rPr>
                <w:rFonts w:ascii="Bookman Old Style" w:eastAsia="MS Mincho" w:hAnsi="Bookman Old Style" w:cs="Arial"/>
                <w:color w:val="000000" w:themeColor="text1"/>
                <w:lang w:eastAsia="id-ID"/>
              </w:rPr>
            </w:pPr>
            <w:r w:rsidRPr="00541E14">
              <w:rPr>
                <w:rFonts w:ascii="Bookman Old Style" w:eastAsia="MS Mincho" w:hAnsi="Bookman Old Style" w:cs="Arial"/>
                <w:color w:val="000000" w:themeColor="text1"/>
                <w:lang w:eastAsia="id-ID"/>
              </w:rPr>
              <w:lastRenderedPageBreak/>
              <w:t>6.</w:t>
            </w:r>
          </w:p>
        </w:tc>
        <w:tc>
          <w:tcPr>
            <w:tcW w:w="2706" w:type="dxa"/>
            <w:tcBorders>
              <w:top w:val="nil"/>
              <w:left w:val="nil"/>
              <w:bottom w:val="single" w:sz="4" w:space="0" w:color="auto"/>
              <w:right w:val="single" w:sz="4" w:space="0" w:color="auto"/>
            </w:tcBorders>
            <w:hideMark/>
          </w:tcPr>
          <w:p w14:paraId="2F82465D" w14:textId="77777777" w:rsidR="005D592D" w:rsidRPr="00541E14" w:rsidRDefault="005D592D" w:rsidP="00B0630C">
            <w:pPr>
              <w:spacing w:after="0" w:line="240" w:lineRule="auto"/>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i/>
                <w:iCs/>
                <w:color w:val="000000" w:themeColor="text1"/>
                <w:lang w:eastAsia="id-ID"/>
              </w:rPr>
              <w:t>Return on Asset</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ROA</w:t>
            </w:r>
            <w:r w:rsidRPr="00541E14">
              <w:rPr>
                <w:rFonts w:ascii="Bookman Old Style" w:eastAsia="MS Mincho" w:hAnsi="Bookman Old Style" w:cs="Arial"/>
                <w:color w:val="000000" w:themeColor="text1"/>
                <w:lang w:eastAsia="id-ID"/>
              </w:rPr>
              <w:t>)</w:t>
            </w:r>
          </w:p>
        </w:tc>
        <w:tc>
          <w:tcPr>
            <w:tcW w:w="2706" w:type="dxa"/>
            <w:gridSpan w:val="2"/>
            <w:tcBorders>
              <w:top w:val="nil"/>
              <w:left w:val="nil"/>
              <w:bottom w:val="single" w:sz="4" w:space="0" w:color="auto"/>
              <w:right w:val="single" w:sz="4" w:space="0" w:color="auto"/>
            </w:tcBorders>
            <w:noWrap/>
            <w:hideMark/>
          </w:tcPr>
          <w:p w14:paraId="33D22A37"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w:t>
            </w:r>
            <w:r w:rsidRPr="00541E14">
              <w:rPr>
                <w:rFonts w:ascii="Bookman Old Style" w:eastAsia="MS Mincho" w:hAnsi="Bookman Old Style" w:cs="Arial"/>
                <w:color w:val="000000" w:themeColor="text1"/>
                <w:u w:val="single"/>
                <w:lang w:val="id-ID" w:eastAsia="id-ID"/>
              </w:rPr>
              <w:t>Laba sebelum pajak</w:t>
            </w:r>
          </w:p>
          <w:p w14:paraId="20AA3DF3"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Rata-rata total aset</w:t>
            </w:r>
          </w:p>
        </w:tc>
        <w:tc>
          <w:tcPr>
            <w:tcW w:w="2706" w:type="dxa"/>
            <w:gridSpan w:val="2"/>
            <w:tcBorders>
              <w:top w:val="nil"/>
              <w:left w:val="nil"/>
              <w:bottom w:val="single" w:sz="4" w:space="0" w:color="auto"/>
              <w:right w:val="single" w:sz="4" w:space="0" w:color="auto"/>
            </w:tcBorders>
            <w:noWrap/>
            <w:hideMark/>
          </w:tcPr>
          <w:p w14:paraId="3E174F12"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L</w:t>
            </w:r>
            <w:r w:rsidRPr="00541E14">
              <w:rPr>
                <w:rFonts w:ascii="Bookman Old Style" w:eastAsia="MS Mincho" w:hAnsi="Bookman Old Style" w:cs="Arial"/>
                <w:color w:val="000000" w:themeColor="text1"/>
                <w:lang w:val="id-ID" w:eastAsia="id-ID"/>
              </w:rPr>
              <w:t>aba sebelum pajak yaitu laba tahun berjalan sebelum pajak</w:t>
            </w:r>
            <w:r w:rsidRPr="00541E14">
              <w:rPr>
                <w:rFonts w:ascii="Bookman Old Style" w:eastAsia="MS Mincho" w:hAnsi="Bookman Old Style" w:cs="Arial"/>
                <w:color w:val="000000" w:themeColor="text1"/>
                <w:lang w:eastAsia="id-ID"/>
              </w:rPr>
              <w:t xml:space="preserve"> yang disetahunkan</w:t>
            </w:r>
            <w:r w:rsidRPr="00541E14">
              <w:rPr>
                <w:rFonts w:ascii="Bookman Old Style" w:eastAsia="MS Mincho" w:hAnsi="Bookman Old Style" w:cs="Arial"/>
                <w:color w:val="000000" w:themeColor="text1"/>
                <w:lang w:val="id-ID" w:eastAsia="id-ID"/>
              </w:rPr>
              <w:t>.</w:t>
            </w:r>
          </w:p>
          <w:p w14:paraId="1F413D6F"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L</w:t>
            </w:r>
            <w:r w:rsidRPr="00541E14">
              <w:rPr>
                <w:rFonts w:ascii="Bookman Old Style" w:eastAsia="MS Mincho" w:hAnsi="Bookman Old Style" w:cs="Arial"/>
                <w:color w:val="000000" w:themeColor="text1"/>
                <w:lang w:val="id-ID" w:eastAsia="id-ID"/>
              </w:rPr>
              <w:t xml:space="preserve">aba </w:t>
            </w:r>
            <w:r w:rsidRPr="00541E14">
              <w:rPr>
                <w:rFonts w:ascii="Bookman Old Style" w:eastAsia="MS Mincho" w:hAnsi="Bookman Old Style" w:cs="Arial"/>
                <w:color w:val="000000" w:themeColor="text1"/>
                <w:lang w:eastAsia="id-ID"/>
              </w:rPr>
              <w:t>setelah</w:t>
            </w:r>
            <w:r w:rsidRPr="00541E14">
              <w:rPr>
                <w:rFonts w:ascii="Bookman Old Style" w:eastAsia="MS Mincho" w:hAnsi="Bookman Old Style" w:cs="Arial"/>
                <w:color w:val="000000" w:themeColor="text1"/>
                <w:lang w:val="id-ID" w:eastAsia="id-ID"/>
              </w:rPr>
              <w:t xml:space="preserve"> pajak yaitu laba </w:t>
            </w:r>
            <w:r w:rsidRPr="00541E14">
              <w:rPr>
                <w:rFonts w:ascii="Bookman Old Style" w:eastAsia="MS Mincho" w:hAnsi="Bookman Old Style" w:cs="Arial"/>
                <w:color w:val="000000" w:themeColor="text1"/>
                <w:lang w:eastAsia="id-ID"/>
              </w:rPr>
              <w:t xml:space="preserve">bersih </w:t>
            </w:r>
            <w:r w:rsidRPr="00541E14">
              <w:rPr>
                <w:rFonts w:ascii="Bookman Old Style" w:eastAsia="MS Mincho" w:hAnsi="Bookman Old Style" w:cs="Arial"/>
                <w:color w:val="000000" w:themeColor="text1"/>
                <w:lang w:val="id-ID" w:eastAsia="id-ID"/>
              </w:rPr>
              <w:t xml:space="preserve">tahun berjalan </w:t>
            </w:r>
            <w:r w:rsidRPr="00541E14">
              <w:rPr>
                <w:rFonts w:ascii="Bookman Old Style" w:eastAsia="MS Mincho" w:hAnsi="Bookman Old Style" w:cs="Arial"/>
                <w:color w:val="000000" w:themeColor="text1"/>
                <w:lang w:eastAsia="id-ID"/>
              </w:rPr>
              <w:t>setelah</w:t>
            </w:r>
            <w:r w:rsidRPr="00541E14">
              <w:rPr>
                <w:rFonts w:ascii="Bookman Old Style" w:eastAsia="MS Mincho" w:hAnsi="Bookman Old Style" w:cs="Arial"/>
                <w:color w:val="000000" w:themeColor="text1"/>
                <w:lang w:val="id-ID" w:eastAsia="id-ID"/>
              </w:rPr>
              <w:t xml:space="preserve"> pajak</w:t>
            </w:r>
            <w:r w:rsidRPr="00541E14">
              <w:rPr>
                <w:rFonts w:ascii="Bookman Old Style" w:eastAsia="MS Mincho" w:hAnsi="Bookman Old Style" w:cs="Arial"/>
                <w:color w:val="000000" w:themeColor="text1"/>
                <w:lang w:eastAsia="id-ID"/>
              </w:rPr>
              <w:t xml:space="preserve"> yang disetahunkan.</w:t>
            </w:r>
          </w:p>
          <w:p w14:paraId="24DE8146" w14:textId="77777777" w:rsidR="005D592D" w:rsidRPr="00541E14" w:rsidRDefault="005D592D" w:rsidP="00B0630C">
            <w:pPr>
              <w:spacing w:after="60" w:line="240" w:lineRule="auto"/>
              <w:ind w:left="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Contoh untuk posisi </w:t>
            </w:r>
            <w:r w:rsidRPr="00541E14">
              <w:rPr>
                <w:rFonts w:ascii="Bookman Old Style" w:eastAsia="MS Mincho" w:hAnsi="Bookman Old Style" w:cs="Arial"/>
                <w:color w:val="000000" w:themeColor="text1"/>
                <w:lang w:eastAsia="id-ID"/>
              </w:rPr>
              <w:t xml:space="preserve">bulan </w:t>
            </w:r>
            <w:r w:rsidRPr="00541E14">
              <w:rPr>
                <w:rFonts w:ascii="Bookman Old Style" w:eastAsia="MS Mincho" w:hAnsi="Bookman Old Style" w:cs="Arial"/>
                <w:color w:val="000000" w:themeColor="text1"/>
                <w:lang w:val="id-ID" w:eastAsia="id-ID"/>
              </w:rPr>
              <w:t>Juni:</w:t>
            </w:r>
          </w:p>
          <w:p w14:paraId="07122BE1" w14:textId="77777777" w:rsidR="005D592D" w:rsidRPr="00541E14" w:rsidRDefault="005D592D" w:rsidP="00B0630C">
            <w:pPr>
              <w:spacing w:after="60" w:line="240" w:lineRule="auto"/>
              <w:ind w:left="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(Akumulasi laba per posisi </w:t>
            </w:r>
            <w:r w:rsidRPr="00541E14">
              <w:rPr>
                <w:rFonts w:ascii="Bookman Old Style" w:eastAsia="MS Mincho" w:hAnsi="Bookman Old Style" w:cs="Arial"/>
                <w:color w:val="000000" w:themeColor="text1"/>
                <w:lang w:eastAsia="id-ID"/>
              </w:rPr>
              <w:t xml:space="preserve">bulan </w:t>
            </w:r>
            <w:r w:rsidRPr="00541E14">
              <w:rPr>
                <w:rFonts w:ascii="Bookman Old Style" w:eastAsia="MS Mincho" w:hAnsi="Bookman Old Style" w:cs="Arial"/>
                <w:color w:val="000000" w:themeColor="text1"/>
                <w:lang w:val="id-ID" w:eastAsia="id-ID"/>
              </w:rPr>
              <w:t>Juni/6) x 12.</w:t>
            </w:r>
          </w:p>
          <w:p w14:paraId="5F2A1B39"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Angka </w:t>
            </w:r>
            <w:r w:rsidRPr="00541E14">
              <w:rPr>
                <w:rFonts w:ascii="Bookman Old Style" w:eastAsia="MS Mincho" w:hAnsi="Bookman Old Style" w:cs="Arial"/>
                <w:color w:val="000000" w:themeColor="text1"/>
                <w:lang w:eastAsia="id-ID"/>
              </w:rPr>
              <w:t>r</w:t>
            </w:r>
            <w:r w:rsidRPr="00541E14">
              <w:rPr>
                <w:rFonts w:ascii="Bookman Old Style" w:eastAsia="MS Mincho" w:hAnsi="Bookman Old Style" w:cs="Arial"/>
                <w:color w:val="000000" w:themeColor="text1"/>
                <w:lang w:val="id-ID" w:eastAsia="id-ID"/>
              </w:rPr>
              <w:t>ata</w:t>
            </w:r>
            <w:r w:rsidRPr="00541E14">
              <w:rPr>
                <w:rFonts w:ascii="Bookman Old Style" w:eastAsia="MS Mincho" w:hAnsi="Bookman Old Style" w:cs="Arial"/>
                <w:color w:val="000000" w:themeColor="text1"/>
                <w:lang w:eastAsia="id-ID"/>
              </w:rPr>
              <w:t>-</w:t>
            </w:r>
            <w:r w:rsidRPr="00541E14">
              <w:rPr>
                <w:rFonts w:ascii="Bookman Old Style" w:eastAsia="MS Mincho" w:hAnsi="Bookman Old Style" w:cs="Arial"/>
                <w:color w:val="000000" w:themeColor="text1"/>
                <w:lang w:val="id-ID" w:eastAsia="id-ID"/>
              </w:rPr>
              <w:t>rata total ase</w:t>
            </w:r>
            <w:r w:rsidRPr="00541E14">
              <w:rPr>
                <w:rFonts w:ascii="Bookman Old Style" w:eastAsia="MS Mincho" w:hAnsi="Bookman Old Style" w:cs="Arial"/>
                <w:color w:val="000000" w:themeColor="text1"/>
                <w:lang w:eastAsia="id-ID"/>
              </w:rPr>
              <w:t xml:space="preserve">t yaitu akumulasi </w:t>
            </w:r>
            <w:r w:rsidRPr="00541E14">
              <w:rPr>
                <w:rFonts w:ascii="Bookman Old Style" w:eastAsia="MS Mincho" w:hAnsi="Bookman Old Style" w:cs="Arial"/>
                <w:color w:val="000000" w:themeColor="text1"/>
                <w:lang w:val="id-ID" w:eastAsia="id-ID"/>
              </w:rPr>
              <w:t xml:space="preserve">total aset </w:t>
            </w:r>
            <w:r w:rsidRPr="00541E14">
              <w:rPr>
                <w:rFonts w:ascii="Bookman Old Style" w:eastAsia="MS Mincho" w:hAnsi="Bookman Old Style" w:cs="Arial"/>
                <w:color w:val="000000" w:themeColor="text1"/>
                <w:lang w:eastAsia="id-ID"/>
              </w:rPr>
              <w:t xml:space="preserve">setiap bulan </w:t>
            </w:r>
            <w:r w:rsidRPr="00541E14">
              <w:rPr>
                <w:rFonts w:ascii="Bookman Old Style" w:eastAsia="MS Mincho" w:hAnsi="Bookman Old Style" w:cs="Arial"/>
                <w:color w:val="000000" w:themeColor="text1"/>
                <w:lang w:val="id-ID" w:eastAsia="id-ID"/>
              </w:rPr>
              <w:t>dibagi dengan</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jumlah bulan.</w:t>
            </w:r>
          </w:p>
          <w:p w14:paraId="6D63344B" w14:textId="77777777" w:rsidR="005D592D" w:rsidRPr="00541E14" w:rsidRDefault="005D592D" w:rsidP="00B0630C">
            <w:pPr>
              <w:spacing w:after="60" w:line="240" w:lineRule="auto"/>
              <w:ind w:left="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Contoh</w:t>
            </w:r>
            <w:r w:rsidRPr="00541E14">
              <w:rPr>
                <w:rFonts w:ascii="Bookman Old Style" w:eastAsia="MS Mincho" w:hAnsi="Bookman Old Style" w:cs="Arial"/>
                <w:color w:val="000000" w:themeColor="text1"/>
                <w:lang w:eastAsia="id-ID"/>
              </w:rPr>
              <w:t xml:space="preserve"> u</w:t>
            </w:r>
            <w:r w:rsidRPr="00541E14">
              <w:rPr>
                <w:rFonts w:ascii="Bookman Old Style" w:eastAsia="MS Mincho" w:hAnsi="Bookman Old Style" w:cs="Arial"/>
                <w:color w:val="000000" w:themeColor="text1"/>
                <w:lang w:val="id-ID" w:eastAsia="id-ID"/>
              </w:rPr>
              <w:t xml:space="preserve">ntuk posisi </w:t>
            </w:r>
            <w:r w:rsidRPr="00541E14">
              <w:rPr>
                <w:rFonts w:ascii="Bookman Old Style" w:eastAsia="MS Mincho" w:hAnsi="Bookman Old Style" w:cs="Arial"/>
                <w:color w:val="000000" w:themeColor="text1"/>
                <w:lang w:eastAsia="id-ID"/>
              </w:rPr>
              <w:t xml:space="preserve">bulan </w:t>
            </w:r>
            <w:r w:rsidRPr="00541E14">
              <w:rPr>
                <w:rFonts w:ascii="Bookman Old Style" w:eastAsia="MS Mincho" w:hAnsi="Bookman Old Style" w:cs="Arial"/>
                <w:color w:val="000000" w:themeColor="text1"/>
                <w:lang w:val="id-ID" w:eastAsia="id-ID"/>
              </w:rPr>
              <w:t>Juni:</w:t>
            </w:r>
          </w:p>
          <w:p w14:paraId="11DA123E" w14:textId="77777777" w:rsidR="005D592D" w:rsidRPr="00541E14" w:rsidRDefault="005D592D" w:rsidP="00B0630C">
            <w:pPr>
              <w:spacing w:after="60" w:line="240" w:lineRule="auto"/>
              <w:ind w:left="567"/>
              <w:jc w:val="both"/>
              <w:rPr>
                <w:rFonts w:ascii="Bookman Old Style" w:eastAsia="MS Mincho" w:hAnsi="Bookman Old Style" w:cs="Arial"/>
                <w:color w:val="000000" w:themeColor="text1"/>
                <w:lang w:eastAsia="id-ID"/>
              </w:rPr>
            </w:pPr>
            <w:r w:rsidRPr="00541E14">
              <w:rPr>
                <w:rFonts w:ascii="Bookman Old Style" w:eastAsia="MS Mincho" w:hAnsi="Bookman Old Style" w:cs="Arial"/>
                <w:color w:val="000000" w:themeColor="text1"/>
                <w:lang w:eastAsia="id-ID"/>
              </w:rPr>
              <w:t>Akumulasi</w:t>
            </w:r>
            <w:r w:rsidRPr="00541E14">
              <w:rPr>
                <w:rFonts w:ascii="Bookman Old Style" w:eastAsia="MS Mincho" w:hAnsi="Bookman Old Style" w:cs="Arial"/>
                <w:color w:val="000000" w:themeColor="text1"/>
                <w:lang w:val="id-ID" w:eastAsia="id-ID"/>
              </w:rPr>
              <w:t xml:space="preserve"> total aset posisi Januari sampai dengan </w:t>
            </w:r>
            <w:r w:rsidRPr="00541E14">
              <w:rPr>
                <w:rFonts w:ascii="Bookman Old Style" w:eastAsia="MS Mincho" w:hAnsi="Bookman Old Style" w:cs="Arial"/>
                <w:color w:val="000000" w:themeColor="text1"/>
                <w:lang w:eastAsia="id-ID"/>
              </w:rPr>
              <w:t xml:space="preserve">bukan </w:t>
            </w:r>
            <w:r w:rsidRPr="00541E14">
              <w:rPr>
                <w:rFonts w:ascii="Bookman Old Style" w:eastAsia="MS Mincho" w:hAnsi="Bookman Old Style" w:cs="Arial"/>
                <w:color w:val="000000" w:themeColor="text1"/>
                <w:lang w:val="id-ID" w:eastAsia="id-ID"/>
              </w:rPr>
              <w:t>Juni</w:t>
            </w:r>
            <w:r w:rsidRPr="00541E14">
              <w:rPr>
                <w:rFonts w:ascii="Bookman Old Style" w:eastAsia="MS Mincho" w:hAnsi="Bookman Old Style" w:cs="Arial"/>
                <w:color w:val="000000" w:themeColor="text1"/>
                <w:lang w:eastAsia="id-ID"/>
              </w:rPr>
              <w:t>/</w:t>
            </w:r>
            <w:r w:rsidRPr="00541E14">
              <w:rPr>
                <w:rFonts w:ascii="Bookman Old Style" w:eastAsia="MS Mincho" w:hAnsi="Bookman Old Style" w:cs="Arial"/>
                <w:color w:val="000000" w:themeColor="text1"/>
                <w:lang w:val="id-ID" w:eastAsia="id-ID"/>
              </w:rPr>
              <w:t>6</w:t>
            </w:r>
            <w:r w:rsidRPr="00541E14">
              <w:rPr>
                <w:rFonts w:ascii="Bookman Old Style" w:eastAsia="MS Mincho" w:hAnsi="Bookman Old Style" w:cs="Arial"/>
                <w:color w:val="000000" w:themeColor="text1"/>
                <w:lang w:eastAsia="id-ID"/>
              </w:rPr>
              <w:t>.</w:t>
            </w:r>
          </w:p>
          <w:p w14:paraId="75FA84B3" w14:textId="4C533EE2"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tc>
      </w:tr>
      <w:tr w:rsidR="00513C57" w:rsidRPr="00541E14" w14:paraId="544405C4" w14:textId="77777777" w:rsidTr="00166C1A">
        <w:trPr>
          <w:trHeight w:val="300"/>
        </w:trPr>
        <w:tc>
          <w:tcPr>
            <w:tcW w:w="529" w:type="dxa"/>
            <w:tcBorders>
              <w:top w:val="nil"/>
              <w:left w:val="single" w:sz="4" w:space="0" w:color="auto"/>
              <w:bottom w:val="single" w:sz="4" w:space="0" w:color="auto"/>
              <w:right w:val="single" w:sz="4" w:space="0" w:color="auto"/>
            </w:tcBorders>
            <w:hideMark/>
          </w:tcPr>
          <w:p w14:paraId="71D721AF" w14:textId="77777777" w:rsidR="005D592D" w:rsidRPr="00541E14" w:rsidRDefault="005D592D" w:rsidP="00B0630C">
            <w:pPr>
              <w:spacing w:after="0" w:line="240" w:lineRule="auto"/>
              <w:jc w:val="center"/>
              <w:rPr>
                <w:rFonts w:ascii="Bookman Old Style" w:eastAsia="MS Mincho" w:hAnsi="Bookman Old Style" w:cs="Arial"/>
                <w:color w:val="000000" w:themeColor="text1"/>
                <w:lang w:eastAsia="id-ID"/>
              </w:rPr>
            </w:pPr>
            <w:r w:rsidRPr="00541E14">
              <w:rPr>
                <w:rFonts w:ascii="Bookman Old Style" w:eastAsia="MS Mincho" w:hAnsi="Bookman Old Style" w:cs="Arial"/>
                <w:color w:val="000000" w:themeColor="text1"/>
                <w:lang w:eastAsia="id-ID"/>
              </w:rPr>
              <w:t>7.</w:t>
            </w:r>
          </w:p>
        </w:tc>
        <w:tc>
          <w:tcPr>
            <w:tcW w:w="2706" w:type="dxa"/>
            <w:tcBorders>
              <w:top w:val="nil"/>
              <w:left w:val="nil"/>
              <w:bottom w:val="single" w:sz="4" w:space="0" w:color="auto"/>
              <w:right w:val="single" w:sz="4" w:space="0" w:color="auto"/>
            </w:tcBorders>
            <w:hideMark/>
          </w:tcPr>
          <w:p w14:paraId="65341AAD" w14:textId="77777777" w:rsidR="005D592D" w:rsidRPr="00541E14" w:rsidRDefault="005D592D" w:rsidP="00B0630C">
            <w:pPr>
              <w:autoSpaceDE w:val="0"/>
              <w:autoSpaceDN w:val="0"/>
              <w:adjustRightInd w:val="0"/>
              <w:spacing w:before="60" w:after="0" w:line="240" w:lineRule="auto"/>
              <w:jc w:val="both"/>
              <w:rPr>
                <w:rFonts w:ascii="Bookman Old Style" w:eastAsia="MS Mincho" w:hAnsi="Bookman Old Style" w:cs="Arial"/>
                <w:bCs/>
                <w:color w:val="000000" w:themeColor="text1"/>
                <w:lang w:eastAsia="id-ID"/>
              </w:rPr>
            </w:pPr>
            <w:r w:rsidRPr="00541E14">
              <w:rPr>
                <w:rFonts w:ascii="Bookman Old Style" w:eastAsia="MS Mincho" w:hAnsi="Bookman Old Style" w:cs="Arial"/>
                <w:bCs/>
                <w:color w:val="000000" w:themeColor="text1"/>
                <w:lang w:eastAsia="id-ID"/>
              </w:rPr>
              <w:t>Pembiayaan bagi hasil terhadap total pembiayaan</w:t>
            </w:r>
          </w:p>
        </w:tc>
        <w:tc>
          <w:tcPr>
            <w:tcW w:w="2706" w:type="dxa"/>
            <w:gridSpan w:val="2"/>
            <w:tcBorders>
              <w:top w:val="nil"/>
              <w:left w:val="nil"/>
              <w:bottom w:val="single" w:sz="4" w:space="0" w:color="auto"/>
              <w:right w:val="single" w:sz="4" w:space="0" w:color="auto"/>
            </w:tcBorders>
            <w:noWrap/>
            <w:hideMark/>
          </w:tcPr>
          <w:p w14:paraId="1AF05277" w14:textId="77777777" w:rsidR="005D592D" w:rsidRPr="00541E14" w:rsidRDefault="005D592D" w:rsidP="00B0630C">
            <w:pPr>
              <w:autoSpaceDE w:val="0"/>
              <w:autoSpaceDN w:val="0"/>
              <w:adjustRightInd w:val="0"/>
              <w:spacing w:before="60"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u w:val="single"/>
                <w:lang w:val="id-ID" w:eastAsia="id-ID"/>
              </w:rPr>
              <w:t xml:space="preserve">Pembiayaan </w:t>
            </w:r>
            <w:r w:rsidRPr="00541E14">
              <w:rPr>
                <w:rFonts w:ascii="Bookman Old Style" w:eastAsia="MS Mincho" w:hAnsi="Bookman Old Style" w:cs="Arial"/>
                <w:color w:val="000000" w:themeColor="text1"/>
                <w:u w:val="single"/>
                <w:lang w:eastAsia="id-ID"/>
              </w:rPr>
              <w:t>b</w:t>
            </w:r>
            <w:r w:rsidRPr="00541E14">
              <w:rPr>
                <w:rFonts w:ascii="Bookman Old Style" w:eastAsia="MS Mincho" w:hAnsi="Bookman Old Style" w:cs="Arial"/>
                <w:color w:val="000000" w:themeColor="text1"/>
                <w:u w:val="single"/>
                <w:lang w:val="id-ID" w:eastAsia="id-ID"/>
              </w:rPr>
              <w:t xml:space="preserve">agi </w:t>
            </w:r>
            <w:r w:rsidRPr="00541E14">
              <w:rPr>
                <w:rFonts w:ascii="Bookman Old Style" w:eastAsia="MS Mincho" w:hAnsi="Bookman Old Style" w:cs="Arial"/>
                <w:color w:val="000000" w:themeColor="text1"/>
                <w:u w:val="single"/>
                <w:lang w:eastAsia="id-ID"/>
              </w:rPr>
              <w:t>h</w:t>
            </w:r>
            <w:r w:rsidRPr="00541E14">
              <w:rPr>
                <w:rFonts w:ascii="Bookman Old Style" w:eastAsia="MS Mincho" w:hAnsi="Bookman Old Style" w:cs="Arial"/>
                <w:color w:val="000000" w:themeColor="text1"/>
                <w:u w:val="single"/>
                <w:lang w:val="id-ID" w:eastAsia="id-ID"/>
              </w:rPr>
              <w:t>asil</w:t>
            </w:r>
          </w:p>
          <w:p w14:paraId="10985D20" w14:textId="77777777" w:rsidR="005D592D" w:rsidRPr="00541E14" w:rsidRDefault="005D592D" w:rsidP="00B0630C">
            <w:pPr>
              <w:autoSpaceDE w:val="0"/>
              <w:autoSpaceDN w:val="0"/>
              <w:adjustRightInd w:val="0"/>
              <w:spacing w:before="60"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Total </w:t>
            </w:r>
            <w:r w:rsidRPr="00541E14">
              <w:rPr>
                <w:rFonts w:ascii="Bookman Old Style" w:eastAsia="MS Mincho" w:hAnsi="Bookman Old Style" w:cs="Arial"/>
                <w:color w:val="000000" w:themeColor="text1"/>
                <w:lang w:eastAsia="id-ID"/>
              </w:rPr>
              <w:t>p</w:t>
            </w:r>
            <w:r w:rsidRPr="00541E14">
              <w:rPr>
                <w:rFonts w:ascii="Bookman Old Style" w:eastAsia="MS Mincho" w:hAnsi="Bookman Old Style" w:cs="Arial"/>
                <w:color w:val="000000" w:themeColor="text1"/>
                <w:lang w:val="id-ID" w:eastAsia="id-ID"/>
              </w:rPr>
              <w:t>embiayaan</w:t>
            </w:r>
          </w:p>
          <w:p w14:paraId="40394973" w14:textId="77777777" w:rsidR="005D592D" w:rsidRPr="00541E14" w:rsidRDefault="005D592D" w:rsidP="00B0630C">
            <w:pPr>
              <w:autoSpaceDE w:val="0"/>
              <w:autoSpaceDN w:val="0"/>
              <w:adjustRightInd w:val="0"/>
              <w:spacing w:before="60" w:after="0" w:line="240" w:lineRule="auto"/>
              <w:jc w:val="center"/>
              <w:rPr>
                <w:rFonts w:ascii="Bookman Old Style" w:eastAsia="MS Mincho" w:hAnsi="Bookman Old Style" w:cs="Arial"/>
                <w:bCs/>
                <w:color w:val="000000" w:themeColor="text1"/>
                <w:lang w:val="id-ID" w:eastAsia="id-ID"/>
              </w:rPr>
            </w:pPr>
          </w:p>
        </w:tc>
        <w:tc>
          <w:tcPr>
            <w:tcW w:w="2706" w:type="dxa"/>
            <w:gridSpan w:val="2"/>
            <w:tcBorders>
              <w:top w:val="nil"/>
              <w:left w:val="nil"/>
              <w:bottom w:val="single" w:sz="4" w:space="0" w:color="auto"/>
              <w:right w:val="single" w:sz="4" w:space="0" w:color="auto"/>
            </w:tcBorders>
            <w:noWrap/>
            <w:hideMark/>
          </w:tcPr>
          <w:p w14:paraId="70C39CC9" w14:textId="30A0309B"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Pembiayaan adalah pembiayaan </w:t>
            </w:r>
            <w:r w:rsidRPr="00541E14">
              <w:rPr>
                <w:rFonts w:ascii="Bookman Old Style" w:eastAsia="MS Mincho" w:hAnsi="Bookman Old Style" w:cs="Arial"/>
                <w:color w:val="000000" w:themeColor="text1"/>
                <w:lang w:eastAsia="id-ID"/>
              </w:rPr>
              <w:t xml:space="preserve">sesuai dengan </w:t>
            </w:r>
            <w:r w:rsidRPr="00541E14">
              <w:rPr>
                <w:rFonts w:ascii="Bookman Old Style" w:eastAsia="MS Mincho" w:hAnsi="Bookman Old Style" w:cs="Arial"/>
                <w:color w:val="000000" w:themeColor="text1"/>
                <w:lang w:val="id-ID" w:eastAsia="id-ID"/>
              </w:rPr>
              <w:t xml:space="preserve">Peraturan Otoritas Jasa Keuangan </w:t>
            </w:r>
            <w:r w:rsidRPr="00541E14">
              <w:rPr>
                <w:rFonts w:ascii="Bookman Old Style" w:eastAsia="MS Mincho" w:hAnsi="Bookman Old Style" w:cs="Arial"/>
                <w:color w:val="000000" w:themeColor="text1"/>
                <w:lang w:val="id-ID" w:eastAsia="id-ID"/>
              </w:rPr>
              <w:lastRenderedPageBreak/>
              <w:t>mengenai penilaian kualitas aset bank umum syariah dan unit usaha syariah.</w:t>
            </w:r>
          </w:p>
          <w:p w14:paraId="1B62CD53"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Pembiayaan hanya mencakup pembiayaan kepada pihak ketiga bukan bank.</w:t>
            </w:r>
          </w:p>
          <w:p w14:paraId="386B97D5"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Pembiayaan bagi hasil yaitu seluruh pembiayaan dengan akad bagi hasil baik yang menggunakan metode </w:t>
            </w:r>
            <w:r w:rsidRPr="00541E14">
              <w:rPr>
                <w:rFonts w:ascii="Bookman Old Style" w:eastAsia="MS Mincho" w:hAnsi="Bookman Old Style" w:cs="Arial"/>
                <w:i/>
                <w:iCs/>
                <w:color w:val="000000" w:themeColor="text1"/>
                <w:lang w:val="id-ID" w:eastAsia="id-ID"/>
              </w:rPr>
              <w:t>profit sharing</w:t>
            </w:r>
            <w:r w:rsidRPr="00541E14">
              <w:rPr>
                <w:rFonts w:ascii="Bookman Old Style" w:eastAsia="MS Mincho" w:hAnsi="Bookman Old Style" w:cs="Arial"/>
                <w:color w:val="000000" w:themeColor="text1"/>
                <w:lang w:val="id-ID" w:eastAsia="id-ID"/>
              </w:rPr>
              <w:t xml:space="preserve"> maupun </w:t>
            </w:r>
            <w:r w:rsidRPr="00541E14">
              <w:rPr>
                <w:rFonts w:ascii="Bookman Old Style" w:eastAsia="MS Mincho" w:hAnsi="Bookman Old Style" w:cs="Arial"/>
                <w:i/>
                <w:iCs/>
                <w:color w:val="000000" w:themeColor="text1"/>
                <w:lang w:val="id-ID" w:eastAsia="id-ID"/>
              </w:rPr>
              <w:t>net revenue sharing</w:t>
            </w:r>
            <w:r w:rsidRPr="00541E14">
              <w:rPr>
                <w:rFonts w:ascii="Bookman Old Style" w:eastAsia="MS Mincho" w:hAnsi="Bookman Old Style" w:cs="Arial"/>
                <w:color w:val="000000" w:themeColor="text1"/>
                <w:lang w:val="id-ID" w:eastAsia="id-ID"/>
              </w:rPr>
              <w:t xml:space="preserve">. </w:t>
            </w:r>
          </w:p>
          <w:p w14:paraId="12ACA671"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Total pembiayaan dihitung berdasarkan nilai tercatat dalam laporan posisi keuangan secara </w:t>
            </w:r>
            <w:r w:rsidRPr="00541E14">
              <w:rPr>
                <w:rFonts w:ascii="Bookman Old Style" w:eastAsia="MS Mincho" w:hAnsi="Bookman Old Style" w:cs="Arial"/>
                <w:i/>
                <w:iCs/>
                <w:color w:val="000000" w:themeColor="text1"/>
                <w:lang w:val="id-ID" w:eastAsia="id-ID"/>
              </w:rPr>
              <w:t>gross</w:t>
            </w:r>
            <w:r w:rsidRPr="00541E14">
              <w:rPr>
                <w:rFonts w:ascii="Bookman Old Style" w:eastAsia="MS Mincho" w:hAnsi="Bookman Old Style" w:cs="Arial"/>
                <w:color w:val="000000" w:themeColor="text1"/>
                <w:lang w:val="id-ID" w:eastAsia="id-ID"/>
              </w:rPr>
              <w:t xml:space="preserve"> (sebelum dikurangi CKPN).</w:t>
            </w:r>
          </w:p>
          <w:p w14:paraId="0479EB49" w14:textId="0845F538"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Formula rasio sesuai dengan ketentuan Otoritas Jasa Keuangan mengenai penilaian tingkat kesehatan bank umum syariah dan unit usaha syariah.</w:t>
            </w:r>
          </w:p>
        </w:tc>
      </w:tr>
      <w:tr w:rsidR="00513C57" w:rsidRPr="00541E14" w14:paraId="406C0551" w14:textId="77777777" w:rsidTr="00166C1A">
        <w:trPr>
          <w:trHeight w:val="300"/>
        </w:trPr>
        <w:tc>
          <w:tcPr>
            <w:tcW w:w="529" w:type="dxa"/>
            <w:tcBorders>
              <w:top w:val="nil"/>
              <w:left w:val="single" w:sz="4" w:space="0" w:color="auto"/>
              <w:bottom w:val="single" w:sz="4" w:space="0" w:color="auto"/>
              <w:right w:val="single" w:sz="4" w:space="0" w:color="auto"/>
            </w:tcBorders>
            <w:hideMark/>
          </w:tcPr>
          <w:p w14:paraId="509E1D86"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lastRenderedPageBreak/>
              <w:t>8</w:t>
            </w:r>
            <w:r w:rsidRPr="00541E14">
              <w:rPr>
                <w:rFonts w:ascii="Bookman Old Style" w:eastAsia="MS Mincho" w:hAnsi="Bookman Old Style" w:cs="Arial"/>
                <w:color w:val="000000" w:themeColor="text1"/>
                <w:lang w:val="id-ID" w:eastAsia="id-ID"/>
              </w:rPr>
              <w:t>.</w:t>
            </w:r>
          </w:p>
        </w:tc>
        <w:tc>
          <w:tcPr>
            <w:tcW w:w="2706" w:type="dxa"/>
            <w:tcBorders>
              <w:top w:val="nil"/>
              <w:left w:val="nil"/>
              <w:bottom w:val="single" w:sz="4" w:space="0" w:color="auto"/>
              <w:right w:val="single" w:sz="4" w:space="0" w:color="auto"/>
            </w:tcBorders>
            <w:hideMark/>
          </w:tcPr>
          <w:p w14:paraId="5CDF780B" w14:textId="77777777" w:rsidR="005D592D" w:rsidRPr="00541E14" w:rsidRDefault="005D592D" w:rsidP="00B0630C">
            <w:pPr>
              <w:spacing w:after="0" w:line="240" w:lineRule="auto"/>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i/>
                <w:color w:val="000000" w:themeColor="text1"/>
                <w:lang w:eastAsia="id-ID"/>
              </w:rPr>
              <w:t>Financing</w:t>
            </w:r>
            <w:r w:rsidRPr="00541E14">
              <w:rPr>
                <w:rFonts w:ascii="Bookman Old Style" w:eastAsia="MS Mincho" w:hAnsi="Bookman Old Style" w:cs="Arial"/>
                <w:i/>
                <w:color w:val="000000" w:themeColor="text1"/>
                <w:lang w:val="id-ID" w:eastAsia="id-ID"/>
              </w:rPr>
              <w:t xml:space="preserve"> to Deposit Ratio</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F</w:t>
            </w:r>
            <w:r w:rsidRPr="00541E14">
              <w:rPr>
                <w:rFonts w:ascii="Bookman Old Style" w:eastAsia="MS Mincho" w:hAnsi="Bookman Old Style" w:cs="Arial"/>
                <w:color w:val="000000" w:themeColor="text1"/>
                <w:lang w:val="id-ID" w:eastAsia="id-ID"/>
              </w:rPr>
              <w:t>DR)</w:t>
            </w:r>
          </w:p>
        </w:tc>
        <w:tc>
          <w:tcPr>
            <w:tcW w:w="2706" w:type="dxa"/>
            <w:gridSpan w:val="2"/>
            <w:tcBorders>
              <w:top w:val="nil"/>
              <w:left w:val="nil"/>
              <w:bottom w:val="single" w:sz="4" w:space="0" w:color="auto"/>
              <w:right w:val="single" w:sz="4" w:space="0" w:color="auto"/>
            </w:tcBorders>
            <w:noWrap/>
            <w:hideMark/>
          </w:tcPr>
          <w:p w14:paraId="040D1A16" w14:textId="77777777" w:rsidR="005D592D" w:rsidRPr="00541E14" w:rsidRDefault="005D592D" w:rsidP="00B0630C">
            <w:pPr>
              <w:spacing w:after="0" w:line="240" w:lineRule="auto"/>
              <w:jc w:val="center"/>
              <w:rPr>
                <w:rFonts w:ascii="Bookman Old Style" w:eastAsia="MS Mincho" w:hAnsi="Bookman Old Style" w:cs="Arial"/>
                <w:color w:val="000000" w:themeColor="text1"/>
                <w:u w:val="single"/>
                <w:lang w:eastAsia="id-ID"/>
              </w:rPr>
            </w:pPr>
            <w:r w:rsidRPr="00541E14">
              <w:rPr>
                <w:rFonts w:ascii="Bookman Old Style" w:eastAsia="MS Mincho" w:hAnsi="Bookman Old Style" w:cs="Arial"/>
                <w:color w:val="000000" w:themeColor="text1"/>
                <w:lang w:val="id-ID" w:eastAsia="id-ID"/>
              </w:rPr>
              <w:t> </w:t>
            </w:r>
            <w:r w:rsidRPr="00541E14">
              <w:rPr>
                <w:rFonts w:ascii="Bookman Old Style" w:eastAsia="MS Mincho" w:hAnsi="Bookman Old Style" w:cs="Arial"/>
                <w:color w:val="000000" w:themeColor="text1"/>
                <w:u w:val="single"/>
                <w:lang w:eastAsia="id-ID"/>
              </w:rPr>
              <w:t>Pembiayaan</w:t>
            </w:r>
          </w:p>
          <w:p w14:paraId="05AE7A8A" w14:textId="77777777" w:rsidR="005D592D" w:rsidRPr="00541E14" w:rsidRDefault="005D592D" w:rsidP="00B0630C">
            <w:pPr>
              <w:spacing w:after="0" w:line="240" w:lineRule="auto"/>
              <w:jc w:val="center"/>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Dana pihak ketiga</w:t>
            </w:r>
          </w:p>
        </w:tc>
        <w:tc>
          <w:tcPr>
            <w:tcW w:w="2706" w:type="dxa"/>
            <w:gridSpan w:val="2"/>
            <w:tcBorders>
              <w:top w:val="nil"/>
              <w:left w:val="nil"/>
              <w:bottom w:val="single" w:sz="4" w:space="0" w:color="auto"/>
              <w:right w:val="single" w:sz="4" w:space="0" w:color="auto"/>
            </w:tcBorders>
            <w:noWrap/>
            <w:hideMark/>
          </w:tcPr>
          <w:p w14:paraId="119FAA9F" w14:textId="10397B90"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eastAsia="id-ID"/>
              </w:rPr>
              <w:t>Pembiayaan</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adalah</w:t>
            </w:r>
            <w:r w:rsidRPr="00541E14">
              <w:rPr>
                <w:rFonts w:ascii="Bookman Old Style" w:eastAsia="MS Mincho" w:hAnsi="Bookman Old Style" w:cs="Arial"/>
                <w:color w:val="000000" w:themeColor="text1"/>
                <w:lang w:val="id-ID" w:eastAsia="id-ID"/>
              </w:rPr>
              <w:t xml:space="preserve"> </w:t>
            </w:r>
            <w:r w:rsidRPr="00541E14">
              <w:rPr>
                <w:rFonts w:ascii="Bookman Old Style" w:eastAsia="MS Mincho" w:hAnsi="Bookman Old Style" w:cs="Arial"/>
                <w:color w:val="000000" w:themeColor="text1"/>
                <w:lang w:eastAsia="id-ID"/>
              </w:rPr>
              <w:t>pembiayaan sesuai dengan Peraturan Otoritas Jasa Keuangan</w:t>
            </w:r>
            <w:r w:rsidRPr="00541E14">
              <w:rPr>
                <w:rFonts w:ascii="Bookman Old Style" w:eastAsia="MS Mincho" w:hAnsi="Bookman Old Style" w:cs="Arial"/>
                <w:color w:val="000000" w:themeColor="text1"/>
                <w:lang w:val="id-ID" w:eastAsia="id-ID"/>
              </w:rPr>
              <w:t xml:space="preserve"> mengenai penilaian kualitas aset bank umum</w:t>
            </w:r>
            <w:r w:rsidRPr="00541E14">
              <w:rPr>
                <w:rFonts w:ascii="Bookman Old Style" w:eastAsia="MS Mincho" w:hAnsi="Bookman Old Style" w:cs="Arial"/>
                <w:color w:val="000000" w:themeColor="text1"/>
                <w:lang w:eastAsia="id-ID"/>
              </w:rPr>
              <w:t xml:space="preserve"> syariah dan unit usaha syariah</w:t>
            </w:r>
            <w:r w:rsidRPr="00541E14">
              <w:rPr>
                <w:rFonts w:ascii="Bookman Old Style" w:eastAsia="MS Mincho" w:hAnsi="Bookman Old Style" w:cs="Arial"/>
                <w:color w:val="000000" w:themeColor="text1"/>
                <w:lang w:val="id-ID" w:eastAsia="id-ID"/>
              </w:rPr>
              <w:t>.</w:t>
            </w:r>
          </w:p>
          <w:p w14:paraId="356148DD"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 xml:space="preserve">Pembiayaan </w:t>
            </w:r>
            <w:r w:rsidRPr="00541E14">
              <w:rPr>
                <w:rFonts w:ascii="Bookman Old Style" w:eastAsia="MS Mincho" w:hAnsi="Bookman Old Style" w:cs="Arial"/>
                <w:color w:val="000000" w:themeColor="text1"/>
                <w:lang w:eastAsia="id-ID"/>
              </w:rPr>
              <w:t xml:space="preserve">hanya mencakup </w:t>
            </w:r>
            <w:r w:rsidRPr="00541E14">
              <w:rPr>
                <w:rFonts w:ascii="Bookman Old Style" w:eastAsia="MS Mincho" w:hAnsi="Bookman Old Style" w:cs="Arial"/>
                <w:color w:val="000000" w:themeColor="text1"/>
                <w:lang w:val="id-ID" w:eastAsia="id-ID"/>
              </w:rPr>
              <w:t xml:space="preserve">pembiayaan kepada pihak </w:t>
            </w:r>
            <w:r w:rsidRPr="00541E14">
              <w:rPr>
                <w:rFonts w:ascii="Bookman Old Style" w:eastAsia="MS Mincho" w:hAnsi="Bookman Old Style" w:cs="Arial"/>
                <w:color w:val="000000" w:themeColor="text1"/>
                <w:lang w:val="id-ID" w:eastAsia="id-ID"/>
              </w:rPr>
              <w:lastRenderedPageBreak/>
              <w:t xml:space="preserve">ketiga bukan </w:t>
            </w:r>
            <w:r w:rsidRPr="00541E14">
              <w:rPr>
                <w:rFonts w:ascii="Bookman Old Style" w:eastAsia="MS Mincho" w:hAnsi="Bookman Old Style" w:cs="Arial"/>
                <w:color w:val="000000" w:themeColor="text1"/>
                <w:lang w:eastAsia="id-ID"/>
              </w:rPr>
              <w:t>b</w:t>
            </w:r>
            <w:r w:rsidRPr="00541E14">
              <w:rPr>
                <w:rFonts w:ascii="Bookman Old Style" w:eastAsia="MS Mincho" w:hAnsi="Bookman Old Style" w:cs="Arial"/>
                <w:color w:val="000000" w:themeColor="text1"/>
                <w:lang w:val="id-ID" w:eastAsia="id-ID"/>
              </w:rPr>
              <w:t>ank.</w:t>
            </w:r>
          </w:p>
          <w:p w14:paraId="70351B7A" w14:textId="77777777" w:rsidR="005D592D" w:rsidRPr="00541E14" w:rsidRDefault="005D592D" w:rsidP="005D592D">
            <w:pPr>
              <w:numPr>
                <w:ilvl w:val="0"/>
                <w:numId w:val="21"/>
              </w:numPr>
              <w:spacing w:after="60" w:line="240" w:lineRule="auto"/>
              <w:ind w:left="567" w:hanging="567"/>
              <w:jc w:val="both"/>
              <w:rPr>
                <w:rFonts w:ascii="Bookman Old Style" w:eastAsia="MS Mincho" w:hAnsi="Bookman Old Style" w:cs="Arial"/>
                <w:color w:val="000000" w:themeColor="text1"/>
                <w:lang w:val="id-ID" w:eastAsia="id-ID"/>
              </w:rPr>
            </w:pPr>
            <w:r w:rsidRPr="00541E14">
              <w:rPr>
                <w:rFonts w:ascii="Bookman Old Style" w:eastAsia="MS Mincho" w:hAnsi="Bookman Old Style" w:cs="Arial"/>
                <w:color w:val="000000" w:themeColor="text1"/>
                <w:lang w:val="id-ID" w:eastAsia="id-ID"/>
              </w:rPr>
              <w:t>Dana pihak ketiga mencakup giro, tabungan, dan deposito (tidak termasuk</w:t>
            </w:r>
            <w:r w:rsidRPr="00541E14">
              <w:rPr>
                <w:rFonts w:ascii="Bookman Old Style" w:eastAsia="MS Mincho" w:hAnsi="Bookman Old Style" w:cs="Arial"/>
                <w:color w:val="000000" w:themeColor="text1"/>
                <w:lang w:eastAsia="id-ID"/>
              </w:rPr>
              <w:t xml:space="preserve"> </w:t>
            </w:r>
            <w:r w:rsidRPr="00541E14">
              <w:rPr>
                <w:rFonts w:ascii="Bookman Old Style" w:eastAsia="MS Mincho" w:hAnsi="Bookman Old Style" w:cs="Arial"/>
                <w:color w:val="000000" w:themeColor="text1"/>
                <w:lang w:val="id-ID" w:eastAsia="id-ID"/>
              </w:rPr>
              <w:t>penempatan antarbank).</w:t>
            </w:r>
          </w:p>
        </w:tc>
      </w:tr>
    </w:tbl>
    <w:p w14:paraId="1317140D" w14:textId="0B2178BE" w:rsidR="00767850" w:rsidRPr="00767850" w:rsidRDefault="00767850" w:rsidP="00767850">
      <w:pPr>
        <w:pStyle w:val="3"/>
        <w:numPr>
          <w:ilvl w:val="0"/>
          <w:numId w:val="0"/>
        </w:numPr>
        <w:ind w:left="3402"/>
      </w:pPr>
    </w:p>
    <w:p w14:paraId="585D3752" w14:textId="7B61FFA4" w:rsidR="0041507D" w:rsidRPr="002F74AE" w:rsidRDefault="0041507D" w:rsidP="002F74AE">
      <w:pPr>
        <w:pStyle w:val="Heading5"/>
        <w:rPr>
          <w:szCs w:val="24"/>
        </w:rPr>
      </w:pPr>
      <w:bookmarkStart w:id="149" w:name="_Toc203511349"/>
      <w:bookmarkStart w:id="150" w:name="_Toc206758412"/>
      <w:r w:rsidRPr="002F74AE">
        <w:rPr>
          <w:szCs w:val="24"/>
        </w:rPr>
        <w:t>Laporan Distribusi Bagi Hasil</w:t>
      </w:r>
      <w:bookmarkEnd w:id="149"/>
      <w:bookmarkEnd w:id="150"/>
      <w:r w:rsidRPr="002F74AE">
        <w:rPr>
          <w:szCs w:val="24"/>
        </w:rPr>
        <w:t xml:space="preserve"> </w:t>
      </w:r>
    </w:p>
    <w:p w14:paraId="0B2017F7" w14:textId="77777777" w:rsidR="0041507D" w:rsidRPr="002F74AE" w:rsidRDefault="0041507D" w:rsidP="0002426A">
      <w:pPr>
        <w:pStyle w:val="ListParagraph"/>
        <w:numPr>
          <w:ilvl w:val="0"/>
          <w:numId w:val="175"/>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694403AB" w14:textId="77777777" w:rsidR="0041507D" w:rsidRDefault="0041507D" w:rsidP="0002426A">
      <w:pPr>
        <w:pStyle w:val="ListParagraph"/>
        <w:numPr>
          <w:ilvl w:val="0"/>
          <w:numId w:val="175"/>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93A1B" w:rsidRPr="002F74AE" w14:paraId="5DA0E7BB" w14:textId="77777777" w:rsidTr="00B0630C">
        <w:tc>
          <w:tcPr>
            <w:tcW w:w="7797" w:type="dxa"/>
          </w:tcPr>
          <w:p w14:paraId="159CB3EA" w14:textId="77777777" w:rsidR="00A93A1B" w:rsidRPr="002F74AE" w:rsidRDefault="00A93A1B" w:rsidP="00B0630C">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 xml:space="preserve">Laporan Distribusi Bagi Hasil </w:t>
            </w:r>
          </w:p>
          <w:p w14:paraId="37AED8AC" w14:textId="77777777" w:rsidR="00A93A1B" w:rsidRPr="002F74AE" w:rsidRDefault="00A93A1B" w:rsidP="00A93A1B">
            <w:pPr>
              <w:numPr>
                <w:ilvl w:val="0"/>
                <w:numId w:val="268"/>
              </w:numPr>
              <w:autoSpaceDE w:val="0"/>
              <w:autoSpaceDN w:val="0"/>
              <w:adjustRightInd w:val="0"/>
              <w:spacing w:after="0" w:line="240" w:lineRule="auto"/>
              <w:ind w:left="598" w:hanging="598"/>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distribusi bagi hasil melaporkan rincian perhitungan distribusi bagi hasil atas pendapatan yang diperoleh dari pembiayaan dan mekanisme perhitungan sederhana dalam menetapkan jumlah bagi hasil yang didistribusikan kepada nasabah investor pada periode bulan laporan. Laporan distribusi bagi hasil disajikan dalam 2 (dua) metode bagi hasil yaitu </w:t>
            </w:r>
            <w:r w:rsidRPr="00F316A6">
              <w:rPr>
                <w:rFonts w:ascii="Bookman Old Style" w:hAnsi="Bookman Old Style"/>
                <w:i/>
                <w:iCs/>
                <w:color w:val="000000" w:themeColor="text1"/>
                <w:sz w:val="24"/>
                <w:szCs w:val="24"/>
              </w:rPr>
              <w:t>profit sharing</w:t>
            </w:r>
            <w:r w:rsidRPr="002F74AE">
              <w:rPr>
                <w:rFonts w:ascii="Bookman Old Style" w:hAnsi="Bookman Old Style"/>
                <w:color w:val="000000" w:themeColor="text1"/>
                <w:sz w:val="24"/>
                <w:szCs w:val="24"/>
              </w:rPr>
              <w:t xml:space="preserve"> dan </w:t>
            </w:r>
            <w:r w:rsidRPr="00F316A6">
              <w:rPr>
                <w:rFonts w:ascii="Bookman Old Style" w:hAnsi="Bookman Old Style"/>
                <w:i/>
                <w:iCs/>
                <w:color w:val="000000" w:themeColor="text1"/>
                <w:sz w:val="24"/>
                <w:szCs w:val="24"/>
              </w:rPr>
              <w:t>net revenue sharing</w:t>
            </w:r>
            <w:r w:rsidRPr="002F74AE">
              <w:rPr>
                <w:rFonts w:ascii="Bookman Old Style" w:hAnsi="Bookman Old Style"/>
                <w:color w:val="000000" w:themeColor="text1"/>
                <w:sz w:val="24"/>
                <w:szCs w:val="24"/>
              </w:rPr>
              <w:t xml:space="preserve">. </w:t>
            </w:r>
          </w:p>
          <w:p w14:paraId="49BB0EF5" w14:textId="77777777" w:rsidR="00A93A1B" w:rsidRPr="00B001AF" w:rsidRDefault="00A93A1B" w:rsidP="00A93A1B">
            <w:pPr>
              <w:numPr>
                <w:ilvl w:val="0"/>
                <w:numId w:val="26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Pada bagian penyaluran dana dilaporkan saldo rata-rata dan pendapatan yang diterima. Saldo rata-rata menyajikan nilai rata-rata tertimbang dana yang disalurkan pada periode bulan berjalan. Pendapatan yang diterima menyajikan nilai pendapatan yang diterima dan akan didistribusikan kepada dana pihak ketiga secara tunai (</w:t>
            </w:r>
            <w:r w:rsidRPr="001344D9">
              <w:rPr>
                <w:rFonts w:ascii="Bookman Old Style" w:hAnsi="Bookman Old Style"/>
                <w:i/>
                <w:iCs/>
                <w:color w:val="000000" w:themeColor="text1"/>
                <w:sz w:val="24"/>
                <w:szCs w:val="24"/>
              </w:rPr>
              <w:t xml:space="preserve">cash </w:t>
            </w:r>
            <w:r w:rsidRPr="00B001AF">
              <w:rPr>
                <w:rFonts w:ascii="Bookman Old Style" w:hAnsi="Bookman Old Style"/>
                <w:i/>
                <w:iCs/>
                <w:color w:val="000000" w:themeColor="text1"/>
                <w:sz w:val="24"/>
                <w:szCs w:val="24"/>
              </w:rPr>
              <w:t>basis</w:t>
            </w:r>
            <w:r w:rsidRPr="00B001AF">
              <w:rPr>
                <w:rFonts w:ascii="Bookman Old Style" w:hAnsi="Bookman Old Style"/>
                <w:color w:val="000000" w:themeColor="text1"/>
                <w:sz w:val="24"/>
                <w:szCs w:val="24"/>
              </w:rPr>
              <w:t>).</w:t>
            </w:r>
          </w:p>
          <w:p w14:paraId="2839A9FE" w14:textId="77777777" w:rsidR="00A93A1B" w:rsidRPr="00B001AF" w:rsidRDefault="00A93A1B" w:rsidP="00A93A1B">
            <w:pPr>
              <w:numPr>
                <w:ilvl w:val="0"/>
                <w:numId w:val="26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B001AF">
              <w:rPr>
                <w:rFonts w:ascii="Bookman Old Style" w:hAnsi="Bookman Old Style"/>
                <w:color w:val="000000" w:themeColor="text1"/>
                <w:sz w:val="24"/>
                <w:szCs w:val="24"/>
              </w:rPr>
              <w:t>Pada bagian penghimpunan dana dirinci berdasarkan jenis penghimpunan dana dan pihak lawan, yaitu:</w:t>
            </w:r>
          </w:p>
          <w:p w14:paraId="473B38B5" w14:textId="77777777" w:rsidR="00A93A1B" w:rsidRPr="00B001AF" w:rsidRDefault="00A93A1B" w:rsidP="00A93A1B">
            <w:pPr>
              <w:numPr>
                <w:ilvl w:val="0"/>
                <w:numId w:val="270"/>
              </w:numPr>
              <w:autoSpaceDE w:val="0"/>
              <w:autoSpaceDN w:val="0"/>
              <w:adjustRightInd w:val="0"/>
              <w:spacing w:after="0" w:line="240" w:lineRule="auto"/>
              <w:ind w:left="1165" w:hanging="567"/>
              <w:jc w:val="both"/>
              <w:rPr>
                <w:rFonts w:ascii="Bookman Old Style" w:hAnsi="Bookman Old Style"/>
                <w:color w:val="000000" w:themeColor="text1"/>
                <w:sz w:val="24"/>
                <w:szCs w:val="24"/>
              </w:rPr>
            </w:pPr>
            <w:r w:rsidRPr="00B001AF">
              <w:rPr>
                <w:rFonts w:ascii="Bookman Old Style" w:hAnsi="Bookman Old Style"/>
                <w:color w:val="000000" w:themeColor="text1"/>
                <w:sz w:val="24"/>
                <w:szCs w:val="24"/>
              </w:rPr>
              <w:t>liabilitas kepada bank lain;</w:t>
            </w:r>
          </w:p>
          <w:p w14:paraId="45FB63E0" w14:textId="77777777" w:rsidR="00A93A1B" w:rsidRPr="00B001AF" w:rsidRDefault="00A93A1B" w:rsidP="00A93A1B">
            <w:pPr>
              <w:numPr>
                <w:ilvl w:val="0"/>
                <w:numId w:val="270"/>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B001AF">
              <w:rPr>
                <w:rFonts w:ascii="Bookman Old Style" w:hAnsi="Bookman Old Style"/>
                <w:color w:val="000000" w:themeColor="text1"/>
                <w:sz w:val="24"/>
                <w:szCs w:val="24"/>
              </w:rPr>
              <w:t>giro mudarabah, yang dirinci berdasarkan bank dan nonbank;</w:t>
            </w:r>
          </w:p>
          <w:p w14:paraId="58336655" w14:textId="77777777" w:rsidR="00A93A1B" w:rsidRPr="00B001AF" w:rsidRDefault="00A93A1B" w:rsidP="00A93A1B">
            <w:pPr>
              <w:numPr>
                <w:ilvl w:val="0"/>
                <w:numId w:val="270"/>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B001AF">
              <w:rPr>
                <w:rFonts w:ascii="Bookman Old Style" w:hAnsi="Bookman Old Style"/>
                <w:color w:val="000000" w:themeColor="text1"/>
                <w:sz w:val="24"/>
                <w:szCs w:val="24"/>
              </w:rPr>
              <w:t>tabungan mudarabah, yang dirinci berdasarkan bank dan nonbank;</w:t>
            </w:r>
          </w:p>
          <w:p w14:paraId="46E9C28A" w14:textId="77777777" w:rsidR="00A93A1B" w:rsidRPr="002F74AE" w:rsidRDefault="00A93A1B" w:rsidP="00A93A1B">
            <w:pPr>
              <w:numPr>
                <w:ilvl w:val="0"/>
                <w:numId w:val="270"/>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B001AF">
              <w:rPr>
                <w:rFonts w:ascii="Bookman Old Style" w:hAnsi="Bookman Old Style"/>
                <w:color w:val="000000" w:themeColor="text1"/>
                <w:sz w:val="24"/>
                <w:szCs w:val="24"/>
              </w:rPr>
              <w:t>deposito mudarabah, yang dirinci berdasarkan bank dan nonbank dengan tambahan rincian jangka waktu 1 (satu) bulan, 3 (</w:t>
            </w:r>
            <w:r w:rsidRPr="002F74AE">
              <w:rPr>
                <w:rFonts w:ascii="Bookman Old Style" w:hAnsi="Bookman Old Style"/>
                <w:color w:val="000000" w:themeColor="text1"/>
                <w:sz w:val="24"/>
                <w:szCs w:val="24"/>
              </w:rPr>
              <w:t>tiga) bulan, 6 (enam) bulan, dan 12 (dua belas) bulan; dan/atau</w:t>
            </w:r>
          </w:p>
          <w:p w14:paraId="10D9050C" w14:textId="77777777" w:rsidR="00A93A1B" w:rsidRPr="002F74AE" w:rsidRDefault="00A93A1B" w:rsidP="00A93A1B">
            <w:pPr>
              <w:numPr>
                <w:ilvl w:val="0"/>
                <w:numId w:val="270"/>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pembiayaan yang diterima.</w:t>
            </w:r>
          </w:p>
          <w:p w14:paraId="70A359D3" w14:textId="77777777" w:rsidR="00A93A1B" w:rsidRPr="002F74AE" w:rsidRDefault="00A93A1B" w:rsidP="00A93A1B">
            <w:pPr>
              <w:numPr>
                <w:ilvl w:val="0"/>
                <w:numId w:val="268"/>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yang dilaporkan pada bagian penghimpunan dana meliputi:</w:t>
            </w:r>
          </w:p>
          <w:p w14:paraId="45B9E3E5" w14:textId="77777777" w:rsidR="00A93A1B" w:rsidRPr="002F74AE" w:rsidRDefault="00A93A1B" w:rsidP="00A93A1B">
            <w:pPr>
              <w:numPr>
                <w:ilvl w:val="0"/>
                <w:numId w:val="271"/>
              </w:numPr>
              <w:autoSpaceDE w:val="0"/>
              <w:autoSpaceDN w:val="0"/>
              <w:adjustRightInd w:val="0"/>
              <w:spacing w:after="0" w:line="240" w:lineRule="auto"/>
              <w:ind w:left="116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saldo rata-rata, menyajikan nilai rata-rata tertimbang jenis penghimpunan dana yang ditempatkan nasabah investor pada periode bulan berjalan;</w:t>
            </w:r>
          </w:p>
          <w:p w14:paraId="0768A5C8" w14:textId="19DAEFAD" w:rsidR="00A93A1B" w:rsidRPr="002F74AE" w:rsidRDefault="00A93A1B" w:rsidP="00A93A1B">
            <w:pPr>
              <w:numPr>
                <w:ilvl w:val="0"/>
                <w:numId w:val="271"/>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pendapatan yang akan dibagihasilkan, menyajikan nilai pendapatan secara tunai (</w:t>
            </w:r>
            <w:r w:rsidRPr="00116E21">
              <w:rPr>
                <w:rFonts w:ascii="Bookman Old Style" w:hAnsi="Bookman Old Style"/>
                <w:i/>
                <w:iCs/>
                <w:color w:val="000000" w:themeColor="text1"/>
                <w:sz w:val="24"/>
                <w:szCs w:val="24"/>
              </w:rPr>
              <w:t>cash basis</w:t>
            </w:r>
            <w:r w:rsidRPr="002F74AE">
              <w:rPr>
                <w:rFonts w:ascii="Bookman Old Style" w:hAnsi="Bookman Old Style"/>
                <w:color w:val="000000" w:themeColor="text1"/>
                <w:sz w:val="24"/>
                <w:szCs w:val="24"/>
              </w:rPr>
              <w:t xml:space="preserve">) yang merupakan milik nasabah investor dan </w:t>
            </w:r>
            <w:r>
              <w:rPr>
                <w:rFonts w:ascii="Bookman Old Style" w:hAnsi="Bookman Old Style"/>
                <w:color w:val="000000" w:themeColor="text1"/>
                <w:sz w:val="24"/>
                <w:szCs w:val="24"/>
              </w:rPr>
              <w:t>UUS</w:t>
            </w:r>
            <w:r w:rsidRPr="002F74AE">
              <w:rPr>
                <w:rFonts w:ascii="Bookman Old Style" w:hAnsi="Bookman Old Style"/>
                <w:color w:val="000000" w:themeColor="text1"/>
                <w:sz w:val="24"/>
                <w:szCs w:val="24"/>
              </w:rPr>
              <w:t xml:space="preserve"> yang dialokasikan sesuai dengan jenis penghimpunan dana;</w:t>
            </w:r>
          </w:p>
          <w:p w14:paraId="54AC981C" w14:textId="77C0A036" w:rsidR="00A93A1B" w:rsidRPr="002F74AE" w:rsidRDefault="00A93A1B" w:rsidP="00A93A1B">
            <w:pPr>
              <w:numPr>
                <w:ilvl w:val="0"/>
                <w:numId w:val="271"/>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porsi pemilik dana - nisbah (%), menyajikan nisbah yang disepakati atas pendapatan yang akan didistribusikan </w:t>
            </w:r>
            <w:r>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US kepada nasabah investor;</w:t>
            </w:r>
          </w:p>
          <w:p w14:paraId="7C545BAF" w14:textId="77777777" w:rsidR="00A93A1B" w:rsidRPr="002F74AE" w:rsidRDefault="00A93A1B" w:rsidP="00A93A1B">
            <w:pPr>
              <w:numPr>
                <w:ilvl w:val="0"/>
                <w:numId w:val="271"/>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porsi pemilik dana - jumlah bagi hasil, menyajikan bagi hasil yang diterima nasabah investor dengan memperhitungkan pendapatan yang akan dibagihasilkan dengan besarnya nisbah yang disepakati; dan</w:t>
            </w:r>
          </w:p>
          <w:p w14:paraId="4B4E4FE5" w14:textId="77777777" w:rsidR="00A93A1B" w:rsidRPr="002F74AE" w:rsidRDefault="00A93A1B" w:rsidP="00A93A1B">
            <w:pPr>
              <w:numPr>
                <w:ilvl w:val="0"/>
                <w:numId w:val="271"/>
              </w:numPr>
              <w:autoSpaceDE w:val="0"/>
              <w:autoSpaceDN w:val="0"/>
              <w:adjustRightInd w:val="0"/>
              <w:spacing w:after="0" w:line="240" w:lineRule="auto"/>
              <w:ind w:left="114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porsi pemilik dana - indikasi </w:t>
            </w:r>
            <w:r w:rsidRPr="001E46AF">
              <w:rPr>
                <w:rFonts w:ascii="Bookman Old Style" w:hAnsi="Bookman Old Style"/>
                <w:i/>
                <w:iCs/>
                <w:color w:val="000000" w:themeColor="text1"/>
                <w:sz w:val="24"/>
                <w:szCs w:val="24"/>
              </w:rPr>
              <w:t>rate of return</w:t>
            </w:r>
            <w:r w:rsidRPr="002F74AE">
              <w:rPr>
                <w:rFonts w:ascii="Bookman Old Style" w:hAnsi="Bookman Old Style"/>
                <w:color w:val="000000" w:themeColor="text1"/>
                <w:sz w:val="24"/>
                <w:szCs w:val="24"/>
              </w:rPr>
              <w:t xml:space="preserve"> (%), menyajikan </w:t>
            </w:r>
            <w:r w:rsidRPr="001E46AF">
              <w:rPr>
                <w:rFonts w:ascii="Bookman Old Style" w:hAnsi="Bookman Old Style"/>
                <w:i/>
                <w:iCs/>
                <w:color w:val="000000" w:themeColor="text1"/>
                <w:sz w:val="24"/>
                <w:szCs w:val="24"/>
              </w:rPr>
              <w:t>equivalent rate</w:t>
            </w:r>
            <w:r w:rsidRPr="002F74AE">
              <w:rPr>
                <w:rFonts w:ascii="Bookman Old Style" w:hAnsi="Bookman Old Style"/>
                <w:color w:val="000000" w:themeColor="text1"/>
                <w:sz w:val="24"/>
                <w:szCs w:val="24"/>
              </w:rPr>
              <w:t xml:space="preserve"> dari jumlah bagi hasil terhadap saldo penghimpunan dana yang ditempatkan oleh nasabah investor yang telah disetahunkan.</w:t>
            </w:r>
          </w:p>
          <w:p w14:paraId="165BDFAF" w14:textId="77777777" w:rsidR="00A93A1B" w:rsidRPr="002F74AE" w:rsidRDefault="00A93A1B" w:rsidP="00B0630C">
            <w:pPr>
              <w:autoSpaceDE w:val="0"/>
              <w:autoSpaceDN w:val="0"/>
              <w:adjustRightInd w:val="0"/>
              <w:spacing w:after="0" w:line="240" w:lineRule="auto"/>
              <w:ind w:left="1145"/>
              <w:jc w:val="both"/>
              <w:rPr>
                <w:rFonts w:ascii="Bookman Old Style" w:hAnsi="Bookman Old Style"/>
                <w:color w:val="000000" w:themeColor="text1"/>
                <w:sz w:val="24"/>
                <w:szCs w:val="24"/>
              </w:rPr>
            </w:pPr>
          </w:p>
        </w:tc>
      </w:tr>
    </w:tbl>
    <w:p w14:paraId="31DDEEAB" w14:textId="77777777" w:rsidR="005622E4" w:rsidRPr="002F74AE" w:rsidRDefault="005622E4" w:rsidP="005622E4">
      <w:pPr>
        <w:pStyle w:val="ListParagraph"/>
        <w:spacing w:after="0" w:line="240" w:lineRule="auto"/>
        <w:ind w:left="3402"/>
        <w:jc w:val="both"/>
        <w:rPr>
          <w:rFonts w:ascii="Bookman Old Style" w:hAnsi="Bookman Old Style"/>
          <w:bCs/>
          <w:color w:val="000000" w:themeColor="text1"/>
          <w:sz w:val="24"/>
          <w:szCs w:val="24"/>
        </w:rPr>
      </w:pPr>
    </w:p>
    <w:p w14:paraId="30824259" w14:textId="6DA26E93" w:rsidR="0041507D" w:rsidRPr="002F74AE" w:rsidRDefault="0041507D" w:rsidP="002F74AE">
      <w:pPr>
        <w:pStyle w:val="Heading5"/>
        <w:rPr>
          <w:szCs w:val="24"/>
        </w:rPr>
      </w:pPr>
      <w:bookmarkStart w:id="151" w:name="_Toc203511350"/>
      <w:bookmarkStart w:id="152" w:name="_Toc206758413"/>
      <w:r w:rsidRPr="002F74AE">
        <w:rPr>
          <w:szCs w:val="24"/>
        </w:rPr>
        <w:t>Laporan Sumber dan Penyaluran Dana Zakat dan Wakaf</w:t>
      </w:r>
      <w:bookmarkEnd w:id="151"/>
      <w:bookmarkEnd w:id="152"/>
      <w:r w:rsidRPr="002F74AE">
        <w:rPr>
          <w:szCs w:val="24"/>
        </w:rPr>
        <w:t xml:space="preserve"> </w:t>
      </w:r>
    </w:p>
    <w:p w14:paraId="10382F45" w14:textId="77777777" w:rsidR="0041507D" w:rsidRPr="002F74AE" w:rsidRDefault="0041507D" w:rsidP="0002426A">
      <w:pPr>
        <w:pStyle w:val="ListParagraph"/>
        <w:numPr>
          <w:ilvl w:val="0"/>
          <w:numId w:val="176"/>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567A22DC" w14:textId="77777777" w:rsidR="0041507D" w:rsidRDefault="0041507D" w:rsidP="0002426A">
      <w:pPr>
        <w:pStyle w:val="ListParagraph"/>
        <w:numPr>
          <w:ilvl w:val="0"/>
          <w:numId w:val="176"/>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93A1B" w:rsidRPr="002F74AE" w14:paraId="010FC142" w14:textId="77777777" w:rsidTr="00B0630C">
        <w:tc>
          <w:tcPr>
            <w:tcW w:w="7797" w:type="dxa"/>
          </w:tcPr>
          <w:p w14:paraId="3A89971F" w14:textId="77777777" w:rsidR="00A93A1B" w:rsidRPr="002F74AE" w:rsidRDefault="00A93A1B" w:rsidP="00B0630C">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Laporan Sumber dan Penyaluran Dana Zakat dan Wakaf</w:t>
            </w:r>
          </w:p>
          <w:p w14:paraId="4B775023" w14:textId="77777777" w:rsidR="00A93A1B" w:rsidRPr="002F74AE" w:rsidRDefault="00A93A1B" w:rsidP="00A93A1B">
            <w:pPr>
              <w:numPr>
                <w:ilvl w:val="0"/>
                <w:numId w:val="269"/>
              </w:numPr>
              <w:autoSpaceDE w:val="0"/>
              <w:autoSpaceDN w:val="0"/>
              <w:adjustRightInd w:val="0"/>
              <w:spacing w:after="0" w:line="240" w:lineRule="auto"/>
              <w:ind w:left="598" w:hanging="567"/>
              <w:jc w:val="both"/>
              <w:rPr>
                <w:rFonts w:ascii="Bookman Old Style" w:hAnsi="Bookman Old Style"/>
                <w:color w:val="000000" w:themeColor="text1"/>
                <w:sz w:val="24"/>
                <w:szCs w:val="24"/>
              </w:rPr>
            </w:pPr>
            <w:r w:rsidRPr="002F74AE">
              <w:rPr>
                <w:rFonts w:ascii="Bookman Old Style" w:hAnsi="Bookman Old Style" w:cs="Calibri"/>
                <w:color w:val="000000" w:themeColor="text1"/>
                <w:sz w:val="24"/>
                <w:szCs w:val="24"/>
              </w:rPr>
              <w:t>Laporan sumber dan penyaluran dana zakat dan wakaf merupakan laporan yang menunjukkan sumber dan penyaluran dana zakat dan wakaf kepada entitas pengelola zakat dan entitas pengelola wakaf sampai dengan tanggal laporan.</w:t>
            </w:r>
          </w:p>
          <w:p w14:paraId="3B4A1A51" w14:textId="156E1E65" w:rsidR="00A93A1B" w:rsidRPr="002F74AE" w:rsidRDefault="00AA0C49" w:rsidP="00A93A1B">
            <w:pPr>
              <w:numPr>
                <w:ilvl w:val="0"/>
                <w:numId w:val="269"/>
              </w:numPr>
              <w:autoSpaceDE w:val="0"/>
              <w:autoSpaceDN w:val="0"/>
              <w:adjustRightInd w:val="0"/>
              <w:spacing w:after="0" w:line="240" w:lineRule="auto"/>
              <w:ind w:left="567" w:hanging="567"/>
              <w:jc w:val="both"/>
              <w:rPr>
                <w:rFonts w:ascii="Bookman Old Style" w:hAnsi="Bookman Old Style" w:cs="Calibri"/>
                <w:color w:val="000000" w:themeColor="text1"/>
                <w:sz w:val="24"/>
                <w:szCs w:val="24"/>
              </w:rPr>
            </w:pPr>
            <w:r>
              <w:rPr>
                <w:rFonts w:ascii="Bookman Old Style" w:hAnsi="Bookman Old Style" w:cs="Calibri"/>
                <w:color w:val="000000" w:themeColor="text1"/>
                <w:sz w:val="24"/>
                <w:szCs w:val="24"/>
              </w:rPr>
              <w:t>U</w:t>
            </w:r>
            <w:r w:rsidR="00A93A1B" w:rsidRPr="002F74AE">
              <w:rPr>
                <w:rFonts w:ascii="Bookman Old Style" w:hAnsi="Bookman Old Style" w:cs="Calibri"/>
                <w:color w:val="000000" w:themeColor="text1"/>
                <w:sz w:val="24"/>
                <w:szCs w:val="24"/>
              </w:rPr>
              <w:t>US menyajikan laporan sumber dan penyaluran dana zakat dan wakaf sebagai komponen utama laporan keuangan dengan menyajikan:</w:t>
            </w:r>
          </w:p>
          <w:p w14:paraId="24E079D5" w14:textId="77777777" w:rsidR="00A93A1B" w:rsidRPr="002F74AE" w:rsidRDefault="00A93A1B" w:rsidP="00A93A1B">
            <w:pPr>
              <w:pStyle w:val="ListParagraph"/>
              <w:numPr>
                <w:ilvl w:val="0"/>
                <w:numId w:val="272"/>
              </w:numPr>
              <w:tabs>
                <w:tab w:val="left" w:pos="426"/>
              </w:tabs>
              <w:autoSpaceDE w:val="0"/>
              <w:autoSpaceDN w:val="0"/>
              <w:adjustRightInd w:val="0"/>
              <w:spacing w:after="0" w:line="240" w:lineRule="auto"/>
              <w:ind w:left="116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Sumber dan Penyaluran Dana Zakat</w:t>
            </w:r>
          </w:p>
          <w:p w14:paraId="52AEA324" w14:textId="77777777" w:rsidR="00A93A1B" w:rsidRPr="002F74AE" w:rsidRDefault="00A93A1B" w:rsidP="00A93A1B">
            <w:pPr>
              <w:pStyle w:val="ListParagraph"/>
              <w:numPr>
                <w:ilvl w:val="0"/>
                <w:numId w:val="273"/>
              </w:numPr>
              <w:tabs>
                <w:tab w:val="left" w:pos="426"/>
              </w:tabs>
              <w:autoSpaceDE w:val="0"/>
              <w:autoSpaceDN w:val="0"/>
              <w:adjustRightInd w:val="0"/>
              <w:spacing w:after="0" w:line="240" w:lineRule="auto"/>
              <w:ind w:left="173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Penerimaan dana zakat yang berasal dari:</w:t>
            </w:r>
          </w:p>
          <w:p w14:paraId="10B56FDA" w14:textId="1C6637A9" w:rsidR="00A93A1B" w:rsidRPr="002F74AE" w:rsidRDefault="00A93A1B" w:rsidP="00A93A1B">
            <w:pPr>
              <w:pStyle w:val="ListParagraph"/>
              <w:numPr>
                <w:ilvl w:val="0"/>
                <w:numId w:val="274"/>
              </w:numPr>
              <w:tabs>
                <w:tab w:val="left" w:pos="426"/>
              </w:tabs>
              <w:autoSpaceDE w:val="0"/>
              <w:autoSpaceDN w:val="0"/>
              <w:adjustRightInd w:val="0"/>
              <w:spacing w:after="0" w:line="240" w:lineRule="auto"/>
              <w:ind w:left="229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Intern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 dan</w:t>
            </w:r>
          </w:p>
          <w:p w14:paraId="1B90B485" w14:textId="6A68068B" w:rsidR="00A93A1B" w:rsidRPr="002F74AE" w:rsidRDefault="00A93A1B" w:rsidP="00A93A1B">
            <w:pPr>
              <w:pStyle w:val="ListParagraph"/>
              <w:numPr>
                <w:ilvl w:val="0"/>
                <w:numId w:val="274"/>
              </w:numPr>
              <w:tabs>
                <w:tab w:val="left" w:pos="426"/>
              </w:tabs>
              <w:autoSpaceDE w:val="0"/>
              <w:autoSpaceDN w:val="0"/>
              <w:adjustRightInd w:val="0"/>
              <w:spacing w:after="0" w:line="240" w:lineRule="auto"/>
              <w:ind w:left="227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Ekstern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 yang terdiri atas:</w:t>
            </w:r>
          </w:p>
          <w:p w14:paraId="196A203F" w14:textId="77777777" w:rsidR="00A93A1B" w:rsidRPr="002F74AE" w:rsidRDefault="00A93A1B" w:rsidP="00A93A1B">
            <w:pPr>
              <w:pStyle w:val="ListParagraph"/>
              <w:numPr>
                <w:ilvl w:val="0"/>
                <w:numId w:val="275"/>
              </w:numPr>
              <w:tabs>
                <w:tab w:val="left" w:pos="426"/>
              </w:tabs>
              <w:autoSpaceDE w:val="0"/>
              <w:autoSpaceDN w:val="0"/>
              <w:adjustRightInd w:val="0"/>
              <w:spacing w:after="0" w:line="240" w:lineRule="auto"/>
              <w:ind w:left="2866"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zakat yang disetor atau dipotong dari rekening nasabah atas perintah nasabah tersebut; dan/atau</w:t>
            </w:r>
          </w:p>
          <w:p w14:paraId="1763C0C5" w14:textId="77F8229B" w:rsidR="00A93A1B" w:rsidRPr="002F74AE" w:rsidRDefault="00A93A1B" w:rsidP="00A93A1B">
            <w:pPr>
              <w:pStyle w:val="ListParagraph"/>
              <w:numPr>
                <w:ilvl w:val="0"/>
                <w:numId w:val="275"/>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dana zakat masyarakat bukan nasabah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 xml:space="preserve">US yang disetor melalui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w:t>
            </w:r>
          </w:p>
          <w:p w14:paraId="68E6FBAA" w14:textId="77777777" w:rsidR="00A93A1B" w:rsidRPr="002F74AE" w:rsidRDefault="00A93A1B" w:rsidP="00A93A1B">
            <w:pPr>
              <w:pStyle w:val="ListParagraph"/>
              <w:numPr>
                <w:ilvl w:val="0"/>
                <w:numId w:val="273"/>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Penyaluran dana zakat kepada entitas pengelola zakat sesuai dengan ketentuan peraturan perundang-undangan antara lain:</w:t>
            </w:r>
          </w:p>
          <w:p w14:paraId="00518825" w14:textId="77777777" w:rsidR="00A93A1B" w:rsidRPr="002F74AE" w:rsidRDefault="00A93A1B" w:rsidP="00A93A1B">
            <w:pPr>
              <w:pStyle w:val="ListParagraph"/>
              <w:numPr>
                <w:ilvl w:val="0"/>
                <w:numId w:val="276"/>
              </w:numPr>
              <w:tabs>
                <w:tab w:val="left" w:pos="426"/>
              </w:tabs>
              <w:autoSpaceDE w:val="0"/>
              <w:autoSpaceDN w:val="0"/>
              <w:adjustRightInd w:val="0"/>
              <w:spacing w:after="0" w:line="240" w:lineRule="auto"/>
              <w:ind w:left="229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lembaga amil zakat; dan/atau</w:t>
            </w:r>
          </w:p>
          <w:p w14:paraId="52E0AFAF" w14:textId="77777777" w:rsidR="00A93A1B" w:rsidRPr="002F74AE" w:rsidRDefault="00A93A1B" w:rsidP="00A93A1B">
            <w:pPr>
              <w:pStyle w:val="ListParagraph"/>
              <w:numPr>
                <w:ilvl w:val="0"/>
                <w:numId w:val="276"/>
              </w:numPr>
              <w:tabs>
                <w:tab w:val="left" w:pos="426"/>
              </w:tabs>
              <w:autoSpaceDE w:val="0"/>
              <w:autoSpaceDN w:val="0"/>
              <w:adjustRightInd w:val="0"/>
              <w:spacing w:after="0" w:line="240" w:lineRule="auto"/>
              <w:ind w:left="2278"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badan amil zakat.</w:t>
            </w:r>
          </w:p>
          <w:p w14:paraId="10C0A7EB" w14:textId="77777777" w:rsidR="00A93A1B" w:rsidRPr="002F74AE" w:rsidRDefault="00A93A1B" w:rsidP="00A93A1B">
            <w:pPr>
              <w:pStyle w:val="ListParagraph"/>
              <w:numPr>
                <w:ilvl w:val="0"/>
                <w:numId w:val="272"/>
              </w:numPr>
              <w:tabs>
                <w:tab w:val="left" w:pos="426"/>
              </w:tabs>
              <w:autoSpaceDE w:val="0"/>
              <w:autoSpaceDN w:val="0"/>
              <w:adjustRightInd w:val="0"/>
              <w:spacing w:after="0" w:line="240" w:lineRule="auto"/>
              <w:ind w:left="11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Sumber dan Penyaluran Dana Wakaf</w:t>
            </w:r>
          </w:p>
          <w:p w14:paraId="49F68DFB" w14:textId="77777777" w:rsidR="00A93A1B" w:rsidRPr="002F74AE" w:rsidRDefault="00A93A1B" w:rsidP="00A93A1B">
            <w:pPr>
              <w:pStyle w:val="ListParagraph"/>
              <w:numPr>
                <w:ilvl w:val="0"/>
                <w:numId w:val="277"/>
              </w:numPr>
              <w:tabs>
                <w:tab w:val="left" w:pos="426"/>
              </w:tabs>
              <w:autoSpaceDE w:val="0"/>
              <w:autoSpaceDN w:val="0"/>
              <w:adjustRightInd w:val="0"/>
              <w:spacing w:after="0" w:line="240" w:lineRule="auto"/>
              <w:ind w:left="1732"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Penerimaan Dana Wakaf yang berasal dari:</w:t>
            </w:r>
          </w:p>
          <w:p w14:paraId="12B1A516" w14:textId="1B1346D1" w:rsidR="00A93A1B" w:rsidRPr="002F74AE" w:rsidRDefault="00A93A1B" w:rsidP="00A93A1B">
            <w:pPr>
              <w:pStyle w:val="ListParagraph"/>
              <w:numPr>
                <w:ilvl w:val="0"/>
                <w:numId w:val="278"/>
              </w:numPr>
              <w:autoSpaceDE w:val="0"/>
              <w:autoSpaceDN w:val="0"/>
              <w:adjustRightInd w:val="0"/>
              <w:spacing w:after="0" w:line="240" w:lineRule="auto"/>
              <w:ind w:left="229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intern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 dan</w:t>
            </w:r>
          </w:p>
          <w:p w14:paraId="4416FABC" w14:textId="3BC18FE8" w:rsidR="00A93A1B" w:rsidRPr="002F74AE" w:rsidRDefault="00A93A1B" w:rsidP="00A93A1B">
            <w:pPr>
              <w:pStyle w:val="ListParagraph"/>
              <w:numPr>
                <w:ilvl w:val="0"/>
                <w:numId w:val="278"/>
              </w:numPr>
              <w:tabs>
                <w:tab w:val="left" w:pos="426"/>
              </w:tabs>
              <w:autoSpaceDE w:val="0"/>
              <w:autoSpaceDN w:val="0"/>
              <w:adjustRightInd w:val="0"/>
              <w:spacing w:after="0" w:line="240" w:lineRule="auto"/>
              <w:ind w:left="2278" w:hanging="555"/>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ekstern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 yang terdiri atas:</w:t>
            </w:r>
          </w:p>
          <w:p w14:paraId="409DCB8C" w14:textId="77777777" w:rsidR="00A93A1B" w:rsidRPr="002F74AE" w:rsidRDefault="00A93A1B" w:rsidP="00A93A1B">
            <w:pPr>
              <w:pStyle w:val="ListParagraph"/>
              <w:numPr>
                <w:ilvl w:val="0"/>
                <w:numId w:val="279"/>
              </w:numPr>
              <w:tabs>
                <w:tab w:val="left" w:pos="426"/>
              </w:tabs>
              <w:autoSpaceDE w:val="0"/>
              <w:autoSpaceDN w:val="0"/>
              <w:adjustRightInd w:val="0"/>
              <w:spacing w:after="0" w:line="240" w:lineRule="auto"/>
              <w:ind w:left="2866"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dana wakaf yang disetor atau dipotong dari rekening nasabah atas perintah nasabah tersebut; dan/atau</w:t>
            </w:r>
          </w:p>
          <w:p w14:paraId="00969E1E" w14:textId="3A8B4EDD" w:rsidR="00A93A1B" w:rsidRPr="002F74AE" w:rsidRDefault="00A93A1B" w:rsidP="00A93A1B">
            <w:pPr>
              <w:pStyle w:val="ListParagraph"/>
              <w:numPr>
                <w:ilvl w:val="0"/>
                <w:numId w:val="279"/>
              </w:numPr>
              <w:tabs>
                <w:tab w:val="left" w:pos="426"/>
              </w:tabs>
              <w:autoSpaceDE w:val="0"/>
              <w:autoSpaceDN w:val="0"/>
              <w:adjustRightInd w:val="0"/>
              <w:spacing w:after="0" w:line="240" w:lineRule="auto"/>
              <w:ind w:left="2845"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 xml:space="preserve">dana wakaf masyarakat bukan nasabah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 xml:space="preserve">US yang disetor melalui </w:t>
            </w:r>
            <w:r w:rsidR="00AA0C49">
              <w:rPr>
                <w:rFonts w:ascii="Bookman Old Style" w:hAnsi="Bookman Old Style"/>
                <w:bCs/>
                <w:color w:val="000000" w:themeColor="text1"/>
                <w:sz w:val="24"/>
                <w:szCs w:val="24"/>
              </w:rPr>
              <w:t>U</w:t>
            </w:r>
            <w:r w:rsidRPr="002F74AE">
              <w:rPr>
                <w:rFonts w:ascii="Bookman Old Style" w:hAnsi="Bookman Old Style"/>
                <w:bCs/>
                <w:color w:val="000000" w:themeColor="text1"/>
                <w:sz w:val="24"/>
                <w:szCs w:val="24"/>
              </w:rPr>
              <w:t>US.</w:t>
            </w:r>
          </w:p>
          <w:p w14:paraId="2D3C99B9" w14:textId="77777777" w:rsidR="00A93A1B" w:rsidRPr="002F74AE" w:rsidRDefault="00A93A1B" w:rsidP="00A93A1B">
            <w:pPr>
              <w:pStyle w:val="ListParagraph"/>
              <w:numPr>
                <w:ilvl w:val="0"/>
                <w:numId w:val="277"/>
              </w:numPr>
              <w:tabs>
                <w:tab w:val="left" w:pos="426"/>
              </w:tabs>
              <w:autoSpaceDE w:val="0"/>
              <w:autoSpaceDN w:val="0"/>
              <w:adjustRightInd w:val="0"/>
              <w:spacing w:after="0" w:line="240" w:lineRule="auto"/>
              <w:ind w:left="1711"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Penyaluran dana wakaf kepada entitas pengelola wakaf antara lain:</w:t>
            </w:r>
          </w:p>
          <w:p w14:paraId="08E22A39" w14:textId="77777777" w:rsidR="00A93A1B" w:rsidRPr="002F74AE" w:rsidRDefault="00A93A1B" w:rsidP="00A93A1B">
            <w:pPr>
              <w:pStyle w:val="ListParagraph"/>
              <w:numPr>
                <w:ilvl w:val="0"/>
                <w:numId w:val="280"/>
              </w:numPr>
              <w:tabs>
                <w:tab w:val="left" w:pos="426"/>
              </w:tabs>
              <w:autoSpaceDE w:val="0"/>
              <w:autoSpaceDN w:val="0"/>
              <w:adjustRightInd w:val="0"/>
              <w:spacing w:after="0" w:line="240" w:lineRule="auto"/>
              <w:ind w:left="2299" w:hanging="567"/>
              <w:contextualSpacing w:val="0"/>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Badan Wakaf Indonesia; dan/atau</w:t>
            </w:r>
          </w:p>
          <w:p w14:paraId="677A8DC8" w14:textId="77777777" w:rsidR="00A93A1B" w:rsidRPr="002F74AE" w:rsidRDefault="00A93A1B" w:rsidP="00A93A1B">
            <w:pPr>
              <w:pStyle w:val="ListParagraph"/>
              <w:numPr>
                <w:ilvl w:val="0"/>
                <w:numId w:val="280"/>
              </w:numPr>
              <w:tabs>
                <w:tab w:val="left" w:pos="426"/>
              </w:tabs>
              <w:autoSpaceDE w:val="0"/>
              <w:autoSpaceDN w:val="0"/>
              <w:adjustRightInd w:val="0"/>
              <w:spacing w:after="0" w:line="240" w:lineRule="auto"/>
              <w:ind w:left="2278" w:hanging="567"/>
              <w:contextualSpacing w:val="0"/>
              <w:jc w:val="both"/>
              <w:rPr>
                <w:rFonts w:ascii="Bookman Old Style" w:hAnsi="Bookman Old Style"/>
                <w:b/>
                <w:color w:val="000000" w:themeColor="text1"/>
                <w:sz w:val="24"/>
                <w:szCs w:val="24"/>
              </w:rPr>
            </w:pPr>
            <w:r w:rsidRPr="002F74AE">
              <w:rPr>
                <w:rFonts w:ascii="Bookman Old Style" w:hAnsi="Bookman Old Style"/>
                <w:bCs/>
                <w:color w:val="000000" w:themeColor="text1"/>
                <w:sz w:val="24"/>
                <w:szCs w:val="24"/>
              </w:rPr>
              <w:t>Nadzir lain.</w:t>
            </w:r>
          </w:p>
          <w:p w14:paraId="639E1546" w14:textId="01E20329" w:rsidR="00A93A1B" w:rsidRPr="002F74AE" w:rsidRDefault="00A93A1B" w:rsidP="00B0630C">
            <w:pPr>
              <w:pStyle w:val="ListParagraph"/>
              <w:tabs>
                <w:tab w:val="left" w:pos="426"/>
              </w:tabs>
              <w:autoSpaceDE w:val="0"/>
              <w:autoSpaceDN w:val="0"/>
              <w:adjustRightInd w:val="0"/>
              <w:spacing w:after="0" w:line="240" w:lineRule="auto"/>
              <w:ind w:left="2278"/>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Nama lembaga atau pihak sebagai nadzir yang dicantumkan pada Laporan Distribusi Bagi Hasil yaitu nadzir dimana BUS </w:t>
            </w:r>
            <w:r w:rsidRPr="002F74AE">
              <w:rPr>
                <w:rFonts w:ascii="Bookman Old Style" w:hAnsi="Bookman Old Style"/>
                <w:color w:val="000000" w:themeColor="text1"/>
                <w:sz w:val="24"/>
                <w:szCs w:val="24"/>
              </w:rPr>
              <w:lastRenderedPageBreak/>
              <w:t xml:space="preserve">menyalurkan paling sedikit 5% (lima persen) dari total penyaluran dana wakaf </w:t>
            </w:r>
            <w:r w:rsidR="00AA0C49">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 xml:space="preserve">US. Jika nadzir dimana </w:t>
            </w:r>
            <w:r w:rsidR="00AA0C49">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 xml:space="preserve">US menyalurkan kurang dari 5% (lima persen) dari total penyaluran dana wakaf maka </w:t>
            </w:r>
            <w:r w:rsidR="00A57BFD">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 xml:space="preserve">US mencantumkan nama nadzir sebagai “Lain-lain”. </w:t>
            </w:r>
          </w:p>
          <w:p w14:paraId="42A2F7F8" w14:textId="77777777" w:rsidR="00A93A1B" w:rsidRPr="002F74AE" w:rsidRDefault="00A93A1B" w:rsidP="00B0630C">
            <w:pPr>
              <w:pStyle w:val="ListParagraph"/>
              <w:tabs>
                <w:tab w:val="left" w:pos="426"/>
              </w:tabs>
              <w:autoSpaceDE w:val="0"/>
              <w:autoSpaceDN w:val="0"/>
              <w:adjustRightInd w:val="0"/>
              <w:spacing w:after="0" w:line="240" w:lineRule="auto"/>
              <w:ind w:left="2278"/>
              <w:contextualSpacing w:val="0"/>
              <w:jc w:val="both"/>
              <w:rPr>
                <w:rFonts w:ascii="Bookman Old Style" w:hAnsi="Bookman Old Style"/>
                <w:b/>
                <w:color w:val="000000" w:themeColor="text1"/>
                <w:sz w:val="24"/>
                <w:szCs w:val="24"/>
              </w:rPr>
            </w:pPr>
          </w:p>
        </w:tc>
      </w:tr>
    </w:tbl>
    <w:p w14:paraId="4160F936" w14:textId="77777777" w:rsidR="00A93A1B" w:rsidRPr="002F74AE" w:rsidRDefault="00A93A1B" w:rsidP="00A93A1B">
      <w:pPr>
        <w:pStyle w:val="ListParagraph"/>
        <w:spacing w:after="0" w:line="240" w:lineRule="auto"/>
        <w:ind w:left="3402"/>
        <w:jc w:val="both"/>
        <w:rPr>
          <w:rFonts w:ascii="Bookman Old Style" w:hAnsi="Bookman Old Style"/>
          <w:bCs/>
          <w:color w:val="000000" w:themeColor="text1"/>
          <w:sz w:val="24"/>
          <w:szCs w:val="24"/>
        </w:rPr>
      </w:pPr>
    </w:p>
    <w:p w14:paraId="2D7C65B0" w14:textId="1C96A940" w:rsidR="0041507D" w:rsidRPr="002F74AE" w:rsidRDefault="0041507D" w:rsidP="002F74AE">
      <w:pPr>
        <w:pStyle w:val="Heading5"/>
        <w:rPr>
          <w:szCs w:val="24"/>
        </w:rPr>
      </w:pPr>
      <w:bookmarkStart w:id="153" w:name="_Toc203511351"/>
      <w:bookmarkStart w:id="154" w:name="_Toc206758414"/>
      <w:r w:rsidRPr="002F74AE">
        <w:rPr>
          <w:szCs w:val="24"/>
        </w:rPr>
        <w:t>Laporan Sumber dan Penggunaan Dana Kebajikan</w:t>
      </w:r>
      <w:bookmarkEnd w:id="153"/>
      <w:bookmarkEnd w:id="154"/>
    </w:p>
    <w:p w14:paraId="1855DAAB" w14:textId="77777777" w:rsidR="0041507D" w:rsidRPr="002F74AE" w:rsidRDefault="0041507D" w:rsidP="0002426A">
      <w:pPr>
        <w:pStyle w:val="ListParagraph"/>
        <w:numPr>
          <w:ilvl w:val="0"/>
          <w:numId w:val="177"/>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Format Laporan</w:t>
      </w:r>
    </w:p>
    <w:p w14:paraId="30B2A1C5" w14:textId="77777777" w:rsidR="0041507D" w:rsidRDefault="0041507D" w:rsidP="0002426A">
      <w:pPr>
        <w:pStyle w:val="ListParagraph"/>
        <w:numPr>
          <w:ilvl w:val="0"/>
          <w:numId w:val="177"/>
        </w:numPr>
        <w:spacing w:after="0" w:line="240" w:lineRule="auto"/>
        <w:ind w:left="3402"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Pedoman Pengisian</w:t>
      </w: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57BFD" w:rsidRPr="002F74AE" w14:paraId="132CB1D3" w14:textId="77777777" w:rsidTr="00B0630C">
        <w:tc>
          <w:tcPr>
            <w:tcW w:w="7797" w:type="dxa"/>
          </w:tcPr>
          <w:p w14:paraId="54F82B85" w14:textId="77777777" w:rsidR="00A57BFD" w:rsidRPr="002F74AE" w:rsidRDefault="00A57BFD" w:rsidP="00B0630C">
            <w:pPr>
              <w:pStyle w:val="ListParagraph"/>
              <w:spacing w:before="120" w:after="120" w:line="240" w:lineRule="auto"/>
              <w:ind w:left="425" w:right="238"/>
              <w:contextualSpacing w:val="0"/>
              <w:jc w:val="center"/>
              <w:rPr>
                <w:rFonts w:ascii="Bookman Old Style" w:hAnsi="Bookman Old Style"/>
                <w:b/>
                <w:color w:val="000000" w:themeColor="text1"/>
                <w:sz w:val="24"/>
                <w:szCs w:val="24"/>
              </w:rPr>
            </w:pPr>
            <w:r w:rsidRPr="002F74AE">
              <w:rPr>
                <w:rFonts w:ascii="Bookman Old Style" w:hAnsi="Bookman Old Style"/>
                <w:b/>
                <w:color w:val="000000" w:themeColor="text1"/>
                <w:sz w:val="24"/>
                <w:szCs w:val="24"/>
              </w:rPr>
              <w:t>Laporan Sumber dan Penggunaan Dana Kebajikan</w:t>
            </w:r>
          </w:p>
          <w:p w14:paraId="4FAA6462" w14:textId="77777777" w:rsidR="00A57BFD" w:rsidRPr="002F74AE" w:rsidRDefault="00A57BFD" w:rsidP="00A57BFD">
            <w:pPr>
              <w:numPr>
                <w:ilvl w:val="0"/>
                <w:numId w:val="281"/>
              </w:numPr>
              <w:autoSpaceDE w:val="0"/>
              <w:autoSpaceDN w:val="0"/>
              <w:adjustRightInd w:val="0"/>
              <w:spacing w:after="0" w:line="240" w:lineRule="auto"/>
              <w:ind w:left="59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 merupakan laporan yang menunjukkan sumber dan penggunaan dana kebajikan sampai dengan tanggal laporan, serta saldo dana kebajikan yang menunjukkan dana kebajikan yang belum disalurkan pada tanggal laporan.</w:t>
            </w:r>
          </w:p>
          <w:p w14:paraId="56D9DFFD" w14:textId="77777777"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 dilaporkan secara komparatif dengan posisi tanggal 31 Desember tahun sebelumnya.</w:t>
            </w:r>
          </w:p>
          <w:p w14:paraId="7F72C552" w14:textId="77777777"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Sumber dana kebajikan pada awal periode menyajikan data saldo dana kebajikan pada awal tahun periode laporan (tanggal 1 Januari).</w:t>
            </w:r>
          </w:p>
          <w:p w14:paraId="7108E7E0" w14:textId="77777777"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Penerimaan dana kebajikan menyajikan sumber penerimaan dana kebajikan yang diterima BUS mulai awal periode (tanggal 1 Januari) sampai dengan tanggal laporan dalam bentuk:</w:t>
            </w:r>
          </w:p>
          <w:p w14:paraId="7DB47DC6" w14:textId="77777777" w:rsidR="00A57BFD" w:rsidRPr="002F74AE" w:rsidRDefault="00A57BFD" w:rsidP="00A57BFD">
            <w:pPr>
              <w:numPr>
                <w:ilvl w:val="0"/>
                <w:numId w:val="282"/>
              </w:numPr>
              <w:autoSpaceDE w:val="0"/>
              <w:autoSpaceDN w:val="0"/>
              <w:adjustRightInd w:val="0"/>
              <w:spacing w:after="0" w:line="240" w:lineRule="auto"/>
              <w:ind w:left="116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Infak dan sedekah.</w:t>
            </w:r>
          </w:p>
          <w:p w14:paraId="104A0972" w14:textId="2C0B6F31" w:rsidR="00A57BFD" w:rsidRPr="002F74AE" w:rsidRDefault="00A57BFD" w:rsidP="00B0630C">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Infak dan sedekah yaitu dana yang diterima dari ekstern </w:t>
            </w:r>
            <w:r>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US atau dari rekening nasabah atas perintah nasabah tersebut.</w:t>
            </w:r>
          </w:p>
          <w:p w14:paraId="03591F47" w14:textId="77777777" w:rsidR="00A57BFD" w:rsidRPr="002F74AE" w:rsidRDefault="00A57BFD" w:rsidP="00A57BFD">
            <w:pPr>
              <w:numPr>
                <w:ilvl w:val="0"/>
                <w:numId w:val="282"/>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Pengembalian dana kebajikan produktif.</w:t>
            </w:r>
          </w:p>
          <w:p w14:paraId="0D119780" w14:textId="77777777" w:rsidR="00A57BFD" w:rsidRPr="002F74AE" w:rsidRDefault="00A57BFD" w:rsidP="00A57BFD">
            <w:pPr>
              <w:numPr>
                <w:ilvl w:val="0"/>
                <w:numId w:val="282"/>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Denda.</w:t>
            </w:r>
          </w:p>
          <w:p w14:paraId="76EDBF85" w14:textId="77777777" w:rsidR="00A57BFD" w:rsidRPr="002F74AE" w:rsidRDefault="00A57BFD" w:rsidP="00B0630C">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Denda yaitu penerimaan dari nasabah atas kelalaian atau kesengajaan yang mengakibatkan tidak terpenuhinya kewajiban nasabah sesuai dengan akad.</w:t>
            </w:r>
          </w:p>
          <w:p w14:paraId="19D95019" w14:textId="77777777" w:rsidR="00A57BFD" w:rsidRPr="002F74AE" w:rsidRDefault="00A57BFD" w:rsidP="00A57BFD">
            <w:pPr>
              <w:numPr>
                <w:ilvl w:val="0"/>
                <w:numId w:val="282"/>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Penerimaan nonhalal.</w:t>
            </w:r>
          </w:p>
          <w:p w14:paraId="40E28F72" w14:textId="47D69770" w:rsidR="00A57BFD" w:rsidRPr="002F74AE" w:rsidRDefault="00A57BFD" w:rsidP="00B0630C">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Penerimaan nonhalal yaitu penerimaan yang berasal dari jasa giro bank konvensional atau penerimaan lain yang tidak dapat dihindari dalam kegiatan operasional </w:t>
            </w:r>
            <w:r>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 xml:space="preserve">US. </w:t>
            </w:r>
          </w:p>
          <w:p w14:paraId="4EA5E360" w14:textId="77777777" w:rsidR="00A57BFD" w:rsidRPr="002F74AE" w:rsidRDefault="00A57BFD" w:rsidP="00A57BFD">
            <w:pPr>
              <w:numPr>
                <w:ilvl w:val="0"/>
                <w:numId w:val="282"/>
              </w:numPr>
              <w:autoSpaceDE w:val="0"/>
              <w:autoSpaceDN w:val="0"/>
              <w:adjustRightInd w:val="0"/>
              <w:spacing w:after="0" w:line="240" w:lineRule="auto"/>
              <w:ind w:left="114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Lainnya.</w:t>
            </w:r>
          </w:p>
          <w:p w14:paraId="4D10C758" w14:textId="77777777" w:rsidR="00A57BFD" w:rsidRPr="002F74AE" w:rsidRDefault="00A57BFD" w:rsidP="00B0630C">
            <w:pPr>
              <w:tabs>
                <w:tab w:val="left" w:pos="426"/>
              </w:tabs>
              <w:autoSpaceDE w:val="0"/>
              <w:autoSpaceDN w:val="0"/>
              <w:adjustRightInd w:val="0"/>
              <w:spacing w:after="0" w:line="240" w:lineRule="auto"/>
              <w:ind w:left="1134"/>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Lainnya yaitu penerimaan yang tidak dapat dikelompokkan pada huruf a sampai dengan huruf d.</w:t>
            </w:r>
          </w:p>
          <w:p w14:paraId="17BC6346" w14:textId="5BB155A4"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Penggunaan dana kebajikan menyajikan penggunaan dana kebajikan yang disalurkan </w:t>
            </w:r>
            <w:r>
              <w:rPr>
                <w:rFonts w:ascii="Bookman Old Style" w:hAnsi="Bookman Old Style"/>
                <w:color w:val="000000" w:themeColor="text1"/>
                <w:sz w:val="24"/>
                <w:szCs w:val="24"/>
              </w:rPr>
              <w:t>U</w:t>
            </w:r>
            <w:r w:rsidRPr="002F74AE">
              <w:rPr>
                <w:rFonts w:ascii="Bookman Old Style" w:hAnsi="Bookman Old Style"/>
                <w:color w:val="000000" w:themeColor="text1"/>
                <w:sz w:val="24"/>
                <w:szCs w:val="24"/>
              </w:rPr>
              <w:t>US mulai awal periode (tanggal 1 Januari) sampai dengan tanggal laporan dalam bentuk:</w:t>
            </w:r>
          </w:p>
          <w:p w14:paraId="313921EA" w14:textId="77777777" w:rsidR="00A57BFD" w:rsidRPr="002F74AE" w:rsidRDefault="00A57BFD" w:rsidP="00A57BFD">
            <w:pPr>
              <w:numPr>
                <w:ilvl w:val="0"/>
                <w:numId w:val="283"/>
              </w:numPr>
              <w:tabs>
                <w:tab w:val="left" w:pos="426"/>
              </w:tabs>
              <w:autoSpaceDE w:val="0"/>
              <w:autoSpaceDN w:val="0"/>
              <w:adjustRightInd w:val="0"/>
              <w:spacing w:after="0" w:line="240" w:lineRule="auto"/>
              <w:ind w:left="1165"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dana kebajikan produktif;</w:t>
            </w:r>
          </w:p>
          <w:p w14:paraId="77D6CB4C" w14:textId="77777777" w:rsidR="00A57BFD" w:rsidRPr="002F74AE" w:rsidRDefault="00A57BFD" w:rsidP="00A57BFD">
            <w:pPr>
              <w:numPr>
                <w:ilvl w:val="0"/>
                <w:numId w:val="283"/>
              </w:numPr>
              <w:tabs>
                <w:tab w:val="left" w:pos="426"/>
              </w:tabs>
              <w:autoSpaceDE w:val="0"/>
              <w:autoSpaceDN w:val="0"/>
              <w:adjustRightInd w:val="0"/>
              <w:spacing w:after="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sumbangan; dan/atau</w:t>
            </w:r>
          </w:p>
          <w:p w14:paraId="064212C8" w14:textId="77777777" w:rsidR="00A57BFD" w:rsidRPr="002F74AE" w:rsidRDefault="00A57BFD" w:rsidP="00A57BFD">
            <w:pPr>
              <w:numPr>
                <w:ilvl w:val="0"/>
                <w:numId w:val="283"/>
              </w:numPr>
              <w:tabs>
                <w:tab w:val="left" w:pos="426"/>
              </w:tabs>
              <w:autoSpaceDE w:val="0"/>
              <w:autoSpaceDN w:val="0"/>
              <w:adjustRightInd w:val="0"/>
              <w:spacing w:after="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penggunaan lainnya untuk kepentingan umum.</w:t>
            </w:r>
          </w:p>
          <w:p w14:paraId="2FD732FC" w14:textId="77777777"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Kenaikan/penurunan sumber atas penggunaan dana kebajikan menyajikan selisih antara total penerimaan dengan total penggunaan dana kebajikan.</w:t>
            </w:r>
          </w:p>
          <w:p w14:paraId="6DCBCD74" w14:textId="77777777" w:rsidR="00A57BFD" w:rsidRPr="002F74AE" w:rsidRDefault="00A57BFD" w:rsidP="00A57BFD">
            <w:pPr>
              <w:numPr>
                <w:ilvl w:val="0"/>
                <w:numId w:val="281"/>
              </w:numPr>
              <w:autoSpaceDE w:val="0"/>
              <w:autoSpaceDN w:val="0"/>
              <w:adjustRightInd w:val="0"/>
              <w:spacing w:after="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lastRenderedPageBreak/>
              <w:t>Sumber dana kebajikan pada akhir periode menyajikan data saldo dana kebajikan pada akhir periode laporan yang berasal dari penjumlahan saldo awal dana kebajikan pada awal periode dengan kenaikan/penurunan dana kebajikan.</w:t>
            </w:r>
          </w:p>
          <w:p w14:paraId="3E95C829" w14:textId="77777777" w:rsidR="00A57BFD" w:rsidRPr="002F74AE" w:rsidRDefault="00A57BFD" w:rsidP="00B0630C">
            <w:pPr>
              <w:autoSpaceDE w:val="0"/>
              <w:autoSpaceDN w:val="0"/>
              <w:adjustRightInd w:val="0"/>
              <w:spacing w:after="0" w:line="240" w:lineRule="auto"/>
              <w:ind w:left="567"/>
              <w:jc w:val="both"/>
              <w:rPr>
                <w:rFonts w:ascii="Bookman Old Style" w:hAnsi="Bookman Old Style"/>
                <w:color w:val="000000" w:themeColor="text1"/>
                <w:sz w:val="24"/>
                <w:szCs w:val="24"/>
              </w:rPr>
            </w:pPr>
          </w:p>
        </w:tc>
      </w:tr>
    </w:tbl>
    <w:p w14:paraId="2CC16C6F" w14:textId="77777777" w:rsidR="00A57BFD" w:rsidRPr="002F74AE" w:rsidRDefault="00A57BFD" w:rsidP="00A57BFD">
      <w:pPr>
        <w:pStyle w:val="ListParagraph"/>
        <w:spacing w:after="0" w:line="240" w:lineRule="auto"/>
        <w:ind w:left="3402"/>
        <w:jc w:val="both"/>
        <w:rPr>
          <w:rFonts w:ascii="Bookman Old Style" w:hAnsi="Bookman Old Style"/>
          <w:bCs/>
          <w:color w:val="000000" w:themeColor="text1"/>
          <w:sz w:val="24"/>
          <w:szCs w:val="24"/>
        </w:rPr>
      </w:pPr>
    </w:p>
    <w:p w14:paraId="65D02824" w14:textId="77777777" w:rsidR="00AA7232" w:rsidRPr="002F74AE" w:rsidRDefault="00AA7232" w:rsidP="002F74AE">
      <w:pPr>
        <w:pStyle w:val="Heading2"/>
        <w:rPr>
          <w:szCs w:val="24"/>
        </w:rPr>
      </w:pPr>
      <w:bookmarkStart w:id="155" w:name="_Toc203511352"/>
      <w:bookmarkStart w:id="156" w:name="_Toc206758415"/>
      <w:r w:rsidRPr="002F74AE">
        <w:rPr>
          <w:szCs w:val="24"/>
        </w:rPr>
        <w:t>Periode Tahunan</w:t>
      </w:r>
      <w:bookmarkEnd w:id="155"/>
      <w:bookmarkEnd w:id="156"/>
    </w:p>
    <w:p w14:paraId="7DA0D8BF" w14:textId="206AFC4D" w:rsidR="00AA7232" w:rsidRPr="002F74AE" w:rsidRDefault="00AA7232" w:rsidP="002F74AE">
      <w:pPr>
        <w:pStyle w:val="ListParagraph"/>
        <w:spacing w:after="0" w:line="240" w:lineRule="auto"/>
        <w:ind w:left="1134"/>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Laporan publikasi keuangan dan informasi kinerja keuangan tahunan UUS disajikan </w:t>
      </w:r>
      <w:r w:rsidR="00874C39" w:rsidRPr="00B001AF">
        <w:rPr>
          <w:rFonts w:ascii="Bookman Old Style" w:hAnsi="Bookman Old Style"/>
          <w:color w:val="0070C0"/>
          <w:sz w:val="24"/>
          <w:szCs w:val="24"/>
        </w:rPr>
        <w:t>sebagai bagian dari</w:t>
      </w:r>
      <w:r w:rsidR="00874C39" w:rsidRPr="002F74AE">
        <w:rPr>
          <w:rFonts w:ascii="Bookman Old Style" w:hAnsi="Bookman Old Style"/>
          <w:color w:val="FF3399"/>
          <w:sz w:val="24"/>
          <w:szCs w:val="24"/>
        </w:rPr>
        <w:t xml:space="preserve"> </w:t>
      </w:r>
      <w:r w:rsidRPr="002F74AE">
        <w:rPr>
          <w:rFonts w:ascii="Bookman Old Style" w:hAnsi="Bookman Old Style"/>
          <w:bCs/>
          <w:color w:val="000000" w:themeColor="text1"/>
          <w:sz w:val="24"/>
          <w:szCs w:val="24"/>
        </w:rPr>
        <w:t>laporan publikasi</w:t>
      </w:r>
      <w:r w:rsidRPr="002F74AE">
        <w:rPr>
          <w:rFonts w:ascii="Bookman Old Style" w:hAnsi="Bookman Old Style"/>
          <w:color w:val="000000" w:themeColor="text1"/>
          <w:sz w:val="24"/>
          <w:szCs w:val="24"/>
        </w:rPr>
        <w:t xml:space="preserve"> keuangan dan informasi kinerja keuangan tahunan bank umum konvensional yang memiliki UUS, yang paling sedikit meliputi:</w:t>
      </w:r>
    </w:p>
    <w:p w14:paraId="067699E5" w14:textId="77777777" w:rsidR="00A57459" w:rsidRDefault="00AA7232" w:rsidP="00A57459">
      <w:pPr>
        <w:pStyle w:val="ListParagraph"/>
        <w:numPr>
          <w:ilvl w:val="0"/>
          <w:numId w:val="178"/>
        </w:numPr>
        <w:spacing w:after="0" w:line="240" w:lineRule="auto"/>
        <w:ind w:left="1701"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umum, yaitu:</w:t>
      </w:r>
    </w:p>
    <w:p w14:paraId="462CAB9B" w14:textId="56D689BB" w:rsidR="00737688" w:rsidRPr="00B001AF" w:rsidRDefault="00A57459" w:rsidP="00A57459">
      <w:pPr>
        <w:pStyle w:val="ListParagraph"/>
        <w:spacing w:after="0" w:line="240" w:lineRule="auto"/>
        <w:ind w:left="1701"/>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B</w:t>
      </w:r>
      <w:r w:rsidR="002F4007" w:rsidRPr="00B001AF">
        <w:rPr>
          <w:rFonts w:ascii="Bookman Old Style" w:hAnsi="Bookman Old Style"/>
          <w:color w:val="0070C0"/>
          <w:sz w:val="24"/>
          <w:szCs w:val="24"/>
        </w:rPr>
        <w:t>ank umum konvensional yang memiliki UUS menambahkan informasi pada bagian profil bank</w:t>
      </w:r>
      <w:r w:rsidR="00387BCC" w:rsidRPr="00B001AF">
        <w:rPr>
          <w:rFonts w:ascii="Bookman Old Style" w:hAnsi="Bookman Old Style"/>
          <w:color w:val="0070C0"/>
          <w:sz w:val="24"/>
          <w:szCs w:val="24"/>
        </w:rPr>
        <w:t xml:space="preserve"> </w:t>
      </w:r>
      <w:r w:rsidR="00BE3D0A" w:rsidRPr="00B001AF">
        <w:rPr>
          <w:rFonts w:ascii="Bookman Old Style" w:hAnsi="Bookman Old Style"/>
          <w:color w:val="0070C0"/>
          <w:sz w:val="24"/>
          <w:szCs w:val="24"/>
        </w:rPr>
        <w:t>dengan informasi yang meliputi:</w:t>
      </w:r>
    </w:p>
    <w:p w14:paraId="06DD65C3" w14:textId="77777777" w:rsidR="00083569" w:rsidRPr="00B001AF" w:rsidRDefault="00667888" w:rsidP="00083569">
      <w:pPr>
        <w:pStyle w:val="ListParagraph"/>
        <w:numPr>
          <w:ilvl w:val="0"/>
          <w:numId w:val="179"/>
        </w:numPr>
        <w:spacing w:after="0" w:line="240" w:lineRule="auto"/>
        <w:ind w:left="2268" w:hanging="567"/>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struktur organisasi dalam bentuk bagan termasuk komite di bawah DPS (jika ada)</w:t>
      </w:r>
      <w:r w:rsidR="009F753F" w:rsidRPr="00B001AF">
        <w:rPr>
          <w:rFonts w:ascii="Bookman Old Style" w:hAnsi="Bookman Old Style"/>
          <w:color w:val="0070C0"/>
          <w:sz w:val="24"/>
          <w:szCs w:val="24"/>
        </w:rPr>
        <w:t>;</w:t>
      </w:r>
    </w:p>
    <w:p w14:paraId="636A4B56" w14:textId="28CED1DB" w:rsidR="005B2F15" w:rsidRPr="00B001AF" w:rsidRDefault="005B2F15" w:rsidP="0002426A">
      <w:pPr>
        <w:pStyle w:val="ListParagraph"/>
        <w:numPr>
          <w:ilvl w:val="0"/>
          <w:numId w:val="179"/>
        </w:numPr>
        <w:spacing w:after="0" w:line="240" w:lineRule="auto"/>
        <w:ind w:left="2268" w:hanging="567"/>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profil DPS</w:t>
      </w:r>
      <w:r w:rsidR="001E7012" w:rsidRPr="00B001AF">
        <w:rPr>
          <w:rFonts w:ascii="Bookman Old Style" w:hAnsi="Bookman Old Style"/>
          <w:color w:val="0070C0"/>
          <w:sz w:val="24"/>
          <w:szCs w:val="24"/>
        </w:rPr>
        <w:t xml:space="preserve"> paling sedikit meliputi:</w:t>
      </w:r>
      <w:r w:rsidR="00A57459" w:rsidRPr="00B001AF">
        <w:rPr>
          <w:rFonts w:ascii="Bookman Old Style" w:hAnsi="Bookman Old Style"/>
          <w:color w:val="0070C0"/>
          <w:sz w:val="24"/>
          <w:szCs w:val="24"/>
        </w:rPr>
        <w:t xml:space="preserve"> </w:t>
      </w:r>
    </w:p>
    <w:p w14:paraId="7E49A62F" w14:textId="45D20928"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 xml:space="preserve">susunan DPS serta jabatan dan ringkasan riwayat hidup. </w:t>
      </w:r>
    </w:p>
    <w:p w14:paraId="6A796650" w14:textId="42007A38" w:rsidR="001E7012" w:rsidRPr="00B001AF" w:rsidRDefault="001E7012" w:rsidP="002F74AE">
      <w:pPr>
        <w:pStyle w:val="ListParagraph"/>
        <w:spacing w:after="0" w:line="240" w:lineRule="auto"/>
        <w:ind w:left="2835"/>
        <w:jc w:val="both"/>
        <w:rPr>
          <w:rFonts w:ascii="Bookman Old Style" w:hAnsi="Bookman Old Style"/>
          <w:color w:val="0070C0"/>
          <w:sz w:val="24"/>
          <w:szCs w:val="24"/>
        </w:rPr>
      </w:pPr>
      <w:r w:rsidRPr="00B001AF">
        <w:rPr>
          <w:rFonts w:ascii="Bookman Old Style" w:hAnsi="Bookman Old Style"/>
          <w:color w:val="0070C0"/>
          <w:sz w:val="24"/>
          <w:szCs w:val="24"/>
        </w:rPr>
        <w:t xml:space="preserve">Dalam hal terdapat perubahan susunan anggota DPS yang terjadi setelah </w:t>
      </w:r>
      <w:r w:rsidR="00D47C0F" w:rsidRPr="00B001AF">
        <w:rPr>
          <w:rFonts w:ascii="Bookman Old Style" w:hAnsi="Bookman Old Style"/>
          <w:color w:val="0070C0"/>
          <w:sz w:val="24"/>
          <w:szCs w:val="24"/>
        </w:rPr>
        <w:t>tahun buku</w:t>
      </w:r>
      <w:r w:rsidRPr="00B001AF">
        <w:rPr>
          <w:rFonts w:ascii="Bookman Old Style" w:hAnsi="Bookman Old Style"/>
          <w:color w:val="0070C0"/>
          <w:sz w:val="24"/>
          <w:szCs w:val="24"/>
        </w:rPr>
        <w:t xml:space="preserve"> berakhir sampai dengan batas waktu penyampaian laporan publikasi keuangan dan informasi kinerja keuangan tahunan, susunan yang dicantumkan yaitu sususan DPS sebelum dan setelah perubahan;</w:t>
      </w:r>
    </w:p>
    <w:p w14:paraId="4E56F409" w14:textId="77777777"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foto terbaru;</w:t>
      </w:r>
    </w:p>
    <w:p w14:paraId="78DCE976" w14:textId="77777777"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usia;</w:t>
      </w:r>
    </w:p>
    <w:p w14:paraId="4DF55F29" w14:textId="77777777"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kewarganegaraan;</w:t>
      </w:r>
    </w:p>
    <w:p w14:paraId="59507525" w14:textId="77777777"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riwayat pendidikan;</w:t>
      </w:r>
    </w:p>
    <w:p w14:paraId="7EAAF0B1" w14:textId="77777777"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riwayat jabatan, meliputi informasi:</w:t>
      </w:r>
    </w:p>
    <w:p w14:paraId="60D37635" w14:textId="77777777" w:rsidR="001E7012" w:rsidRPr="00B001AF" w:rsidRDefault="001E7012" w:rsidP="0002426A">
      <w:pPr>
        <w:pStyle w:val="ListParagraph"/>
        <w:numPr>
          <w:ilvl w:val="1"/>
          <w:numId w:val="196"/>
        </w:numPr>
        <w:spacing w:after="0" w:line="240" w:lineRule="auto"/>
        <w:ind w:left="3402" w:hanging="567"/>
        <w:jc w:val="both"/>
        <w:rPr>
          <w:rFonts w:ascii="Bookman Old Style" w:hAnsi="Bookman Old Style"/>
          <w:color w:val="0070C0"/>
          <w:sz w:val="24"/>
          <w:szCs w:val="24"/>
        </w:rPr>
      </w:pPr>
      <w:r w:rsidRPr="00B001AF">
        <w:rPr>
          <w:rFonts w:ascii="Bookman Old Style" w:hAnsi="Bookman Old Style"/>
          <w:color w:val="0070C0"/>
          <w:sz w:val="24"/>
          <w:szCs w:val="24"/>
        </w:rPr>
        <w:t>nomor dan tanggal akta pengesahan, persetujuan, dan/atau pencatatan dari instansi yang berwenang atas penunjukan sebagai anggota DPS;</w:t>
      </w:r>
    </w:p>
    <w:p w14:paraId="1E2C8089" w14:textId="77777777" w:rsidR="001E7012" w:rsidRPr="00B001AF" w:rsidRDefault="001E7012" w:rsidP="0002426A">
      <w:pPr>
        <w:pStyle w:val="ListParagraph"/>
        <w:numPr>
          <w:ilvl w:val="1"/>
          <w:numId w:val="196"/>
        </w:numPr>
        <w:spacing w:after="0" w:line="240" w:lineRule="auto"/>
        <w:ind w:left="3402" w:hanging="567"/>
        <w:jc w:val="both"/>
        <w:rPr>
          <w:rFonts w:ascii="Bookman Old Style" w:hAnsi="Bookman Old Style"/>
          <w:color w:val="0070C0"/>
          <w:sz w:val="24"/>
          <w:szCs w:val="24"/>
        </w:rPr>
      </w:pPr>
      <w:r w:rsidRPr="00B001AF">
        <w:rPr>
          <w:rFonts w:ascii="Bookman Old Style" w:hAnsi="Bookman Old Style"/>
          <w:color w:val="0070C0"/>
          <w:sz w:val="24"/>
          <w:szCs w:val="24"/>
        </w:rPr>
        <w:t>rangkap jabatan anggota anggota DPS (jika ada); dan</w:t>
      </w:r>
    </w:p>
    <w:p w14:paraId="4B366723" w14:textId="16ED06D9" w:rsidR="001E7012" w:rsidRPr="00B001AF" w:rsidRDefault="001E7012" w:rsidP="0002426A">
      <w:pPr>
        <w:pStyle w:val="ListParagraph"/>
        <w:numPr>
          <w:ilvl w:val="1"/>
          <w:numId w:val="196"/>
        </w:numPr>
        <w:spacing w:after="0" w:line="240" w:lineRule="auto"/>
        <w:ind w:left="3402" w:hanging="567"/>
        <w:jc w:val="both"/>
        <w:rPr>
          <w:rFonts w:ascii="Bookman Old Style" w:hAnsi="Bookman Old Style"/>
          <w:color w:val="0070C0"/>
          <w:sz w:val="24"/>
          <w:szCs w:val="24"/>
        </w:rPr>
      </w:pPr>
      <w:r w:rsidRPr="00B001AF">
        <w:rPr>
          <w:rFonts w:ascii="Bookman Old Style" w:hAnsi="Bookman Old Style"/>
          <w:color w:val="0070C0"/>
          <w:sz w:val="24"/>
          <w:szCs w:val="24"/>
        </w:rPr>
        <w:t>pengalaman dan periode kerja, baik di dalam maupun di luar BUS;</w:t>
      </w:r>
    </w:p>
    <w:p w14:paraId="011F8189" w14:textId="7D0EC7C5" w:rsidR="001E7012"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 xml:space="preserve">sertifikasi, pendidikan dan/atau pelatihan yang telah diikuti anggota DPS selama </w:t>
      </w:r>
      <w:r w:rsidR="00D47C0F" w:rsidRPr="00B001AF">
        <w:rPr>
          <w:rFonts w:ascii="Bookman Old Style" w:hAnsi="Bookman Old Style"/>
          <w:color w:val="0070C0"/>
          <w:sz w:val="24"/>
          <w:szCs w:val="24"/>
        </w:rPr>
        <w:t xml:space="preserve">tahun buku </w:t>
      </w:r>
      <w:r w:rsidRPr="00B001AF">
        <w:rPr>
          <w:rFonts w:ascii="Bookman Old Style" w:hAnsi="Bookman Old Style"/>
          <w:color w:val="0070C0"/>
          <w:sz w:val="24"/>
          <w:szCs w:val="24"/>
        </w:rPr>
        <w:t>(jika ada)</w:t>
      </w:r>
      <w:r w:rsidR="00872D99" w:rsidRPr="00B001AF">
        <w:rPr>
          <w:rFonts w:ascii="Bookman Old Style" w:hAnsi="Bookman Old Style"/>
          <w:color w:val="0070C0"/>
          <w:sz w:val="24"/>
          <w:szCs w:val="24"/>
        </w:rPr>
        <w:t xml:space="preserve"> sesuai dengan ketentuan Otoritas Jasa Keuangan mengenai penerapan tata kelola syariah bagi bank umum syariah dan unit usaha syariah</w:t>
      </w:r>
      <w:r w:rsidRPr="00B001AF">
        <w:rPr>
          <w:rFonts w:ascii="Bookman Old Style" w:hAnsi="Bookman Old Style"/>
          <w:color w:val="0070C0"/>
          <w:sz w:val="24"/>
          <w:szCs w:val="24"/>
        </w:rPr>
        <w:t>; dan</w:t>
      </w:r>
    </w:p>
    <w:p w14:paraId="4D4657B8" w14:textId="77777777" w:rsidR="008E2F0C" w:rsidRPr="00B001AF" w:rsidRDefault="001E7012" w:rsidP="0002426A">
      <w:pPr>
        <w:pStyle w:val="ListParagraph"/>
        <w:numPr>
          <w:ilvl w:val="0"/>
          <w:numId w:val="195"/>
        </w:numPr>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hubungan keuangan, kepengurusan, kepemilikan saham, dan/atau hubungan keluarga dengan anggota direksi, anggota dewan komisaris, dan/atau pemegang saham pengendali (jika ada) dan nama anggota direksi, anggota dewan komisaris, dan/atau pemegang saham pengendali tersebut;</w:t>
      </w:r>
    </w:p>
    <w:p w14:paraId="4492C839" w14:textId="58B733D3" w:rsidR="008B7C03" w:rsidRPr="00B001AF" w:rsidRDefault="002E2EAC" w:rsidP="00C7341F">
      <w:pPr>
        <w:pStyle w:val="ListParagraph"/>
        <w:numPr>
          <w:ilvl w:val="0"/>
          <w:numId w:val="179"/>
        </w:numPr>
        <w:spacing w:after="0" w:line="240" w:lineRule="auto"/>
        <w:ind w:left="2268" w:hanging="567"/>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laporan direksi</w:t>
      </w:r>
      <w:r w:rsidR="00C7341F" w:rsidRPr="00B001AF">
        <w:rPr>
          <w:rFonts w:ascii="Bookman Old Style" w:hAnsi="Bookman Old Style"/>
          <w:color w:val="0070C0"/>
          <w:sz w:val="24"/>
          <w:szCs w:val="24"/>
        </w:rPr>
        <w:t>, ditambahkan</w:t>
      </w:r>
      <w:r w:rsidR="008B7C03" w:rsidRPr="00B001AF">
        <w:rPr>
          <w:rFonts w:ascii="Bookman Old Style" w:hAnsi="Bookman Old Style"/>
          <w:color w:val="0070C0"/>
          <w:sz w:val="24"/>
          <w:szCs w:val="24"/>
        </w:rPr>
        <w:t xml:space="preserve"> informasi yang meliputi:</w:t>
      </w:r>
    </w:p>
    <w:p w14:paraId="212054A2" w14:textId="020722D0" w:rsidR="006E7C20" w:rsidRPr="00B001AF" w:rsidRDefault="006E7C20" w:rsidP="006E7C20">
      <w:pPr>
        <w:pStyle w:val="ListParagraph"/>
        <w:numPr>
          <w:ilvl w:val="0"/>
          <w:numId w:val="197"/>
        </w:numPr>
        <w:tabs>
          <w:tab w:val="left" w:pos="1701"/>
          <w:tab w:val="left" w:pos="2268"/>
        </w:tabs>
        <w:spacing w:after="0" w:line="240" w:lineRule="auto"/>
        <w:ind w:left="2835" w:hanging="567"/>
        <w:jc w:val="both"/>
        <w:rPr>
          <w:color w:val="000000" w:themeColor="text1"/>
        </w:rPr>
      </w:pPr>
      <w:r w:rsidRPr="00B001AF">
        <w:rPr>
          <w:rFonts w:ascii="Bookman Old Style" w:eastAsia="Times New Roman" w:hAnsi="Bookman Old Style"/>
          <w:color w:val="000000" w:themeColor="text1"/>
          <w:sz w:val="24"/>
          <w:szCs w:val="24"/>
          <w:lang w:val="en-ID" w:eastAsia="en-ID"/>
        </w:rPr>
        <w:t>s</w:t>
      </w:r>
      <w:r w:rsidR="00F07159" w:rsidRPr="00B001AF">
        <w:rPr>
          <w:rFonts w:ascii="Bookman Old Style" w:eastAsia="Times New Roman" w:hAnsi="Bookman Old Style"/>
          <w:color w:val="000000" w:themeColor="text1"/>
          <w:sz w:val="24"/>
          <w:szCs w:val="24"/>
          <w:lang w:val="en-ID" w:eastAsia="en-ID"/>
        </w:rPr>
        <w:t>trategi dan kebijakan yang ditetapkan oleh manajemen</w:t>
      </w:r>
      <w:r w:rsidR="00B367DC" w:rsidRPr="00B001AF">
        <w:rPr>
          <w:rFonts w:ascii="Bookman Old Style" w:eastAsia="Times New Roman" w:hAnsi="Bookman Old Style"/>
          <w:color w:val="000000" w:themeColor="text1"/>
          <w:sz w:val="24"/>
          <w:szCs w:val="24"/>
          <w:lang w:val="en-ID" w:eastAsia="en-ID"/>
        </w:rPr>
        <w:t xml:space="preserve"> bank umum konvensional</w:t>
      </w:r>
      <w:r w:rsidR="00F07159" w:rsidRPr="00B001AF">
        <w:rPr>
          <w:rFonts w:ascii="Bookman Old Style" w:eastAsia="Times New Roman" w:hAnsi="Bookman Old Style"/>
          <w:color w:val="000000" w:themeColor="text1"/>
          <w:sz w:val="24"/>
          <w:szCs w:val="24"/>
          <w:lang w:val="en-ID" w:eastAsia="en-ID"/>
        </w:rPr>
        <w:t xml:space="preserve"> untuk</w:t>
      </w:r>
      <w:r w:rsidR="00F80C16" w:rsidRPr="00B001AF">
        <w:rPr>
          <w:rFonts w:ascii="Bookman Old Style" w:eastAsia="Times New Roman" w:hAnsi="Bookman Old Style"/>
          <w:color w:val="000000" w:themeColor="text1"/>
          <w:sz w:val="24"/>
          <w:szCs w:val="24"/>
          <w:lang w:val="en-ID" w:eastAsia="en-ID"/>
        </w:rPr>
        <w:t xml:space="preserve"> mengembangkan</w:t>
      </w:r>
      <w:r w:rsidR="00F07159" w:rsidRPr="00B001AF">
        <w:rPr>
          <w:rFonts w:ascii="Bookman Old Style" w:eastAsia="Times New Roman" w:hAnsi="Bookman Old Style"/>
          <w:color w:val="000000" w:themeColor="text1"/>
          <w:sz w:val="24"/>
          <w:szCs w:val="24"/>
          <w:lang w:val="en-ID" w:eastAsia="en-ID"/>
        </w:rPr>
        <w:t xml:space="preserve"> UUS;</w:t>
      </w:r>
    </w:p>
    <w:p w14:paraId="58D2C686" w14:textId="15909097" w:rsidR="00004B2D" w:rsidRPr="00B001AF" w:rsidRDefault="00004B2D" w:rsidP="00004B2D">
      <w:pPr>
        <w:pStyle w:val="ListParagraph"/>
        <w:numPr>
          <w:ilvl w:val="0"/>
          <w:numId w:val="197"/>
        </w:numPr>
        <w:tabs>
          <w:tab w:val="left" w:pos="1701"/>
          <w:tab w:val="left" w:pos="2268"/>
        </w:tabs>
        <w:spacing w:after="0" w:line="240" w:lineRule="auto"/>
        <w:ind w:left="2835" w:hanging="567"/>
        <w:jc w:val="both"/>
        <w:rPr>
          <w:color w:val="000000" w:themeColor="text1"/>
        </w:rPr>
      </w:pPr>
      <w:r w:rsidRPr="00B001AF">
        <w:rPr>
          <w:rFonts w:ascii="Bookman Old Style" w:hAnsi="Bookman Old Style"/>
          <w:color w:val="000000" w:themeColor="text1"/>
          <w:sz w:val="24"/>
          <w:szCs w:val="24"/>
        </w:rPr>
        <w:lastRenderedPageBreak/>
        <w:t>laporan anggota direksi yang membawahkan UUS yang memuat informasi mengenai pengelolaan UUS; dan</w:t>
      </w:r>
    </w:p>
    <w:p w14:paraId="3AFBCEFE" w14:textId="260FF989" w:rsidR="002703D0" w:rsidRPr="00B001AF" w:rsidRDefault="006E7C20" w:rsidP="002703D0">
      <w:pPr>
        <w:pStyle w:val="ListParagraph"/>
        <w:numPr>
          <w:ilvl w:val="0"/>
          <w:numId w:val="197"/>
        </w:numPr>
        <w:tabs>
          <w:tab w:val="left" w:pos="1701"/>
          <w:tab w:val="left" w:pos="2268"/>
        </w:tabs>
        <w:spacing w:after="0" w:line="240" w:lineRule="auto"/>
        <w:ind w:left="2835" w:hanging="567"/>
        <w:jc w:val="both"/>
        <w:rPr>
          <w:color w:val="000000" w:themeColor="text1"/>
        </w:rPr>
      </w:pPr>
      <w:r w:rsidRPr="00B001AF">
        <w:rPr>
          <w:rFonts w:ascii="Bookman Old Style" w:hAnsi="Bookman Old Style"/>
          <w:color w:val="000000" w:themeColor="text1"/>
          <w:sz w:val="24"/>
          <w:szCs w:val="24"/>
        </w:rPr>
        <w:t>jenis produk dan jasa yang ditawarkan UUS</w:t>
      </w:r>
      <w:r w:rsidR="00004B2D" w:rsidRPr="00B001AF">
        <w:rPr>
          <w:rFonts w:ascii="Bookman Old Style" w:hAnsi="Bookman Old Style"/>
          <w:color w:val="000000" w:themeColor="text1"/>
          <w:sz w:val="24"/>
          <w:szCs w:val="24"/>
        </w:rPr>
        <w:t>.</w:t>
      </w:r>
      <w:r w:rsidRPr="00B001AF">
        <w:rPr>
          <w:rFonts w:ascii="Bookman Old Style" w:hAnsi="Bookman Old Style"/>
          <w:color w:val="000000" w:themeColor="text1"/>
          <w:sz w:val="24"/>
          <w:szCs w:val="24"/>
        </w:rPr>
        <w:t xml:space="preserve"> </w:t>
      </w:r>
    </w:p>
    <w:p w14:paraId="504771FE" w14:textId="18733556" w:rsidR="004A4D27" w:rsidRPr="00B001AF" w:rsidRDefault="00A14724" w:rsidP="0002426A">
      <w:pPr>
        <w:pStyle w:val="ListParagraph"/>
        <w:numPr>
          <w:ilvl w:val="0"/>
          <w:numId w:val="179"/>
        </w:numPr>
        <w:spacing w:after="0" w:line="240" w:lineRule="auto"/>
        <w:ind w:left="2268" w:hanging="567"/>
        <w:contextualSpacing w:val="0"/>
        <w:jc w:val="both"/>
        <w:rPr>
          <w:rFonts w:ascii="Bookman Old Style" w:hAnsi="Bookman Old Style"/>
          <w:color w:val="0070C0"/>
          <w:sz w:val="24"/>
          <w:szCs w:val="24"/>
        </w:rPr>
      </w:pPr>
      <w:r w:rsidRPr="00B001AF">
        <w:rPr>
          <w:rFonts w:ascii="Bookman Old Style" w:hAnsi="Bookman Old Style"/>
          <w:color w:val="0070C0"/>
          <w:sz w:val="24"/>
          <w:szCs w:val="24"/>
        </w:rPr>
        <w:t>laporan DPS</w:t>
      </w:r>
      <w:r w:rsidR="00236DA1" w:rsidRPr="00B001AF">
        <w:rPr>
          <w:rFonts w:ascii="Bookman Old Style" w:hAnsi="Bookman Old Style"/>
          <w:color w:val="0070C0"/>
          <w:sz w:val="24"/>
          <w:szCs w:val="24"/>
        </w:rPr>
        <w:t xml:space="preserve"> </w:t>
      </w:r>
      <w:r w:rsidR="004A4D27" w:rsidRPr="00B001AF">
        <w:rPr>
          <w:rFonts w:ascii="Bookman Old Style" w:hAnsi="Bookman Old Style"/>
          <w:color w:val="0070C0"/>
          <w:sz w:val="24"/>
          <w:szCs w:val="24"/>
        </w:rPr>
        <w:t>paling sedikit meliputi:</w:t>
      </w:r>
    </w:p>
    <w:p w14:paraId="5FECF038" w14:textId="77777777" w:rsidR="004A4D27" w:rsidRPr="00B001AF" w:rsidRDefault="004A4D27" w:rsidP="00F07159">
      <w:pPr>
        <w:pStyle w:val="ListParagraph"/>
        <w:numPr>
          <w:ilvl w:val="0"/>
          <w:numId w:val="253"/>
        </w:numPr>
        <w:tabs>
          <w:tab w:val="left" w:pos="1701"/>
          <w:tab w:val="left" w:pos="2268"/>
        </w:tabs>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hasil pengawasan terhadap kebijakan dan jalannya pengurusan oleh direksi agar sesuai dengan prinsip syariah;</w:t>
      </w:r>
    </w:p>
    <w:p w14:paraId="1FC8711B" w14:textId="76A75E49" w:rsidR="004A4D27" w:rsidRPr="00B001AF" w:rsidRDefault="004A4D27" w:rsidP="00F07159">
      <w:pPr>
        <w:pStyle w:val="ListParagraph"/>
        <w:numPr>
          <w:ilvl w:val="0"/>
          <w:numId w:val="253"/>
        </w:numPr>
        <w:tabs>
          <w:tab w:val="left" w:pos="1701"/>
          <w:tab w:val="left" w:pos="2268"/>
        </w:tabs>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hasil pengawasan terhadap implementasi strategi UUS yang terkait dengan penerapan prinsip syariah;</w:t>
      </w:r>
    </w:p>
    <w:p w14:paraId="67A7EDB3" w14:textId="2C7EF58A" w:rsidR="004A4D27" w:rsidRPr="00B001AF" w:rsidRDefault="004A4D27" w:rsidP="00F07159">
      <w:pPr>
        <w:pStyle w:val="ListParagraph"/>
        <w:numPr>
          <w:ilvl w:val="0"/>
          <w:numId w:val="253"/>
        </w:numPr>
        <w:tabs>
          <w:tab w:val="left" w:pos="1701"/>
          <w:tab w:val="left" w:pos="2268"/>
        </w:tabs>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 xml:space="preserve">tanggapan atas penerapan tata kelola syariah </w:t>
      </w:r>
      <w:r w:rsidR="00044C89" w:rsidRPr="00B001AF">
        <w:rPr>
          <w:rFonts w:ascii="Bookman Old Style" w:hAnsi="Bookman Old Style"/>
          <w:color w:val="0070C0"/>
          <w:sz w:val="24"/>
          <w:szCs w:val="24"/>
        </w:rPr>
        <w:t>U</w:t>
      </w:r>
      <w:r w:rsidRPr="00B001AF">
        <w:rPr>
          <w:rFonts w:ascii="Bookman Old Style" w:hAnsi="Bookman Old Style"/>
          <w:color w:val="0070C0"/>
          <w:sz w:val="24"/>
          <w:szCs w:val="24"/>
        </w:rPr>
        <w:t>US;</w:t>
      </w:r>
    </w:p>
    <w:p w14:paraId="3056E483" w14:textId="77777777" w:rsidR="004A4D27" w:rsidRPr="00B001AF" w:rsidRDefault="004A4D27" w:rsidP="00F07159">
      <w:pPr>
        <w:pStyle w:val="ListParagraph"/>
        <w:numPr>
          <w:ilvl w:val="0"/>
          <w:numId w:val="253"/>
        </w:numPr>
        <w:tabs>
          <w:tab w:val="left" w:pos="1701"/>
          <w:tab w:val="left" w:pos="2268"/>
        </w:tabs>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perubahan komposisi anggota DPS dan alasan perubahannya (jika ada); dan</w:t>
      </w:r>
    </w:p>
    <w:p w14:paraId="1089526E" w14:textId="2214DE8C" w:rsidR="004A4D27" w:rsidRPr="00B001AF" w:rsidRDefault="004A4D27" w:rsidP="00F07159">
      <w:pPr>
        <w:pStyle w:val="ListParagraph"/>
        <w:numPr>
          <w:ilvl w:val="0"/>
          <w:numId w:val="253"/>
        </w:numPr>
        <w:tabs>
          <w:tab w:val="left" w:pos="1701"/>
          <w:tab w:val="left" w:pos="2268"/>
        </w:tabs>
        <w:spacing w:after="0" w:line="240" w:lineRule="auto"/>
        <w:ind w:left="2835" w:hanging="567"/>
        <w:jc w:val="both"/>
        <w:rPr>
          <w:rFonts w:ascii="Bookman Old Style" w:hAnsi="Bookman Old Style"/>
          <w:color w:val="0070C0"/>
          <w:sz w:val="24"/>
          <w:szCs w:val="24"/>
        </w:rPr>
      </w:pPr>
      <w:r w:rsidRPr="00B001AF">
        <w:rPr>
          <w:rFonts w:ascii="Bookman Old Style" w:hAnsi="Bookman Old Style"/>
          <w:color w:val="0070C0"/>
          <w:sz w:val="24"/>
          <w:szCs w:val="24"/>
        </w:rPr>
        <w:t xml:space="preserve">frekuensi dan mekanisme pemberian nasihat kepada anggota direksi termasuk pemberian opini syariah terkait kegiatan </w:t>
      </w:r>
      <w:r w:rsidR="00044C89" w:rsidRPr="00B001AF">
        <w:rPr>
          <w:rFonts w:ascii="Bookman Old Style" w:hAnsi="Bookman Old Style"/>
          <w:color w:val="0070C0"/>
          <w:sz w:val="24"/>
          <w:szCs w:val="24"/>
        </w:rPr>
        <w:t>U</w:t>
      </w:r>
      <w:r w:rsidRPr="00B001AF">
        <w:rPr>
          <w:rFonts w:ascii="Bookman Old Style" w:hAnsi="Bookman Old Style"/>
          <w:color w:val="0070C0"/>
          <w:sz w:val="24"/>
          <w:szCs w:val="24"/>
        </w:rPr>
        <w:t>US.</w:t>
      </w:r>
    </w:p>
    <w:p w14:paraId="1B89E9D4" w14:textId="77777777" w:rsidR="00AA7232" w:rsidRPr="002F74AE" w:rsidRDefault="00AA7232" w:rsidP="0002426A">
      <w:pPr>
        <w:pStyle w:val="ListParagraph"/>
        <w:numPr>
          <w:ilvl w:val="0"/>
          <w:numId w:val="178"/>
        </w:numPr>
        <w:spacing w:after="0" w:line="240" w:lineRule="auto"/>
        <w:ind w:left="1701"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kinerja keuangan UUS, yaitu:</w:t>
      </w:r>
    </w:p>
    <w:p w14:paraId="14DC3147" w14:textId="77777777" w:rsidR="00AA7232" w:rsidRPr="002F74AE" w:rsidRDefault="00AA7232" w:rsidP="0002426A">
      <w:pPr>
        <w:pStyle w:val="ListParagraph"/>
        <w:numPr>
          <w:ilvl w:val="0"/>
          <w:numId w:val="180"/>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perkembangan usaha UUS yang meliputi jumlah dan komposisi penyaluran dana, laba bersih, rasio ROA, rasio NPF </w:t>
      </w:r>
      <w:r w:rsidRPr="001A340A">
        <w:rPr>
          <w:rFonts w:ascii="Bookman Old Style" w:hAnsi="Bookman Old Style"/>
          <w:i/>
          <w:iCs/>
          <w:color w:val="000000" w:themeColor="text1"/>
          <w:sz w:val="24"/>
          <w:szCs w:val="24"/>
        </w:rPr>
        <w:t>gross</w:t>
      </w:r>
      <w:r w:rsidRPr="002F74AE">
        <w:rPr>
          <w:rFonts w:ascii="Bookman Old Style" w:hAnsi="Bookman Old Style"/>
          <w:color w:val="000000" w:themeColor="text1"/>
          <w:sz w:val="24"/>
          <w:szCs w:val="24"/>
        </w:rPr>
        <w:t xml:space="preserve"> dan </w:t>
      </w:r>
      <w:r w:rsidRPr="001A340A">
        <w:rPr>
          <w:rFonts w:ascii="Bookman Old Style" w:hAnsi="Bookman Old Style"/>
          <w:i/>
          <w:iCs/>
          <w:color w:val="000000" w:themeColor="text1"/>
          <w:sz w:val="24"/>
          <w:szCs w:val="24"/>
        </w:rPr>
        <w:t>net</w:t>
      </w:r>
      <w:r w:rsidRPr="002F74AE">
        <w:rPr>
          <w:rFonts w:ascii="Bookman Old Style" w:hAnsi="Bookman Old Style"/>
          <w:color w:val="000000" w:themeColor="text1"/>
          <w:sz w:val="24"/>
          <w:szCs w:val="24"/>
        </w:rPr>
        <w:t xml:space="preserve">, FDR, jumlah dan komposisi sumber dana, jumlah aset, dan informasi lain yang relevan; </w:t>
      </w:r>
    </w:p>
    <w:p w14:paraId="5E5B1A4D" w14:textId="77777777" w:rsidR="00AA7232" w:rsidRPr="002F74AE" w:rsidRDefault="00AA7232" w:rsidP="0002426A">
      <w:pPr>
        <w:pStyle w:val="ListParagraph"/>
        <w:numPr>
          <w:ilvl w:val="0"/>
          <w:numId w:val="180"/>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realisasi tingkat bagi hasil atau imbalan serta metode penghitungan distribusi bagi hasil;</w:t>
      </w:r>
    </w:p>
    <w:p w14:paraId="680CEDF0" w14:textId="77777777" w:rsidR="00AA7232" w:rsidRPr="002F74AE" w:rsidRDefault="00AA7232" w:rsidP="0002426A">
      <w:pPr>
        <w:pStyle w:val="ListParagraph"/>
        <w:numPr>
          <w:ilvl w:val="0"/>
          <w:numId w:val="180"/>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distribusi bagi hasil;</w:t>
      </w:r>
    </w:p>
    <w:p w14:paraId="5310F497" w14:textId="77777777" w:rsidR="00AA7232" w:rsidRPr="002F74AE" w:rsidRDefault="00AA7232" w:rsidP="0002426A">
      <w:pPr>
        <w:pStyle w:val="ListParagraph"/>
        <w:numPr>
          <w:ilvl w:val="0"/>
          <w:numId w:val="180"/>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penyaluran dana zakat dan wakaf; dan</w:t>
      </w:r>
    </w:p>
    <w:p w14:paraId="4C842DFB" w14:textId="77777777" w:rsidR="00AA7232" w:rsidRPr="002F74AE" w:rsidRDefault="00AA7232" w:rsidP="0002426A">
      <w:pPr>
        <w:pStyle w:val="ListParagraph"/>
        <w:numPr>
          <w:ilvl w:val="0"/>
          <w:numId w:val="180"/>
        </w:numPr>
        <w:spacing w:after="0" w:line="240" w:lineRule="auto"/>
        <w:ind w:left="2268"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laporan sumber dan penggunaan dana kebajikan.</w:t>
      </w:r>
    </w:p>
    <w:p w14:paraId="05E4C9F5" w14:textId="446C681A" w:rsidR="00B735D2" w:rsidRPr="002F74AE" w:rsidRDefault="00B735D2" w:rsidP="002F74AE">
      <w:pPr>
        <w:pStyle w:val="ListParagraph"/>
        <w:spacing w:after="0" w:line="240" w:lineRule="auto"/>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br w:type="page"/>
      </w:r>
    </w:p>
    <w:p w14:paraId="79C3963B" w14:textId="77777777" w:rsidR="00B55DCD" w:rsidRPr="002F74AE" w:rsidRDefault="00B55DCD" w:rsidP="002F74AE">
      <w:pPr>
        <w:pStyle w:val="Heading1"/>
        <w:rPr>
          <w:szCs w:val="24"/>
        </w:rPr>
      </w:pPr>
      <w:bookmarkStart w:id="157" w:name="_Toc203511353"/>
      <w:bookmarkStart w:id="158" w:name="_Toc206758416"/>
      <w:r w:rsidRPr="002F74AE">
        <w:rPr>
          <w:szCs w:val="24"/>
        </w:rPr>
        <w:lastRenderedPageBreak/>
        <w:t>PEDOMAN PENYUSUNAN LAPORAN PUBLIKASI EKSPOSUR RISIKO DAN PERMODALAN UNIT USAHA SYARIAH</w:t>
      </w:r>
      <w:bookmarkEnd w:id="157"/>
      <w:bookmarkEnd w:id="158"/>
    </w:p>
    <w:tbl>
      <w:tblPr>
        <w:tblStyle w:val="TableGrid"/>
        <w:tblW w:w="9243" w:type="dxa"/>
        <w:tblInd w:w="562" w:type="dxa"/>
        <w:tblLayout w:type="fixed"/>
        <w:tblLook w:val="04A0" w:firstRow="1" w:lastRow="0" w:firstColumn="1" w:lastColumn="0" w:noHBand="0" w:noVBand="1"/>
      </w:tblPr>
      <w:tblGrid>
        <w:gridCol w:w="1985"/>
        <w:gridCol w:w="7258"/>
      </w:tblGrid>
      <w:tr w:rsidR="00051435" w:rsidRPr="002F74AE" w14:paraId="194A6488" w14:textId="77777777" w:rsidTr="00051435">
        <w:trPr>
          <w:trHeight w:val="589"/>
          <w:tblHeader/>
        </w:trPr>
        <w:tc>
          <w:tcPr>
            <w:tcW w:w="1985" w:type="dxa"/>
            <w:shd w:val="clear" w:color="auto" w:fill="BFBFBF" w:themeFill="background1" w:themeFillShade="BF"/>
            <w:vAlign w:val="center"/>
          </w:tcPr>
          <w:p w14:paraId="73E90942" w14:textId="77777777" w:rsidR="00051435" w:rsidRPr="002F74AE" w:rsidRDefault="00051435"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Perihal</w:t>
            </w:r>
          </w:p>
        </w:tc>
        <w:tc>
          <w:tcPr>
            <w:tcW w:w="7258" w:type="dxa"/>
            <w:shd w:val="clear" w:color="auto" w:fill="BFBFBF" w:themeFill="background1" w:themeFillShade="BF"/>
            <w:vAlign w:val="center"/>
          </w:tcPr>
          <w:p w14:paraId="4E15116D" w14:textId="77777777" w:rsidR="00051435" w:rsidRPr="002F74AE" w:rsidRDefault="00051435" w:rsidP="002F74AE">
            <w:pPr>
              <w:spacing w:before="20" w:after="20" w:line="240" w:lineRule="auto"/>
              <w:jc w:val="center"/>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Tahunan</w:t>
            </w:r>
          </w:p>
        </w:tc>
      </w:tr>
      <w:tr w:rsidR="00051435" w:rsidRPr="002F74AE" w14:paraId="415A5FB0" w14:textId="77777777" w:rsidTr="00051435">
        <w:trPr>
          <w:trHeight w:val="704"/>
        </w:trPr>
        <w:tc>
          <w:tcPr>
            <w:tcW w:w="1985" w:type="dxa"/>
          </w:tcPr>
          <w:p w14:paraId="55FF7864"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Periodisasi Posisi Laporan</w:t>
            </w:r>
          </w:p>
        </w:tc>
        <w:tc>
          <w:tcPr>
            <w:tcW w:w="7258" w:type="dxa"/>
          </w:tcPr>
          <w:p w14:paraId="44BA7D01"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Akhir bulan Desember.</w:t>
            </w:r>
          </w:p>
        </w:tc>
      </w:tr>
      <w:tr w:rsidR="00051435" w:rsidRPr="002F74AE" w14:paraId="0BDA3AB6" w14:textId="77777777" w:rsidTr="00051435">
        <w:trPr>
          <w:trHeight w:val="467"/>
        </w:trPr>
        <w:tc>
          <w:tcPr>
            <w:tcW w:w="1985" w:type="dxa"/>
          </w:tcPr>
          <w:p w14:paraId="4315B1FD"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Cakupan</w:t>
            </w:r>
          </w:p>
        </w:tc>
        <w:tc>
          <w:tcPr>
            <w:tcW w:w="7258" w:type="dxa"/>
          </w:tcPr>
          <w:p w14:paraId="325A0297" w14:textId="77777777" w:rsidR="00051435" w:rsidRPr="002F74AE" w:rsidRDefault="00051435" w:rsidP="0002426A">
            <w:pPr>
              <w:pStyle w:val="ListParagraph"/>
              <w:numPr>
                <w:ilvl w:val="0"/>
                <w:numId w:val="181"/>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Penerapan manajemen risiko secara umum.</w:t>
            </w:r>
          </w:p>
          <w:p w14:paraId="42221FDD" w14:textId="77777777" w:rsidR="00051435" w:rsidRPr="002F74AE" w:rsidRDefault="00051435" w:rsidP="0002426A">
            <w:pPr>
              <w:pStyle w:val="ListParagraph"/>
              <w:numPr>
                <w:ilvl w:val="0"/>
                <w:numId w:val="181"/>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kualitatif eksposur risiko:</w:t>
            </w:r>
          </w:p>
          <w:p w14:paraId="322D464A" w14:textId="77777777" w:rsidR="00051435" w:rsidRPr="002F74AE" w:rsidRDefault="00051435" w:rsidP="0002426A">
            <w:pPr>
              <w:pStyle w:val="ListParagraph"/>
              <w:numPr>
                <w:ilvl w:val="0"/>
                <w:numId w:val="182"/>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risiko imbal hasil, dan </w:t>
            </w:r>
          </w:p>
          <w:p w14:paraId="0DEE5908" w14:textId="77777777" w:rsidR="00051435" w:rsidRPr="002F74AE" w:rsidRDefault="00051435" w:rsidP="0002426A">
            <w:pPr>
              <w:pStyle w:val="ListParagraph"/>
              <w:numPr>
                <w:ilvl w:val="0"/>
                <w:numId w:val="182"/>
              </w:numPr>
              <w:spacing w:before="20" w:after="20" w:line="240" w:lineRule="auto"/>
              <w:ind w:left="1134"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investasi.</w:t>
            </w:r>
          </w:p>
        </w:tc>
      </w:tr>
      <w:tr w:rsidR="00051435" w:rsidRPr="002F74AE" w14:paraId="7BEC22B0" w14:textId="77777777" w:rsidTr="00051435">
        <w:trPr>
          <w:trHeight w:val="617"/>
        </w:trPr>
        <w:tc>
          <w:tcPr>
            <w:tcW w:w="1985" w:type="dxa"/>
          </w:tcPr>
          <w:p w14:paraId="4E0B1170"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Pengumuman</w:t>
            </w:r>
          </w:p>
        </w:tc>
        <w:tc>
          <w:tcPr>
            <w:tcW w:w="7258" w:type="dxa"/>
          </w:tcPr>
          <w:p w14:paraId="19A8CDCE"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Ditambahkan pada laporan publikasi eksposur risiko dan permodalan tahunan bank umum konvensional yang memiliki UUS yang diumumkan pada s</w:t>
            </w:r>
            <w:r w:rsidRPr="002F74AE">
              <w:rPr>
                <w:rFonts w:ascii="Bookman Old Style" w:hAnsi="Bookman Old Style"/>
                <w:color w:val="000000" w:themeColor="text1"/>
                <w:sz w:val="24"/>
                <w:szCs w:val="24"/>
              </w:rPr>
              <w:t>itus web bank umum konvensional.</w:t>
            </w:r>
          </w:p>
        </w:tc>
      </w:tr>
      <w:tr w:rsidR="00051435" w:rsidRPr="002F74AE" w14:paraId="4297732B" w14:textId="77777777" w:rsidTr="00051435">
        <w:trPr>
          <w:trHeight w:val="617"/>
        </w:trPr>
        <w:tc>
          <w:tcPr>
            <w:tcW w:w="1985" w:type="dxa"/>
          </w:tcPr>
          <w:p w14:paraId="2CFBA563"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Batas Waktu Pengumuman</w:t>
            </w:r>
          </w:p>
        </w:tc>
        <w:tc>
          <w:tcPr>
            <w:tcW w:w="7258" w:type="dxa"/>
          </w:tcPr>
          <w:p w14:paraId="4D048CB9" w14:textId="35FFCB63"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Paling lambat tanggal </w:t>
            </w:r>
            <w:r w:rsidR="00280CE3" w:rsidRPr="00B001AF">
              <w:rPr>
                <w:rFonts w:ascii="Bookman Old Style" w:hAnsi="Bookman Old Style"/>
                <w:color w:val="0070C0"/>
                <w:sz w:val="24"/>
                <w:szCs w:val="24"/>
              </w:rPr>
              <w:t xml:space="preserve">31 Maret </w:t>
            </w:r>
            <w:r w:rsidRPr="002F74AE">
              <w:rPr>
                <w:rFonts w:ascii="Bookman Old Style" w:hAnsi="Bookman Old Style"/>
                <w:color w:val="000000" w:themeColor="text1"/>
                <w:sz w:val="24"/>
                <w:szCs w:val="24"/>
              </w:rPr>
              <w:t>tahun berikutnya.</w:t>
            </w:r>
          </w:p>
        </w:tc>
      </w:tr>
      <w:tr w:rsidR="00051435" w:rsidRPr="002F74AE" w14:paraId="4D3AF2F8" w14:textId="77777777" w:rsidTr="00051435">
        <w:trPr>
          <w:trHeight w:val="848"/>
        </w:trPr>
        <w:tc>
          <w:tcPr>
            <w:tcW w:w="1985" w:type="dxa"/>
          </w:tcPr>
          <w:p w14:paraId="472A09EB"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Media Penyampaian kepada Otoritas Jasa Keuangan</w:t>
            </w:r>
          </w:p>
        </w:tc>
        <w:tc>
          <w:tcPr>
            <w:tcW w:w="7258" w:type="dxa"/>
          </w:tcPr>
          <w:p w14:paraId="32CB5949" w14:textId="77777777" w:rsidR="00051435" w:rsidRPr="002F74AE" w:rsidRDefault="00051435" w:rsidP="002F74AE">
            <w:pPr>
              <w:spacing w:before="20" w:after="20" w:line="240" w:lineRule="auto"/>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Ditambahkan pada laporan publikasi keuangan dan informasi kinerja keuangan tahunan bank umum konvensional yang memiliki UUS yang disampaikan melalui:</w:t>
            </w:r>
          </w:p>
          <w:p w14:paraId="3E2D01FD" w14:textId="77777777" w:rsidR="00051435" w:rsidRPr="002F74AE" w:rsidRDefault="00051435" w:rsidP="0002426A">
            <w:pPr>
              <w:pStyle w:val="ListParagraph"/>
              <w:numPr>
                <w:ilvl w:val="0"/>
                <w:numId w:val="183"/>
              </w:numPr>
              <w:spacing w:before="20" w:after="20" w:line="240" w:lineRule="auto"/>
              <w:ind w:left="567" w:hanging="567"/>
              <w:jc w:val="both"/>
              <w:rPr>
                <w:rFonts w:ascii="Bookman Old Style" w:hAnsi="Bookman Old Style"/>
                <w:bCs/>
                <w:color w:val="000000" w:themeColor="text1"/>
                <w:sz w:val="24"/>
                <w:szCs w:val="24"/>
              </w:rPr>
            </w:pPr>
            <w:r w:rsidRPr="002F74AE">
              <w:rPr>
                <w:rFonts w:ascii="Bookman Old Style" w:hAnsi="Bookman Old Style"/>
                <w:bCs/>
                <w:color w:val="000000" w:themeColor="text1"/>
                <w:sz w:val="24"/>
                <w:szCs w:val="24"/>
              </w:rPr>
              <w:t>Sistem pelaporan Otoritas Jasa Keuangan</w:t>
            </w:r>
            <w:r w:rsidRPr="002F74AE">
              <w:rPr>
                <w:rFonts w:ascii="Bookman Old Style" w:hAnsi="Bookman Old Style"/>
                <w:bCs/>
                <w:color w:val="000000" w:themeColor="text1"/>
                <w:sz w:val="24"/>
                <w:szCs w:val="24"/>
                <w:vertAlign w:val="superscript"/>
              </w:rPr>
              <w:t>1)</w:t>
            </w:r>
            <w:r w:rsidRPr="002F74AE">
              <w:rPr>
                <w:rFonts w:ascii="Bookman Old Style" w:hAnsi="Bookman Old Style"/>
                <w:bCs/>
                <w:color w:val="000000" w:themeColor="text1"/>
                <w:sz w:val="24"/>
                <w:szCs w:val="24"/>
              </w:rPr>
              <w:t>; atau</w:t>
            </w:r>
          </w:p>
          <w:p w14:paraId="5FB210CA" w14:textId="77777777" w:rsidR="00051435" w:rsidRPr="002F74AE" w:rsidRDefault="00051435" w:rsidP="0002426A">
            <w:pPr>
              <w:pStyle w:val="ListParagraph"/>
              <w:numPr>
                <w:ilvl w:val="0"/>
                <w:numId w:val="183"/>
              </w:numPr>
              <w:spacing w:before="20" w:after="20" w:line="240" w:lineRule="auto"/>
              <w:ind w:left="567" w:hanging="567"/>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Sistem pelaporan elektronik Emiten</w:t>
            </w:r>
            <w:r w:rsidRPr="002F74AE">
              <w:rPr>
                <w:rFonts w:ascii="Bookman Old Style" w:hAnsi="Bookman Old Style"/>
                <w:bCs/>
                <w:color w:val="000000" w:themeColor="text1"/>
                <w:sz w:val="24"/>
                <w:szCs w:val="24"/>
                <w:vertAlign w:val="superscript"/>
              </w:rPr>
              <w:t>2)</w:t>
            </w:r>
            <w:r w:rsidRPr="002F74AE">
              <w:rPr>
                <w:rFonts w:ascii="Bookman Old Style" w:hAnsi="Bookman Old Style"/>
                <w:bCs/>
                <w:color w:val="000000" w:themeColor="text1"/>
                <w:sz w:val="24"/>
                <w:szCs w:val="24"/>
              </w:rPr>
              <w:t>.</w:t>
            </w:r>
          </w:p>
        </w:tc>
      </w:tr>
      <w:tr w:rsidR="00051435" w:rsidRPr="002F74AE" w14:paraId="601B19DA" w14:textId="77777777" w:rsidTr="00051435">
        <w:trPr>
          <w:trHeight w:val="576"/>
        </w:trPr>
        <w:tc>
          <w:tcPr>
            <w:tcW w:w="1985" w:type="dxa"/>
          </w:tcPr>
          <w:p w14:paraId="6987E8E9"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Pemeliharaan di Situs Web</w:t>
            </w:r>
          </w:p>
        </w:tc>
        <w:tc>
          <w:tcPr>
            <w:tcW w:w="7258" w:type="dxa"/>
          </w:tcPr>
          <w:p w14:paraId="1DFF242A" w14:textId="77777777" w:rsidR="00051435" w:rsidRPr="002F74AE" w:rsidRDefault="00051435" w:rsidP="002F74AE">
            <w:pPr>
              <w:spacing w:before="20" w:after="20" w:line="240" w:lineRule="auto"/>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Paling sedikit 5 (lima) tahun terakhir.</w:t>
            </w:r>
          </w:p>
        </w:tc>
      </w:tr>
    </w:tbl>
    <w:p w14:paraId="7AA013BD" w14:textId="49B1EC27" w:rsidR="00DC2A1B" w:rsidRPr="004D629E" w:rsidRDefault="00DC2A1B" w:rsidP="004D629E">
      <w:pPr>
        <w:pStyle w:val="ListParagraph"/>
        <w:spacing w:after="0" w:line="240" w:lineRule="auto"/>
        <w:ind w:left="851" w:right="-852" w:hanging="284"/>
        <w:contextualSpacing w:val="0"/>
        <w:jc w:val="both"/>
        <w:rPr>
          <w:rFonts w:ascii="Bookman Old Style" w:hAnsi="Bookman Old Style"/>
          <w:bCs/>
          <w:color w:val="000000" w:themeColor="text1"/>
          <w:sz w:val="18"/>
          <w:szCs w:val="18"/>
        </w:rPr>
      </w:pPr>
      <w:r w:rsidRPr="0002426A">
        <w:rPr>
          <w:rFonts w:ascii="Bookman Old Style" w:hAnsi="Bookman Old Style"/>
          <w:bCs/>
          <w:color w:val="000000" w:themeColor="text1"/>
          <w:sz w:val="18"/>
          <w:szCs w:val="18"/>
        </w:rPr>
        <w:t>Keterangan:</w:t>
      </w:r>
    </w:p>
    <w:p w14:paraId="2EC06948" w14:textId="77777777" w:rsidR="00561441" w:rsidRPr="00B001AF" w:rsidRDefault="00561441" w:rsidP="00561441">
      <w:pPr>
        <w:pStyle w:val="ListParagraph"/>
        <w:spacing w:after="0" w:line="240" w:lineRule="auto"/>
        <w:ind w:left="851" w:right="-519" w:hanging="284"/>
        <w:contextualSpacing w:val="0"/>
        <w:jc w:val="both"/>
        <w:rPr>
          <w:rFonts w:ascii="Bookman Old Style" w:hAnsi="Bookman Old Style"/>
          <w:bCs/>
          <w:color w:val="0070C0"/>
          <w:sz w:val="18"/>
          <w:szCs w:val="18"/>
        </w:rPr>
      </w:pPr>
      <w:r w:rsidRPr="00B001AF">
        <w:rPr>
          <w:rFonts w:ascii="Bookman Old Style" w:hAnsi="Bookman Old Style"/>
          <w:bCs/>
          <w:color w:val="0070C0"/>
          <w:sz w:val="18"/>
          <w:szCs w:val="18"/>
          <w:vertAlign w:val="superscript"/>
        </w:rPr>
        <w:t>1)</w:t>
      </w:r>
      <w:r w:rsidRPr="00B001AF">
        <w:rPr>
          <w:rFonts w:ascii="Bookman Old Style" w:hAnsi="Bookman Old Style"/>
          <w:bCs/>
          <w:color w:val="0070C0"/>
          <w:sz w:val="18"/>
          <w:szCs w:val="18"/>
        </w:rPr>
        <w:t xml:space="preserve">  Penyampaian melalui sistem pelaporan Otoritas Jasa Keuangan dilakukan sesuai dengan ketentuan Otoritas Jasa Keuangan mengenai pelaporan bank umum melalui sistem pelaporan Otoritas Jasa Keuangan.</w:t>
      </w:r>
    </w:p>
    <w:p w14:paraId="0116DA7D" w14:textId="7B94707F" w:rsidR="0079129A" w:rsidRPr="00B001AF" w:rsidRDefault="00561441" w:rsidP="00561441">
      <w:pPr>
        <w:pStyle w:val="ListParagraph"/>
        <w:tabs>
          <w:tab w:val="left" w:pos="426"/>
          <w:tab w:val="left" w:pos="851"/>
        </w:tabs>
        <w:spacing w:after="0" w:line="240" w:lineRule="auto"/>
        <w:ind w:left="851" w:right="-519" w:hanging="284"/>
        <w:contextualSpacing w:val="0"/>
        <w:jc w:val="both"/>
        <w:rPr>
          <w:rFonts w:ascii="Bookman Old Style" w:hAnsi="Bookman Old Style"/>
          <w:bCs/>
          <w:color w:val="0070C0"/>
          <w:sz w:val="18"/>
          <w:szCs w:val="18"/>
        </w:rPr>
      </w:pPr>
      <w:r w:rsidRPr="00B001AF">
        <w:rPr>
          <w:rFonts w:ascii="Bookman Old Style" w:hAnsi="Bookman Old Style"/>
          <w:bCs/>
          <w:color w:val="0070C0"/>
          <w:sz w:val="18"/>
          <w:szCs w:val="18"/>
          <w:vertAlign w:val="superscript"/>
        </w:rPr>
        <w:t>2)</w:t>
      </w:r>
      <w:r w:rsidRPr="00B001AF">
        <w:rPr>
          <w:rFonts w:ascii="Bookman Old Style" w:hAnsi="Bookman Old Style"/>
          <w:bCs/>
          <w:color w:val="0070C0"/>
          <w:sz w:val="18"/>
          <w:szCs w:val="18"/>
        </w:rPr>
        <w:t xml:space="preserve"> Penyampaian melalui sistem pelaporan elektronik emiten dilakukan sesuai dengan ketentuan Otoritas Jasa Keuangan mengenai Peraturan Otoritas Jasa Keuangan mengenai penyampaian laporan keuangan berkala emiten atau perusahaan publik.</w:t>
      </w:r>
    </w:p>
    <w:p w14:paraId="62D9F484" w14:textId="77777777" w:rsidR="00DC2A1B" w:rsidRPr="002F74AE" w:rsidRDefault="00DC2A1B" w:rsidP="002F74AE">
      <w:pPr>
        <w:pStyle w:val="ListParagraph"/>
        <w:spacing w:after="0" w:line="240" w:lineRule="auto"/>
        <w:ind w:left="567"/>
        <w:contextualSpacing w:val="0"/>
        <w:jc w:val="both"/>
        <w:rPr>
          <w:rFonts w:ascii="Bookman Old Style" w:hAnsi="Bookman Old Style"/>
          <w:bCs/>
          <w:color w:val="000000" w:themeColor="text1"/>
          <w:sz w:val="24"/>
          <w:szCs w:val="24"/>
        </w:rPr>
      </w:pPr>
    </w:p>
    <w:p w14:paraId="3F013A60" w14:textId="40A3B16A" w:rsidR="00DC2A1B" w:rsidRPr="002F74AE" w:rsidRDefault="00DC2A1B" w:rsidP="002F74AE">
      <w:pPr>
        <w:pStyle w:val="ListParagraph"/>
        <w:spacing w:after="0" w:line="240" w:lineRule="auto"/>
        <w:ind w:left="567"/>
        <w:contextualSpacing w:val="0"/>
        <w:jc w:val="both"/>
        <w:rPr>
          <w:rFonts w:ascii="Bookman Old Style" w:hAnsi="Bookman Old Style"/>
          <w:color w:val="000000" w:themeColor="text1"/>
          <w:sz w:val="24"/>
          <w:szCs w:val="24"/>
        </w:rPr>
      </w:pPr>
      <w:r w:rsidRPr="002F74AE">
        <w:rPr>
          <w:rFonts w:ascii="Bookman Old Style" w:hAnsi="Bookman Old Style"/>
          <w:bCs/>
          <w:color w:val="000000" w:themeColor="text1"/>
          <w:sz w:val="24"/>
          <w:szCs w:val="24"/>
        </w:rPr>
        <w:t>Laporan publikasi eksposur risiko dan permodalan tahunan UUS paling sedikit meliputi:</w:t>
      </w:r>
    </w:p>
    <w:p w14:paraId="2D293910" w14:textId="77777777" w:rsidR="00DC2A1B" w:rsidRPr="002F74AE" w:rsidRDefault="00DC2A1B" w:rsidP="0002426A">
      <w:pPr>
        <w:pStyle w:val="ListParagraph"/>
        <w:numPr>
          <w:ilvl w:val="0"/>
          <w:numId w:val="184"/>
        </w:numPr>
        <w:spacing w:after="0" w:line="240" w:lineRule="auto"/>
        <w:ind w:left="1134"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informasi mengenai pengawasan aktif DPS; dan</w:t>
      </w:r>
    </w:p>
    <w:p w14:paraId="217ED988" w14:textId="77777777" w:rsidR="00DC2A1B" w:rsidRPr="002F74AE" w:rsidRDefault="00DC2A1B" w:rsidP="0002426A">
      <w:pPr>
        <w:pStyle w:val="ListParagraph"/>
        <w:numPr>
          <w:ilvl w:val="0"/>
          <w:numId w:val="184"/>
        </w:numPr>
        <w:spacing w:after="0" w:line="240" w:lineRule="auto"/>
        <w:ind w:left="1134"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informasi kualitatif eksposur risiko yang dihadapi UUS, yaitu:</w:t>
      </w:r>
    </w:p>
    <w:p w14:paraId="1A6BEB29" w14:textId="77777777" w:rsidR="00DC2A1B" w:rsidRPr="002F74AE" w:rsidRDefault="00DC2A1B" w:rsidP="0002426A">
      <w:pPr>
        <w:pStyle w:val="ListParagraph"/>
        <w:numPr>
          <w:ilvl w:val="1"/>
          <w:numId w:val="178"/>
        </w:numPr>
        <w:spacing w:after="0" w:line="240" w:lineRule="auto"/>
        <w:ind w:left="1701"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Imbal Hasil</w:t>
      </w:r>
    </w:p>
    <w:p w14:paraId="39293293" w14:textId="77777777" w:rsidR="00DC2A1B" w:rsidRPr="002F74AE" w:rsidRDefault="00DC2A1B" w:rsidP="002F74AE">
      <w:pPr>
        <w:pStyle w:val="ListParagraph"/>
        <w:spacing w:after="0" w:line="240" w:lineRule="auto"/>
        <w:ind w:left="1701"/>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Pengungkapan risiko imbal hasil, paling sedikit meliputi: </w:t>
      </w:r>
    </w:p>
    <w:p w14:paraId="7C861175" w14:textId="77777777" w:rsidR="00DC2A1B" w:rsidRPr="002F74AE" w:rsidRDefault="00DC2A1B" w:rsidP="0002426A">
      <w:pPr>
        <w:pStyle w:val="ListParagraph"/>
        <w:numPr>
          <w:ilvl w:val="0"/>
          <w:numId w:val="185"/>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organisasi manajemen risiko imbal hasil; </w:t>
      </w:r>
    </w:p>
    <w:p w14:paraId="3E58B076" w14:textId="77777777" w:rsidR="00DC2A1B" w:rsidRPr="002F74AE" w:rsidRDefault="00DC2A1B" w:rsidP="0002426A">
      <w:pPr>
        <w:pStyle w:val="ListParagraph"/>
        <w:numPr>
          <w:ilvl w:val="0"/>
          <w:numId w:val="185"/>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 xml:space="preserve">strategi dalam menghasilkan laba atau pendapatan; dan </w:t>
      </w:r>
    </w:p>
    <w:p w14:paraId="6B9DA57D" w14:textId="1B146BA6" w:rsidR="00DC2A1B" w:rsidRPr="002F74AE" w:rsidRDefault="00DC2A1B" w:rsidP="0002426A">
      <w:pPr>
        <w:pStyle w:val="ListParagraph"/>
        <w:numPr>
          <w:ilvl w:val="0"/>
          <w:numId w:val="185"/>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pemantauan dan pengendalian risiko imbal hasil.</w:t>
      </w:r>
    </w:p>
    <w:p w14:paraId="19E28F18" w14:textId="77777777" w:rsidR="00DC2A1B" w:rsidRPr="002F74AE" w:rsidRDefault="00DC2A1B" w:rsidP="0002426A">
      <w:pPr>
        <w:pStyle w:val="ListParagraph"/>
        <w:numPr>
          <w:ilvl w:val="1"/>
          <w:numId w:val="178"/>
        </w:numPr>
        <w:spacing w:after="0" w:line="240" w:lineRule="auto"/>
        <w:ind w:left="1701" w:hanging="567"/>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Risiko Investasi</w:t>
      </w:r>
    </w:p>
    <w:p w14:paraId="239847BD" w14:textId="77777777" w:rsidR="00DC2A1B" w:rsidRPr="002F74AE" w:rsidRDefault="00DC2A1B" w:rsidP="002F74AE">
      <w:pPr>
        <w:pStyle w:val="ListParagraph"/>
        <w:spacing w:after="0" w:line="240" w:lineRule="auto"/>
        <w:ind w:left="1701"/>
        <w:contextualSpacing w:val="0"/>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Pengungkapan risiko investasi, paling sedikit meliputi:</w:t>
      </w:r>
    </w:p>
    <w:p w14:paraId="2404E418" w14:textId="77777777" w:rsidR="00DC2A1B" w:rsidRPr="002F74AE" w:rsidRDefault="00DC2A1B" w:rsidP="0002426A">
      <w:pPr>
        <w:pStyle w:val="ListParagraph"/>
        <w:numPr>
          <w:ilvl w:val="0"/>
          <w:numId w:val="186"/>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organisasi manajemen risiko investasi;</w:t>
      </w:r>
    </w:p>
    <w:p w14:paraId="6AAF3CAA" w14:textId="77777777" w:rsidR="00DC2A1B" w:rsidRPr="002F74AE" w:rsidRDefault="00DC2A1B" w:rsidP="0002426A">
      <w:pPr>
        <w:pStyle w:val="ListParagraph"/>
        <w:numPr>
          <w:ilvl w:val="0"/>
          <w:numId w:val="186"/>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strategi menjaga kualitas pembiayaan berbasis bagi hasil; dan</w:t>
      </w:r>
    </w:p>
    <w:p w14:paraId="5FB73EB1" w14:textId="77777777" w:rsidR="00DC2A1B" w:rsidRPr="002F74AE" w:rsidRDefault="00DC2A1B" w:rsidP="0002426A">
      <w:pPr>
        <w:pStyle w:val="ListParagraph"/>
        <w:numPr>
          <w:ilvl w:val="0"/>
          <w:numId w:val="186"/>
        </w:numPr>
        <w:spacing w:after="0" w:line="240" w:lineRule="auto"/>
        <w:ind w:left="2268" w:hanging="567"/>
        <w:jc w:val="both"/>
        <w:rPr>
          <w:rFonts w:ascii="Bookman Old Style" w:hAnsi="Bookman Old Style"/>
          <w:color w:val="000000" w:themeColor="text1"/>
          <w:sz w:val="24"/>
          <w:szCs w:val="24"/>
        </w:rPr>
      </w:pPr>
      <w:r w:rsidRPr="002F74AE">
        <w:rPr>
          <w:rFonts w:ascii="Bookman Old Style" w:hAnsi="Bookman Old Style"/>
          <w:color w:val="000000" w:themeColor="text1"/>
          <w:sz w:val="24"/>
          <w:szCs w:val="24"/>
        </w:rPr>
        <w:t>mekanisme pemantauan dan pengendalian risiko investasi.</w:t>
      </w:r>
    </w:p>
    <w:p w14:paraId="13ECEC96" w14:textId="77777777" w:rsidR="00DC2A1B" w:rsidRPr="002F74AE" w:rsidRDefault="00DC2A1B" w:rsidP="002F74AE">
      <w:pPr>
        <w:spacing w:after="0" w:line="240" w:lineRule="auto"/>
        <w:ind w:left="720"/>
        <w:rPr>
          <w:rFonts w:ascii="Bookman Old Style" w:hAnsi="Bookman Old Style"/>
          <w:color w:val="000000" w:themeColor="text1"/>
          <w:sz w:val="24"/>
          <w:szCs w:val="24"/>
        </w:rPr>
      </w:pPr>
    </w:p>
    <w:p w14:paraId="6D61EEF2" w14:textId="77777777" w:rsidR="00293CCF" w:rsidRPr="002F74AE" w:rsidRDefault="00293CCF" w:rsidP="002F74AE">
      <w:pPr>
        <w:spacing w:after="0" w:line="240" w:lineRule="auto"/>
        <w:ind w:left="720"/>
        <w:rPr>
          <w:rFonts w:ascii="Bookman Old Style" w:hAnsi="Bookman Old Style"/>
          <w:color w:val="000000" w:themeColor="text1"/>
          <w:sz w:val="24"/>
          <w:szCs w:val="24"/>
        </w:rPr>
        <w:sectPr w:rsidR="00293CCF" w:rsidRPr="002F74AE" w:rsidSect="00A87875">
          <w:pgSz w:w="11907" w:h="18711"/>
          <w:pgMar w:top="1418" w:right="1418" w:bottom="1418" w:left="1418" w:header="709" w:footer="709" w:gutter="0"/>
          <w:pgNumType w:fmt="numberInDash"/>
          <w:cols w:space="708"/>
          <w:docGrid w:linePitch="360"/>
        </w:sectPr>
      </w:pPr>
    </w:p>
    <w:p w14:paraId="0B4192E4" w14:textId="79EB03C6" w:rsidR="00293CCF" w:rsidRPr="00B001AF" w:rsidRDefault="00293CCF" w:rsidP="004D629E">
      <w:pPr>
        <w:pStyle w:val="Heading1"/>
        <w:spacing w:after="120"/>
        <w:rPr>
          <w:color w:val="0070C0"/>
          <w:szCs w:val="24"/>
        </w:rPr>
      </w:pPr>
      <w:bookmarkStart w:id="159" w:name="_Toc203511354"/>
      <w:bookmarkStart w:id="160" w:name="_Toc206758417"/>
      <w:r w:rsidRPr="00B001AF">
        <w:rPr>
          <w:color w:val="0070C0"/>
          <w:szCs w:val="24"/>
        </w:rPr>
        <w:lastRenderedPageBreak/>
        <w:t>FORMAT SURAT PERNYATAAN PEJABAT EKSEKU</w:t>
      </w:r>
      <w:r w:rsidR="00C17171" w:rsidRPr="00B001AF">
        <w:rPr>
          <w:color w:val="0070C0"/>
          <w:szCs w:val="24"/>
        </w:rPr>
        <w:t>TI</w:t>
      </w:r>
      <w:r w:rsidRPr="00B001AF">
        <w:rPr>
          <w:color w:val="0070C0"/>
          <w:szCs w:val="24"/>
        </w:rPr>
        <w:t>F</w:t>
      </w:r>
      <w:bookmarkEnd w:id="159"/>
      <w:bookmarkEnd w:id="160"/>
    </w:p>
    <w:p w14:paraId="6DACDFD6" w14:textId="77777777" w:rsidR="00293CCF" w:rsidRPr="00B001AF" w:rsidRDefault="00293CCF" w:rsidP="006202AA">
      <w:pPr>
        <w:spacing w:after="0" w:line="240" w:lineRule="auto"/>
        <w:ind w:left="567"/>
        <w:jc w:val="center"/>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SURAT PERNYATAAN PEJABAT EKSEKUTIF*</w:t>
      </w:r>
    </w:p>
    <w:p w14:paraId="1C13F8A0" w14:textId="77777777" w:rsidR="00293CCF" w:rsidRPr="00B001AF" w:rsidRDefault="00293CCF" w:rsidP="002F74AE">
      <w:pPr>
        <w:spacing w:after="0" w:line="240" w:lineRule="auto"/>
        <w:rPr>
          <w:rFonts w:ascii="Bookman Old Style" w:hAnsi="Bookman Old Style" w:cs="Bookman Old Style"/>
          <w:color w:val="0070C0"/>
          <w:sz w:val="24"/>
          <w:szCs w:val="24"/>
        </w:rPr>
      </w:pPr>
    </w:p>
    <w:p w14:paraId="4535CA8C" w14:textId="77777777" w:rsidR="00293CCF" w:rsidRPr="00B001AF" w:rsidRDefault="00293CCF" w:rsidP="00C17171">
      <w:pPr>
        <w:spacing w:after="0" w:line="240" w:lineRule="auto"/>
        <w:ind w:left="567"/>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Yang bertanda tangan di bawah ini</w:t>
      </w:r>
      <w:r w:rsidRPr="00B001AF">
        <w:rPr>
          <w:rFonts w:ascii="Bookman Old Style" w:hAnsi="Bookman Old Style" w:cs="Bookman Old Style"/>
          <w:color w:val="0070C0"/>
          <w:sz w:val="24"/>
          <w:szCs w:val="24"/>
        </w:rPr>
        <w:tab/>
        <w:t>:</w:t>
      </w:r>
    </w:p>
    <w:p w14:paraId="3BA82E15" w14:textId="77777777" w:rsidR="00293CCF" w:rsidRPr="00B001AF" w:rsidRDefault="00293CCF" w:rsidP="00C17171">
      <w:pPr>
        <w:tabs>
          <w:tab w:val="left" w:pos="2552"/>
          <w:tab w:val="left" w:pos="3402"/>
        </w:tabs>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 xml:space="preserve">Nama </w:t>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t>: …........................................................</w:t>
      </w:r>
    </w:p>
    <w:p w14:paraId="3DFCB192" w14:textId="77777777" w:rsidR="00293CCF" w:rsidRPr="00B001AF" w:rsidRDefault="00293CCF" w:rsidP="00C17171">
      <w:pPr>
        <w:tabs>
          <w:tab w:val="left" w:pos="2694"/>
          <w:tab w:val="left" w:pos="2977"/>
        </w:tabs>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Tempat dan Tanggal Lahir</w:t>
      </w:r>
      <w:r w:rsidRPr="00B001AF">
        <w:rPr>
          <w:rFonts w:ascii="Bookman Old Style" w:hAnsi="Bookman Old Style" w:cs="BookAntiqua"/>
          <w:color w:val="0070C0"/>
          <w:sz w:val="24"/>
          <w:szCs w:val="24"/>
        </w:rPr>
        <w:tab/>
        <w:t>: …........................................................</w:t>
      </w:r>
    </w:p>
    <w:p w14:paraId="223514FE" w14:textId="0335DE8F" w:rsidR="00293CCF" w:rsidRPr="00B001AF" w:rsidRDefault="00293CCF" w:rsidP="00C17171">
      <w:pPr>
        <w:tabs>
          <w:tab w:val="left" w:pos="2694"/>
          <w:tab w:val="left" w:pos="2977"/>
        </w:tabs>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Nomor KTP/Paspor</w:t>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00C17171"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 …........................................................</w:t>
      </w:r>
    </w:p>
    <w:p w14:paraId="69731DC7" w14:textId="77777777" w:rsidR="00293CCF" w:rsidRPr="00B001AF" w:rsidRDefault="00293CCF" w:rsidP="00C17171">
      <w:pPr>
        <w:tabs>
          <w:tab w:val="left" w:pos="2694"/>
          <w:tab w:val="left" w:pos="2977"/>
        </w:tabs>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Jabatan</w:t>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t>: …........................................................</w:t>
      </w:r>
    </w:p>
    <w:p w14:paraId="004A3C67" w14:textId="77777777" w:rsidR="00293CCF" w:rsidRPr="00B001AF" w:rsidRDefault="00293CCF" w:rsidP="00C17171">
      <w:pPr>
        <w:tabs>
          <w:tab w:val="left" w:pos="2694"/>
          <w:tab w:val="left" w:pos="2977"/>
        </w:tabs>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Nama Bank</w:t>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r>
      <w:r w:rsidRPr="00B001AF">
        <w:rPr>
          <w:rFonts w:ascii="Bookman Old Style" w:hAnsi="Bookman Old Style" w:cs="BookAntiqua"/>
          <w:color w:val="0070C0"/>
          <w:sz w:val="24"/>
          <w:szCs w:val="24"/>
        </w:rPr>
        <w:tab/>
        <w:t>: …........................................................</w:t>
      </w:r>
    </w:p>
    <w:p w14:paraId="3AFBFE7B" w14:textId="77777777" w:rsidR="00293CCF" w:rsidRPr="00B001AF" w:rsidRDefault="00293CCF" w:rsidP="00C17171">
      <w:pPr>
        <w:tabs>
          <w:tab w:val="left" w:pos="2694"/>
          <w:tab w:val="left" w:pos="2977"/>
        </w:tabs>
        <w:autoSpaceDE w:val="0"/>
        <w:autoSpaceDN w:val="0"/>
        <w:adjustRightInd w:val="0"/>
        <w:spacing w:after="0" w:line="240" w:lineRule="auto"/>
        <w:ind w:left="567"/>
        <w:rPr>
          <w:rFonts w:ascii="Bookman Old Style" w:hAnsi="Bookman Old Style" w:cs="BookAntiqua"/>
          <w:color w:val="0070C0"/>
          <w:sz w:val="24"/>
          <w:szCs w:val="24"/>
        </w:rPr>
      </w:pPr>
    </w:p>
    <w:p w14:paraId="705E7DF6" w14:textId="77777777" w:rsidR="00293CCF" w:rsidRPr="00B001AF" w:rsidRDefault="00293CCF" w:rsidP="00C17171">
      <w:pPr>
        <w:autoSpaceDE w:val="0"/>
        <w:autoSpaceDN w:val="0"/>
        <w:adjustRightInd w:val="0"/>
        <w:spacing w:after="0" w:line="240" w:lineRule="auto"/>
        <w:ind w:left="567"/>
        <w:rPr>
          <w:rFonts w:ascii="Bookman Old Style" w:hAnsi="Bookman Old Style" w:cs="BookAntiqua"/>
          <w:color w:val="0070C0"/>
          <w:sz w:val="24"/>
          <w:szCs w:val="24"/>
        </w:rPr>
      </w:pPr>
      <w:r w:rsidRPr="00B001AF">
        <w:rPr>
          <w:rFonts w:ascii="Bookman Old Style" w:hAnsi="Bookman Old Style" w:cs="BookAntiqua"/>
          <w:color w:val="0070C0"/>
          <w:sz w:val="24"/>
          <w:szCs w:val="24"/>
        </w:rPr>
        <w:t>Dengan ini menyatakan bahwa saya:</w:t>
      </w:r>
    </w:p>
    <w:p w14:paraId="74134751" w14:textId="3A8ADB81" w:rsidR="00293CCF" w:rsidRPr="00B001AF" w:rsidRDefault="00293CCF" w:rsidP="0002426A">
      <w:pPr>
        <w:pStyle w:val="ListParagraph"/>
        <w:numPr>
          <w:ilvl w:val="0"/>
          <w:numId w:val="198"/>
        </w:numPr>
        <w:tabs>
          <w:tab w:val="left" w:pos="1701"/>
          <w:tab w:val="left" w:pos="1985"/>
        </w:tabs>
        <w:spacing w:after="0" w:line="240" w:lineRule="auto"/>
        <w:ind w:left="1134" w:hanging="567"/>
        <w:jc w:val="both"/>
        <w:rPr>
          <w:rFonts w:ascii="Bookman Old Style" w:eastAsia="Bookman Old Style" w:hAnsi="Bookman Old Style" w:cs="Bookman Old Style"/>
          <w:color w:val="0070C0"/>
          <w:sz w:val="24"/>
          <w:szCs w:val="24"/>
        </w:rPr>
      </w:pPr>
      <w:r w:rsidRPr="00B001AF">
        <w:rPr>
          <w:rFonts w:ascii="Bookman Old Style" w:eastAsia="Bookman Old Style" w:hAnsi="Bookman Old Style" w:cs="Bookman Old Style"/>
          <w:color w:val="0070C0"/>
          <w:sz w:val="24"/>
          <w:szCs w:val="24"/>
        </w:rPr>
        <w:t>berkomitmen untuk</w:t>
      </w:r>
      <w:r w:rsidR="00850063" w:rsidRPr="00B001AF">
        <w:rPr>
          <w:rFonts w:ascii="Bookman Old Style" w:eastAsia="Bookman Old Style" w:hAnsi="Bookman Old Style" w:cs="Bookman Old Style"/>
          <w:color w:val="0070C0"/>
          <w:sz w:val="24"/>
          <w:szCs w:val="24"/>
        </w:rPr>
        <w:t xml:space="preserve"> menjaga integritas</w:t>
      </w:r>
      <w:r w:rsidRPr="00B001AF">
        <w:rPr>
          <w:rFonts w:ascii="Bookman Old Style" w:eastAsia="Bookman Old Style" w:hAnsi="Bookman Old Style" w:cs="Bookman Old Style"/>
          <w:color w:val="0070C0"/>
          <w:sz w:val="24"/>
          <w:szCs w:val="24"/>
        </w:rPr>
        <w:t>; dan</w:t>
      </w:r>
    </w:p>
    <w:p w14:paraId="22A3DF7F" w14:textId="77777777" w:rsidR="00293CCF" w:rsidRPr="00B001AF" w:rsidRDefault="00293CCF" w:rsidP="0002426A">
      <w:pPr>
        <w:pStyle w:val="ListParagraph"/>
        <w:numPr>
          <w:ilvl w:val="0"/>
          <w:numId w:val="198"/>
        </w:numPr>
        <w:tabs>
          <w:tab w:val="left" w:pos="1701"/>
          <w:tab w:val="left" w:pos="1985"/>
        </w:tabs>
        <w:spacing w:after="0" w:line="240" w:lineRule="auto"/>
        <w:ind w:left="1134" w:hanging="567"/>
        <w:jc w:val="both"/>
        <w:rPr>
          <w:rFonts w:ascii="Bookman Old Style" w:eastAsia="Bookman Old Style" w:hAnsi="Bookman Old Style" w:cs="Bookman Old Style"/>
          <w:color w:val="0070C0"/>
          <w:sz w:val="24"/>
          <w:szCs w:val="24"/>
        </w:rPr>
      </w:pPr>
      <w:r w:rsidRPr="00B001AF">
        <w:rPr>
          <w:rFonts w:ascii="Bookman Old Style" w:eastAsia="Bookman Old Style" w:hAnsi="Bookman Old Style" w:cs="Bookman Old Style"/>
          <w:color w:val="0070C0"/>
          <w:sz w:val="24"/>
          <w:szCs w:val="24"/>
        </w:rPr>
        <w:t>akan senantiasa mematuhi dan melaksanakan seluruh ketentuan peraturan perundang-undangan, serta perintah dan/atau keputusan Otoritas Jasa Keuangan,</w:t>
      </w:r>
    </w:p>
    <w:p w14:paraId="4D0FE515" w14:textId="21355E5F" w:rsidR="00C17171" w:rsidRPr="00B001AF" w:rsidRDefault="00293CCF" w:rsidP="00C17171">
      <w:pPr>
        <w:tabs>
          <w:tab w:val="left" w:pos="1701"/>
          <w:tab w:val="left" w:pos="1985"/>
        </w:tabs>
        <w:spacing w:after="120" w:line="240" w:lineRule="auto"/>
        <w:ind w:left="567"/>
        <w:jc w:val="both"/>
        <w:rPr>
          <w:rFonts w:ascii="Bookman Old Style" w:eastAsia="Bookman Old Style" w:hAnsi="Bookman Old Style" w:cs="Bookman Old Style"/>
          <w:color w:val="0070C0"/>
          <w:sz w:val="24"/>
          <w:szCs w:val="24"/>
        </w:rPr>
      </w:pPr>
      <w:r w:rsidRPr="00B001AF">
        <w:rPr>
          <w:rFonts w:ascii="Bookman Old Style" w:eastAsia="Bookman Old Style" w:hAnsi="Bookman Old Style" w:cs="Bookman Old Style"/>
          <w:color w:val="0070C0"/>
          <w:sz w:val="24"/>
          <w:szCs w:val="24"/>
        </w:rPr>
        <w:t>dalam setiap pelaksanaan tugas dan tanggung jawab sebagai Pejabat Eksekutif Bank yang menangani penyusunan laporan keuangan.</w:t>
      </w:r>
    </w:p>
    <w:p w14:paraId="4ABC2853" w14:textId="77777777" w:rsidR="00293CCF" w:rsidRPr="00B001AF" w:rsidRDefault="00293CCF" w:rsidP="00C17171">
      <w:pPr>
        <w:spacing w:after="0" w:line="240" w:lineRule="auto"/>
        <w:ind w:left="567" w:firstLine="720"/>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 xml:space="preserve">Demikian surat pernyataan ini saya buat dengan sebenar-benarnya. Apabila pernyataan di atas terbukti tidak benar, saya bersedia untuk mempertanggungjawabkan sesuai dengan ketentuan. </w:t>
      </w:r>
    </w:p>
    <w:p w14:paraId="2F63C9AD" w14:textId="77777777" w:rsidR="00293CCF" w:rsidRPr="00B001AF" w:rsidRDefault="00293CCF" w:rsidP="002F74AE">
      <w:pPr>
        <w:tabs>
          <w:tab w:val="left" w:pos="3960"/>
          <w:tab w:val="left" w:pos="4320"/>
        </w:tabs>
        <w:autoSpaceDE w:val="0"/>
        <w:autoSpaceDN w:val="0"/>
        <w:adjustRightInd w:val="0"/>
        <w:spacing w:after="0" w:line="240" w:lineRule="auto"/>
        <w:ind w:left="720"/>
        <w:rPr>
          <w:rFonts w:ascii="Bookman Old Style" w:hAnsi="Bookman Old Style" w:cs="BookAntiqua"/>
          <w:color w:val="0070C0"/>
          <w:sz w:val="24"/>
          <w:szCs w:val="24"/>
        </w:rPr>
      </w:pPr>
    </w:p>
    <w:p w14:paraId="106104CD" w14:textId="79CEA404" w:rsidR="00276320" w:rsidRPr="00B001AF" w:rsidRDefault="00276320" w:rsidP="00E94D08">
      <w:pPr>
        <w:tabs>
          <w:tab w:val="left" w:pos="5040"/>
          <w:tab w:val="left" w:pos="5760"/>
          <w:tab w:val="left" w:pos="9071"/>
        </w:tabs>
        <w:autoSpaceDE w:val="0"/>
        <w:autoSpaceDN w:val="0"/>
        <w:adjustRightInd w:val="0"/>
        <w:spacing w:after="0" w:line="240" w:lineRule="auto"/>
        <w:ind w:left="5103"/>
        <w:contextualSpacing/>
        <w:rPr>
          <w:rFonts w:ascii="Bookman Old Style" w:hAnsi="Bookman Old Style" w:cs="BookAntiqua"/>
          <w:color w:val="0070C0"/>
          <w:sz w:val="24"/>
          <w:szCs w:val="24"/>
        </w:rPr>
      </w:pPr>
      <w:r w:rsidRPr="00B001AF">
        <w:rPr>
          <w:rFonts w:ascii="Bookman Old Style" w:hAnsi="Bookman Old Style" w:cs="BookAntiqua"/>
          <w:color w:val="0070C0"/>
          <w:sz w:val="24"/>
          <w:szCs w:val="24"/>
        </w:rPr>
        <w:t>................, .................</w:t>
      </w:r>
    </w:p>
    <w:p w14:paraId="7501EFE8" w14:textId="4B2374EC" w:rsidR="00276320" w:rsidRPr="00B001AF" w:rsidRDefault="00276320" w:rsidP="00E94D08">
      <w:pPr>
        <w:tabs>
          <w:tab w:val="left" w:pos="4820"/>
          <w:tab w:val="left" w:pos="5387"/>
        </w:tabs>
        <w:autoSpaceDE w:val="0"/>
        <w:autoSpaceDN w:val="0"/>
        <w:adjustRightInd w:val="0"/>
        <w:spacing w:after="0" w:line="240" w:lineRule="auto"/>
        <w:ind w:left="5103"/>
        <w:contextualSpacing/>
        <w:rPr>
          <w:rFonts w:ascii="Bookman Old Style" w:hAnsi="Bookman Old Style" w:cs="BookAntiqua"/>
          <w:color w:val="0070C0"/>
          <w:sz w:val="24"/>
          <w:szCs w:val="24"/>
        </w:rPr>
      </w:pPr>
      <w:r w:rsidRPr="00B001AF">
        <w:rPr>
          <w:rFonts w:ascii="Bookman Old Style" w:hAnsi="Bookman Old Style" w:cs="BookAntiqua"/>
          <w:color w:val="0070C0"/>
          <w:sz w:val="24"/>
          <w:szCs w:val="24"/>
        </w:rPr>
        <w:t>(</w:t>
      </w:r>
      <w:r w:rsidR="00E94D08" w:rsidRPr="00B001AF">
        <w:rPr>
          <w:rFonts w:ascii="Bookman Old Style" w:hAnsi="Bookman Old Style" w:cs="BookAntiqua"/>
          <w:color w:val="0070C0"/>
          <w:sz w:val="24"/>
          <w:szCs w:val="24"/>
        </w:rPr>
        <w:t>T</w:t>
      </w:r>
      <w:r w:rsidRPr="00B001AF">
        <w:rPr>
          <w:rFonts w:ascii="Bookman Old Style" w:hAnsi="Bookman Old Style" w:cs="BookAntiqua"/>
          <w:color w:val="0070C0"/>
          <w:sz w:val="24"/>
          <w:szCs w:val="24"/>
        </w:rPr>
        <w:t xml:space="preserve">empat dan </w:t>
      </w:r>
      <w:r w:rsidR="00E94D08" w:rsidRPr="00B001AF">
        <w:rPr>
          <w:rFonts w:ascii="Bookman Old Style" w:hAnsi="Bookman Old Style" w:cs="BookAntiqua"/>
          <w:color w:val="0070C0"/>
          <w:sz w:val="24"/>
          <w:szCs w:val="24"/>
        </w:rPr>
        <w:t>T</w:t>
      </w:r>
      <w:r w:rsidRPr="00B001AF">
        <w:rPr>
          <w:rFonts w:ascii="Bookman Old Style" w:hAnsi="Bookman Old Style" w:cs="BookAntiqua"/>
          <w:color w:val="0070C0"/>
          <w:sz w:val="24"/>
          <w:szCs w:val="24"/>
        </w:rPr>
        <w:t>anggal)</w:t>
      </w:r>
    </w:p>
    <w:p w14:paraId="0F370971" w14:textId="77777777" w:rsidR="00293CCF" w:rsidRPr="00B001AF" w:rsidRDefault="00293CCF" w:rsidP="002F74AE">
      <w:pPr>
        <w:tabs>
          <w:tab w:val="left" w:pos="5760"/>
        </w:tabs>
        <w:autoSpaceDE w:val="0"/>
        <w:autoSpaceDN w:val="0"/>
        <w:adjustRightInd w:val="0"/>
        <w:spacing w:after="0" w:line="240" w:lineRule="auto"/>
        <w:rPr>
          <w:rFonts w:ascii="Bookman Old Style" w:hAnsi="Bookman Old Style" w:cs="BookAntiqua"/>
          <w:color w:val="0070C0"/>
          <w:sz w:val="24"/>
          <w:szCs w:val="24"/>
        </w:rPr>
      </w:pPr>
    </w:p>
    <w:p w14:paraId="513ACD1B" w14:textId="77777777" w:rsidR="00BA41C6" w:rsidRPr="00B001AF" w:rsidRDefault="00BA41C6" w:rsidP="002F74AE">
      <w:pPr>
        <w:tabs>
          <w:tab w:val="left" w:pos="5387"/>
          <w:tab w:val="left" w:pos="5760"/>
        </w:tabs>
        <w:autoSpaceDE w:val="0"/>
        <w:autoSpaceDN w:val="0"/>
        <w:adjustRightInd w:val="0"/>
        <w:spacing w:after="0" w:line="240" w:lineRule="auto"/>
        <w:ind w:left="5103"/>
        <w:rPr>
          <w:rFonts w:ascii="Bookman Old Style" w:hAnsi="Bookman Old Style" w:cs="BookAntiqua"/>
          <w:color w:val="0070C0"/>
          <w:sz w:val="24"/>
          <w:szCs w:val="24"/>
        </w:rPr>
      </w:pPr>
    </w:p>
    <w:p w14:paraId="4D71FF0E" w14:textId="5950FED6" w:rsidR="00293CCF" w:rsidRPr="00B001AF" w:rsidRDefault="00E94D08" w:rsidP="002F74AE">
      <w:pPr>
        <w:tabs>
          <w:tab w:val="left" w:pos="5387"/>
          <w:tab w:val="left" w:pos="5760"/>
        </w:tabs>
        <w:autoSpaceDE w:val="0"/>
        <w:autoSpaceDN w:val="0"/>
        <w:adjustRightInd w:val="0"/>
        <w:spacing w:after="0" w:line="240" w:lineRule="auto"/>
        <w:ind w:left="5103"/>
        <w:rPr>
          <w:rFonts w:ascii="Bookman Old Style" w:hAnsi="Bookman Old Style" w:cs="BookAntiqua"/>
          <w:color w:val="0070C0"/>
          <w:sz w:val="24"/>
          <w:szCs w:val="24"/>
        </w:rPr>
      </w:pPr>
      <w:r w:rsidRPr="00B001AF">
        <w:rPr>
          <w:rFonts w:ascii="Bookman Old Style" w:hAnsi="Bookman Old Style" w:cs="BookAntiqua"/>
          <w:color w:val="0070C0"/>
          <w:sz w:val="24"/>
          <w:szCs w:val="24"/>
        </w:rPr>
        <w:t>M</w:t>
      </w:r>
      <w:r w:rsidR="00293CCF" w:rsidRPr="00B001AF">
        <w:rPr>
          <w:rFonts w:ascii="Bookman Old Style" w:hAnsi="Bookman Old Style" w:cs="BookAntiqua"/>
          <w:color w:val="0070C0"/>
          <w:sz w:val="24"/>
          <w:szCs w:val="24"/>
        </w:rPr>
        <w:t>eterai</w:t>
      </w:r>
    </w:p>
    <w:p w14:paraId="17E45FCC" w14:textId="77777777" w:rsidR="00BA41C6" w:rsidRPr="00B001AF" w:rsidRDefault="00BA41C6" w:rsidP="002F74AE">
      <w:pPr>
        <w:tabs>
          <w:tab w:val="left" w:pos="5387"/>
          <w:tab w:val="left" w:pos="5760"/>
        </w:tabs>
        <w:autoSpaceDE w:val="0"/>
        <w:autoSpaceDN w:val="0"/>
        <w:adjustRightInd w:val="0"/>
        <w:spacing w:after="0" w:line="240" w:lineRule="auto"/>
        <w:ind w:left="5103"/>
        <w:rPr>
          <w:rFonts w:ascii="Bookman Old Style" w:hAnsi="Bookman Old Style" w:cs="BookAntiqua"/>
          <w:color w:val="0070C0"/>
          <w:sz w:val="24"/>
          <w:szCs w:val="24"/>
        </w:rPr>
      </w:pPr>
    </w:p>
    <w:p w14:paraId="29528F1C" w14:textId="77777777" w:rsidR="00293CCF" w:rsidRPr="00B001AF" w:rsidRDefault="00293CCF" w:rsidP="002F74AE">
      <w:pPr>
        <w:tabs>
          <w:tab w:val="left" w:pos="5387"/>
          <w:tab w:val="left" w:pos="5760"/>
        </w:tabs>
        <w:autoSpaceDE w:val="0"/>
        <w:autoSpaceDN w:val="0"/>
        <w:adjustRightInd w:val="0"/>
        <w:spacing w:after="0" w:line="240" w:lineRule="auto"/>
        <w:ind w:left="5103"/>
        <w:rPr>
          <w:rFonts w:ascii="Bookman Old Style" w:hAnsi="Bookman Old Style" w:cs="BookAntiqua"/>
          <w:color w:val="0070C0"/>
          <w:sz w:val="24"/>
          <w:szCs w:val="24"/>
        </w:rPr>
      </w:pPr>
    </w:p>
    <w:p w14:paraId="5F48E289" w14:textId="77777777" w:rsidR="00293CCF" w:rsidRPr="00B001AF" w:rsidRDefault="00293CCF" w:rsidP="002F74AE">
      <w:pPr>
        <w:tabs>
          <w:tab w:val="left" w:pos="5103"/>
        </w:tabs>
        <w:autoSpaceDE w:val="0"/>
        <w:autoSpaceDN w:val="0"/>
        <w:adjustRightInd w:val="0"/>
        <w:spacing w:after="0" w:line="240" w:lineRule="auto"/>
        <w:rPr>
          <w:rFonts w:ascii="Bookman Old Style" w:hAnsi="Bookman Old Style" w:cs="BookAntiqua"/>
          <w:color w:val="0070C0"/>
          <w:sz w:val="24"/>
          <w:szCs w:val="24"/>
        </w:rPr>
      </w:pPr>
      <w:r w:rsidRPr="00B001AF">
        <w:rPr>
          <w:rFonts w:ascii="Bookman Old Style" w:hAnsi="Bookman Old Style" w:cs="BookAntiqua"/>
          <w:color w:val="0070C0"/>
          <w:sz w:val="24"/>
          <w:szCs w:val="24"/>
        </w:rPr>
        <w:tab/>
        <w:t>..............................................</w:t>
      </w:r>
    </w:p>
    <w:p w14:paraId="0A2798E9" w14:textId="77777777" w:rsidR="00293CCF" w:rsidRPr="00B001AF" w:rsidRDefault="00293CCF" w:rsidP="002F74AE">
      <w:pPr>
        <w:spacing w:after="0" w:line="240" w:lineRule="auto"/>
        <w:rPr>
          <w:rFonts w:ascii="Bookman Old Style" w:hAnsi="Bookman Old Style"/>
          <w:b/>
          <w:color w:val="0070C0"/>
          <w:sz w:val="24"/>
          <w:szCs w:val="24"/>
        </w:rPr>
      </w:pPr>
      <w:r w:rsidRPr="00B001AF">
        <w:rPr>
          <w:rFonts w:ascii="Bookman Old Style" w:hAnsi="Bookman Old Style"/>
          <w:color w:val="0070C0"/>
          <w:sz w:val="24"/>
          <w:szCs w:val="24"/>
        </w:rPr>
        <w:tab/>
      </w:r>
      <w:r w:rsidRPr="00B001AF">
        <w:rPr>
          <w:rFonts w:ascii="Bookman Old Style" w:hAnsi="Bookman Old Style"/>
          <w:color w:val="0070C0"/>
          <w:sz w:val="24"/>
          <w:szCs w:val="24"/>
        </w:rPr>
        <w:tab/>
      </w:r>
      <w:r w:rsidRPr="00B001AF">
        <w:rPr>
          <w:rFonts w:ascii="Bookman Old Style" w:hAnsi="Bookman Old Style"/>
          <w:color w:val="0070C0"/>
          <w:sz w:val="24"/>
          <w:szCs w:val="24"/>
        </w:rPr>
        <w:tab/>
      </w:r>
      <w:r w:rsidRPr="00B001AF">
        <w:rPr>
          <w:rFonts w:ascii="Bookman Old Style" w:hAnsi="Bookman Old Style"/>
          <w:color w:val="0070C0"/>
          <w:sz w:val="24"/>
          <w:szCs w:val="24"/>
        </w:rPr>
        <w:tab/>
      </w:r>
      <w:r w:rsidRPr="00B001AF">
        <w:rPr>
          <w:rFonts w:ascii="Bookman Old Style" w:hAnsi="Bookman Old Style"/>
          <w:color w:val="0070C0"/>
          <w:sz w:val="24"/>
          <w:szCs w:val="24"/>
        </w:rPr>
        <w:tab/>
      </w:r>
      <w:r w:rsidRPr="00B001AF">
        <w:rPr>
          <w:rFonts w:ascii="Bookman Old Style" w:hAnsi="Bookman Old Style"/>
          <w:color w:val="0070C0"/>
          <w:sz w:val="24"/>
          <w:szCs w:val="24"/>
        </w:rPr>
        <w:tab/>
      </w:r>
      <w:r w:rsidRPr="00B001AF">
        <w:rPr>
          <w:rFonts w:ascii="Bookman Old Style" w:hAnsi="Bookman Old Style"/>
          <w:color w:val="0070C0"/>
          <w:sz w:val="24"/>
          <w:szCs w:val="24"/>
        </w:rPr>
        <w:tab/>
        <w:t>(Nama Lengkap)</w:t>
      </w:r>
    </w:p>
    <w:p w14:paraId="2C21CEC7" w14:textId="77777777" w:rsidR="00293CCF" w:rsidRPr="00B001AF" w:rsidRDefault="00293CCF" w:rsidP="002F74AE">
      <w:pPr>
        <w:spacing w:after="0" w:line="240" w:lineRule="auto"/>
        <w:rPr>
          <w:rFonts w:ascii="Bookman Old Style" w:hAnsi="Bookman Old Style"/>
          <w:color w:val="0070C0"/>
          <w:sz w:val="24"/>
          <w:szCs w:val="24"/>
        </w:rPr>
      </w:pPr>
    </w:p>
    <w:p w14:paraId="2806819C" w14:textId="77777777" w:rsidR="00293CCF" w:rsidRPr="00B001AF" w:rsidRDefault="00293CCF" w:rsidP="002F74AE">
      <w:pPr>
        <w:spacing w:after="0" w:line="240" w:lineRule="auto"/>
        <w:rPr>
          <w:rFonts w:ascii="Bookman Old Style" w:hAnsi="Bookman Old Style"/>
          <w:color w:val="0070C0"/>
          <w:sz w:val="24"/>
          <w:szCs w:val="24"/>
        </w:rPr>
      </w:pPr>
    </w:p>
    <w:p w14:paraId="1CA704EE" w14:textId="77777777" w:rsidR="00293CCF" w:rsidRPr="00B001AF" w:rsidRDefault="00293CCF" w:rsidP="002F74AE">
      <w:pPr>
        <w:spacing w:after="0" w:line="240" w:lineRule="auto"/>
        <w:rPr>
          <w:rFonts w:ascii="Bookman Old Style" w:hAnsi="Bookman Old Style"/>
          <w:color w:val="0070C0"/>
          <w:sz w:val="24"/>
          <w:szCs w:val="24"/>
        </w:rPr>
      </w:pPr>
    </w:p>
    <w:p w14:paraId="4E74EE55" w14:textId="77777777" w:rsidR="00293CCF" w:rsidRPr="00B001AF" w:rsidRDefault="00293CCF" w:rsidP="002F74AE">
      <w:pPr>
        <w:spacing w:after="0" w:line="240" w:lineRule="auto"/>
        <w:rPr>
          <w:rFonts w:ascii="Bookman Old Style" w:eastAsia="Bookman Old Style" w:hAnsi="Bookman Old Style" w:cs="Bookman Old Style"/>
          <w:color w:val="0070C0"/>
          <w:sz w:val="24"/>
          <w:szCs w:val="24"/>
        </w:rPr>
      </w:pPr>
    </w:p>
    <w:p w14:paraId="71F6368B"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0590F4C8"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3E449791"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48B0501E"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706113B3"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76C213BB"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427ED276"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00B06B14" w14:textId="77777777" w:rsidR="00695080" w:rsidRPr="00B001AF" w:rsidRDefault="00695080" w:rsidP="002F74AE">
      <w:pPr>
        <w:spacing w:after="0" w:line="240" w:lineRule="auto"/>
        <w:rPr>
          <w:rFonts w:ascii="Bookman Old Style" w:eastAsia="Bookman Old Style" w:hAnsi="Bookman Old Style" w:cs="Bookman Old Style"/>
          <w:color w:val="0070C0"/>
          <w:sz w:val="24"/>
          <w:szCs w:val="24"/>
        </w:rPr>
      </w:pPr>
    </w:p>
    <w:p w14:paraId="31718F01" w14:textId="77777777" w:rsidR="00695080" w:rsidRPr="00B001AF" w:rsidRDefault="00695080" w:rsidP="002F74AE">
      <w:pPr>
        <w:spacing w:after="0" w:line="240" w:lineRule="auto"/>
        <w:rPr>
          <w:rFonts w:ascii="Bookman Old Style" w:hAnsi="Bookman Old Style"/>
          <w:color w:val="0070C0"/>
          <w:sz w:val="24"/>
          <w:szCs w:val="24"/>
        </w:rPr>
      </w:pPr>
    </w:p>
    <w:p w14:paraId="76E824D8" w14:textId="77777777" w:rsidR="00293CCF" w:rsidRPr="00B001AF" w:rsidRDefault="00293CCF" w:rsidP="002F74AE">
      <w:pPr>
        <w:spacing w:after="0" w:line="240" w:lineRule="auto"/>
        <w:rPr>
          <w:rFonts w:ascii="Bookman Old Style" w:hAnsi="Bookman Old Style"/>
          <w:color w:val="0070C0"/>
          <w:sz w:val="24"/>
          <w:szCs w:val="24"/>
        </w:rPr>
      </w:pPr>
    </w:p>
    <w:p w14:paraId="42DA56DF" w14:textId="77777777" w:rsidR="00293CCF" w:rsidRPr="00B001AF" w:rsidRDefault="00293CCF" w:rsidP="002F74AE">
      <w:pPr>
        <w:spacing w:after="0" w:line="240" w:lineRule="auto"/>
        <w:rPr>
          <w:rFonts w:ascii="Bookman Old Style" w:hAnsi="Bookman Old Style"/>
          <w:color w:val="0070C0"/>
          <w:sz w:val="24"/>
          <w:szCs w:val="24"/>
        </w:rPr>
      </w:pPr>
    </w:p>
    <w:p w14:paraId="4D439223" w14:textId="77777777" w:rsidR="00293CCF" w:rsidRPr="00B001AF" w:rsidRDefault="00293CCF" w:rsidP="002F74AE">
      <w:pPr>
        <w:spacing w:after="0" w:line="240" w:lineRule="auto"/>
        <w:rPr>
          <w:rFonts w:ascii="Bookman Old Style" w:hAnsi="Bookman Old Style"/>
          <w:color w:val="0070C0"/>
          <w:sz w:val="24"/>
          <w:szCs w:val="24"/>
        </w:rPr>
      </w:pPr>
    </w:p>
    <w:p w14:paraId="344A1C7C" w14:textId="77777777" w:rsidR="00293CCF" w:rsidRPr="00B001AF" w:rsidRDefault="00293CCF" w:rsidP="002F74AE">
      <w:pPr>
        <w:spacing w:after="0" w:line="240" w:lineRule="auto"/>
        <w:rPr>
          <w:rFonts w:ascii="Bookman Old Style" w:hAnsi="Bookman Old Style"/>
          <w:color w:val="0070C0"/>
          <w:sz w:val="24"/>
          <w:szCs w:val="24"/>
        </w:rPr>
      </w:pPr>
    </w:p>
    <w:p w14:paraId="1A339DBC" w14:textId="77777777" w:rsidR="00293CCF" w:rsidRPr="00B001AF" w:rsidRDefault="00293CCF" w:rsidP="002F74AE">
      <w:pPr>
        <w:spacing w:after="0" w:line="240" w:lineRule="auto"/>
        <w:rPr>
          <w:rFonts w:ascii="Bookman Old Style" w:hAnsi="Bookman Old Style"/>
          <w:color w:val="0070C0"/>
          <w:sz w:val="24"/>
          <w:szCs w:val="24"/>
        </w:rPr>
      </w:pPr>
    </w:p>
    <w:p w14:paraId="49370339" w14:textId="77777777" w:rsidR="00293CCF" w:rsidRPr="00B001AF" w:rsidRDefault="00293CCF" w:rsidP="002F74AE">
      <w:pPr>
        <w:spacing w:after="0" w:line="240" w:lineRule="auto"/>
        <w:rPr>
          <w:rFonts w:ascii="Bookman Old Style" w:hAnsi="Bookman Old Style"/>
          <w:color w:val="0070C0"/>
          <w:sz w:val="24"/>
          <w:szCs w:val="24"/>
        </w:rPr>
      </w:pPr>
    </w:p>
    <w:p w14:paraId="5E8377F3" w14:textId="77777777" w:rsidR="00293CCF" w:rsidRPr="00B001AF" w:rsidRDefault="00293CCF" w:rsidP="002F74AE">
      <w:pPr>
        <w:spacing w:after="0" w:line="240" w:lineRule="auto"/>
        <w:rPr>
          <w:rFonts w:ascii="Bookman Old Style" w:hAnsi="Bookman Old Style"/>
          <w:color w:val="0070C0"/>
          <w:sz w:val="24"/>
          <w:szCs w:val="24"/>
        </w:rPr>
      </w:pPr>
    </w:p>
    <w:p w14:paraId="29F471D3" w14:textId="77777777" w:rsidR="00293CCF" w:rsidRPr="00B001AF" w:rsidRDefault="00293CCF" w:rsidP="00F93017">
      <w:pPr>
        <w:spacing w:after="0" w:line="240" w:lineRule="auto"/>
        <w:ind w:left="567"/>
        <w:jc w:val="both"/>
        <w:rPr>
          <w:rFonts w:ascii="Bookman Old Style" w:hAnsi="Bookman Old Style"/>
          <w:color w:val="0070C0"/>
          <w:sz w:val="18"/>
          <w:szCs w:val="18"/>
        </w:rPr>
      </w:pPr>
      <w:r w:rsidRPr="00B001AF">
        <w:rPr>
          <w:rFonts w:ascii="Bookman Old Style" w:hAnsi="Bookman Old Style"/>
          <w:color w:val="0070C0"/>
          <w:sz w:val="18"/>
          <w:szCs w:val="18"/>
        </w:rPr>
        <w:t>*Format surat pernyataan Pejabat Eksekutif dapat disesuaikan dengan kebutuhan BUS sepanjang tetap memenuhi substansi pernyataan sebagaimana diatur dalam Surat Edaran Otoritas Jasa Keuangan ini.</w:t>
      </w:r>
    </w:p>
    <w:p w14:paraId="59870F0B" w14:textId="77777777" w:rsidR="00293CCF" w:rsidRPr="00B001AF" w:rsidRDefault="00293CCF" w:rsidP="002F74AE">
      <w:pPr>
        <w:spacing w:after="0" w:line="240" w:lineRule="auto"/>
        <w:rPr>
          <w:rFonts w:ascii="Bookman Old Style" w:hAnsi="Bookman Old Style"/>
          <w:color w:val="0070C0"/>
          <w:sz w:val="24"/>
          <w:szCs w:val="24"/>
        </w:rPr>
      </w:pPr>
    </w:p>
    <w:p w14:paraId="2D58FBAE" w14:textId="77777777" w:rsidR="00293CCF" w:rsidRPr="00B001AF" w:rsidRDefault="00293CCF" w:rsidP="002F74AE">
      <w:pPr>
        <w:spacing w:after="0" w:line="240" w:lineRule="auto"/>
        <w:rPr>
          <w:rFonts w:ascii="Bookman Old Style" w:hAnsi="Bookman Old Style"/>
          <w:color w:val="0070C0"/>
          <w:sz w:val="24"/>
          <w:szCs w:val="24"/>
        </w:rPr>
      </w:pPr>
      <w:r w:rsidRPr="00B001AF">
        <w:rPr>
          <w:rFonts w:ascii="Bookman Old Style" w:hAnsi="Bookman Old Style"/>
          <w:color w:val="0070C0"/>
          <w:sz w:val="24"/>
          <w:szCs w:val="24"/>
        </w:rPr>
        <w:br w:type="page"/>
      </w:r>
    </w:p>
    <w:p w14:paraId="4C1203FF" w14:textId="46672AF5" w:rsidR="00293CCF" w:rsidRPr="00B001AF" w:rsidRDefault="00293CCF" w:rsidP="004D629E">
      <w:pPr>
        <w:pStyle w:val="Heading1"/>
        <w:spacing w:after="120"/>
        <w:rPr>
          <w:color w:val="0070C0"/>
          <w:szCs w:val="24"/>
        </w:rPr>
      </w:pPr>
      <w:bookmarkStart w:id="161" w:name="_Toc203511355"/>
      <w:bookmarkStart w:id="162" w:name="_Toc206758418"/>
      <w:r w:rsidRPr="00B001AF">
        <w:rPr>
          <w:color w:val="0070C0"/>
          <w:szCs w:val="24"/>
        </w:rPr>
        <w:lastRenderedPageBreak/>
        <w:t>FORMAT SURAT PERNYATAAN ANGGOTA DIREKSI DAN ANGGOTA DEWAN KOMISARIS</w:t>
      </w:r>
      <w:bookmarkEnd w:id="161"/>
      <w:bookmarkEnd w:id="162"/>
    </w:p>
    <w:p w14:paraId="6A3021B4" w14:textId="77777777" w:rsidR="00293CCF" w:rsidRPr="00B001AF" w:rsidRDefault="00293CCF" w:rsidP="006202AA">
      <w:pPr>
        <w:spacing w:after="0" w:line="240" w:lineRule="auto"/>
        <w:ind w:left="567"/>
        <w:jc w:val="center"/>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 xml:space="preserve">SURAT PERNYATAAN </w:t>
      </w:r>
    </w:p>
    <w:p w14:paraId="5389EEF3" w14:textId="77777777" w:rsidR="00293CCF" w:rsidRPr="00B001AF" w:rsidRDefault="00293CCF" w:rsidP="002F74AE">
      <w:pPr>
        <w:spacing w:after="0" w:line="240" w:lineRule="auto"/>
        <w:ind w:firstLine="709"/>
        <w:jc w:val="center"/>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ANGGOTA DIREKSI DAN ANGGOTA DEWAN KOMISARIS</w:t>
      </w:r>
    </w:p>
    <w:p w14:paraId="6DA0C414" w14:textId="77777777" w:rsidR="00293CCF" w:rsidRPr="00B001AF" w:rsidRDefault="00293CCF" w:rsidP="002F74AE">
      <w:pPr>
        <w:spacing w:after="0" w:line="240" w:lineRule="auto"/>
        <w:ind w:firstLine="709"/>
        <w:jc w:val="center"/>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 xml:space="preserve"> TENTANG TANGGUNG JAWAB ATAS LAPORAN PUBLIKASI</w:t>
      </w:r>
    </w:p>
    <w:p w14:paraId="4B8F315F" w14:textId="77777777" w:rsidR="00293CCF" w:rsidRPr="00B001AF" w:rsidRDefault="00293CCF" w:rsidP="002F74AE">
      <w:pPr>
        <w:spacing w:after="0" w:line="240" w:lineRule="auto"/>
        <w:ind w:firstLine="709"/>
        <w:jc w:val="center"/>
        <w:rPr>
          <w:rFonts w:ascii="Bookman Old Style" w:hAnsi="Bookman Old Style" w:cs="Bookman Old Style"/>
          <w:color w:val="0070C0"/>
          <w:sz w:val="24"/>
          <w:szCs w:val="24"/>
        </w:rPr>
      </w:pPr>
      <w:r w:rsidRPr="00B001AF">
        <w:rPr>
          <w:rFonts w:ascii="Bookman Old Style" w:hAnsi="Bookman Old Style" w:cs="Bookman Old Style"/>
          <w:color w:val="0070C0"/>
          <w:sz w:val="24"/>
          <w:szCs w:val="24"/>
        </w:rPr>
        <w:t>KEUANGAN DAN INFORMASI KINERJA KEUANGAN TAHUNAN*</w:t>
      </w:r>
    </w:p>
    <w:p w14:paraId="4F65D7F6" w14:textId="77777777" w:rsidR="00293CCF" w:rsidRPr="00B001AF" w:rsidRDefault="00293CCF" w:rsidP="002F74AE">
      <w:pPr>
        <w:spacing w:after="0" w:line="240" w:lineRule="auto"/>
        <w:rPr>
          <w:rFonts w:ascii="Bookman Old Style" w:hAnsi="Bookman Old Style" w:cs="Bookman Old Style"/>
          <w:color w:val="0070C0"/>
          <w:sz w:val="24"/>
          <w:szCs w:val="24"/>
        </w:rPr>
      </w:pPr>
    </w:p>
    <w:p w14:paraId="111AD907" w14:textId="4FC79777" w:rsidR="00293CCF" w:rsidRPr="00B001AF" w:rsidRDefault="00293CCF" w:rsidP="006202AA">
      <w:pPr>
        <w:tabs>
          <w:tab w:val="left" w:pos="1418"/>
          <w:tab w:val="left" w:pos="1985"/>
        </w:tabs>
        <w:spacing w:after="0" w:line="240" w:lineRule="auto"/>
        <w:ind w:left="567"/>
        <w:jc w:val="both"/>
        <w:rPr>
          <w:rFonts w:ascii="Bookman Old Style" w:eastAsia="Bookman Old Style" w:hAnsi="Bookman Old Style" w:cs="Bookman Old Style"/>
          <w:color w:val="0070C0"/>
          <w:sz w:val="24"/>
          <w:szCs w:val="24"/>
        </w:rPr>
      </w:pPr>
      <w:r w:rsidRPr="00B001AF">
        <w:rPr>
          <w:rFonts w:ascii="Bookman Old Style" w:eastAsia="Bookman Old Style" w:hAnsi="Bookman Old Style" w:cs="Bookman Old Style"/>
          <w:color w:val="0070C0"/>
          <w:sz w:val="24"/>
          <w:szCs w:val="24"/>
        </w:rPr>
        <w:tab/>
        <w:t>Kami yang bertanda tangan di bawah ini, menyatakan bahwa seluruh informasi dalam Laporan Publikasi Keuangan dan Informasi Kinerja Keuangan Tahunan atau Laporan Tahunan [Nama Bank] tahun [Tahun] telah dimuat secara lengkap</w:t>
      </w:r>
      <w:r w:rsidR="00866593" w:rsidRPr="00B001AF">
        <w:rPr>
          <w:rFonts w:ascii="Bookman Old Style" w:eastAsia="Bookman Old Style" w:hAnsi="Bookman Old Style" w:cs="Bookman Old Style"/>
          <w:color w:val="0070C0"/>
          <w:sz w:val="24"/>
          <w:szCs w:val="24"/>
        </w:rPr>
        <w:t xml:space="preserve"> </w:t>
      </w:r>
      <w:r w:rsidRPr="00B001AF">
        <w:rPr>
          <w:rFonts w:ascii="Bookman Old Style" w:eastAsia="Bookman Old Style" w:hAnsi="Bookman Old Style" w:cs="Bookman Old Style"/>
          <w:color w:val="0070C0"/>
          <w:sz w:val="24"/>
          <w:szCs w:val="24"/>
        </w:rPr>
        <w:t xml:space="preserve">dan bertanggung jawab penuh atas kebenaran isi laporan </w:t>
      </w:r>
      <w:r w:rsidR="007A41C4" w:rsidRPr="00B001AF">
        <w:rPr>
          <w:rFonts w:ascii="Bookman Old Style" w:eastAsia="Bookman Old Style" w:hAnsi="Bookman Old Style" w:cs="Bookman Old Style"/>
          <w:color w:val="0070C0"/>
          <w:sz w:val="24"/>
          <w:szCs w:val="24"/>
        </w:rPr>
        <w:t>Publikasi Keuangan dan Informasi Kinerja Keuangan Tahunan</w:t>
      </w:r>
      <w:r w:rsidRPr="00B001AF">
        <w:rPr>
          <w:rFonts w:ascii="Bookman Old Style" w:eastAsia="Bookman Old Style" w:hAnsi="Bookman Old Style" w:cs="Bookman Old Style"/>
          <w:color w:val="0070C0"/>
          <w:sz w:val="24"/>
          <w:szCs w:val="24"/>
        </w:rPr>
        <w:t xml:space="preserve">. </w:t>
      </w:r>
    </w:p>
    <w:p w14:paraId="4E04A128" w14:textId="77777777" w:rsidR="00293CCF" w:rsidRPr="00B001AF" w:rsidRDefault="00293CCF" w:rsidP="006202AA">
      <w:pPr>
        <w:spacing w:after="0" w:line="240" w:lineRule="auto"/>
        <w:ind w:left="567" w:firstLine="720"/>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Demikian pernyataan ini kami buat dengan sebenar-benarnya.</w:t>
      </w:r>
    </w:p>
    <w:p w14:paraId="22A75D8A" w14:textId="77777777" w:rsidR="00293CCF" w:rsidRPr="00B001AF" w:rsidRDefault="00293CCF" w:rsidP="002F74AE">
      <w:pPr>
        <w:spacing w:after="0" w:line="240" w:lineRule="auto"/>
        <w:ind w:left="720" w:firstLine="720"/>
        <w:jc w:val="both"/>
        <w:rPr>
          <w:rFonts w:ascii="Bookman Old Style" w:hAnsi="Bookman Old Style" w:cs="BookAntiqua"/>
          <w:color w:val="0070C0"/>
          <w:sz w:val="24"/>
          <w:szCs w:val="24"/>
        </w:rPr>
      </w:pPr>
    </w:p>
    <w:p w14:paraId="6629DEDF" w14:textId="77777777" w:rsidR="00BC7CB1" w:rsidRPr="00B001AF" w:rsidRDefault="00293CCF" w:rsidP="002F74AE">
      <w:pPr>
        <w:tabs>
          <w:tab w:val="left" w:pos="5040"/>
          <w:tab w:val="left" w:pos="5760"/>
        </w:tabs>
        <w:autoSpaceDE w:val="0"/>
        <w:autoSpaceDN w:val="0"/>
        <w:adjustRightInd w:val="0"/>
        <w:spacing w:after="0" w:line="240" w:lineRule="auto"/>
        <w:jc w:val="right"/>
        <w:rPr>
          <w:rFonts w:ascii="Bookman Old Style" w:hAnsi="Bookman Old Style" w:cs="BookAntiqua"/>
          <w:color w:val="0070C0"/>
          <w:sz w:val="24"/>
          <w:szCs w:val="24"/>
        </w:rPr>
      </w:pPr>
      <w:r w:rsidRPr="00B001AF">
        <w:rPr>
          <w:rFonts w:ascii="Bookman Old Style" w:hAnsi="Bookman Old Style" w:cs="BookAntiqua"/>
          <w:color w:val="0070C0"/>
          <w:sz w:val="24"/>
          <w:szCs w:val="24"/>
        </w:rPr>
        <w:tab/>
      </w:r>
    </w:p>
    <w:p w14:paraId="6F57EE25" w14:textId="6C24775A" w:rsidR="00BC7CB1" w:rsidRPr="00B001AF" w:rsidRDefault="00BC7CB1" w:rsidP="00BC7CB1">
      <w:pPr>
        <w:tabs>
          <w:tab w:val="left" w:pos="5040"/>
          <w:tab w:val="left" w:pos="5760"/>
        </w:tabs>
        <w:autoSpaceDE w:val="0"/>
        <w:autoSpaceDN w:val="0"/>
        <w:adjustRightInd w:val="0"/>
        <w:spacing w:after="0" w:line="240" w:lineRule="auto"/>
        <w:ind w:left="6379"/>
        <w:contextualSpacing/>
        <w:rPr>
          <w:rFonts w:ascii="Bookman Old Style" w:hAnsi="Bookman Old Style" w:cs="BookAntiqua"/>
          <w:color w:val="0070C0"/>
          <w:sz w:val="24"/>
          <w:szCs w:val="24"/>
        </w:rPr>
      </w:pPr>
      <w:r w:rsidRPr="00B001AF">
        <w:rPr>
          <w:rFonts w:ascii="Bookman Old Style" w:hAnsi="Bookman Old Style" w:cs="BookAntiqua"/>
          <w:color w:val="0070C0"/>
          <w:sz w:val="24"/>
          <w:szCs w:val="24"/>
        </w:rPr>
        <w:t>................, .................</w:t>
      </w:r>
    </w:p>
    <w:p w14:paraId="1B57F92E" w14:textId="2D21B090" w:rsidR="00BC7CB1" w:rsidRPr="00B001AF" w:rsidRDefault="00BC7CB1" w:rsidP="00BC7CB1">
      <w:pPr>
        <w:tabs>
          <w:tab w:val="left" w:pos="4820"/>
          <w:tab w:val="left" w:pos="5387"/>
        </w:tabs>
        <w:autoSpaceDE w:val="0"/>
        <w:autoSpaceDN w:val="0"/>
        <w:adjustRightInd w:val="0"/>
        <w:spacing w:after="0" w:line="240" w:lineRule="auto"/>
        <w:ind w:left="6521"/>
        <w:contextualSpacing/>
        <w:rPr>
          <w:rFonts w:ascii="Bookman Old Style" w:hAnsi="Bookman Old Style" w:cs="BookAntiqua"/>
          <w:color w:val="0070C0"/>
          <w:sz w:val="24"/>
          <w:szCs w:val="24"/>
        </w:rPr>
      </w:pPr>
      <w:r w:rsidRPr="00B001AF">
        <w:rPr>
          <w:rFonts w:ascii="Bookman Old Style" w:hAnsi="Bookman Old Style" w:cs="BookAntiqua"/>
          <w:color w:val="0070C0"/>
          <w:sz w:val="24"/>
          <w:szCs w:val="24"/>
        </w:rPr>
        <w:t>(</w:t>
      </w:r>
      <w:r w:rsidR="00E94D08" w:rsidRPr="00B001AF">
        <w:rPr>
          <w:rFonts w:ascii="Bookman Old Style" w:hAnsi="Bookman Old Style" w:cs="BookAntiqua"/>
          <w:color w:val="0070C0"/>
          <w:sz w:val="24"/>
          <w:szCs w:val="24"/>
        </w:rPr>
        <w:t>T</w:t>
      </w:r>
      <w:r w:rsidRPr="00B001AF">
        <w:rPr>
          <w:rFonts w:ascii="Bookman Old Style" w:hAnsi="Bookman Old Style" w:cs="BookAntiqua"/>
          <w:color w:val="0070C0"/>
          <w:sz w:val="24"/>
          <w:szCs w:val="24"/>
        </w:rPr>
        <w:t xml:space="preserve">empat dan </w:t>
      </w:r>
      <w:r w:rsidR="00E94D08" w:rsidRPr="00B001AF">
        <w:rPr>
          <w:rFonts w:ascii="Bookman Old Style" w:hAnsi="Bookman Old Style" w:cs="BookAntiqua"/>
          <w:color w:val="0070C0"/>
          <w:sz w:val="24"/>
          <w:szCs w:val="24"/>
        </w:rPr>
        <w:t>T</w:t>
      </w:r>
      <w:r w:rsidRPr="00B001AF">
        <w:rPr>
          <w:rFonts w:ascii="Bookman Old Style" w:hAnsi="Bookman Old Style" w:cs="BookAntiqua"/>
          <w:color w:val="0070C0"/>
          <w:sz w:val="24"/>
          <w:szCs w:val="24"/>
        </w:rPr>
        <w:t>anggal)</w:t>
      </w:r>
    </w:p>
    <w:p w14:paraId="09BC4117" w14:textId="23901FBC" w:rsidR="00293CCF" w:rsidRPr="00B001AF" w:rsidRDefault="00293CCF" w:rsidP="00BC7CB1">
      <w:pPr>
        <w:tabs>
          <w:tab w:val="left" w:pos="5040"/>
          <w:tab w:val="left" w:pos="5760"/>
        </w:tabs>
        <w:autoSpaceDE w:val="0"/>
        <w:autoSpaceDN w:val="0"/>
        <w:adjustRightInd w:val="0"/>
        <w:spacing w:after="0" w:line="240" w:lineRule="auto"/>
        <w:rPr>
          <w:rFonts w:ascii="Bookman Old Style" w:hAnsi="Bookman Old Style" w:cs="BookAntiqua"/>
          <w:color w:val="0070C0"/>
          <w:sz w:val="24"/>
          <w:szCs w:val="24"/>
        </w:rPr>
      </w:pPr>
    </w:p>
    <w:p w14:paraId="1619CD8D" w14:textId="77777777" w:rsidR="00293CCF" w:rsidRPr="00B001AF" w:rsidRDefault="00293CCF" w:rsidP="002F74AE">
      <w:pPr>
        <w:tabs>
          <w:tab w:val="left" w:pos="5040"/>
          <w:tab w:val="left" w:pos="5760"/>
        </w:tabs>
        <w:autoSpaceDE w:val="0"/>
        <w:autoSpaceDN w:val="0"/>
        <w:adjustRightInd w:val="0"/>
        <w:spacing w:after="0" w:line="240" w:lineRule="auto"/>
        <w:jc w:val="right"/>
        <w:rPr>
          <w:rFonts w:ascii="Bookman Old Style" w:hAnsi="Bookman Old Style" w:cs="BookAntiqua"/>
          <w:color w:val="0070C0"/>
          <w:sz w:val="24"/>
          <w:szCs w:val="24"/>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4"/>
      </w:tblGrid>
      <w:tr w:rsidR="00B001AF" w:rsidRPr="00B001AF" w14:paraId="23B22E8F" w14:textId="77777777" w:rsidTr="000644D3">
        <w:trPr>
          <w:trHeight w:val="221"/>
        </w:trPr>
        <w:tc>
          <w:tcPr>
            <w:tcW w:w="4323" w:type="dxa"/>
          </w:tcPr>
          <w:p w14:paraId="3DF8688D" w14:textId="446FE780"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Anggota Direksi,</w:t>
            </w:r>
          </w:p>
        </w:tc>
        <w:tc>
          <w:tcPr>
            <w:tcW w:w="4324" w:type="dxa"/>
          </w:tcPr>
          <w:p w14:paraId="7DCFB07A" w14:textId="13DFCC1E" w:rsidR="00164FAE" w:rsidRPr="00B001AF" w:rsidRDefault="000644D3"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Anggota Dewan Komisaris,</w:t>
            </w:r>
          </w:p>
        </w:tc>
      </w:tr>
      <w:tr w:rsidR="00164FAE" w:rsidRPr="00B001AF" w14:paraId="6C9D5B3F" w14:textId="77777777" w:rsidTr="000644D3">
        <w:trPr>
          <w:trHeight w:val="221"/>
        </w:trPr>
        <w:tc>
          <w:tcPr>
            <w:tcW w:w="4323" w:type="dxa"/>
          </w:tcPr>
          <w:p w14:paraId="68123C39" w14:textId="77777777"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140526DD" w14:textId="77777777"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2946927C" w14:textId="77777777"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0D772CCA" w14:textId="77777777"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49DD6AC7" w14:textId="77777777" w:rsidR="00164FAE" w:rsidRPr="00B001AF" w:rsidRDefault="00164FAE"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05B0EF8E" w14:textId="1AB0797B" w:rsidR="000644D3" w:rsidRPr="00B001AF" w:rsidRDefault="000644D3"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(Nama dan Tanda Tangan)</w:t>
            </w:r>
          </w:p>
        </w:tc>
        <w:tc>
          <w:tcPr>
            <w:tcW w:w="4324" w:type="dxa"/>
          </w:tcPr>
          <w:p w14:paraId="59ADD05A" w14:textId="77777777" w:rsidR="000644D3"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7C1EFF68" w14:textId="77777777" w:rsidR="000644D3"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4C393C81" w14:textId="77777777" w:rsidR="000644D3"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4AD30724" w14:textId="77777777" w:rsidR="000644D3"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1CC5C799" w14:textId="77777777" w:rsidR="000644D3"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6FE2D8A0" w14:textId="6A86F20D" w:rsidR="00164FAE" w:rsidRPr="00B001AF" w:rsidRDefault="000644D3" w:rsidP="000644D3">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r w:rsidRPr="00B001AF">
              <w:rPr>
                <w:rFonts w:ascii="Bookman Old Style" w:hAnsi="Bookman Old Style" w:cs="BookAntiqua"/>
                <w:color w:val="0070C0"/>
                <w:sz w:val="24"/>
                <w:szCs w:val="24"/>
              </w:rPr>
              <w:t>(Nama dan Tanda Tangan)</w:t>
            </w:r>
          </w:p>
        </w:tc>
      </w:tr>
    </w:tbl>
    <w:p w14:paraId="2B1FD6F3" w14:textId="77777777" w:rsidR="00293CCF" w:rsidRPr="00B001AF" w:rsidRDefault="00293CCF" w:rsidP="00164FAE">
      <w:pPr>
        <w:tabs>
          <w:tab w:val="left" w:pos="5040"/>
          <w:tab w:val="left" w:pos="5760"/>
        </w:tabs>
        <w:autoSpaceDE w:val="0"/>
        <w:autoSpaceDN w:val="0"/>
        <w:adjustRightInd w:val="0"/>
        <w:spacing w:after="0" w:line="240" w:lineRule="auto"/>
        <w:jc w:val="both"/>
        <w:rPr>
          <w:rFonts w:ascii="Bookman Old Style" w:hAnsi="Bookman Old Style" w:cs="BookAntiqua"/>
          <w:color w:val="0070C0"/>
          <w:sz w:val="24"/>
          <w:szCs w:val="24"/>
        </w:rPr>
      </w:pPr>
    </w:p>
    <w:p w14:paraId="7F85E02C" w14:textId="77777777" w:rsidR="00293CCF" w:rsidRPr="00B001AF" w:rsidRDefault="00293CCF" w:rsidP="002F74AE">
      <w:pPr>
        <w:tabs>
          <w:tab w:val="left" w:pos="5040"/>
          <w:tab w:val="left" w:pos="5760"/>
        </w:tabs>
        <w:autoSpaceDE w:val="0"/>
        <w:autoSpaceDN w:val="0"/>
        <w:adjustRightInd w:val="0"/>
        <w:spacing w:after="0" w:line="240" w:lineRule="auto"/>
        <w:jc w:val="center"/>
        <w:rPr>
          <w:rFonts w:ascii="Bookman Old Style" w:hAnsi="Bookman Old Style" w:cs="BookAntiqua"/>
          <w:color w:val="0070C0"/>
          <w:sz w:val="24"/>
          <w:szCs w:val="24"/>
        </w:rPr>
      </w:pPr>
    </w:p>
    <w:p w14:paraId="7A1EAEFE" w14:textId="77777777" w:rsidR="00293CCF" w:rsidRPr="00B001AF" w:rsidRDefault="00293CCF" w:rsidP="002F74AE">
      <w:pPr>
        <w:tabs>
          <w:tab w:val="left" w:pos="5040"/>
          <w:tab w:val="left" w:pos="5760"/>
        </w:tabs>
        <w:autoSpaceDE w:val="0"/>
        <w:autoSpaceDN w:val="0"/>
        <w:adjustRightInd w:val="0"/>
        <w:spacing w:after="0" w:line="240" w:lineRule="auto"/>
        <w:jc w:val="center"/>
        <w:rPr>
          <w:rFonts w:ascii="Bookman Old Style" w:hAnsi="Bookman Old Style" w:cs="BookAntiqua"/>
          <w:color w:val="0070C0"/>
          <w:sz w:val="24"/>
          <w:szCs w:val="24"/>
        </w:rPr>
      </w:pPr>
    </w:p>
    <w:p w14:paraId="67E3F2BE" w14:textId="77777777" w:rsidR="00293CCF" w:rsidRPr="00B001AF" w:rsidRDefault="00293CCF" w:rsidP="002F74AE">
      <w:pPr>
        <w:tabs>
          <w:tab w:val="left" w:pos="5040"/>
          <w:tab w:val="left" w:pos="5760"/>
        </w:tabs>
        <w:autoSpaceDE w:val="0"/>
        <w:autoSpaceDN w:val="0"/>
        <w:adjustRightInd w:val="0"/>
        <w:spacing w:after="0" w:line="240" w:lineRule="auto"/>
        <w:jc w:val="center"/>
        <w:rPr>
          <w:rFonts w:ascii="Bookman Old Style" w:hAnsi="Bookman Old Style" w:cs="BookAntiqua"/>
          <w:color w:val="0070C0"/>
          <w:sz w:val="24"/>
          <w:szCs w:val="24"/>
        </w:rPr>
      </w:pPr>
    </w:p>
    <w:p w14:paraId="053452D2" w14:textId="77777777" w:rsidR="00293CCF" w:rsidRPr="00B001AF" w:rsidRDefault="00293CCF" w:rsidP="002F74AE">
      <w:pPr>
        <w:tabs>
          <w:tab w:val="left" w:pos="5040"/>
          <w:tab w:val="left" w:pos="5760"/>
        </w:tabs>
        <w:autoSpaceDE w:val="0"/>
        <w:autoSpaceDN w:val="0"/>
        <w:adjustRightInd w:val="0"/>
        <w:spacing w:after="0" w:line="240" w:lineRule="auto"/>
        <w:jc w:val="center"/>
        <w:rPr>
          <w:rFonts w:ascii="Bookman Old Style" w:hAnsi="Bookman Old Style" w:cs="BookAntiqua"/>
          <w:color w:val="0070C0"/>
          <w:sz w:val="24"/>
          <w:szCs w:val="24"/>
        </w:rPr>
      </w:pPr>
    </w:p>
    <w:p w14:paraId="4DF5E528" w14:textId="77777777" w:rsidR="00293CCF" w:rsidRPr="00B001AF" w:rsidRDefault="00293CCF" w:rsidP="002F74AE">
      <w:pPr>
        <w:tabs>
          <w:tab w:val="left" w:pos="5040"/>
          <w:tab w:val="left" w:pos="5760"/>
        </w:tabs>
        <w:autoSpaceDE w:val="0"/>
        <w:autoSpaceDN w:val="0"/>
        <w:adjustRightInd w:val="0"/>
        <w:spacing w:after="0" w:line="240" w:lineRule="auto"/>
        <w:jc w:val="center"/>
        <w:rPr>
          <w:rFonts w:ascii="Bookman Old Style" w:hAnsi="Bookman Old Style" w:cs="BookAntiqua"/>
          <w:color w:val="0070C0"/>
          <w:sz w:val="18"/>
          <w:szCs w:val="18"/>
        </w:rPr>
      </w:pPr>
    </w:p>
    <w:p w14:paraId="44DA140F" w14:textId="77777777" w:rsidR="006202AA" w:rsidRPr="00B001AF" w:rsidRDefault="00293CCF" w:rsidP="006202AA">
      <w:pPr>
        <w:tabs>
          <w:tab w:val="left" w:pos="567"/>
        </w:tabs>
        <w:spacing w:after="0" w:line="240" w:lineRule="auto"/>
        <w:ind w:left="567"/>
        <w:jc w:val="both"/>
        <w:rPr>
          <w:rFonts w:ascii="Bookman Old Style" w:hAnsi="Bookman Old Style"/>
          <w:color w:val="0070C0"/>
          <w:sz w:val="18"/>
          <w:szCs w:val="18"/>
        </w:rPr>
      </w:pPr>
      <w:r w:rsidRPr="00B001AF">
        <w:rPr>
          <w:rFonts w:ascii="Bookman Old Style" w:hAnsi="Bookman Old Style"/>
          <w:color w:val="0070C0"/>
          <w:sz w:val="18"/>
          <w:szCs w:val="18"/>
        </w:rPr>
        <w:t>*Format surat pernyataan anggota Direksi dan anggota Dewan Komisaris dapat disesuaikan dengan kebutuhan BUS sepanjang tetap memenuhi substansi pernyataan sebagaimana diatur dalam Surat Edaran Otoritas Jasa Keuangan ini.</w:t>
      </w:r>
    </w:p>
    <w:p w14:paraId="033CF9A2" w14:textId="626B2E3F" w:rsidR="00DC2A1B" w:rsidRPr="00B001AF" w:rsidRDefault="00293CCF" w:rsidP="006202AA">
      <w:pPr>
        <w:tabs>
          <w:tab w:val="left" w:pos="567"/>
        </w:tabs>
        <w:spacing w:after="0" w:line="240" w:lineRule="auto"/>
        <w:ind w:left="567"/>
        <w:jc w:val="both"/>
        <w:rPr>
          <w:rFonts w:ascii="Bookman Old Style" w:hAnsi="Bookman Old Style"/>
          <w:color w:val="0070C0"/>
          <w:sz w:val="18"/>
          <w:szCs w:val="18"/>
        </w:rPr>
      </w:pPr>
      <w:r w:rsidRPr="00B001AF">
        <w:rPr>
          <w:rFonts w:ascii="Bookman Old Style" w:hAnsi="Bookman Old Style"/>
          <w:color w:val="0070C0"/>
          <w:sz w:val="18"/>
          <w:szCs w:val="18"/>
        </w:rPr>
        <w:t xml:space="preserve">**Dalam hal BUS merupakan Emiten dan/atau Perusahaan Publik, format surat merujuk ke ketentuan OJK mengenai Bentuk dan isi Laporan Tahunan Emiten atau Perusahaan Publik. </w:t>
      </w:r>
    </w:p>
    <w:p w14:paraId="304F0A0E" w14:textId="77777777" w:rsidR="00293CCF" w:rsidRPr="002F74AE" w:rsidRDefault="00293CCF" w:rsidP="002F74AE">
      <w:pPr>
        <w:spacing w:after="0" w:line="240" w:lineRule="auto"/>
        <w:ind w:left="714"/>
        <w:jc w:val="both"/>
        <w:rPr>
          <w:rFonts w:ascii="Bookman Old Style" w:hAnsi="Bookman Old Style"/>
          <w:color w:val="FF3399"/>
          <w:sz w:val="24"/>
          <w:szCs w:val="24"/>
        </w:rPr>
      </w:pPr>
    </w:p>
    <w:p w14:paraId="629700D3" w14:textId="77777777" w:rsidR="00293CCF" w:rsidRPr="002F74AE" w:rsidRDefault="00293CCF" w:rsidP="002F74AE">
      <w:pPr>
        <w:spacing w:after="0" w:line="240" w:lineRule="auto"/>
        <w:ind w:left="714"/>
        <w:jc w:val="both"/>
        <w:rPr>
          <w:rFonts w:ascii="Bookman Old Style" w:hAnsi="Bookman Old Style"/>
          <w:color w:val="000000" w:themeColor="text1"/>
          <w:sz w:val="24"/>
          <w:szCs w:val="24"/>
        </w:rPr>
      </w:pPr>
    </w:p>
    <w:p w14:paraId="65E3FD51" w14:textId="31F072C0" w:rsidR="00CF2A28"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Ditetapkan di Jakarta</w:t>
      </w:r>
    </w:p>
    <w:p w14:paraId="7679FE2A" w14:textId="77777777" w:rsidR="00CF2A28"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pada tanggal …</w:t>
      </w:r>
    </w:p>
    <w:p w14:paraId="4118871F" w14:textId="77777777" w:rsidR="00CF2A28" w:rsidRPr="002F74AE" w:rsidRDefault="00CF2A28" w:rsidP="002F74AE">
      <w:pPr>
        <w:spacing w:after="0" w:line="240" w:lineRule="auto"/>
        <w:ind w:left="3544"/>
        <w:jc w:val="both"/>
        <w:rPr>
          <w:rFonts w:ascii="Bookman Old Style" w:hAnsi="Bookman Old Style"/>
          <w:sz w:val="24"/>
          <w:szCs w:val="24"/>
        </w:rPr>
      </w:pPr>
    </w:p>
    <w:p w14:paraId="65047F76" w14:textId="77777777" w:rsidR="00CF2A28"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KEPALA EKSEKUTIF PENGAWAS PERBANKAN</w:t>
      </w:r>
    </w:p>
    <w:p w14:paraId="789AAB7A" w14:textId="77777777" w:rsidR="00CF2A28"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OTORITAS JASA KEUANGAN</w:t>
      </w:r>
    </w:p>
    <w:p w14:paraId="60B170D0" w14:textId="77777777" w:rsidR="00CF2A28"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REPUBLIK INDONESIA,</w:t>
      </w:r>
    </w:p>
    <w:p w14:paraId="1241C165" w14:textId="77777777" w:rsidR="00CF2A28" w:rsidRPr="002F74AE" w:rsidRDefault="00CF2A28" w:rsidP="002F74AE">
      <w:pPr>
        <w:spacing w:after="0" w:line="240" w:lineRule="auto"/>
        <w:ind w:left="3544"/>
        <w:jc w:val="both"/>
        <w:rPr>
          <w:rFonts w:ascii="Bookman Old Style" w:hAnsi="Bookman Old Style"/>
          <w:sz w:val="24"/>
          <w:szCs w:val="24"/>
        </w:rPr>
      </w:pPr>
    </w:p>
    <w:p w14:paraId="7FA4ED65" w14:textId="77777777" w:rsidR="00CF2A28" w:rsidRPr="002F74AE" w:rsidRDefault="00CF2A28" w:rsidP="002F74AE">
      <w:pPr>
        <w:spacing w:after="0" w:line="240" w:lineRule="auto"/>
        <w:ind w:left="3544"/>
        <w:jc w:val="both"/>
        <w:rPr>
          <w:rFonts w:ascii="Bookman Old Style" w:hAnsi="Bookman Old Style"/>
          <w:sz w:val="24"/>
          <w:szCs w:val="24"/>
        </w:rPr>
      </w:pPr>
    </w:p>
    <w:p w14:paraId="75343440" w14:textId="77777777" w:rsidR="00CF2A28" w:rsidRPr="002F74AE" w:rsidRDefault="00CF2A28" w:rsidP="002F74AE">
      <w:pPr>
        <w:spacing w:after="0" w:line="240" w:lineRule="auto"/>
        <w:ind w:left="3544"/>
        <w:jc w:val="both"/>
        <w:rPr>
          <w:rFonts w:ascii="Bookman Old Style" w:hAnsi="Bookman Old Style"/>
          <w:sz w:val="24"/>
          <w:szCs w:val="24"/>
        </w:rPr>
      </w:pPr>
    </w:p>
    <w:p w14:paraId="44885CC6" w14:textId="4D0DA330" w:rsidR="00351514" w:rsidRPr="002F74AE" w:rsidRDefault="00CF2A28" w:rsidP="002F74AE">
      <w:pPr>
        <w:spacing w:after="0" w:line="240" w:lineRule="auto"/>
        <w:ind w:left="3544"/>
        <w:jc w:val="both"/>
        <w:rPr>
          <w:rFonts w:ascii="Bookman Old Style" w:hAnsi="Bookman Old Style"/>
          <w:sz w:val="24"/>
          <w:szCs w:val="24"/>
        </w:rPr>
      </w:pPr>
      <w:r w:rsidRPr="002F74AE">
        <w:rPr>
          <w:rFonts w:ascii="Bookman Old Style" w:hAnsi="Bookman Old Style"/>
          <w:sz w:val="24"/>
          <w:szCs w:val="24"/>
        </w:rPr>
        <w:t xml:space="preserve"> DIAN EDIANA RAE</w:t>
      </w:r>
    </w:p>
    <w:sectPr w:rsidR="00351514" w:rsidRPr="002F74AE" w:rsidSect="00A87875">
      <w:pgSz w:w="11907" w:h="1871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1DA3" w14:textId="77777777" w:rsidR="00324A74" w:rsidRDefault="00324A74" w:rsidP="006579D1">
      <w:pPr>
        <w:spacing w:after="0" w:line="240" w:lineRule="auto"/>
      </w:pPr>
      <w:r>
        <w:separator/>
      </w:r>
    </w:p>
  </w:endnote>
  <w:endnote w:type="continuationSeparator" w:id="0">
    <w:p w14:paraId="7473CFE0" w14:textId="77777777" w:rsidR="00324A74" w:rsidRDefault="00324A74" w:rsidP="0065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Italic">
    <w:altName w:val="Bookman Old Style"/>
    <w:panose1 w:val="00000000000000000000"/>
    <w:charset w:val="00"/>
    <w:family w:val="swiss"/>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7F17" w14:textId="77777777" w:rsidR="00324A74" w:rsidRDefault="00324A74" w:rsidP="006579D1">
      <w:pPr>
        <w:spacing w:after="0" w:line="240" w:lineRule="auto"/>
      </w:pPr>
      <w:r>
        <w:separator/>
      </w:r>
    </w:p>
  </w:footnote>
  <w:footnote w:type="continuationSeparator" w:id="0">
    <w:p w14:paraId="5298C92C" w14:textId="77777777" w:rsidR="00324A74" w:rsidRDefault="00324A74" w:rsidP="00657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1461837543"/>
      <w:docPartObj>
        <w:docPartGallery w:val="Page Numbers (Top of Page)"/>
        <w:docPartUnique/>
      </w:docPartObj>
    </w:sdtPr>
    <w:sdtEndPr>
      <w:rPr>
        <w:noProof/>
      </w:rPr>
    </w:sdtEndPr>
    <w:sdtContent>
      <w:p w14:paraId="7793226A" w14:textId="27C78047" w:rsidR="006579D1" w:rsidRPr="006579D1" w:rsidRDefault="006579D1">
        <w:pPr>
          <w:pStyle w:val="Header"/>
          <w:jc w:val="center"/>
          <w:rPr>
            <w:rFonts w:ascii="Bookman Old Style" w:hAnsi="Bookman Old Style"/>
          </w:rPr>
        </w:pPr>
        <w:r w:rsidRPr="006579D1">
          <w:rPr>
            <w:rFonts w:ascii="Bookman Old Style" w:hAnsi="Bookman Old Style"/>
          </w:rPr>
          <w:fldChar w:fldCharType="begin"/>
        </w:r>
        <w:r w:rsidRPr="006579D1">
          <w:rPr>
            <w:rFonts w:ascii="Bookman Old Style" w:hAnsi="Bookman Old Style"/>
          </w:rPr>
          <w:instrText xml:space="preserve"> PAGE   \* MERGEFORMAT </w:instrText>
        </w:r>
        <w:r w:rsidRPr="006579D1">
          <w:rPr>
            <w:rFonts w:ascii="Bookman Old Style" w:hAnsi="Bookman Old Style"/>
          </w:rPr>
          <w:fldChar w:fldCharType="separate"/>
        </w:r>
        <w:r w:rsidRPr="006579D1">
          <w:rPr>
            <w:rFonts w:ascii="Bookman Old Style" w:hAnsi="Bookman Old Style"/>
            <w:noProof/>
          </w:rPr>
          <w:t>2</w:t>
        </w:r>
        <w:r w:rsidRPr="006579D1">
          <w:rPr>
            <w:rFonts w:ascii="Bookman Old Style" w:hAnsi="Bookman Old Style"/>
            <w:noProof/>
          </w:rPr>
          <w:fldChar w:fldCharType="end"/>
        </w:r>
      </w:p>
    </w:sdtContent>
  </w:sdt>
  <w:p w14:paraId="33C36FF4" w14:textId="77777777" w:rsidR="006579D1" w:rsidRPr="006579D1" w:rsidRDefault="006579D1">
    <w:pPr>
      <w:pStyle w:val="Head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B1A"/>
    <w:multiLevelType w:val="hybridMultilevel"/>
    <w:tmpl w:val="0148A8D6"/>
    <w:lvl w:ilvl="0" w:tplc="38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941BA"/>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637EE9"/>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 w15:restartNumberingAfterBreak="0">
    <w:nsid w:val="006972D7"/>
    <w:multiLevelType w:val="hybridMultilevel"/>
    <w:tmpl w:val="94E46230"/>
    <w:lvl w:ilvl="0" w:tplc="04090017">
      <w:start w:val="1"/>
      <w:numFmt w:val="lowerLetter"/>
      <w:lvlText w:val="%1)"/>
      <w:lvlJc w:val="left"/>
      <w:pPr>
        <w:ind w:left="2421" w:hanging="360"/>
      </w:pPr>
    </w:lvl>
    <w:lvl w:ilvl="1" w:tplc="6254B5BA">
      <w:start w:val="1"/>
      <w:numFmt w:val="decimal"/>
      <w:lvlText w:val="%2)"/>
      <w:lvlJc w:val="left"/>
      <w:pPr>
        <w:ind w:left="3237" w:hanging="456"/>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45D4218C">
      <w:start w:val="1"/>
      <w:numFmt w:val="lowerLetter"/>
      <w:lvlText w:val="%5)"/>
      <w:lvlJc w:val="left"/>
      <w:pPr>
        <w:ind w:left="5301" w:hanging="360"/>
      </w:pPr>
      <w:rPr>
        <w:rFonts w:hint="default"/>
        <w:strike w:val="0"/>
        <w:color w:val="000000" w:themeColor="text1"/>
      </w:r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0AB5FC0"/>
    <w:multiLevelType w:val="hybridMultilevel"/>
    <w:tmpl w:val="379601CA"/>
    <w:lvl w:ilvl="0" w:tplc="D5269094">
      <w:start w:val="1"/>
      <w:numFmt w:val="lowerLetter"/>
      <w:lvlText w:val="%1)"/>
      <w:lvlJc w:val="left"/>
      <w:pPr>
        <w:ind w:left="459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C65669"/>
    <w:multiLevelType w:val="hybridMultilevel"/>
    <w:tmpl w:val="9154EBF8"/>
    <w:lvl w:ilvl="0" w:tplc="715AF3BA">
      <w:start w:val="1"/>
      <w:numFmt w:val="lowerLetter"/>
      <w:lvlText w:val="%1)"/>
      <w:lvlJc w:val="left"/>
      <w:pPr>
        <w:ind w:left="424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1030469"/>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69590E"/>
    <w:multiLevelType w:val="hybridMultilevel"/>
    <w:tmpl w:val="7C3C953A"/>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1AE1D09"/>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0829F2"/>
    <w:multiLevelType w:val="hybridMultilevel"/>
    <w:tmpl w:val="A2B0E328"/>
    <w:lvl w:ilvl="0" w:tplc="38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2D1620"/>
    <w:multiLevelType w:val="hybridMultilevel"/>
    <w:tmpl w:val="70D89B60"/>
    <w:lvl w:ilvl="0" w:tplc="E8C8E67A">
      <w:start w:val="1"/>
      <w:numFmt w:val="decimal"/>
      <w:lvlText w:val="%1."/>
      <w:lvlJc w:val="left"/>
      <w:pPr>
        <w:ind w:left="1575" w:hanging="360"/>
      </w:pPr>
      <w:rPr>
        <w:rFonts w:ascii="Bookman Old Style" w:hAnsi="Bookman Old Style" w:hint="default"/>
      </w:r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11" w15:restartNumberingAfterBreak="0">
    <w:nsid w:val="02867567"/>
    <w:multiLevelType w:val="hybridMultilevel"/>
    <w:tmpl w:val="92D20918"/>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028A1D64"/>
    <w:multiLevelType w:val="hybridMultilevel"/>
    <w:tmpl w:val="8AA8B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2C5104"/>
    <w:multiLevelType w:val="hybridMultilevel"/>
    <w:tmpl w:val="560CA19C"/>
    <w:lvl w:ilvl="0" w:tplc="3809000F">
      <w:start w:val="1"/>
      <w:numFmt w:val="decimal"/>
      <w:lvlText w:val="%1."/>
      <w:lvlJc w:val="left"/>
      <w:pPr>
        <w:ind w:left="31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03817"/>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5" w15:restartNumberingAfterBreak="0">
    <w:nsid w:val="03E81BC9"/>
    <w:multiLevelType w:val="hybridMultilevel"/>
    <w:tmpl w:val="263ACD8E"/>
    <w:lvl w:ilvl="0" w:tplc="A64AEB20">
      <w:start w:val="1"/>
      <w:numFmt w:val="decimal"/>
      <w:lvlText w:val="%1)"/>
      <w:lvlJc w:val="left"/>
      <w:pPr>
        <w:ind w:left="5742" w:hanging="360"/>
      </w:pPr>
      <w:rPr>
        <w:rFonts w:hint="default"/>
        <w:color w:val="auto"/>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6" w15:restartNumberingAfterBreak="0">
    <w:nsid w:val="0413050E"/>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321F2D"/>
    <w:multiLevelType w:val="hybridMultilevel"/>
    <w:tmpl w:val="2D521EEC"/>
    <w:lvl w:ilvl="0" w:tplc="04090011">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8" w15:restartNumberingAfterBreak="0">
    <w:nsid w:val="04927738"/>
    <w:multiLevelType w:val="hybridMultilevel"/>
    <w:tmpl w:val="00C86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B13A7B"/>
    <w:multiLevelType w:val="hybridMultilevel"/>
    <w:tmpl w:val="DB5E3800"/>
    <w:lvl w:ilvl="0" w:tplc="D60E4E9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5FB4FFA0">
      <w:start w:val="1"/>
      <w:numFmt w:val="decimal"/>
      <w:lvlText w:val="%3)"/>
      <w:lvlJc w:val="left"/>
      <w:pPr>
        <w:ind w:left="2520" w:hanging="180"/>
      </w:pPr>
    </w:lvl>
    <w:lvl w:ilvl="3" w:tplc="FEDC0694">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55B2DDD"/>
    <w:multiLevelType w:val="hybridMultilevel"/>
    <w:tmpl w:val="CA82546C"/>
    <w:lvl w:ilvl="0" w:tplc="FFFFFFFF">
      <w:start w:val="1"/>
      <w:numFmt w:val="lowerLetter"/>
      <w:lvlText w:val="%1)"/>
      <w:lvlJc w:val="left"/>
      <w:pPr>
        <w:ind w:left="720" w:hanging="360"/>
      </w:pPr>
      <w:rPr>
        <w:rFonts w:hint="default"/>
        <w:strike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55F3490"/>
    <w:multiLevelType w:val="hybridMultilevel"/>
    <w:tmpl w:val="0E960528"/>
    <w:lvl w:ilvl="0" w:tplc="509CFF6C">
      <w:start w:val="1"/>
      <w:numFmt w:val="decimal"/>
      <w:lvlText w:val="(%1)"/>
      <w:lvlJc w:val="left"/>
      <w:pPr>
        <w:ind w:left="180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057C2155"/>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05DA3C14"/>
    <w:multiLevelType w:val="hybridMultilevel"/>
    <w:tmpl w:val="FD60F3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6EB0A69"/>
    <w:multiLevelType w:val="hybridMultilevel"/>
    <w:tmpl w:val="D8167E5E"/>
    <w:lvl w:ilvl="0" w:tplc="AD80AFA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07172183"/>
    <w:multiLevelType w:val="hybridMultilevel"/>
    <w:tmpl w:val="18AE27CE"/>
    <w:lvl w:ilvl="0" w:tplc="82B60374">
      <w:start w:val="1"/>
      <w:numFmt w:val="lowerLetter"/>
      <w:lvlText w:val="%1)"/>
      <w:lvlJc w:val="left"/>
      <w:pPr>
        <w:ind w:left="1440" w:hanging="360"/>
      </w:pPr>
      <w:rPr>
        <w:b w:val="0"/>
        <w:bCs/>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072E11E2"/>
    <w:multiLevelType w:val="hybridMultilevel"/>
    <w:tmpl w:val="560CA19C"/>
    <w:lvl w:ilvl="0" w:tplc="3809000F">
      <w:start w:val="1"/>
      <w:numFmt w:val="decimal"/>
      <w:lvlText w:val="%1."/>
      <w:lvlJc w:val="left"/>
      <w:pPr>
        <w:ind w:left="31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5E6436"/>
    <w:multiLevelType w:val="hybridMultilevel"/>
    <w:tmpl w:val="0C7E8AF8"/>
    <w:lvl w:ilvl="0" w:tplc="E34451CC">
      <w:start w:val="1"/>
      <w:numFmt w:val="decimal"/>
      <w:lvlText w:val="%1."/>
      <w:lvlJc w:val="left"/>
      <w:pPr>
        <w:ind w:left="360" w:hanging="360"/>
      </w:pPr>
      <w:rPr>
        <w:rFont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087E7059"/>
    <w:multiLevelType w:val="hybridMultilevel"/>
    <w:tmpl w:val="D4D449C2"/>
    <w:lvl w:ilvl="0" w:tplc="39E69182">
      <w:start w:val="1"/>
      <w:numFmt w:val="decimal"/>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C71405C2">
      <w:start w:val="1"/>
      <w:numFmt w:val="lowerRoman"/>
      <w:lvlText w:val="%3."/>
      <w:lvlJc w:val="left"/>
      <w:pPr>
        <w:ind w:left="2160" w:hanging="180"/>
      </w:pPr>
      <w:rPr>
        <w:rFonts w:hint="default"/>
        <w:b w:val="0"/>
        <w:bCs w:val="0"/>
        <w:strike w:val="0"/>
        <w:color w:val="000000" w:themeColor="text1"/>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E8671A"/>
    <w:multiLevelType w:val="hybridMultilevel"/>
    <w:tmpl w:val="BC409200"/>
    <w:lvl w:ilvl="0" w:tplc="39E69182">
      <w:start w:val="1"/>
      <w:numFmt w:val="decimal"/>
      <w:lvlText w:val="(%1)"/>
      <w:lvlJc w:val="left"/>
      <w:pPr>
        <w:ind w:left="4059" w:hanging="360"/>
      </w:pPr>
      <w:rPr>
        <w:rFonts w:hint="default"/>
        <w:strike w:val="0"/>
        <w:color w:val="000000" w:themeColor="text1"/>
      </w:rPr>
    </w:lvl>
    <w:lvl w:ilvl="1" w:tplc="04090019" w:tentative="1">
      <w:start w:val="1"/>
      <w:numFmt w:val="lowerLetter"/>
      <w:lvlText w:val="%2."/>
      <w:lvlJc w:val="left"/>
      <w:pPr>
        <w:ind w:left="4779" w:hanging="360"/>
      </w:pPr>
    </w:lvl>
    <w:lvl w:ilvl="2" w:tplc="0409001B" w:tentative="1">
      <w:start w:val="1"/>
      <w:numFmt w:val="lowerRoman"/>
      <w:lvlText w:val="%3."/>
      <w:lvlJc w:val="right"/>
      <w:pPr>
        <w:ind w:left="5499" w:hanging="180"/>
      </w:pPr>
    </w:lvl>
    <w:lvl w:ilvl="3" w:tplc="0409000F" w:tentative="1">
      <w:start w:val="1"/>
      <w:numFmt w:val="decimal"/>
      <w:lvlText w:val="%4."/>
      <w:lvlJc w:val="left"/>
      <w:pPr>
        <w:ind w:left="6219" w:hanging="360"/>
      </w:pPr>
    </w:lvl>
    <w:lvl w:ilvl="4" w:tplc="04090019" w:tentative="1">
      <w:start w:val="1"/>
      <w:numFmt w:val="lowerLetter"/>
      <w:lvlText w:val="%5."/>
      <w:lvlJc w:val="left"/>
      <w:pPr>
        <w:ind w:left="6939" w:hanging="360"/>
      </w:pPr>
    </w:lvl>
    <w:lvl w:ilvl="5" w:tplc="0409001B" w:tentative="1">
      <w:start w:val="1"/>
      <w:numFmt w:val="lowerRoman"/>
      <w:lvlText w:val="%6."/>
      <w:lvlJc w:val="right"/>
      <w:pPr>
        <w:ind w:left="7659" w:hanging="180"/>
      </w:pPr>
    </w:lvl>
    <w:lvl w:ilvl="6" w:tplc="0409000F" w:tentative="1">
      <w:start w:val="1"/>
      <w:numFmt w:val="decimal"/>
      <w:lvlText w:val="%7."/>
      <w:lvlJc w:val="left"/>
      <w:pPr>
        <w:ind w:left="8379" w:hanging="360"/>
      </w:pPr>
    </w:lvl>
    <w:lvl w:ilvl="7" w:tplc="04090019" w:tentative="1">
      <w:start w:val="1"/>
      <w:numFmt w:val="lowerLetter"/>
      <w:lvlText w:val="%8."/>
      <w:lvlJc w:val="left"/>
      <w:pPr>
        <w:ind w:left="9099" w:hanging="360"/>
      </w:pPr>
    </w:lvl>
    <w:lvl w:ilvl="8" w:tplc="0409001B" w:tentative="1">
      <w:start w:val="1"/>
      <w:numFmt w:val="lowerRoman"/>
      <w:lvlText w:val="%9."/>
      <w:lvlJc w:val="right"/>
      <w:pPr>
        <w:ind w:left="9819" w:hanging="180"/>
      </w:pPr>
    </w:lvl>
  </w:abstractNum>
  <w:abstractNum w:abstractNumId="30" w15:restartNumberingAfterBreak="0">
    <w:nsid w:val="09AD6F29"/>
    <w:multiLevelType w:val="hybridMultilevel"/>
    <w:tmpl w:val="9160BAAC"/>
    <w:lvl w:ilvl="0" w:tplc="F2C62088">
      <w:start w:val="1"/>
      <w:numFmt w:val="lowerLetter"/>
      <w:lvlText w:val="%1)"/>
      <w:lvlJc w:val="left"/>
      <w:pPr>
        <w:ind w:left="2880" w:hanging="360"/>
      </w:pPr>
      <w:rPr>
        <w:rFonts w:hint="default"/>
      </w:rPr>
    </w:lvl>
    <w:lvl w:ilvl="1" w:tplc="38090019" w:tentative="1">
      <w:start w:val="1"/>
      <w:numFmt w:val="lowerLetter"/>
      <w:lvlText w:val="%2."/>
      <w:lvlJc w:val="left"/>
      <w:pPr>
        <w:ind w:left="621" w:hanging="360"/>
      </w:pPr>
    </w:lvl>
    <w:lvl w:ilvl="2" w:tplc="3809001B" w:tentative="1">
      <w:start w:val="1"/>
      <w:numFmt w:val="lowerRoman"/>
      <w:lvlText w:val="%3."/>
      <w:lvlJc w:val="right"/>
      <w:pPr>
        <w:ind w:left="1341" w:hanging="180"/>
      </w:pPr>
    </w:lvl>
    <w:lvl w:ilvl="3" w:tplc="3809000F" w:tentative="1">
      <w:start w:val="1"/>
      <w:numFmt w:val="decimal"/>
      <w:lvlText w:val="%4."/>
      <w:lvlJc w:val="left"/>
      <w:pPr>
        <w:ind w:left="2061" w:hanging="360"/>
      </w:pPr>
    </w:lvl>
    <w:lvl w:ilvl="4" w:tplc="38090019" w:tentative="1">
      <w:start w:val="1"/>
      <w:numFmt w:val="lowerLetter"/>
      <w:lvlText w:val="%5."/>
      <w:lvlJc w:val="left"/>
      <w:pPr>
        <w:ind w:left="2781" w:hanging="360"/>
      </w:pPr>
    </w:lvl>
    <w:lvl w:ilvl="5" w:tplc="3809001B" w:tentative="1">
      <w:start w:val="1"/>
      <w:numFmt w:val="lowerRoman"/>
      <w:lvlText w:val="%6."/>
      <w:lvlJc w:val="right"/>
      <w:pPr>
        <w:ind w:left="3501" w:hanging="180"/>
      </w:pPr>
    </w:lvl>
    <w:lvl w:ilvl="6" w:tplc="3809000F" w:tentative="1">
      <w:start w:val="1"/>
      <w:numFmt w:val="decimal"/>
      <w:lvlText w:val="%7."/>
      <w:lvlJc w:val="left"/>
      <w:pPr>
        <w:ind w:left="4221" w:hanging="360"/>
      </w:pPr>
    </w:lvl>
    <w:lvl w:ilvl="7" w:tplc="38090019" w:tentative="1">
      <w:start w:val="1"/>
      <w:numFmt w:val="lowerLetter"/>
      <w:lvlText w:val="%8."/>
      <w:lvlJc w:val="left"/>
      <w:pPr>
        <w:ind w:left="4941" w:hanging="360"/>
      </w:pPr>
    </w:lvl>
    <w:lvl w:ilvl="8" w:tplc="3809001B" w:tentative="1">
      <w:start w:val="1"/>
      <w:numFmt w:val="lowerRoman"/>
      <w:lvlText w:val="%9."/>
      <w:lvlJc w:val="right"/>
      <w:pPr>
        <w:ind w:left="5661" w:hanging="180"/>
      </w:pPr>
    </w:lvl>
  </w:abstractNum>
  <w:abstractNum w:abstractNumId="31" w15:restartNumberingAfterBreak="0">
    <w:nsid w:val="09BA66B3"/>
    <w:multiLevelType w:val="hybridMultilevel"/>
    <w:tmpl w:val="DE18EBD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0A3F449F"/>
    <w:multiLevelType w:val="hybridMultilevel"/>
    <w:tmpl w:val="29DE9C4E"/>
    <w:lvl w:ilvl="0" w:tplc="08ECBF8E">
      <w:start w:val="1"/>
      <w:numFmt w:val="decimal"/>
      <w:lvlText w:val="%1)"/>
      <w:lvlJc w:val="left"/>
      <w:pPr>
        <w:ind w:left="2061" w:hanging="360"/>
      </w:pPr>
      <w:rPr>
        <w:rFonts w:hint="default"/>
        <w:strike w:val="0"/>
        <w:color w:val="000000" w:themeColor="text1"/>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0AB61720"/>
    <w:multiLevelType w:val="hybridMultilevel"/>
    <w:tmpl w:val="9DE0292A"/>
    <w:lvl w:ilvl="0" w:tplc="38090019">
      <w:start w:val="1"/>
      <w:numFmt w:val="lowerLetter"/>
      <w:lvlText w:val="%1."/>
      <w:lvlJc w:val="left"/>
      <w:pPr>
        <w:ind w:left="1800" w:hanging="360"/>
      </w:pPr>
      <w:rPr>
        <w:rFonts w:hint="default"/>
        <w:strike w:val="0"/>
        <w:color w:val="000000" w:themeColor="text1"/>
        <w:sz w:val="24"/>
      </w:rPr>
    </w:lvl>
    <w:lvl w:ilvl="1" w:tplc="970E99E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B3777A5"/>
    <w:multiLevelType w:val="hybridMultilevel"/>
    <w:tmpl w:val="690A029E"/>
    <w:lvl w:ilvl="0" w:tplc="FFFFFFFF">
      <w:start w:val="1"/>
      <w:numFmt w:val="decimal"/>
      <w:lvlText w:val="%1."/>
      <w:lvlJc w:val="left"/>
      <w:pPr>
        <w:ind w:left="2421" w:hanging="360"/>
      </w:pPr>
      <w:rPr>
        <w:rFonts w:hint="default"/>
        <w:strike w:val="0"/>
        <w:color w:val="000000" w:themeColor="text1"/>
        <w:sz w:val="24"/>
      </w:rPr>
    </w:lvl>
    <w:lvl w:ilvl="1" w:tplc="FFFFFFFF">
      <w:start w:val="1"/>
      <w:numFmt w:val="lowerLetter"/>
      <w:lvlText w:val="%2."/>
      <w:lvlJc w:val="left"/>
      <w:pPr>
        <w:ind w:left="3141" w:hanging="360"/>
      </w:pPr>
    </w:lvl>
    <w:lvl w:ilvl="2" w:tplc="FFFFFFFF">
      <w:start w:val="1"/>
      <w:numFmt w:val="lowerRoman"/>
      <w:lvlText w:val="%3."/>
      <w:lvlJc w:val="right"/>
      <w:pPr>
        <w:ind w:left="3861" w:hanging="180"/>
      </w:pPr>
    </w:lvl>
    <w:lvl w:ilvl="3" w:tplc="FFFFFFFF">
      <w:start w:val="1"/>
      <w:numFmt w:val="decimal"/>
      <w:lvlText w:val="%4."/>
      <w:lvlJc w:val="left"/>
      <w:pPr>
        <w:ind w:left="4581" w:hanging="360"/>
      </w:pPr>
    </w:lvl>
    <w:lvl w:ilvl="4" w:tplc="FFFFFFFF">
      <w:start w:val="1"/>
      <w:numFmt w:val="lowerLetter"/>
      <w:lvlText w:val="%5."/>
      <w:lvlJc w:val="left"/>
      <w:pPr>
        <w:ind w:left="5301" w:hanging="360"/>
      </w:pPr>
    </w:lvl>
    <w:lvl w:ilvl="5" w:tplc="FFFFFFFF">
      <w:start w:val="1"/>
      <w:numFmt w:val="lowerRoman"/>
      <w:lvlText w:val="%6."/>
      <w:lvlJc w:val="right"/>
      <w:pPr>
        <w:ind w:left="6021" w:hanging="180"/>
      </w:pPr>
    </w:lvl>
    <w:lvl w:ilvl="6" w:tplc="FFFFFFFF">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5" w15:restartNumberingAfterBreak="0">
    <w:nsid w:val="0CAA761A"/>
    <w:multiLevelType w:val="hybridMultilevel"/>
    <w:tmpl w:val="79F4E4CE"/>
    <w:lvl w:ilvl="0" w:tplc="610A159E">
      <w:start w:val="1"/>
      <w:numFmt w:val="decimal"/>
      <w:lvlText w:val="%1."/>
      <w:lvlJc w:val="left"/>
      <w:pPr>
        <w:ind w:left="360" w:hanging="360"/>
      </w:pPr>
      <w:rPr>
        <w:rFont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0D3D7F39"/>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0D87322D"/>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EF466B5"/>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F3B0C13"/>
    <w:multiLevelType w:val="hybridMultilevel"/>
    <w:tmpl w:val="81EA4D44"/>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0F711962"/>
    <w:multiLevelType w:val="hybridMultilevel"/>
    <w:tmpl w:val="E4FA0BB8"/>
    <w:lvl w:ilvl="0" w:tplc="330CC1A0">
      <w:start w:val="1"/>
      <w:numFmt w:val="lowerLetter"/>
      <w:lvlText w:val="(%1)"/>
      <w:lvlJc w:val="left"/>
      <w:pPr>
        <w:ind w:left="4122" w:hanging="360"/>
      </w:pPr>
      <w:rPr>
        <w:rFonts w:hint="default"/>
        <w:strike w:val="0"/>
        <w:color w:val="000000" w:themeColor="text1"/>
        <w:sz w:val="24"/>
      </w:rPr>
    </w:lvl>
    <w:lvl w:ilvl="1" w:tplc="04090019">
      <w:start w:val="1"/>
      <w:numFmt w:val="lowerLetter"/>
      <w:lvlText w:val="%2."/>
      <w:lvlJc w:val="left"/>
      <w:pPr>
        <w:ind w:left="4842" w:hanging="360"/>
      </w:pPr>
    </w:lvl>
    <w:lvl w:ilvl="2" w:tplc="0409001B">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41" w15:restartNumberingAfterBreak="0">
    <w:nsid w:val="0F8F20F7"/>
    <w:multiLevelType w:val="hybridMultilevel"/>
    <w:tmpl w:val="AE323E0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108A2869"/>
    <w:multiLevelType w:val="hybridMultilevel"/>
    <w:tmpl w:val="DE18EBD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11A51CB1"/>
    <w:multiLevelType w:val="hybridMultilevel"/>
    <w:tmpl w:val="18AE27CE"/>
    <w:lvl w:ilvl="0" w:tplc="FFFFFFFF">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1CB4A36"/>
    <w:multiLevelType w:val="hybridMultilevel"/>
    <w:tmpl w:val="F7B228E2"/>
    <w:lvl w:ilvl="0" w:tplc="E682B3C0">
      <w:start w:val="1"/>
      <w:numFmt w:val="lowerLetter"/>
      <w:lvlText w:val="%1."/>
      <w:lvlJc w:val="left"/>
      <w:pPr>
        <w:ind w:left="700" w:hanging="360"/>
      </w:pPr>
      <w:rPr>
        <w:rFonts w:hint="default"/>
        <w:sz w:val="22"/>
        <w:szCs w:val="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5" w15:restartNumberingAfterBreak="0">
    <w:nsid w:val="11DA1896"/>
    <w:multiLevelType w:val="hybridMultilevel"/>
    <w:tmpl w:val="3CF0218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2463039"/>
    <w:multiLevelType w:val="hybridMultilevel"/>
    <w:tmpl w:val="619AD84C"/>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45D4218C">
      <w:start w:val="1"/>
      <w:numFmt w:val="lowerLetter"/>
      <w:lvlText w:val="%4)"/>
      <w:lvlJc w:val="left"/>
      <w:pPr>
        <w:ind w:left="3699" w:hanging="360"/>
      </w:pPr>
      <w:rPr>
        <w:rFonts w:hint="default"/>
        <w:strike w:val="0"/>
        <w:color w:val="000000" w:themeColor="text1"/>
      </w:rPr>
    </w:lvl>
    <w:lvl w:ilvl="4" w:tplc="DC48565C">
      <w:start w:val="1"/>
      <w:numFmt w:val="lowerLetter"/>
      <w:lvlText w:val="(%5)"/>
      <w:lvlJc w:val="left"/>
      <w:pPr>
        <w:ind w:left="4419" w:hanging="360"/>
      </w:pPr>
      <w:rPr>
        <w:rFonts w:hint="default"/>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47" w15:restartNumberingAfterBreak="0">
    <w:nsid w:val="12DC2C14"/>
    <w:multiLevelType w:val="hybridMultilevel"/>
    <w:tmpl w:val="1370F4C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45D4218C">
      <w:start w:val="1"/>
      <w:numFmt w:val="lowerLetter"/>
      <w:lvlText w:val="%7)"/>
      <w:lvlJc w:val="left"/>
      <w:pPr>
        <w:ind w:left="6741" w:hanging="360"/>
      </w:pPr>
      <w:rPr>
        <w:rFonts w:hint="default"/>
        <w:strike w:val="0"/>
        <w:color w:val="000000" w:themeColor="text1"/>
      </w:r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8" w15:restartNumberingAfterBreak="0">
    <w:nsid w:val="12FC0443"/>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31C3BBC"/>
    <w:multiLevelType w:val="hybridMultilevel"/>
    <w:tmpl w:val="DBFCFD46"/>
    <w:lvl w:ilvl="0" w:tplc="38090019">
      <w:start w:val="1"/>
      <w:numFmt w:val="lowerLetter"/>
      <w:lvlText w:val="%1."/>
      <w:lvlJc w:val="left"/>
      <w:pPr>
        <w:ind w:left="2061" w:hanging="360"/>
      </w:pPr>
    </w:lvl>
    <w:lvl w:ilvl="1" w:tplc="38090019">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0" w15:restartNumberingAfterBreak="0">
    <w:nsid w:val="13816635"/>
    <w:multiLevelType w:val="hybridMultilevel"/>
    <w:tmpl w:val="9806B29E"/>
    <w:lvl w:ilvl="0" w:tplc="39E69182">
      <w:start w:val="1"/>
      <w:numFmt w:val="decimal"/>
      <w:lvlText w:val="(%1)"/>
      <w:lvlJc w:val="left"/>
      <w:pPr>
        <w:ind w:left="4320" w:hanging="360"/>
      </w:pPr>
      <w:rPr>
        <w:rFonts w:hint="default"/>
        <w:strike w:val="0"/>
        <w:color w:val="000000" w:themeColor="text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1" w15:restartNumberingAfterBreak="0">
    <w:nsid w:val="13961028"/>
    <w:multiLevelType w:val="hybridMultilevel"/>
    <w:tmpl w:val="15B41EA0"/>
    <w:lvl w:ilvl="0" w:tplc="38090001">
      <w:start w:val="1"/>
      <w:numFmt w:val="bullet"/>
      <w:lvlText w:val=""/>
      <w:lvlJc w:val="left"/>
      <w:pPr>
        <w:ind w:left="360" w:hanging="360"/>
      </w:pPr>
      <w:rPr>
        <w:rFonts w:ascii="Symbol" w:hAnsi="Symbol" w:cs="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cs="Wingdings" w:hint="default"/>
      </w:rPr>
    </w:lvl>
    <w:lvl w:ilvl="3" w:tplc="38090001" w:tentative="1">
      <w:start w:val="1"/>
      <w:numFmt w:val="bullet"/>
      <w:lvlText w:val=""/>
      <w:lvlJc w:val="left"/>
      <w:pPr>
        <w:ind w:left="2520" w:hanging="360"/>
      </w:pPr>
      <w:rPr>
        <w:rFonts w:ascii="Symbol" w:hAnsi="Symbol" w:cs="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cs="Wingdings" w:hint="default"/>
      </w:rPr>
    </w:lvl>
    <w:lvl w:ilvl="6" w:tplc="38090001" w:tentative="1">
      <w:start w:val="1"/>
      <w:numFmt w:val="bullet"/>
      <w:lvlText w:val=""/>
      <w:lvlJc w:val="left"/>
      <w:pPr>
        <w:ind w:left="4680" w:hanging="360"/>
      </w:pPr>
      <w:rPr>
        <w:rFonts w:ascii="Symbol" w:hAnsi="Symbol" w:cs="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14B87A7E"/>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58E10E6"/>
    <w:multiLevelType w:val="hybridMultilevel"/>
    <w:tmpl w:val="CDE68EEC"/>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DC48565C">
      <w:start w:val="1"/>
      <w:numFmt w:val="lowerLetter"/>
      <w:lvlText w:val="(%5)"/>
      <w:lvlJc w:val="left"/>
      <w:pPr>
        <w:ind w:left="4419" w:hanging="360"/>
      </w:pPr>
      <w:rPr>
        <w:rFonts w:hint="default"/>
      </w:rPr>
    </w:lvl>
    <w:lvl w:ilvl="5" w:tplc="39E69182">
      <w:start w:val="1"/>
      <w:numFmt w:val="decimal"/>
      <w:lvlText w:val="(%6)"/>
      <w:lvlJc w:val="left"/>
      <w:pPr>
        <w:ind w:left="5319" w:hanging="360"/>
      </w:pPr>
      <w:rPr>
        <w:rFonts w:hint="default"/>
        <w:strike w:val="0"/>
        <w:color w:val="000000" w:themeColor="text1"/>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4" w15:restartNumberingAfterBreak="0">
    <w:nsid w:val="15D83FC9"/>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5" w15:restartNumberingAfterBreak="0">
    <w:nsid w:val="15DA10DC"/>
    <w:multiLevelType w:val="hybridMultilevel"/>
    <w:tmpl w:val="291C8A7C"/>
    <w:lvl w:ilvl="0" w:tplc="41A0002E">
      <w:start w:val="1"/>
      <w:numFmt w:val="decimal"/>
      <w:lvlText w:val="%1)"/>
      <w:lvlJc w:val="left"/>
      <w:pPr>
        <w:ind w:left="6741" w:hanging="360"/>
      </w:pPr>
      <w:rPr>
        <w:rFonts w:hint="default"/>
        <w:strike w:val="0"/>
        <w:color w:val="000000" w:themeColor="text1"/>
      </w:rPr>
    </w:lvl>
    <w:lvl w:ilvl="1" w:tplc="38090019" w:tentative="1">
      <w:start w:val="1"/>
      <w:numFmt w:val="lowerLetter"/>
      <w:lvlText w:val="%2."/>
      <w:lvlJc w:val="left"/>
      <w:pPr>
        <w:ind w:left="153" w:hanging="360"/>
      </w:pPr>
    </w:lvl>
    <w:lvl w:ilvl="2" w:tplc="3809001B" w:tentative="1">
      <w:start w:val="1"/>
      <w:numFmt w:val="lowerRoman"/>
      <w:lvlText w:val="%3."/>
      <w:lvlJc w:val="right"/>
      <w:pPr>
        <w:ind w:left="873" w:hanging="180"/>
      </w:pPr>
    </w:lvl>
    <w:lvl w:ilvl="3" w:tplc="3809000F" w:tentative="1">
      <w:start w:val="1"/>
      <w:numFmt w:val="decimal"/>
      <w:lvlText w:val="%4."/>
      <w:lvlJc w:val="left"/>
      <w:pPr>
        <w:ind w:left="1593" w:hanging="360"/>
      </w:pPr>
    </w:lvl>
    <w:lvl w:ilvl="4" w:tplc="38090019" w:tentative="1">
      <w:start w:val="1"/>
      <w:numFmt w:val="lowerLetter"/>
      <w:lvlText w:val="%5."/>
      <w:lvlJc w:val="left"/>
      <w:pPr>
        <w:ind w:left="2313" w:hanging="360"/>
      </w:pPr>
    </w:lvl>
    <w:lvl w:ilvl="5" w:tplc="3809001B" w:tentative="1">
      <w:start w:val="1"/>
      <w:numFmt w:val="lowerRoman"/>
      <w:lvlText w:val="%6."/>
      <w:lvlJc w:val="right"/>
      <w:pPr>
        <w:ind w:left="3033" w:hanging="180"/>
      </w:pPr>
    </w:lvl>
    <w:lvl w:ilvl="6" w:tplc="3809000F" w:tentative="1">
      <w:start w:val="1"/>
      <w:numFmt w:val="decimal"/>
      <w:lvlText w:val="%7."/>
      <w:lvlJc w:val="left"/>
      <w:pPr>
        <w:ind w:left="3753" w:hanging="360"/>
      </w:pPr>
    </w:lvl>
    <w:lvl w:ilvl="7" w:tplc="38090019" w:tentative="1">
      <w:start w:val="1"/>
      <w:numFmt w:val="lowerLetter"/>
      <w:lvlText w:val="%8."/>
      <w:lvlJc w:val="left"/>
      <w:pPr>
        <w:ind w:left="4473" w:hanging="360"/>
      </w:pPr>
    </w:lvl>
    <w:lvl w:ilvl="8" w:tplc="3809001B" w:tentative="1">
      <w:start w:val="1"/>
      <w:numFmt w:val="lowerRoman"/>
      <w:lvlText w:val="%9."/>
      <w:lvlJc w:val="right"/>
      <w:pPr>
        <w:ind w:left="5193" w:hanging="180"/>
      </w:pPr>
    </w:lvl>
  </w:abstractNum>
  <w:abstractNum w:abstractNumId="56" w15:restartNumberingAfterBreak="0">
    <w:nsid w:val="192A150A"/>
    <w:multiLevelType w:val="hybridMultilevel"/>
    <w:tmpl w:val="F7B228E2"/>
    <w:lvl w:ilvl="0" w:tplc="E682B3C0">
      <w:start w:val="1"/>
      <w:numFmt w:val="lowerLetter"/>
      <w:lvlText w:val="%1."/>
      <w:lvlJc w:val="left"/>
      <w:pPr>
        <w:ind w:left="700" w:hanging="360"/>
      </w:pPr>
      <w:rPr>
        <w:rFonts w:hint="default"/>
        <w:sz w:val="22"/>
        <w:szCs w:val="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7" w15:restartNumberingAfterBreak="0">
    <w:nsid w:val="19836BB1"/>
    <w:multiLevelType w:val="hybridMultilevel"/>
    <w:tmpl w:val="8C169C94"/>
    <w:lvl w:ilvl="0" w:tplc="8A8A3060">
      <w:start w:val="1"/>
      <w:numFmt w:val="decimal"/>
      <w:lvlText w:val="(%1)"/>
      <w:lvlJc w:val="left"/>
      <w:pPr>
        <w:ind w:left="1539" w:hanging="360"/>
      </w:pPr>
      <w:rPr>
        <w:rFonts w:hint="default"/>
        <w:color w:val="000000" w:themeColor="text1"/>
      </w:r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DC48565C">
      <w:start w:val="1"/>
      <w:numFmt w:val="lowerLetter"/>
      <w:lvlText w:val="(%5)"/>
      <w:lvlJc w:val="left"/>
      <w:pPr>
        <w:ind w:left="4419" w:hanging="360"/>
      </w:pPr>
      <w:rPr>
        <w:rFonts w:hint="default"/>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8" w15:restartNumberingAfterBreak="0">
    <w:nsid w:val="19A753CA"/>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9" w15:restartNumberingAfterBreak="0">
    <w:nsid w:val="19B90314"/>
    <w:multiLevelType w:val="hybridMultilevel"/>
    <w:tmpl w:val="2856DD40"/>
    <w:lvl w:ilvl="0" w:tplc="04090011">
      <w:start w:val="1"/>
      <w:numFmt w:val="decimal"/>
      <w:lvlText w:val="%1)"/>
      <w:lvlJc w:val="left"/>
      <w:pPr>
        <w:ind w:left="3708" w:hanging="360"/>
      </w:p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start w:val="1"/>
      <w:numFmt w:val="lowerLetter"/>
      <w:lvlText w:val="%5."/>
      <w:lvlJc w:val="left"/>
      <w:pPr>
        <w:ind w:left="6588" w:hanging="360"/>
      </w:pPr>
    </w:lvl>
    <w:lvl w:ilvl="5" w:tplc="0409001B">
      <w:start w:val="1"/>
      <w:numFmt w:val="lowerRoman"/>
      <w:lvlText w:val="%6."/>
      <w:lvlJc w:val="right"/>
      <w:pPr>
        <w:ind w:left="7308" w:hanging="180"/>
      </w:pPr>
    </w:lvl>
    <w:lvl w:ilvl="6" w:tplc="45D4218C">
      <w:start w:val="1"/>
      <w:numFmt w:val="lowerLetter"/>
      <w:lvlText w:val="%7)"/>
      <w:lvlJc w:val="left"/>
      <w:pPr>
        <w:ind w:left="8028" w:hanging="360"/>
      </w:pPr>
      <w:rPr>
        <w:rFonts w:hint="default"/>
        <w:strike w:val="0"/>
        <w:color w:val="000000" w:themeColor="text1"/>
      </w:r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60" w15:restartNumberingAfterBreak="0">
    <w:nsid w:val="19F76008"/>
    <w:multiLevelType w:val="hybridMultilevel"/>
    <w:tmpl w:val="9F18F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15:restartNumberingAfterBreak="0">
    <w:nsid w:val="1A1C5E0E"/>
    <w:multiLevelType w:val="hybridMultilevel"/>
    <w:tmpl w:val="11BCDA8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A8766DD"/>
    <w:multiLevelType w:val="hybridMultilevel"/>
    <w:tmpl w:val="AF3ADF9A"/>
    <w:lvl w:ilvl="0" w:tplc="A31AA56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A916F2B"/>
    <w:multiLevelType w:val="hybridMultilevel"/>
    <w:tmpl w:val="9D5A0ECC"/>
    <w:lvl w:ilvl="0" w:tplc="EA962488">
      <w:start w:val="1"/>
      <w:numFmt w:val="decimal"/>
      <w:lvlText w:val="%1)"/>
      <w:lvlJc w:val="left"/>
      <w:pPr>
        <w:ind w:left="2628" w:hanging="360"/>
      </w:pPr>
      <w:rPr>
        <w:strike w:val="0"/>
      </w:r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4" w15:restartNumberingAfterBreak="0">
    <w:nsid w:val="1ACE01F7"/>
    <w:multiLevelType w:val="hybridMultilevel"/>
    <w:tmpl w:val="506CCE7E"/>
    <w:lvl w:ilvl="0" w:tplc="56CC2442">
      <w:start w:val="1"/>
      <w:numFmt w:val="decimal"/>
      <w:lvlText w:val="%1."/>
      <w:lvlJc w:val="left"/>
      <w:pPr>
        <w:ind w:left="475" w:hanging="360"/>
      </w:pPr>
      <w:rPr>
        <w:rFonts w:hint="default"/>
      </w:rPr>
    </w:lvl>
    <w:lvl w:ilvl="1" w:tplc="38090019" w:tentative="1">
      <w:start w:val="1"/>
      <w:numFmt w:val="lowerLetter"/>
      <w:lvlText w:val="%2."/>
      <w:lvlJc w:val="left"/>
      <w:pPr>
        <w:ind w:left="1195" w:hanging="360"/>
      </w:pPr>
    </w:lvl>
    <w:lvl w:ilvl="2" w:tplc="3809001B" w:tentative="1">
      <w:start w:val="1"/>
      <w:numFmt w:val="lowerRoman"/>
      <w:lvlText w:val="%3."/>
      <w:lvlJc w:val="right"/>
      <w:pPr>
        <w:ind w:left="1915" w:hanging="180"/>
      </w:pPr>
    </w:lvl>
    <w:lvl w:ilvl="3" w:tplc="3809000F" w:tentative="1">
      <w:start w:val="1"/>
      <w:numFmt w:val="decimal"/>
      <w:lvlText w:val="%4."/>
      <w:lvlJc w:val="left"/>
      <w:pPr>
        <w:ind w:left="2635" w:hanging="360"/>
      </w:pPr>
    </w:lvl>
    <w:lvl w:ilvl="4" w:tplc="38090019" w:tentative="1">
      <w:start w:val="1"/>
      <w:numFmt w:val="lowerLetter"/>
      <w:lvlText w:val="%5."/>
      <w:lvlJc w:val="left"/>
      <w:pPr>
        <w:ind w:left="3355" w:hanging="360"/>
      </w:pPr>
    </w:lvl>
    <w:lvl w:ilvl="5" w:tplc="3809001B" w:tentative="1">
      <w:start w:val="1"/>
      <w:numFmt w:val="lowerRoman"/>
      <w:lvlText w:val="%6."/>
      <w:lvlJc w:val="right"/>
      <w:pPr>
        <w:ind w:left="4075" w:hanging="180"/>
      </w:pPr>
    </w:lvl>
    <w:lvl w:ilvl="6" w:tplc="3809000F" w:tentative="1">
      <w:start w:val="1"/>
      <w:numFmt w:val="decimal"/>
      <w:lvlText w:val="%7."/>
      <w:lvlJc w:val="left"/>
      <w:pPr>
        <w:ind w:left="4795" w:hanging="360"/>
      </w:pPr>
    </w:lvl>
    <w:lvl w:ilvl="7" w:tplc="38090019" w:tentative="1">
      <w:start w:val="1"/>
      <w:numFmt w:val="lowerLetter"/>
      <w:lvlText w:val="%8."/>
      <w:lvlJc w:val="left"/>
      <w:pPr>
        <w:ind w:left="5515" w:hanging="360"/>
      </w:pPr>
    </w:lvl>
    <w:lvl w:ilvl="8" w:tplc="3809001B" w:tentative="1">
      <w:start w:val="1"/>
      <w:numFmt w:val="lowerRoman"/>
      <w:lvlText w:val="%9."/>
      <w:lvlJc w:val="right"/>
      <w:pPr>
        <w:ind w:left="6235" w:hanging="180"/>
      </w:pPr>
    </w:lvl>
  </w:abstractNum>
  <w:abstractNum w:abstractNumId="65" w15:restartNumberingAfterBreak="0">
    <w:nsid w:val="1B1A7522"/>
    <w:multiLevelType w:val="hybridMultilevel"/>
    <w:tmpl w:val="F592A9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B7D2EFF"/>
    <w:multiLevelType w:val="hybridMultilevel"/>
    <w:tmpl w:val="AA3C3B3A"/>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7" w15:restartNumberingAfterBreak="0">
    <w:nsid w:val="1BC91D16"/>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BD5619F"/>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69" w15:restartNumberingAfterBreak="0">
    <w:nsid w:val="1D0916B4"/>
    <w:multiLevelType w:val="hybridMultilevel"/>
    <w:tmpl w:val="BA6C6A5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1DBC6B8E"/>
    <w:multiLevelType w:val="hybridMultilevel"/>
    <w:tmpl w:val="C7F20258"/>
    <w:lvl w:ilvl="0" w:tplc="04210001">
      <w:start w:val="1"/>
      <w:numFmt w:val="bullet"/>
      <w:lvlText w:val=""/>
      <w:lvlJc w:val="left"/>
      <w:pPr>
        <w:ind w:left="720" w:hanging="360"/>
      </w:pPr>
      <w:rPr>
        <w:rFonts w:ascii="Symbol" w:hAnsi="Symbol" w:hint="default"/>
      </w:rPr>
    </w:lvl>
    <w:lvl w:ilvl="1" w:tplc="26D63922">
      <w:numFmt w:val="bullet"/>
      <w:lvlText w:val="•"/>
      <w:lvlJc w:val="left"/>
      <w:pPr>
        <w:ind w:left="1440" w:hanging="360"/>
      </w:pPr>
      <w:rPr>
        <w:rFonts w:ascii="Times New Roman" w:eastAsia="Times New Roman"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15:restartNumberingAfterBreak="0">
    <w:nsid w:val="1DD94426"/>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F970C9F"/>
    <w:multiLevelType w:val="hybridMultilevel"/>
    <w:tmpl w:val="8266E5BE"/>
    <w:lvl w:ilvl="0" w:tplc="6540E6E6">
      <w:start w:val="1"/>
      <w:numFmt w:val="decimal"/>
      <w:lvlText w:val="%1)"/>
      <w:lvlJc w:val="left"/>
      <w:pPr>
        <w:ind w:left="1316" w:hanging="360"/>
      </w:pPr>
      <w:rPr>
        <w:rFonts w:ascii="Bookman Old Style" w:hAnsi="Bookman Old Style" w:hint="default"/>
        <w:sz w:val="24"/>
        <w:szCs w:val="24"/>
      </w:rPr>
    </w:lvl>
    <w:lvl w:ilvl="1" w:tplc="38090019" w:tentative="1">
      <w:start w:val="1"/>
      <w:numFmt w:val="lowerLetter"/>
      <w:lvlText w:val="%2."/>
      <w:lvlJc w:val="left"/>
      <w:pPr>
        <w:ind w:left="2036" w:hanging="360"/>
      </w:pPr>
    </w:lvl>
    <w:lvl w:ilvl="2" w:tplc="3809001B">
      <w:start w:val="1"/>
      <w:numFmt w:val="lowerRoman"/>
      <w:lvlText w:val="%3."/>
      <w:lvlJc w:val="right"/>
      <w:pPr>
        <w:ind w:left="2756" w:hanging="180"/>
      </w:pPr>
    </w:lvl>
    <w:lvl w:ilvl="3" w:tplc="3809000F" w:tentative="1">
      <w:start w:val="1"/>
      <w:numFmt w:val="decimal"/>
      <w:lvlText w:val="%4."/>
      <w:lvlJc w:val="left"/>
      <w:pPr>
        <w:ind w:left="3476" w:hanging="360"/>
      </w:pPr>
    </w:lvl>
    <w:lvl w:ilvl="4" w:tplc="38090019" w:tentative="1">
      <w:start w:val="1"/>
      <w:numFmt w:val="lowerLetter"/>
      <w:lvlText w:val="%5."/>
      <w:lvlJc w:val="left"/>
      <w:pPr>
        <w:ind w:left="4196" w:hanging="360"/>
      </w:pPr>
    </w:lvl>
    <w:lvl w:ilvl="5" w:tplc="3809001B" w:tentative="1">
      <w:start w:val="1"/>
      <w:numFmt w:val="lowerRoman"/>
      <w:lvlText w:val="%6."/>
      <w:lvlJc w:val="right"/>
      <w:pPr>
        <w:ind w:left="4916" w:hanging="180"/>
      </w:pPr>
    </w:lvl>
    <w:lvl w:ilvl="6" w:tplc="3809000F" w:tentative="1">
      <w:start w:val="1"/>
      <w:numFmt w:val="decimal"/>
      <w:lvlText w:val="%7."/>
      <w:lvlJc w:val="left"/>
      <w:pPr>
        <w:ind w:left="5636" w:hanging="360"/>
      </w:pPr>
    </w:lvl>
    <w:lvl w:ilvl="7" w:tplc="38090019" w:tentative="1">
      <w:start w:val="1"/>
      <w:numFmt w:val="lowerLetter"/>
      <w:lvlText w:val="%8."/>
      <w:lvlJc w:val="left"/>
      <w:pPr>
        <w:ind w:left="6356" w:hanging="360"/>
      </w:pPr>
    </w:lvl>
    <w:lvl w:ilvl="8" w:tplc="3809001B" w:tentative="1">
      <w:start w:val="1"/>
      <w:numFmt w:val="lowerRoman"/>
      <w:lvlText w:val="%9."/>
      <w:lvlJc w:val="right"/>
      <w:pPr>
        <w:ind w:left="7076" w:hanging="180"/>
      </w:pPr>
    </w:lvl>
  </w:abstractNum>
  <w:abstractNum w:abstractNumId="73" w15:restartNumberingAfterBreak="0">
    <w:nsid w:val="206F6893"/>
    <w:multiLevelType w:val="hybridMultilevel"/>
    <w:tmpl w:val="60F867DE"/>
    <w:lvl w:ilvl="0" w:tplc="27F8BC7E">
      <w:start w:val="1"/>
      <w:numFmt w:val="lowerLetter"/>
      <w:lvlText w:val="%1)"/>
      <w:lvlJc w:val="left"/>
      <w:pPr>
        <w:ind w:left="1800" w:hanging="360"/>
      </w:pPr>
      <w:rPr>
        <w:rFonts w:hint="default"/>
        <w:strike w:val="0"/>
        <w:color w:val="000000" w:themeColor="text1"/>
        <w:sz w:val="24"/>
      </w:rPr>
    </w:lvl>
    <w:lvl w:ilvl="1" w:tplc="39E69182">
      <w:start w:val="1"/>
      <w:numFmt w:val="decimal"/>
      <w:lvlText w:val="(%2)"/>
      <w:lvlJc w:val="left"/>
      <w:pPr>
        <w:ind w:left="2520" w:hanging="360"/>
      </w:pPr>
      <w:rPr>
        <w:rFonts w:hint="default"/>
        <w:strike w:val="0"/>
        <w:color w:val="000000" w:themeColor="text1"/>
      </w:rPr>
    </w:lvl>
    <w:lvl w:ilvl="2" w:tplc="330CC1A0">
      <w:start w:val="1"/>
      <w:numFmt w:val="lowerLetter"/>
      <w:lvlText w:val="(%3)"/>
      <w:lvlJc w:val="left"/>
      <w:pPr>
        <w:ind w:left="3570" w:hanging="51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1514F38"/>
    <w:multiLevelType w:val="hybridMultilevel"/>
    <w:tmpl w:val="5DB8CC06"/>
    <w:lvl w:ilvl="0" w:tplc="FFFFFFFF">
      <w:start w:val="1"/>
      <w:numFmt w:val="decimal"/>
      <w:lvlText w:val="%1)"/>
      <w:lvlJc w:val="left"/>
      <w:pPr>
        <w:ind w:left="2628" w:hanging="360"/>
      </w:p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75" w15:restartNumberingAfterBreak="0">
    <w:nsid w:val="21933F7B"/>
    <w:multiLevelType w:val="hybridMultilevel"/>
    <w:tmpl w:val="E21AA21A"/>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6" w15:restartNumberingAfterBreak="0">
    <w:nsid w:val="2194507A"/>
    <w:multiLevelType w:val="hybridMultilevel"/>
    <w:tmpl w:val="EB885A4A"/>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21E17E1A"/>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22B53190"/>
    <w:multiLevelType w:val="hybridMultilevel"/>
    <w:tmpl w:val="80746F4E"/>
    <w:lvl w:ilvl="0" w:tplc="352A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BA3E12"/>
    <w:multiLevelType w:val="hybridMultilevel"/>
    <w:tmpl w:val="05028F7C"/>
    <w:lvl w:ilvl="0" w:tplc="38090019">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ED6642"/>
    <w:multiLevelType w:val="hybridMultilevel"/>
    <w:tmpl w:val="66EE520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1" w15:restartNumberingAfterBreak="0">
    <w:nsid w:val="241D21E4"/>
    <w:multiLevelType w:val="hybridMultilevel"/>
    <w:tmpl w:val="CF6AAE7A"/>
    <w:lvl w:ilvl="0" w:tplc="215C44C0">
      <w:start w:val="1"/>
      <w:numFmt w:val="lowerLetter"/>
      <w:lvlText w:val="%1)"/>
      <w:lvlJc w:val="left"/>
      <w:pPr>
        <w:ind w:left="3555" w:hanging="360"/>
      </w:pPr>
      <w:rPr>
        <w:rFonts w:ascii="Bookman Old Style" w:hAnsi="Bookman Old Style" w:hint="default"/>
        <w:sz w:val="24"/>
        <w:szCs w:val="24"/>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82" w15:restartNumberingAfterBreak="0">
    <w:nsid w:val="24E80C5F"/>
    <w:multiLevelType w:val="hybridMultilevel"/>
    <w:tmpl w:val="7124DCA0"/>
    <w:lvl w:ilvl="0" w:tplc="04090019">
      <w:start w:val="1"/>
      <w:numFmt w:val="lowerLetter"/>
      <w:lvlText w:val="%1."/>
      <w:lvlJc w:val="left"/>
      <w:pPr>
        <w:ind w:left="786"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5114708"/>
    <w:multiLevelType w:val="hybridMultilevel"/>
    <w:tmpl w:val="6A0848F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25B9728F"/>
    <w:multiLevelType w:val="hybridMultilevel"/>
    <w:tmpl w:val="56567B40"/>
    <w:lvl w:ilvl="0" w:tplc="38090011">
      <w:start w:val="1"/>
      <w:numFmt w:val="decimal"/>
      <w:lvlText w:val="%1)"/>
      <w:lvlJc w:val="left"/>
      <w:pPr>
        <w:ind w:left="1800" w:hanging="360"/>
      </w:pPr>
      <w:rPr>
        <w:rFonts w:hint="default"/>
        <w:strike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F27CA6"/>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60C4A1A"/>
    <w:multiLevelType w:val="hybridMultilevel"/>
    <w:tmpl w:val="E9C838BC"/>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330CC1A0">
      <w:start w:val="1"/>
      <w:numFmt w:val="lowerLetter"/>
      <w:lvlText w:val="(%5)"/>
      <w:lvlJc w:val="left"/>
      <w:pPr>
        <w:ind w:left="4419" w:hanging="360"/>
      </w:pPr>
      <w:rPr>
        <w:rFonts w:hint="default"/>
        <w:strike w:val="0"/>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87" w15:restartNumberingAfterBreak="0">
    <w:nsid w:val="265531A8"/>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6816A52"/>
    <w:multiLevelType w:val="hybridMultilevel"/>
    <w:tmpl w:val="FADA289A"/>
    <w:lvl w:ilvl="0" w:tplc="39E69182">
      <w:start w:val="1"/>
      <w:numFmt w:val="decimal"/>
      <w:lvlText w:val="(%1)"/>
      <w:lvlJc w:val="left"/>
      <w:pPr>
        <w:ind w:left="4059" w:hanging="360"/>
      </w:pPr>
      <w:rPr>
        <w:rFonts w:hint="default"/>
        <w:strike w:val="0"/>
        <w:color w:val="000000" w:themeColor="text1"/>
      </w:rPr>
    </w:lvl>
    <w:lvl w:ilvl="1" w:tplc="04090019" w:tentative="1">
      <w:start w:val="1"/>
      <w:numFmt w:val="lowerLetter"/>
      <w:lvlText w:val="%2."/>
      <w:lvlJc w:val="left"/>
      <w:pPr>
        <w:ind w:left="4779" w:hanging="360"/>
      </w:pPr>
    </w:lvl>
    <w:lvl w:ilvl="2" w:tplc="0409001B" w:tentative="1">
      <w:start w:val="1"/>
      <w:numFmt w:val="lowerRoman"/>
      <w:lvlText w:val="%3."/>
      <w:lvlJc w:val="right"/>
      <w:pPr>
        <w:ind w:left="5499" w:hanging="180"/>
      </w:pPr>
    </w:lvl>
    <w:lvl w:ilvl="3" w:tplc="0409000F" w:tentative="1">
      <w:start w:val="1"/>
      <w:numFmt w:val="decimal"/>
      <w:lvlText w:val="%4."/>
      <w:lvlJc w:val="left"/>
      <w:pPr>
        <w:ind w:left="6219" w:hanging="360"/>
      </w:pPr>
    </w:lvl>
    <w:lvl w:ilvl="4" w:tplc="04090019" w:tentative="1">
      <w:start w:val="1"/>
      <w:numFmt w:val="lowerLetter"/>
      <w:lvlText w:val="%5."/>
      <w:lvlJc w:val="left"/>
      <w:pPr>
        <w:ind w:left="6939" w:hanging="360"/>
      </w:pPr>
    </w:lvl>
    <w:lvl w:ilvl="5" w:tplc="0409001B" w:tentative="1">
      <w:start w:val="1"/>
      <w:numFmt w:val="lowerRoman"/>
      <w:lvlText w:val="%6."/>
      <w:lvlJc w:val="right"/>
      <w:pPr>
        <w:ind w:left="7659" w:hanging="180"/>
      </w:pPr>
    </w:lvl>
    <w:lvl w:ilvl="6" w:tplc="0409000F" w:tentative="1">
      <w:start w:val="1"/>
      <w:numFmt w:val="decimal"/>
      <w:lvlText w:val="%7."/>
      <w:lvlJc w:val="left"/>
      <w:pPr>
        <w:ind w:left="8379" w:hanging="360"/>
      </w:pPr>
    </w:lvl>
    <w:lvl w:ilvl="7" w:tplc="04090019" w:tentative="1">
      <w:start w:val="1"/>
      <w:numFmt w:val="lowerLetter"/>
      <w:lvlText w:val="%8."/>
      <w:lvlJc w:val="left"/>
      <w:pPr>
        <w:ind w:left="9099" w:hanging="360"/>
      </w:pPr>
    </w:lvl>
    <w:lvl w:ilvl="8" w:tplc="0409001B" w:tentative="1">
      <w:start w:val="1"/>
      <w:numFmt w:val="lowerRoman"/>
      <w:lvlText w:val="%9."/>
      <w:lvlJc w:val="right"/>
      <w:pPr>
        <w:ind w:left="9819" w:hanging="180"/>
      </w:pPr>
    </w:lvl>
  </w:abstractNum>
  <w:abstractNum w:abstractNumId="89" w15:restartNumberingAfterBreak="0">
    <w:nsid w:val="27192070"/>
    <w:multiLevelType w:val="hybridMultilevel"/>
    <w:tmpl w:val="9ECC61B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276510F7"/>
    <w:multiLevelType w:val="hybridMultilevel"/>
    <w:tmpl w:val="331884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28340CDB"/>
    <w:multiLevelType w:val="hybridMultilevel"/>
    <w:tmpl w:val="A4AE2920"/>
    <w:lvl w:ilvl="0" w:tplc="330CC1A0">
      <w:start w:val="1"/>
      <w:numFmt w:val="lowerLetter"/>
      <w:lvlText w:val="(%1)"/>
      <w:lvlJc w:val="left"/>
      <w:pPr>
        <w:ind w:left="3861" w:hanging="360"/>
      </w:pPr>
      <w:rPr>
        <w:rFonts w:hint="default"/>
        <w:strike w:val="0"/>
        <w:color w:val="000000" w:themeColor="text1"/>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92" w15:restartNumberingAfterBreak="0">
    <w:nsid w:val="29A42336"/>
    <w:multiLevelType w:val="hybridMultilevel"/>
    <w:tmpl w:val="28EC6056"/>
    <w:lvl w:ilvl="0" w:tplc="36F4B734">
      <w:start w:val="1"/>
      <w:numFmt w:val="decimal"/>
      <w:lvlText w:val="%1."/>
      <w:lvlJc w:val="left"/>
      <w:pPr>
        <w:ind w:left="360" w:hanging="360"/>
      </w:pPr>
      <w:rPr>
        <w:color w:val="auto"/>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3" w15:restartNumberingAfterBreak="0">
    <w:nsid w:val="29DD2EA5"/>
    <w:multiLevelType w:val="hybridMultilevel"/>
    <w:tmpl w:val="4E72CA22"/>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C71405C2">
      <w:start w:val="1"/>
      <w:numFmt w:val="lowerRoman"/>
      <w:lvlText w:val="%5."/>
      <w:lvlJc w:val="left"/>
      <w:pPr>
        <w:ind w:left="4419" w:hanging="360"/>
      </w:pPr>
      <w:rPr>
        <w:rFonts w:hint="default"/>
        <w:b w:val="0"/>
        <w:bCs w:val="0"/>
        <w:strike w:val="0"/>
        <w:color w:val="000000" w:themeColor="text1"/>
        <w:sz w:val="24"/>
        <w:szCs w:val="24"/>
      </w:r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94" w15:restartNumberingAfterBreak="0">
    <w:nsid w:val="2A327A46"/>
    <w:multiLevelType w:val="hybridMultilevel"/>
    <w:tmpl w:val="4762CF64"/>
    <w:lvl w:ilvl="0" w:tplc="39E69182">
      <w:start w:val="1"/>
      <w:numFmt w:val="decimal"/>
      <w:lvlText w:val="(%1)"/>
      <w:lvlJc w:val="left"/>
      <w:pPr>
        <w:ind w:left="4122" w:hanging="360"/>
      </w:pPr>
      <w:rPr>
        <w:rFonts w:hint="default"/>
        <w:strike w:val="0"/>
        <w:color w:val="000000" w:themeColor="text1"/>
      </w:rPr>
    </w:lvl>
    <w:lvl w:ilvl="1" w:tplc="04090019">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95" w15:restartNumberingAfterBreak="0">
    <w:nsid w:val="2B050F14"/>
    <w:multiLevelType w:val="hybridMultilevel"/>
    <w:tmpl w:val="F3583064"/>
    <w:lvl w:ilvl="0" w:tplc="E9982E18">
      <w:start w:val="1"/>
      <w:numFmt w:val="decimal"/>
      <w:pStyle w:val="Style3"/>
      <w:lvlText w:val="%1."/>
      <w:lvlJc w:val="left"/>
      <w:pPr>
        <w:ind w:left="1332" w:hanging="360"/>
      </w:pPr>
    </w:lvl>
    <w:lvl w:ilvl="1" w:tplc="C834FFEE">
      <w:start w:val="1"/>
      <w:numFmt w:val="lowerLetter"/>
      <w:pStyle w:val="Style4"/>
      <w:lvlText w:val="%2."/>
      <w:lvlJc w:val="left"/>
      <w:pPr>
        <w:ind w:left="2052" w:hanging="360"/>
      </w:pPr>
    </w:lvl>
    <w:lvl w:ilvl="2" w:tplc="63CAC18E">
      <w:start w:val="1"/>
      <w:numFmt w:val="decimal"/>
      <w:lvlText w:val="%3)"/>
      <w:lvlJc w:val="left"/>
      <w:pPr>
        <w:ind w:left="2952" w:hanging="360"/>
      </w:pPr>
      <w:rPr>
        <w:rFonts w:hint="default"/>
      </w:r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6" w15:restartNumberingAfterBreak="0">
    <w:nsid w:val="2B286503"/>
    <w:multiLevelType w:val="hybridMultilevel"/>
    <w:tmpl w:val="4D4A8190"/>
    <w:lvl w:ilvl="0" w:tplc="18DAAC2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7013CC"/>
    <w:multiLevelType w:val="hybridMultilevel"/>
    <w:tmpl w:val="70D89B60"/>
    <w:lvl w:ilvl="0" w:tplc="FFFFFFFF">
      <w:start w:val="1"/>
      <w:numFmt w:val="decimal"/>
      <w:lvlText w:val="%1."/>
      <w:lvlJc w:val="left"/>
      <w:pPr>
        <w:ind w:left="1575" w:hanging="360"/>
      </w:pPr>
      <w:rPr>
        <w:rFonts w:ascii="Bookman Old Style" w:hAnsi="Bookman Old Style" w:hint="default"/>
      </w:r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98" w15:restartNumberingAfterBreak="0">
    <w:nsid w:val="2C394B2A"/>
    <w:multiLevelType w:val="hybridMultilevel"/>
    <w:tmpl w:val="404AD0B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CC37FBA"/>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2D171985"/>
    <w:multiLevelType w:val="hybridMultilevel"/>
    <w:tmpl w:val="66EE520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1" w15:restartNumberingAfterBreak="0">
    <w:nsid w:val="2D251B63"/>
    <w:multiLevelType w:val="hybridMultilevel"/>
    <w:tmpl w:val="22CA12C0"/>
    <w:lvl w:ilvl="0" w:tplc="330CC1A0">
      <w:start w:val="1"/>
      <w:numFmt w:val="lowerLetter"/>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054407"/>
    <w:multiLevelType w:val="hybridMultilevel"/>
    <w:tmpl w:val="EA9AB344"/>
    <w:lvl w:ilvl="0" w:tplc="1D42DE20">
      <w:start w:val="1"/>
      <w:numFmt w:val="decimal"/>
      <w:lvlText w:val="(%1)"/>
      <w:lvlJc w:val="left"/>
      <w:pPr>
        <w:ind w:left="4122" w:hanging="36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03" w15:restartNumberingAfterBreak="0">
    <w:nsid w:val="2E3C6C33"/>
    <w:multiLevelType w:val="hybridMultilevel"/>
    <w:tmpl w:val="79B0E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EF17CBF"/>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05" w15:restartNumberingAfterBreak="0">
    <w:nsid w:val="2F906650"/>
    <w:multiLevelType w:val="hybridMultilevel"/>
    <w:tmpl w:val="D8167E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2FEB7D25"/>
    <w:multiLevelType w:val="hybridMultilevel"/>
    <w:tmpl w:val="F31890B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30334E72"/>
    <w:multiLevelType w:val="hybridMultilevel"/>
    <w:tmpl w:val="2F541436"/>
    <w:lvl w:ilvl="0" w:tplc="0C382084">
      <w:start w:val="1"/>
      <w:numFmt w:val="decimal"/>
      <w:lvlText w:val="(%1)"/>
      <w:lvlJc w:val="left"/>
      <w:pPr>
        <w:ind w:left="720" w:hanging="360"/>
      </w:pPr>
      <w:rPr>
        <w:rFonts w:eastAsiaTheme="minorHAnsi" w:cstheme="minorBidi"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10962CE"/>
    <w:multiLevelType w:val="hybridMultilevel"/>
    <w:tmpl w:val="66924912"/>
    <w:lvl w:ilvl="0" w:tplc="38090017">
      <w:start w:val="1"/>
      <w:numFmt w:val="lowerLetter"/>
      <w:lvlText w:val="%1)"/>
      <w:lvlJc w:val="left"/>
      <w:pPr>
        <w:ind w:left="3195" w:hanging="360"/>
      </w:p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09" w15:restartNumberingAfterBreak="0">
    <w:nsid w:val="32BE5E71"/>
    <w:multiLevelType w:val="hybridMultilevel"/>
    <w:tmpl w:val="8266E5BE"/>
    <w:lvl w:ilvl="0" w:tplc="FFFFFFFF">
      <w:start w:val="1"/>
      <w:numFmt w:val="decimal"/>
      <w:lvlText w:val="%1)"/>
      <w:lvlJc w:val="left"/>
      <w:pPr>
        <w:ind w:left="3338" w:hanging="360"/>
      </w:pPr>
      <w:rPr>
        <w:rFonts w:ascii="Bookman Old Style" w:hAnsi="Bookman Old Style" w:hint="default"/>
        <w:sz w:val="24"/>
        <w:szCs w:val="24"/>
      </w:rPr>
    </w:lvl>
    <w:lvl w:ilvl="1" w:tplc="FFFFFFFF" w:tentative="1">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10" w15:restartNumberingAfterBreak="0">
    <w:nsid w:val="333B22F0"/>
    <w:multiLevelType w:val="hybridMultilevel"/>
    <w:tmpl w:val="2C02A2F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1" w15:restartNumberingAfterBreak="0">
    <w:nsid w:val="33AB67D2"/>
    <w:multiLevelType w:val="hybridMultilevel"/>
    <w:tmpl w:val="215A045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2" w15:restartNumberingAfterBreak="0">
    <w:nsid w:val="34D05C94"/>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35194152"/>
    <w:multiLevelType w:val="hybridMultilevel"/>
    <w:tmpl w:val="5DB8CC06"/>
    <w:lvl w:ilvl="0" w:tplc="38090011">
      <w:start w:val="1"/>
      <w:numFmt w:val="decimal"/>
      <w:lvlText w:val="%1)"/>
      <w:lvlJc w:val="left"/>
      <w:pPr>
        <w:ind w:left="2628" w:hanging="360"/>
      </w:pPr>
    </w:lvl>
    <w:lvl w:ilvl="1" w:tplc="38090019">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14" w15:restartNumberingAfterBreak="0">
    <w:nsid w:val="351B7CE6"/>
    <w:multiLevelType w:val="hybridMultilevel"/>
    <w:tmpl w:val="CA82546C"/>
    <w:lvl w:ilvl="0" w:tplc="45D4218C">
      <w:start w:val="1"/>
      <w:numFmt w:val="lowerLetter"/>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C043CF"/>
    <w:multiLevelType w:val="hybridMultilevel"/>
    <w:tmpl w:val="486A6CB6"/>
    <w:lvl w:ilvl="0" w:tplc="A20E8D10">
      <w:start w:val="1"/>
      <w:numFmt w:val="decimal"/>
      <w:lvlText w:val="%1)"/>
      <w:lvlJc w:val="left"/>
      <w:pPr>
        <w:ind w:left="31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35C879BC"/>
    <w:multiLevelType w:val="hybridMultilevel"/>
    <w:tmpl w:val="D7743816"/>
    <w:lvl w:ilvl="0" w:tplc="38090017">
      <w:start w:val="1"/>
      <w:numFmt w:val="lowerLetter"/>
      <w:lvlText w:val="%1)"/>
      <w:lvlJc w:val="left"/>
      <w:pPr>
        <w:ind w:left="4122" w:hanging="360"/>
      </w:pPr>
      <w:rPr>
        <w:rFonts w:hint="default"/>
        <w:strike w:val="0"/>
        <w:color w:val="000000" w:themeColor="text1"/>
      </w:rPr>
    </w:lvl>
    <w:lvl w:ilvl="1" w:tplc="04090019">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17" w15:restartNumberingAfterBreak="0">
    <w:nsid w:val="36436C5C"/>
    <w:multiLevelType w:val="hybridMultilevel"/>
    <w:tmpl w:val="4A0AB3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7380D7B"/>
    <w:multiLevelType w:val="hybridMultilevel"/>
    <w:tmpl w:val="B9D26176"/>
    <w:lvl w:ilvl="0" w:tplc="38090017">
      <w:start w:val="1"/>
      <w:numFmt w:val="lowerLetter"/>
      <w:lvlText w:val="%1)"/>
      <w:lvlJc w:val="left"/>
      <w:pPr>
        <w:ind w:left="3338" w:hanging="360"/>
      </w:pPr>
      <w:rPr>
        <w:rFonts w:hint="default"/>
        <w:sz w:val="24"/>
        <w:szCs w:val="24"/>
      </w:rPr>
    </w:lvl>
    <w:lvl w:ilvl="1" w:tplc="FFFFFFFF" w:tentative="1">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19" w15:restartNumberingAfterBreak="0">
    <w:nsid w:val="373F3017"/>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78400EE"/>
    <w:multiLevelType w:val="hybridMultilevel"/>
    <w:tmpl w:val="B49A1BA0"/>
    <w:lvl w:ilvl="0" w:tplc="1D86F73E">
      <w:start w:val="1"/>
      <w:numFmt w:val="lowerLetter"/>
      <w:lvlText w:val="%1."/>
      <w:lvlJc w:val="left"/>
      <w:pPr>
        <w:ind w:left="2421" w:hanging="360"/>
      </w:pPr>
      <w:rPr>
        <w:rFonts w:hint="default"/>
        <w:sz w:val="24"/>
        <w:szCs w:val="24"/>
      </w:rPr>
    </w:lvl>
    <w:lvl w:ilvl="1" w:tplc="04090019">
      <w:start w:val="1"/>
      <w:numFmt w:val="lowerLetter"/>
      <w:lvlText w:val="%2."/>
      <w:lvlJc w:val="left"/>
      <w:pPr>
        <w:ind w:left="3141" w:hanging="360"/>
      </w:pPr>
    </w:lvl>
    <w:lvl w:ilvl="2" w:tplc="B7281C10">
      <w:start w:val="1"/>
      <w:numFmt w:val="decimal"/>
      <w:lvlText w:val="%3)"/>
      <w:lvlJc w:val="left"/>
      <w:pPr>
        <w:ind w:left="4041" w:hanging="360"/>
      </w:pPr>
      <w:rPr>
        <w:rFonts w:hint="default"/>
      </w:rPr>
    </w:lvl>
    <w:lvl w:ilvl="3" w:tplc="39E69182">
      <w:start w:val="1"/>
      <w:numFmt w:val="decimal"/>
      <w:lvlText w:val="(%4)"/>
      <w:lvlJc w:val="left"/>
      <w:pPr>
        <w:ind w:left="4581" w:hanging="360"/>
      </w:pPr>
      <w:rPr>
        <w:rFonts w:hint="default"/>
        <w:strike w:val="0"/>
        <w:color w:val="000000" w:themeColor="text1"/>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1" w15:restartNumberingAfterBreak="0">
    <w:nsid w:val="392E5B2A"/>
    <w:multiLevelType w:val="hybridMultilevel"/>
    <w:tmpl w:val="98F8D70C"/>
    <w:lvl w:ilvl="0" w:tplc="95205F38">
      <w:start w:val="1"/>
      <w:numFmt w:val="decimal"/>
      <w:lvlText w:val="%1)"/>
      <w:lvlJc w:val="left"/>
      <w:pPr>
        <w:ind w:left="4122" w:hanging="360"/>
      </w:pPr>
      <w:rPr>
        <w:rFonts w:ascii="Bookman Old Style" w:hAnsi="Bookman Old Style" w:hint="default"/>
        <w:color w:val="auto"/>
        <w:sz w:val="24"/>
        <w:szCs w:val="24"/>
      </w:rPr>
    </w:lvl>
    <w:lvl w:ilvl="1" w:tplc="FFFFFFFF" w:tentative="1">
      <w:start w:val="1"/>
      <w:numFmt w:val="lowerLetter"/>
      <w:lvlText w:val="%2."/>
      <w:lvlJc w:val="left"/>
      <w:pPr>
        <w:ind w:left="4842" w:hanging="360"/>
      </w:pPr>
    </w:lvl>
    <w:lvl w:ilvl="2" w:tplc="FFFFFFFF" w:tentative="1">
      <w:start w:val="1"/>
      <w:numFmt w:val="lowerRoman"/>
      <w:lvlText w:val="%3."/>
      <w:lvlJc w:val="right"/>
      <w:pPr>
        <w:ind w:left="5562" w:hanging="180"/>
      </w:pPr>
    </w:lvl>
    <w:lvl w:ilvl="3" w:tplc="FFFFFFFF" w:tentative="1">
      <w:start w:val="1"/>
      <w:numFmt w:val="decimal"/>
      <w:lvlText w:val="%4."/>
      <w:lvlJc w:val="left"/>
      <w:pPr>
        <w:ind w:left="6282" w:hanging="360"/>
      </w:pPr>
    </w:lvl>
    <w:lvl w:ilvl="4" w:tplc="FFFFFFFF" w:tentative="1">
      <w:start w:val="1"/>
      <w:numFmt w:val="lowerLetter"/>
      <w:lvlText w:val="%5."/>
      <w:lvlJc w:val="left"/>
      <w:pPr>
        <w:ind w:left="7002" w:hanging="360"/>
      </w:pPr>
    </w:lvl>
    <w:lvl w:ilvl="5" w:tplc="FFFFFFFF" w:tentative="1">
      <w:start w:val="1"/>
      <w:numFmt w:val="lowerRoman"/>
      <w:lvlText w:val="%6."/>
      <w:lvlJc w:val="right"/>
      <w:pPr>
        <w:ind w:left="7722" w:hanging="180"/>
      </w:pPr>
    </w:lvl>
    <w:lvl w:ilvl="6" w:tplc="FFFFFFFF" w:tentative="1">
      <w:start w:val="1"/>
      <w:numFmt w:val="decimal"/>
      <w:lvlText w:val="%7."/>
      <w:lvlJc w:val="left"/>
      <w:pPr>
        <w:ind w:left="8442" w:hanging="360"/>
      </w:pPr>
    </w:lvl>
    <w:lvl w:ilvl="7" w:tplc="FFFFFFFF" w:tentative="1">
      <w:start w:val="1"/>
      <w:numFmt w:val="lowerLetter"/>
      <w:lvlText w:val="%8."/>
      <w:lvlJc w:val="left"/>
      <w:pPr>
        <w:ind w:left="9162" w:hanging="360"/>
      </w:pPr>
    </w:lvl>
    <w:lvl w:ilvl="8" w:tplc="FFFFFFFF" w:tentative="1">
      <w:start w:val="1"/>
      <w:numFmt w:val="lowerRoman"/>
      <w:lvlText w:val="%9."/>
      <w:lvlJc w:val="right"/>
      <w:pPr>
        <w:ind w:left="9882" w:hanging="180"/>
      </w:pPr>
    </w:lvl>
  </w:abstractNum>
  <w:abstractNum w:abstractNumId="122" w15:restartNumberingAfterBreak="0">
    <w:nsid w:val="393141BF"/>
    <w:multiLevelType w:val="hybridMultilevel"/>
    <w:tmpl w:val="03263FD8"/>
    <w:lvl w:ilvl="0" w:tplc="AEF8CFD6">
      <w:start w:val="1"/>
      <w:numFmt w:val="upperLetter"/>
      <w:pStyle w:val="Style2"/>
      <w:lvlText w:val="%1."/>
      <w:lvlJc w:val="left"/>
      <w:pPr>
        <w:ind w:left="1494" w:hanging="360"/>
      </w:pPr>
      <w:rPr>
        <w:rFonts w:hint="default"/>
        <w:b w:val="0"/>
      </w:rPr>
    </w:lvl>
    <w:lvl w:ilvl="1" w:tplc="CB787720">
      <w:start w:val="1"/>
      <w:numFmt w:val="decimal"/>
      <w:pStyle w:val="3"/>
      <w:lvlText w:val="%2)"/>
      <w:lvlJc w:val="left"/>
      <w:pPr>
        <w:ind w:left="2214" w:hanging="360"/>
      </w:pPr>
      <w:rPr>
        <w:rFonts w:hint="default"/>
        <w:sz w:val="24"/>
        <w:szCs w:val="24"/>
      </w:rPr>
    </w:lvl>
    <w:lvl w:ilvl="2" w:tplc="0409001B">
      <w:start w:val="1"/>
      <w:numFmt w:val="lowerRoman"/>
      <w:lvlText w:val="%3."/>
      <w:lvlJc w:val="right"/>
      <w:pPr>
        <w:ind w:left="2934" w:hanging="180"/>
      </w:pPr>
    </w:lvl>
    <w:lvl w:ilvl="3" w:tplc="72E64F26">
      <w:start w:val="1"/>
      <w:numFmt w:val="decimal"/>
      <w:lvlText w:val="%4."/>
      <w:lvlJc w:val="left"/>
      <w:pPr>
        <w:ind w:left="3654" w:hanging="360"/>
      </w:pPr>
      <w:rPr>
        <w:sz w:val="24"/>
        <w:szCs w:val="24"/>
      </w:rPr>
    </w:lvl>
    <w:lvl w:ilvl="4" w:tplc="3AA415D8">
      <w:start w:val="1"/>
      <w:numFmt w:val="lowerLetter"/>
      <w:lvlText w:val="%5)"/>
      <w:lvlJc w:val="left"/>
      <w:pPr>
        <w:ind w:left="4374" w:hanging="360"/>
      </w:pPr>
      <w:rPr>
        <w:rFonts w:hint="default"/>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3" w15:restartNumberingAfterBreak="0">
    <w:nsid w:val="395127D8"/>
    <w:multiLevelType w:val="hybridMultilevel"/>
    <w:tmpl w:val="7B4447B6"/>
    <w:lvl w:ilvl="0" w:tplc="330CC1A0">
      <w:start w:val="1"/>
      <w:numFmt w:val="lowerLetter"/>
      <w:lvlText w:val="(%1)"/>
      <w:lvlJc w:val="left"/>
      <w:pPr>
        <w:ind w:left="5256" w:hanging="360"/>
      </w:pPr>
      <w:rPr>
        <w:rFonts w:hint="default"/>
        <w:strike w:val="0"/>
        <w:color w:val="000000" w:themeColor="text1"/>
      </w:r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124" w15:restartNumberingAfterBreak="0">
    <w:nsid w:val="39E96D7E"/>
    <w:multiLevelType w:val="hybridMultilevel"/>
    <w:tmpl w:val="A3E4F3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5" w15:restartNumberingAfterBreak="0">
    <w:nsid w:val="3B5B4DD1"/>
    <w:multiLevelType w:val="hybridMultilevel"/>
    <w:tmpl w:val="B6D6DEA2"/>
    <w:lvl w:ilvl="0" w:tplc="1D86F73E">
      <w:start w:val="1"/>
      <w:numFmt w:val="lowerLetter"/>
      <w:lvlText w:val="%1."/>
      <w:lvlJc w:val="left"/>
      <w:pPr>
        <w:ind w:left="2421" w:hanging="360"/>
      </w:pPr>
      <w:rPr>
        <w:rFonts w:hint="default"/>
        <w:sz w:val="24"/>
        <w:szCs w:val="24"/>
      </w:rPr>
    </w:lvl>
    <w:lvl w:ilvl="1" w:tplc="04090019">
      <w:start w:val="1"/>
      <w:numFmt w:val="lowerLetter"/>
      <w:lvlText w:val="%2."/>
      <w:lvlJc w:val="left"/>
      <w:pPr>
        <w:ind w:left="3141" w:hanging="360"/>
      </w:pPr>
    </w:lvl>
    <w:lvl w:ilvl="2" w:tplc="A64AEB20">
      <w:start w:val="1"/>
      <w:numFmt w:val="decimal"/>
      <w:lvlText w:val="%3)"/>
      <w:lvlJc w:val="left"/>
      <w:pPr>
        <w:ind w:left="4041" w:hanging="360"/>
      </w:pPr>
      <w:rPr>
        <w:rFonts w:hint="default"/>
        <w:color w:val="auto"/>
      </w:rPr>
    </w:lvl>
    <w:lvl w:ilvl="3" w:tplc="C4160576">
      <w:start w:val="1"/>
      <w:numFmt w:val="lowerLetter"/>
      <w:lvlText w:val="%4)"/>
      <w:lvlJc w:val="left"/>
      <w:pPr>
        <w:ind w:left="4581" w:hanging="360"/>
      </w:pPr>
      <w:rPr>
        <w:rFonts w:hint="default"/>
        <w:color w:val="auto"/>
      </w:rPr>
    </w:lvl>
    <w:lvl w:ilvl="4" w:tplc="9C6E8E1E">
      <w:start w:val="1"/>
      <w:numFmt w:val="decimal"/>
      <w:lvlText w:val="(%5)"/>
      <w:lvlJc w:val="left"/>
      <w:pPr>
        <w:ind w:left="5841" w:hanging="900"/>
      </w:pPr>
      <w:rPr>
        <w:rFonts w:hint="default"/>
      </w:r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6" w15:restartNumberingAfterBreak="0">
    <w:nsid w:val="3B933C13"/>
    <w:multiLevelType w:val="hybridMultilevel"/>
    <w:tmpl w:val="DE18EBDC"/>
    <w:lvl w:ilvl="0" w:tplc="0E681B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7" w15:restartNumberingAfterBreak="0">
    <w:nsid w:val="3B946C15"/>
    <w:multiLevelType w:val="hybridMultilevel"/>
    <w:tmpl w:val="2A52F2EA"/>
    <w:lvl w:ilvl="0" w:tplc="FFFFFFFF">
      <w:start w:val="1"/>
      <w:numFmt w:val="decimal"/>
      <w:lvlText w:val="%1)"/>
      <w:lvlJc w:val="left"/>
      <w:pPr>
        <w:ind w:left="2421" w:hanging="360"/>
      </w:pPr>
      <w:rPr>
        <w:rFonts w:ascii="Bookman Old Style" w:hAnsi="Bookman Old Style" w:hint="default"/>
        <w:strike w:val="0"/>
        <w:color w:val="000000" w:themeColor="text1"/>
        <w:sz w:val="24"/>
        <w:szCs w:val="24"/>
      </w:rPr>
    </w:lvl>
    <w:lvl w:ilvl="1" w:tplc="FFFFFFFF">
      <w:start w:val="1"/>
      <w:numFmt w:val="lowerLetter"/>
      <w:lvlText w:val="%2."/>
      <w:lvlJc w:val="left"/>
      <w:pPr>
        <w:ind w:left="3141" w:hanging="360"/>
      </w:pPr>
    </w:lvl>
    <w:lvl w:ilvl="2" w:tplc="FFFFFFFF">
      <w:start w:val="1"/>
      <w:numFmt w:val="lowerRoman"/>
      <w:lvlText w:val="%3."/>
      <w:lvlJc w:val="right"/>
      <w:pPr>
        <w:ind w:left="3861" w:hanging="180"/>
      </w:pPr>
    </w:lvl>
    <w:lvl w:ilvl="3" w:tplc="FFFFFFFF">
      <w:start w:val="1"/>
      <w:numFmt w:val="decimal"/>
      <w:lvlText w:val="%4."/>
      <w:lvlJc w:val="left"/>
      <w:pPr>
        <w:ind w:left="4581" w:hanging="360"/>
      </w:pPr>
    </w:lvl>
    <w:lvl w:ilvl="4" w:tplc="FFFFFFFF">
      <w:start w:val="1"/>
      <w:numFmt w:val="lowerLetter"/>
      <w:lvlText w:val="%5."/>
      <w:lvlJc w:val="left"/>
      <w:pPr>
        <w:ind w:left="5301" w:hanging="360"/>
      </w:pPr>
    </w:lvl>
    <w:lvl w:ilvl="5" w:tplc="FFFFFFFF">
      <w:start w:val="1"/>
      <w:numFmt w:val="lowerRoman"/>
      <w:lvlText w:val="%6."/>
      <w:lvlJc w:val="right"/>
      <w:pPr>
        <w:ind w:left="6021" w:hanging="180"/>
      </w:pPr>
    </w:lvl>
    <w:lvl w:ilvl="6" w:tplc="FFFFFFFF">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8" w15:restartNumberingAfterBreak="0">
    <w:nsid w:val="3C443627"/>
    <w:multiLevelType w:val="hybridMultilevel"/>
    <w:tmpl w:val="F592A94C"/>
    <w:lvl w:ilvl="0" w:tplc="463609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3D022D83"/>
    <w:multiLevelType w:val="hybridMultilevel"/>
    <w:tmpl w:val="A59496C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45D4218C">
      <w:start w:val="1"/>
      <w:numFmt w:val="lowerLetter"/>
      <w:lvlText w:val="%7)"/>
      <w:lvlJc w:val="left"/>
      <w:pPr>
        <w:ind w:left="6741" w:hanging="360"/>
      </w:pPr>
      <w:rPr>
        <w:rFonts w:hint="default"/>
        <w:strike w:val="0"/>
        <w:color w:val="000000" w:themeColor="text1"/>
      </w:r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0" w15:restartNumberingAfterBreak="0">
    <w:nsid w:val="3D30243D"/>
    <w:multiLevelType w:val="hybridMultilevel"/>
    <w:tmpl w:val="2EFE2B58"/>
    <w:lvl w:ilvl="0" w:tplc="505ADE72">
      <w:start w:val="1"/>
      <w:numFmt w:val="lowerLetter"/>
      <w:lvlText w:val="%1."/>
      <w:lvlJc w:val="left"/>
      <w:pPr>
        <w:ind w:left="180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3D3F62C9"/>
    <w:multiLevelType w:val="hybridMultilevel"/>
    <w:tmpl w:val="B32AED48"/>
    <w:lvl w:ilvl="0" w:tplc="D5164ECE">
      <w:start w:val="1"/>
      <w:numFmt w:val="lowerLetter"/>
      <w:lvlText w:val="%1."/>
      <w:lvlJc w:val="left"/>
      <w:pPr>
        <w:ind w:left="964" w:hanging="360"/>
      </w:pPr>
      <w:rPr>
        <w:rFonts w:hint="default"/>
      </w:rPr>
    </w:lvl>
    <w:lvl w:ilvl="1" w:tplc="38090019" w:tentative="1">
      <w:start w:val="1"/>
      <w:numFmt w:val="lowerLetter"/>
      <w:lvlText w:val="%2."/>
      <w:lvlJc w:val="left"/>
      <w:pPr>
        <w:ind w:left="1684" w:hanging="360"/>
      </w:pPr>
    </w:lvl>
    <w:lvl w:ilvl="2" w:tplc="3809001B" w:tentative="1">
      <w:start w:val="1"/>
      <w:numFmt w:val="lowerRoman"/>
      <w:lvlText w:val="%3."/>
      <w:lvlJc w:val="right"/>
      <w:pPr>
        <w:ind w:left="2404" w:hanging="180"/>
      </w:pPr>
    </w:lvl>
    <w:lvl w:ilvl="3" w:tplc="3809000F" w:tentative="1">
      <w:start w:val="1"/>
      <w:numFmt w:val="decimal"/>
      <w:lvlText w:val="%4."/>
      <w:lvlJc w:val="left"/>
      <w:pPr>
        <w:ind w:left="3124" w:hanging="360"/>
      </w:pPr>
    </w:lvl>
    <w:lvl w:ilvl="4" w:tplc="38090019" w:tentative="1">
      <w:start w:val="1"/>
      <w:numFmt w:val="lowerLetter"/>
      <w:lvlText w:val="%5."/>
      <w:lvlJc w:val="left"/>
      <w:pPr>
        <w:ind w:left="3844" w:hanging="360"/>
      </w:pPr>
    </w:lvl>
    <w:lvl w:ilvl="5" w:tplc="3809001B" w:tentative="1">
      <w:start w:val="1"/>
      <w:numFmt w:val="lowerRoman"/>
      <w:lvlText w:val="%6."/>
      <w:lvlJc w:val="right"/>
      <w:pPr>
        <w:ind w:left="4564" w:hanging="180"/>
      </w:pPr>
    </w:lvl>
    <w:lvl w:ilvl="6" w:tplc="3809000F" w:tentative="1">
      <w:start w:val="1"/>
      <w:numFmt w:val="decimal"/>
      <w:lvlText w:val="%7."/>
      <w:lvlJc w:val="left"/>
      <w:pPr>
        <w:ind w:left="5284" w:hanging="360"/>
      </w:pPr>
    </w:lvl>
    <w:lvl w:ilvl="7" w:tplc="38090019" w:tentative="1">
      <w:start w:val="1"/>
      <w:numFmt w:val="lowerLetter"/>
      <w:lvlText w:val="%8."/>
      <w:lvlJc w:val="left"/>
      <w:pPr>
        <w:ind w:left="6004" w:hanging="360"/>
      </w:pPr>
    </w:lvl>
    <w:lvl w:ilvl="8" w:tplc="3809001B" w:tentative="1">
      <w:start w:val="1"/>
      <w:numFmt w:val="lowerRoman"/>
      <w:lvlText w:val="%9."/>
      <w:lvlJc w:val="right"/>
      <w:pPr>
        <w:ind w:left="6724" w:hanging="180"/>
      </w:pPr>
    </w:lvl>
  </w:abstractNum>
  <w:abstractNum w:abstractNumId="132" w15:restartNumberingAfterBreak="0">
    <w:nsid w:val="3D5E6E97"/>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3" w15:restartNumberingAfterBreak="0">
    <w:nsid w:val="3D6C060E"/>
    <w:multiLevelType w:val="hybridMultilevel"/>
    <w:tmpl w:val="F66E7380"/>
    <w:lvl w:ilvl="0" w:tplc="45D4218C">
      <w:start w:val="1"/>
      <w:numFmt w:val="lowerLetter"/>
      <w:lvlText w:val="%1)"/>
      <w:lvlJc w:val="left"/>
      <w:pPr>
        <w:ind w:left="2466" w:hanging="360"/>
      </w:pPr>
      <w:rPr>
        <w:rFonts w:hint="default"/>
        <w:strike w:val="0"/>
        <w:color w:val="000000" w:themeColor="text1"/>
      </w:rPr>
    </w:lvl>
    <w:lvl w:ilvl="1" w:tplc="04090019" w:tentative="1">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134" w15:restartNumberingAfterBreak="0">
    <w:nsid w:val="3E3949BD"/>
    <w:multiLevelType w:val="hybridMultilevel"/>
    <w:tmpl w:val="5BAC5D2E"/>
    <w:lvl w:ilvl="0" w:tplc="38090017">
      <w:start w:val="1"/>
      <w:numFmt w:val="lowerLetter"/>
      <w:lvlText w:val="%1)"/>
      <w:lvlJc w:val="left"/>
      <w:pPr>
        <w:ind w:left="4941" w:hanging="360"/>
      </w:pPr>
    </w:lvl>
    <w:lvl w:ilvl="1" w:tplc="38090019">
      <w:start w:val="1"/>
      <w:numFmt w:val="lowerLetter"/>
      <w:lvlText w:val="%2."/>
      <w:lvlJc w:val="left"/>
      <w:pPr>
        <w:ind w:left="5661" w:hanging="360"/>
      </w:pPr>
    </w:lvl>
    <w:lvl w:ilvl="2" w:tplc="3809001B">
      <w:start w:val="1"/>
      <w:numFmt w:val="lowerRoman"/>
      <w:lvlText w:val="%3."/>
      <w:lvlJc w:val="right"/>
      <w:pPr>
        <w:ind w:left="6381" w:hanging="180"/>
      </w:pPr>
    </w:lvl>
    <w:lvl w:ilvl="3" w:tplc="3809000F">
      <w:start w:val="1"/>
      <w:numFmt w:val="decimal"/>
      <w:lvlText w:val="%4."/>
      <w:lvlJc w:val="left"/>
      <w:pPr>
        <w:ind w:left="7101" w:hanging="360"/>
      </w:pPr>
    </w:lvl>
    <w:lvl w:ilvl="4" w:tplc="38090019">
      <w:start w:val="1"/>
      <w:numFmt w:val="lowerLetter"/>
      <w:lvlText w:val="%5."/>
      <w:lvlJc w:val="left"/>
      <w:pPr>
        <w:ind w:left="7821" w:hanging="360"/>
      </w:pPr>
    </w:lvl>
    <w:lvl w:ilvl="5" w:tplc="3809001B" w:tentative="1">
      <w:start w:val="1"/>
      <w:numFmt w:val="lowerRoman"/>
      <w:lvlText w:val="%6."/>
      <w:lvlJc w:val="right"/>
      <w:pPr>
        <w:ind w:left="8541" w:hanging="180"/>
      </w:pPr>
    </w:lvl>
    <w:lvl w:ilvl="6" w:tplc="3809000F" w:tentative="1">
      <w:start w:val="1"/>
      <w:numFmt w:val="decimal"/>
      <w:lvlText w:val="%7."/>
      <w:lvlJc w:val="left"/>
      <w:pPr>
        <w:ind w:left="9261" w:hanging="360"/>
      </w:pPr>
    </w:lvl>
    <w:lvl w:ilvl="7" w:tplc="38090019" w:tentative="1">
      <w:start w:val="1"/>
      <w:numFmt w:val="lowerLetter"/>
      <w:lvlText w:val="%8."/>
      <w:lvlJc w:val="left"/>
      <w:pPr>
        <w:ind w:left="9981" w:hanging="360"/>
      </w:pPr>
    </w:lvl>
    <w:lvl w:ilvl="8" w:tplc="3809001B" w:tentative="1">
      <w:start w:val="1"/>
      <w:numFmt w:val="lowerRoman"/>
      <w:lvlText w:val="%9."/>
      <w:lvlJc w:val="right"/>
      <w:pPr>
        <w:ind w:left="10701" w:hanging="180"/>
      </w:pPr>
    </w:lvl>
  </w:abstractNum>
  <w:abstractNum w:abstractNumId="135" w15:restartNumberingAfterBreak="0">
    <w:nsid w:val="3EFE5281"/>
    <w:multiLevelType w:val="hybridMultilevel"/>
    <w:tmpl w:val="B776A9DC"/>
    <w:lvl w:ilvl="0" w:tplc="330CC1A0">
      <w:start w:val="1"/>
      <w:numFmt w:val="lowerLetter"/>
      <w:lvlText w:val="(%1)"/>
      <w:lvlJc w:val="left"/>
      <w:pPr>
        <w:ind w:left="5256" w:hanging="360"/>
      </w:pPr>
      <w:rPr>
        <w:rFonts w:hint="default"/>
        <w:strike w:val="0"/>
        <w:color w:val="000000" w:themeColor="text1"/>
      </w:rPr>
    </w:lvl>
    <w:lvl w:ilvl="1" w:tplc="04090019">
      <w:start w:val="1"/>
      <w:numFmt w:val="lowerLetter"/>
      <w:lvlText w:val="%2."/>
      <w:lvlJc w:val="left"/>
      <w:pPr>
        <w:ind w:left="5976" w:hanging="360"/>
      </w:pPr>
    </w:lvl>
    <w:lvl w:ilvl="2" w:tplc="0409001B">
      <w:start w:val="1"/>
      <w:numFmt w:val="lowerRoman"/>
      <w:lvlText w:val="%3."/>
      <w:lvlJc w:val="right"/>
      <w:pPr>
        <w:ind w:left="6696" w:hanging="180"/>
      </w:pPr>
    </w:lvl>
    <w:lvl w:ilvl="3" w:tplc="0409000F">
      <w:start w:val="1"/>
      <w:numFmt w:val="decimal"/>
      <w:lvlText w:val="%4."/>
      <w:lvlJc w:val="left"/>
      <w:pPr>
        <w:ind w:left="7416" w:hanging="360"/>
      </w:pPr>
    </w:lvl>
    <w:lvl w:ilvl="4" w:tplc="04090019">
      <w:start w:val="1"/>
      <w:numFmt w:val="lowerLetter"/>
      <w:lvlText w:val="%5."/>
      <w:lvlJc w:val="left"/>
      <w:pPr>
        <w:ind w:left="8136" w:hanging="360"/>
      </w:pPr>
    </w:lvl>
    <w:lvl w:ilvl="5" w:tplc="0409001B">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136" w15:restartNumberingAfterBreak="0">
    <w:nsid w:val="3F7777EA"/>
    <w:multiLevelType w:val="hybridMultilevel"/>
    <w:tmpl w:val="77185336"/>
    <w:lvl w:ilvl="0" w:tplc="330CC1A0">
      <w:start w:val="1"/>
      <w:numFmt w:val="lowerLetter"/>
      <w:lvlText w:val="(%1)"/>
      <w:lvlJc w:val="left"/>
      <w:pPr>
        <w:ind w:left="4680" w:hanging="360"/>
      </w:pPr>
      <w:rPr>
        <w:rFonts w:hint="default"/>
        <w:strike w:val="0"/>
        <w:color w:val="000000" w:themeColor="text1"/>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7" w15:restartNumberingAfterBreak="0">
    <w:nsid w:val="3F92788B"/>
    <w:multiLevelType w:val="hybridMultilevel"/>
    <w:tmpl w:val="2A52F2EA"/>
    <w:lvl w:ilvl="0" w:tplc="6540E6E6">
      <w:start w:val="1"/>
      <w:numFmt w:val="decimal"/>
      <w:lvlText w:val="%1)"/>
      <w:lvlJc w:val="left"/>
      <w:pPr>
        <w:ind w:left="2421" w:hanging="360"/>
      </w:pPr>
      <w:rPr>
        <w:rFonts w:ascii="Bookman Old Style" w:hAnsi="Bookman Old Style" w:hint="default"/>
        <w:strike w:val="0"/>
        <w:color w:val="000000" w:themeColor="text1"/>
        <w:sz w:val="24"/>
        <w:szCs w:val="24"/>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8" w15:restartNumberingAfterBreak="0">
    <w:nsid w:val="40640C77"/>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39" w15:restartNumberingAfterBreak="0">
    <w:nsid w:val="40902829"/>
    <w:multiLevelType w:val="hybridMultilevel"/>
    <w:tmpl w:val="F31890BC"/>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0" w15:restartNumberingAfterBreak="0">
    <w:nsid w:val="40A54788"/>
    <w:multiLevelType w:val="hybridMultilevel"/>
    <w:tmpl w:val="6E8EC6F4"/>
    <w:lvl w:ilvl="0" w:tplc="FFFFFFFF">
      <w:start w:val="1"/>
      <w:numFmt w:val="decimal"/>
      <w:lvlText w:val="(%1)"/>
      <w:lvlJc w:val="left"/>
      <w:pPr>
        <w:ind w:left="3130" w:hanging="360"/>
      </w:pPr>
      <w:rPr>
        <w:rFonts w:hint="default"/>
        <w:strike w:val="0"/>
        <w:color w:val="auto"/>
      </w:rPr>
    </w:lvl>
    <w:lvl w:ilvl="1" w:tplc="FFFFFFFF">
      <w:start w:val="1"/>
      <w:numFmt w:val="lowerLetter"/>
      <w:lvlText w:val="%2."/>
      <w:lvlJc w:val="left"/>
      <w:pPr>
        <w:ind w:left="3850" w:hanging="360"/>
      </w:pPr>
    </w:lvl>
    <w:lvl w:ilvl="2" w:tplc="FFFFFFFF">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41" w15:restartNumberingAfterBreak="0">
    <w:nsid w:val="40E3183B"/>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42" w15:restartNumberingAfterBreak="0">
    <w:nsid w:val="41186503"/>
    <w:multiLevelType w:val="hybridMultilevel"/>
    <w:tmpl w:val="2482FF46"/>
    <w:lvl w:ilvl="0" w:tplc="38090017">
      <w:start w:val="1"/>
      <w:numFmt w:val="lowerLetter"/>
      <w:lvlText w:val="%1)"/>
      <w:lvlJc w:val="left"/>
      <w:pPr>
        <w:ind w:left="3338" w:hanging="360"/>
      </w:pPr>
      <w:rPr>
        <w:rFonts w:hint="default"/>
        <w:sz w:val="24"/>
        <w:szCs w:val="24"/>
      </w:rPr>
    </w:lvl>
    <w:lvl w:ilvl="1" w:tplc="FFFFFFFF" w:tentative="1">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43" w15:restartNumberingAfterBreak="0">
    <w:nsid w:val="41CB586D"/>
    <w:multiLevelType w:val="hybridMultilevel"/>
    <w:tmpl w:val="215A0458"/>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4" w15:restartNumberingAfterBreak="0">
    <w:nsid w:val="420865B1"/>
    <w:multiLevelType w:val="hybridMultilevel"/>
    <w:tmpl w:val="FF980D04"/>
    <w:lvl w:ilvl="0" w:tplc="FA3EE23C">
      <w:start w:val="1"/>
      <w:numFmt w:val="lowerRoman"/>
      <w:lvlText w:val="%1."/>
      <w:lvlJc w:val="left"/>
      <w:pPr>
        <w:ind w:left="4122" w:hanging="360"/>
      </w:pPr>
      <w:rPr>
        <w:rFonts w:hint="default"/>
        <w:b w:val="0"/>
        <w:bCs w:val="0"/>
        <w:color w:val="000000" w:themeColor="text1"/>
        <w:sz w:val="24"/>
        <w:szCs w:val="24"/>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45" w15:restartNumberingAfterBreak="0">
    <w:nsid w:val="42A15DFD"/>
    <w:multiLevelType w:val="hybridMultilevel"/>
    <w:tmpl w:val="214E12DE"/>
    <w:lvl w:ilvl="0" w:tplc="38090019">
      <w:start w:val="1"/>
      <w:numFmt w:val="lowerLetter"/>
      <w:lvlText w:val="%1."/>
      <w:lvlJc w:val="left"/>
      <w:pPr>
        <w:ind w:left="4761" w:hanging="360"/>
      </w:pPr>
    </w:lvl>
    <w:lvl w:ilvl="1" w:tplc="38090019" w:tentative="1">
      <w:start w:val="1"/>
      <w:numFmt w:val="lowerLetter"/>
      <w:lvlText w:val="%2."/>
      <w:lvlJc w:val="left"/>
      <w:pPr>
        <w:ind w:left="5481" w:hanging="360"/>
      </w:pPr>
    </w:lvl>
    <w:lvl w:ilvl="2" w:tplc="3809001B" w:tentative="1">
      <w:start w:val="1"/>
      <w:numFmt w:val="lowerRoman"/>
      <w:lvlText w:val="%3."/>
      <w:lvlJc w:val="right"/>
      <w:pPr>
        <w:ind w:left="6201" w:hanging="180"/>
      </w:pPr>
    </w:lvl>
    <w:lvl w:ilvl="3" w:tplc="3809000F" w:tentative="1">
      <w:start w:val="1"/>
      <w:numFmt w:val="decimal"/>
      <w:lvlText w:val="%4."/>
      <w:lvlJc w:val="left"/>
      <w:pPr>
        <w:ind w:left="6921" w:hanging="360"/>
      </w:pPr>
    </w:lvl>
    <w:lvl w:ilvl="4" w:tplc="38090019" w:tentative="1">
      <w:start w:val="1"/>
      <w:numFmt w:val="lowerLetter"/>
      <w:lvlText w:val="%5."/>
      <w:lvlJc w:val="left"/>
      <w:pPr>
        <w:ind w:left="7641" w:hanging="360"/>
      </w:pPr>
    </w:lvl>
    <w:lvl w:ilvl="5" w:tplc="3809001B" w:tentative="1">
      <w:start w:val="1"/>
      <w:numFmt w:val="lowerRoman"/>
      <w:lvlText w:val="%6."/>
      <w:lvlJc w:val="right"/>
      <w:pPr>
        <w:ind w:left="8361" w:hanging="180"/>
      </w:pPr>
    </w:lvl>
    <w:lvl w:ilvl="6" w:tplc="3809000F" w:tentative="1">
      <w:start w:val="1"/>
      <w:numFmt w:val="decimal"/>
      <w:lvlText w:val="%7."/>
      <w:lvlJc w:val="left"/>
      <w:pPr>
        <w:ind w:left="9081" w:hanging="360"/>
      </w:pPr>
    </w:lvl>
    <w:lvl w:ilvl="7" w:tplc="38090019" w:tentative="1">
      <w:start w:val="1"/>
      <w:numFmt w:val="lowerLetter"/>
      <w:lvlText w:val="%8."/>
      <w:lvlJc w:val="left"/>
      <w:pPr>
        <w:ind w:left="9801" w:hanging="360"/>
      </w:pPr>
    </w:lvl>
    <w:lvl w:ilvl="8" w:tplc="3809001B" w:tentative="1">
      <w:start w:val="1"/>
      <w:numFmt w:val="lowerRoman"/>
      <w:lvlText w:val="%9."/>
      <w:lvlJc w:val="right"/>
      <w:pPr>
        <w:ind w:left="10521" w:hanging="180"/>
      </w:pPr>
    </w:lvl>
  </w:abstractNum>
  <w:abstractNum w:abstractNumId="146" w15:restartNumberingAfterBreak="0">
    <w:nsid w:val="432114D3"/>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32E7278"/>
    <w:multiLevelType w:val="hybridMultilevel"/>
    <w:tmpl w:val="98F8D70C"/>
    <w:lvl w:ilvl="0" w:tplc="FFFFFFFF">
      <w:start w:val="1"/>
      <w:numFmt w:val="decimal"/>
      <w:lvlText w:val="%1)"/>
      <w:lvlJc w:val="left"/>
      <w:pPr>
        <w:ind w:left="5464" w:hanging="360"/>
      </w:pPr>
      <w:rPr>
        <w:rFonts w:ascii="Bookman Old Style" w:hAnsi="Bookman Old Style" w:hint="default"/>
        <w:color w:val="auto"/>
        <w:sz w:val="24"/>
        <w:szCs w:val="24"/>
      </w:rPr>
    </w:lvl>
    <w:lvl w:ilvl="1" w:tplc="FFFFFFFF" w:tentative="1">
      <w:start w:val="1"/>
      <w:numFmt w:val="lowerLetter"/>
      <w:lvlText w:val="%2."/>
      <w:lvlJc w:val="left"/>
      <w:pPr>
        <w:ind w:left="6184" w:hanging="360"/>
      </w:pPr>
    </w:lvl>
    <w:lvl w:ilvl="2" w:tplc="FFFFFFFF" w:tentative="1">
      <w:start w:val="1"/>
      <w:numFmt w:val="lowerRoman"/>
      <w:lvlText w:val="%3."/>
      <w:lvlJc w:val="right"/>
      <w:pPr>
        <w:ind w:left="6904" w:hanging="180"/>
      </w:pPr>
    </w:lvl>
    <w:lvl w:ilvl="3" w:tplc="FFFFFFFF" w:tentative="1">
      <w:start w:val="1"/>
      <w:numFmt w:val="decimal"/>
      <w:lvlText w:val="%4."/>
      <w:lvlJc w:val="left"/>
      <w:pPr>
        <w:ind w:left="7624" w:hanging="360"/>
      </w:pPr>
    </w:lvl>
    <w:lvl w:ilvl="4" w:tplc="FFFFFFFF" w:tentative="1">
      <w:start w:val="1"/>
      <w:numFmt w:val="lowerLetter"/>
      <w:lvlText w:val="%5."/>
      <w:lvlJc w:val="left"/>
      <w:pPr>
        <w:ind w:left="8344" w:hanging="360"/>
      </w:pPr>
    </w:lvl>
    <w:lvl w:ilvl="5" w:tplc="FFFFFFFF" w:tentative="1">
      <w:start w:val="1"/>
      <w:numFmt w:val="lowerRoman"/>
      <w:lvlText w:val="%6."/>
      <w:lvlJc w:val="right"/>
      <w:pPr>
        <w:ind w:left="9064" w:hanging="180"/>
      </w:pPr>
    </w:lvl>
    <w:lvl w:ilvl="6" w:tplc="FFFFFFFF" w:tentative="1">
      <w:start w:val="1"/>
      <w:numFmt w:val="decimal"/>
      <w:lvlText w:val="%7."/>
      <w:lvlJc w:val="left"/>
      <w:pPr>
        <w:ind w:left="9784" w:hanging="360"/>
      </w:pPr>
    </w:lvl>
    <w:lvl w:ilvl="7" w:tplc="FFFFFFFF" w:tentative="1">
      <w:start w:val="1"/>
      <w:numFmt w:val="lowerLetter"/>
      <w:lvlText w:val="%8."/>
      <w:lvlJc w:val="left"/>
      <w:pPr>
        <w:ind w:left="10504" w:hanging="360"/>
      </w:pPr>
    </w:lvl>
    <w:lvl w:ilvl="8" w:tplc="FFFFFFFF" w:tentative="1">
      <w:start w:val="1"/>
      <w:numFmt w:val="lowerRoman"/>
      <w:lvlText w:val="%9."/>
      <w:lvlJc w:val="right"/>
      <w:pPr>
        <w:ind w:left="11224" w:hanging="180"/>
      </w:pPr>
    </w:lvl>
  </w:abstractNum>
  <w:abstractNum w:abstractNumId="148" w15:restartNumberingAfterBreak="0">
    <w:nsid w:val="43B963F1"/>
    <w:multiLevelType w:val="hybridMultilevel"/>
    <w:tmpl w:val="9572BDA2"/>
    <w:lvl w:ilvl="0" w:tplc="39E69182">
      <w:start w:val="1"/>
      <w:numFmt w:val="decimal"/>
      <w:lvlText w:val="(%1)"/>
      <w:lvlJc w:val="left"/>
      <w:pPr>
        <w:ind w:left="2160" w:hanging="360"/>
      </w:pPr>
      <w:rPr>
        <w:rFonts w:hint="default"/>
        <w:strike w:val="0"/>
        <w:color w:val="000000" w:themeColor="text1"/>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D69CD0E8">
      <w:start w:val="1"/>
      <w:numFmt w:val="decimal"/>
      <w:lvlText w:val="%7)"/>
      <w:lvlJc w:val="left"/>
      <w:pPr>
        <w:ind w:left="6585" w:hanging="465"/>
      </w:pPr>
      <w:rPr>
        <w:rFonts w:hint="default"/>
      </w:rPr>
    </w:lvl>
    <w:lvl w:ilvl="7" w:tplc="38090017">
      <w:start w:val="1"/>
      <w:numFmt w:val="lowerLetter"/>
      <w:lvlText w:val="%8)"/>
      <w:lvlJc w:val="left"/>
      <w:pPr>
        <w:ind w:left="4941" w:hanging="360"/>
      </w:pPr>
    </w:lvl>
    <w:lvl w:ilvl="8" w:tplc="0409001B" w:tentative="1">
      <w:start w:val="1"/>
      <w:numFmt w:val="lowerRoman"/>
      <w:lvlText w:val="%9."/>
      <w:lvlJc w:val="right"/>
      <w:pPr>
        <w:ind w:left="7920" w:hanging="180"/>
      </w:pPr>
    </w:lvl>
  </w:abstractNum>
  <w:abstractNum w:abstractNumId="149" w15:restartNumberingAfterBreak="0">
    <w:nsid w:val="444548D6"/>
    <w:multiLevelType w:val="hybridMultilevel"/>
    <w:tmpl w:val="1D62C3F8"/>
    <w:lvl w:ilvl="0" w:tplc="38090017">
      <w:start w:val="1"/>
      <w:numFmt w:val="lowerLetter"/>
      <w:lvlText w:val="%1)"/>
      <w:lvlJc w:val="left"/>
      <w:pPr>
        <w:ind w:left="3555" w:hanging="360"/>
      </w:pPr>
    </w:lvl>
    <w:lvl w:ilvl="1" w:tplc="38090019">
      <w:start w:val="1"/>
      <w:numFmt w:val="lowerLetter"/>
      <w:lvlText w:val="%2."/>
      <w:lvlJc w:val="left"/>
      <w:pPr>
        <w:ind w:left="4275" w:hanging="360"/>
      </w:pPr>
    </w:lvl>
    <w:lvl w:ilvl="2" w:tplc="3809001B">
      <w:start w:val="1"/>
      <w:numFmt w:val="lowerRoman"/>
      <w:lvlText w:val="%3."/>
      <w:lvlJc w:val="right"/>
      <w:pPr>
        <w:ind w:left="4995" w:hanging="180"/>
      </w:pPr>
    </w:lvl>
    <w:lvl w:ilvl="3" w:tplc="3809000F">
      <w:start w:val="1"/>
      <w:numFmt w:val="decimal"/>
      <w:lvlText w:val="%4."/>
      <w:lvlJc w:val="left"/>
      <w:pPr>
        <w:ind w:left="5715" w:hanging="360"/>
      </w:pPr>
    </w:lvl>
    <w:lvl w:ilvl="4" w:tplc="38090019">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150" w15:restartNumberingAfterBreak="0">
    <w:nsid w:val="44761346"/>
    <w:multiLevelType w:val="hybridMultilevel"/>
    <w:tmpl w:val="0F661C2A"/>
    <w:lvl w:ilvl="0" w:tplc="F9C824C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15:restartNumberingAfterBreak="0">
    <w:nsid w:val="45045EA6"/>
    <w:multiLevelType w:val="hybridMultilevel"/>
    <w:tmpl w:val="AE92955E"/>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DB28153C">
      <w:start w:val="1"/>
      <w:numFmt w:val="lowerRoman"/>
      <w:lvlText w:val="%6."/>
      <w:lvlJc w:val="left"/>
      <w:pPr>
        <w:ind w:left="4320" w:hanging="180"/>
      </w:pPr>
      <w:rPr>
        <w:rFonts w:hint="default"/>
        <w:color w:val="auto"/>
      </w:r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451C02E3"/>
    <w:multiLevelType w:val="hybridMultilevel"/>
    <w:tmpl w:val="E05CAE3C"/>
    <w:lvl w:ilvl="0" w:tplc="FA3EE23C">
      <w:start w:val="1"/>
      <w:numFmt w:val="lowerRoman"/>
      <w:lvlText w:val="%1."/>
      <w:lvlJc w:val="left"/>
      <w:pPr>
        <w:ind w:left="4122" w:hanging="360"/>
      </w:pPr>
      <w:rPr>
        <w:rFonts w:hint="default"/>
        <w:b w:val="0"/>
        <w:bCs w:val="0"/>
        <w:color w:val="000000" w:themeColor="text1"/>
        <w:sz w:val="24"/>
        <w:szCs w:val="24"/>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53" w15:restartNumberingAfterBreak="0">
    <w:nsid w:val="453A7268"/>
    <w:multiLevelType w:val="hybridMultilevel"/>
    <w:tmpl w:val="8AD80326"/>
    <w:lvl w:ilvl="0" w:tplc="FFFFFFFF">
      <w:start w:val="1"/>
      <w:numFmt w:val="lowerLetter"/>
      <w:lvlText w:val="%1."/>
      <w:lvlJc w:val="left"/>
      <w:pPr>
        <w:ind w:left="385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45516D3F"/>
    <w:multiLevelType w:val="hybridMultilevel"/>
    <w:tmpl w:val="A8CE501C"/>
    <w:lvl w:ilvl="0" w:tplc="C4160576">
      <w:start w:val="1"/>
      <w:numFmt w:val="lowerLetter"/>
      <w:lvlText w:val="%1)"/>
      <w:lvlJc w:val="left"/>
      <w:pPr>
        <w:ind w:left="4581"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45883B94"/>
    <w:multiLevelType w:val="hybridMultilevel"/>
    <w:tmpl w:val="F4B44324"/>
    <w:lvl w:ilvl="0" w:tplc="B770D012">
      <w:start w:val="1"/>
      <w:numFmt w:val="decimal"/>
      <w:lvlText w:val="%1."/>
      <w:lvlJc w:val="left"/>
      <w:pPr>
        <w:ind w:left="502" w:hanging="360"/>
      </w:pPr>
      <w:rPr>
        <w:b w:val="0"/>
      </w:rPr>
    </w:lvl>
    <w:lvl w:ilvl="1" w:tplc="1DE0A184">
      <w:start w:val="1"/>
      <w:numFmt w:val="decimal"/>
      <w:lvlText w:val="%2)"/>
      <w:lvlJc w:val="left"/>
      <w:pPr>
        <w:ind w:left="1252" w:hanging="39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6" w15:restartNumberingAfterBreak="0">
    <w:nsid w:val="46027B2D"/>
    <w:multiLevelType w:val="hybridMultilevel"/>
    <w:tmpl w:val="A36E49BA"/>
    <w:lvl w:ilvl="0" w:tplc="95FECA70">
      <w:start w:val="1"/>
      <w:numFmt w:val="decimal"/>
      <w:lvlText w:val="%1."/>
      <w:lvlJc w:val="left"/>
      <w:pPr>
        <w:ind w:left="1287" w:hanging="360"/>
      </w:pPr>
      <w:rPr>
        <w:rFonts w:hint="default"/>
        <w:b w:val="0"/>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7" w15:restartNumberingAfterBreak="0">
    <w:nsid w:val="46881EB0"/>
    <w:multiLevelType w:val="hybridMultilevel"/>
    <w:tmpl w:val="129428A6"/>
    <w:lvl w:ilvl="0" w:tplc="FA3EE23C">
      <w:start w:val="1"/>
      <w:numFmt w:val="lowerRoman"/>
      <w:lvlText w:val="%1."/>
      <w:lvlJc w:val="left"/>
      <w:pPr>
        <w:ind w:left="4689" w:hanging="360"/>
      </w:pPr>
      <w:rPr>
        <w:rFonts w:hint="default"/>
        <w:b w:val="0"/>
        <w:bCs w:val="0"/>
        <w:color w:val="000000" w:themeColor="text1"/>
        <w:sz w:val="24"/>
        <w:szCs w:val="24"/>
      </w:r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58" w15:restartNumberingAfterBreak="0">
    <w:nsid w:val="47A07E52"/>
    <w:multiLevelType w:val="hybridMultilevel"/>
    <w:tmpl w:val="28CECE5A"/>
    <w:lvl w:ilvl="0" w:tplc="38090019">
      <w:start w:val="1"/>
      <w:numFmt w:val="lowerLetter"/>
      <w:lvlText w:val="%1."/>
      <w:lvlJc w:val="left"/>
      <w:pPr>
        <w:ind w:left="2988" w:hanging="360"/>
      </w:pPr>
      <w:rPr>
        <w:rFonts w:hint="default"/>
        <w:strike w:val="0"/>
        <w:color w:val="000000" w:themeColor="text1"/>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59" w15:restartNumberingAfterBreak="0">
    <w:nsid w:val="47DB4DFE"/>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0" w15:restartNumberingAfterBreak="0">
    <w:nsid w:val="48E4288A"/>
    <w:multiLevelType w:val="hybridMultilevel"/>
    <w:tmpl w:val="9920F22A"/>
    <w:lvl w:ilvl="0" w:tplc="D15437CC">
      <w:start w:val="1"/>
      <w:numFmt w:val="decimal"/>
      <w:lvlText w:val="%1."/>
      <w:lvlJc w:val="left"/>
      <w:pPr>
        <w:ind w:left="360" w:hanging="360"/>
      </w:pPr>
      <w:rPr>
        <w:rFont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1" w15:restartNumberingAfterBreak="0">
    <w:nsid w:val="497958D8"/>
    <w:multiLevelType w:val="hybridMultilevel"/>
    <w:tmpl w:val="2BC0CF48"/>
    <w:lvl w:ilvl="0" w:tplc="96E69172">
      <w:start w:val="1"/>
      <w:numFmt w:val="lowerLetter"/>
      <w:lvlText w:val="(%1)"/>
      <w:lvlJc w:val="left"/>
      <w:pPr>
        <w:ind w:left="2421" w:hanging="360"/>
      </w:pPr>
      <w:rPr>
        <w:rFonts w:hint="default"/>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2" w15:restartNumberingAfterBreak="0">
    <w:nsid w:val="49DC453E"/>
    <w:multiLevelType w:val="hybridMultilevel"/>
    <w:tmpl w:val="35264092"/>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63" w15:restartNumberingAfterBreak="0">
    <w:nsid w:val="4A04486C"/>
    <w:multiLevelType w:val="hybridMultilevel"/>
    <w:tmpl w:val="7E9E0F9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45D4218C">
      <w:start w:val="1"/>
      <w:numFmt w:val="lowerLetter"/>
      <w:lvlText w:val="%7)"/>
      <w:lvlJc w:val="left"/>
      <w:pPr>
        <w:ind w:left="6741" w:hanging="360"/>
      </w:pPr>
      <w:rPr>
        <w:rFonts w:hint="default"/>
        <w:strike w:val="0"/>
        <w:color w:val="000000" w:themeColor="text1"/>
      </w:r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4" w15:restartNumberingAfterBreak="0">
    <w:nsid w:val="4BD73805"/>
    <w:multiLevelType w:val="hybridMultilevel"/>
    <w:tmpl w:val="5A68B876"/>
    <w:lvl w:ilvl="0" w:tplc="20EC8854">
      <w:start w:val="1"/>
      <w:numFmt w:val="decimal"/>
      <w:lvlText w:val="%1."/>
      <w:lvlJc w:val="left"/>
      <w:pPr>
        <w:ind w:left="360" w:hanging="360"/>
      </w:pPr>
      <w:rPr>
        <w:rFont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4C1F7A62"/>
    <w:multiLevelType w:val="hybridMultilevel"/>
    <w:tmpl w:val="9802F38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6" w15:restartNumberingAfterBreak="0">
    <w:nsid w:val="4C481F75"/>
    <w:multiLevelType w:val="hybridMultilevel"/>
    <w:tmpl w:val="AF3ADF9A"/>
    <w:lvl w:ilvl="0" w:tplc="A31AA56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4CDB33FD"/>
    <w:multiLevelType w:val="hybridMultilevel"/>
    <w:tmpl w:val="0E960528"/>
    <w:lvl w:ilvl="0" w:tplc="FFFFFFFF">
      <w:start w:val="1"/>
      <w:numFmt w:val="decimal"/>
      <w:lvlText w:val="(%1)"/>
      <w:lvlJc w:val="left"/>
      <w:pPr>
        <w:ind w:left="180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4CEE1929"/>
    <w:multiLevelType w:val="hybridMultilevel"/>
    <w:tmpl w:val="BA42EC8A"/>
    <w:lvl w:ilvl="0" w:tplc="0A407C8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4DB313FF"/>
    <w:multiLevelType w:val="hybridMultilevel"/>
    <w:tmpl w:val="BA6C6A5C"/>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0" w15:restartNumberingAfterBreak="0">
    <w:nsid w:val="4DDE7531"/>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E07176C"/>
    <w:multiLevelType w:val="hybridMultilevel"/>
    <w:tmpl w:val="4A0AB3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E2D6AA0"/>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0494A25"/>
    <w:multiLevelType w:val="hybridMultilevel"/>
    <w:tmpl w:val="03287502"/>
    <w:lvl w:ilvl="0" w:tplc="6B76FE40">
      <w:start w:val="1"/>
      <w:numFmt w:val="decimal"/>
      <w:lvlText w:val="%1."/>
      <w:lvlJc w:val="left"/>
      <w:pPr>
        <w:ind w:left="927" w:hanging="360"/>
      </w:pPr>
      <w:rPr>
        <w:rFonts w:hint="default"/>
      </w:rPr>
    </w:lvl>
    <w:lvl w:ilvl="1" w:tplc="E8C8E67A">
      <w:start w:val="1"/>
      <w:numFmt w:val="decimal"/>
      <w:lvlText w:val="%2."/>
      <w:lvlJc w:val="left"/>
      <w:pPr>
        <w:ind w:left="1647" w:hanging="360"/>
      </w:pPr>
      <w:rPr>
        <w:rFonts w:ascii="Bookman Old Style" w:hAnsi="Bookman Old Style" w:hint="default"/>
      </w:rPr>
    </w:lvl>
    <w:lvl w:ilvl="2" w:tplc="04090019">
      <w:start w:val="1"/>
      <w:numFmt w:val="lowerLetter"/>
      <w:lvlText w:val="%3."/>
      <w:lvlJc w:val="left"/>
      <w:pPr>
        <w:ind w:left="2259" w:hanging="360"/>
      </w:pPr>
    </w:lvl>
    <w:lvl w:ilvl="3" w:tplc="621AEEC4">
      <w:start w:val="1"/>
      <w:numFmt w:val="decimal"/>
      <w:lvlText w:val="%4)"/>
      <w:lvlJc w:val="left"/>
      <w:pPr>
        <w:ind w:left="3087" w:hanging="360"/>
      </w:pPr>
      <w:rPr>
        <w:b w:val="0"/>
        <w:bCs w:val="0"/>
      </w:r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4" w15:restartNumberingAfterBreak="0">
    <w:nsid w:val="50CC5BEB"/>
    <w:multiLevelType w:val="hybridMultilevel"/>
    <w:tmpl w:val="E6E8F974"/>
    <w:lvl w:ilvl="0" w:tplc="FA3EE23C">
      <w:start w:val="1"/>
      <w:numFmt w:val="lowerRoman"/>
      <w:lvlText w:val="%1."/>
      <w:lvlJc w:val="left"/>
      <w:pPr>
        <w:ind w:left="4842" w:hanging="360"/>
      </w:pPr>
      <w:rPr>
        <w:rFonts w:hint="default"/>
        <w:b w:val="0"/>
        <w:bCs w:val="0"/>
        <w:color w:val="000000" w:themeColor="text1"/>
        <w:sz w:val="24"/>
        <w:szCs w:val="24"/>
      </w:rPr>
    </w:lvl>
    <w:lvl w:ilvl="1" w:tplc="04090019" w:tentative="1">
      <w:start w:val="1"/>
      <w:numFmt w:val="lowerLetter"/>
      <w:lvlText w:val="%2."/>
      <w:lvlJc w:val="left"/>
      <w:pPr>
        <w:ind w:left="5562" w:hanging="360"/>
      </w:pPr>
    </w:lvl>
    <w:lvl w:ilvl="2" w:tplc="BFC80B82">
      <w:start w:val="1"/>
      <w:numFmt w:val="lowerRoman"/>
      <w:lvlText w:val="%3."/>
      <w:lvlJc w:val="left"/>
      <w:pPr>
        <w:ind w:left="6282" w:hanging="180"/>
      </w:pPr>
      <w:rPr>
        <w:rFonts w:hint="default"/>
      </w:rPr>
    </w:lvl>
    <w:lvl w:ilvl="3" w:tplc="0409000F" w:tentative="1">
      <w:start w:val="1"/>
      <w:numFmt w:val="decimal"/>
      <w:lvlText w:val="%4."/>
      <w:lvlJc w:val="left"/>
      <w:pPr>
        <w:ind w:left="7002" w:hanging="360"/>
      </w:pPr>
    </w:lvl>
    <w:lvl w:ilvl="4" w:tplc="04090019" w:tentative="1">
      <w:start w:val="1"/>
      <w:numFmt w:val="lowerLetter"/>
      <w:lvlText w:val="%5."/>
      <w:lvlJc w:val="left"/>
      <w:pPr>
        <w:ind w:left="7722" w:hanging="360"/>
      </w:pPr>
    </w:lvl>
    <w:lvl w:ilvl="5" w:tplc="0409001B" w:tentative="1">
      <w:start w:val="1"/>
      <w:numFmt w:val="lowerRoman"/>
      <w:lvlText w:val="%6."/>
      <w:lvlJc w:val="right"/>
      <w:pPr>
        <w:ind w:left="8442" w:hanging="180"/>
      </w:pPr>
    </w:lvl>
    <w:lvl w:ilvl="6" w:tplc="0409000F" w:tentative="1">
      <w:start w:val="1"/>
      <w:numFmt w:val="decimal"/>
      <w:lvlText w:val="%7."/>
      <w:lvlJc w:val="left"/>
      <w:pPr>
        <w:ind w:left="9162" w:hanging="360"/>
      </w:pPr>
    </w:lvl>
    <w:lvl w:ilvl="7" w:tplc="04090019" w:tentative="1">
      <w:start w:val="1"/>
      <w:numFmt w:val="lowerLetter"/>
      <w:lvlText w:val="%8."/>
      <w:lvlJc w:val="left"/>
      <w:pPr>
        <w:ind w:left="9882" w:hanging="360"/>
      </w:pPr>
    </w:lvl>
    <w:lvl w:ilvl="8" w:tplc="0409001B" w:tentative="1">
      <w:start w:val="1"/>
      <w:numFmt w:val="lowerRoman"/>
      <w:lvlText w:val="%9."/>
      <w:lvlJc w:val="right"/>
      <w:pPr>
        <w:ind w:left="10602" w:hanging="180"/>
      </w:pPr>
    </w:lvl>
  </w:abstractNum>
  <w:abstractNum w:abstractNumId="175" w15:restartNumberingAfterBreak="0">
    <w:nsid w:val="50FE543C"/>
    <w:multiLevelType w:val="hybridMultilevel"/>
    <w:tmpl w:val="9BA0E7C2"/>
    <w:lvl w:ilvl="0" w:tplc="BFC80B82">
      <w:start w:val="1"/>
      <w:numFmt w:val="lowerRoman"/>
      <w:lvlText w:val="%1."/>
      <w:lvlJc w:val="left"/>
      <w:pPr>
        <w:ind w:left="4122" w:hanging="360"/>
      </w:pPr>
      <w:rPr>
        <w:rFonts w:hint="default"/>
      </w:rPr>
    </w:lvl>
    <w:lvl w:ilvl="1" w:tplc="04090019" w:tentative="1">
      <w:start w:val="1"/>
      <w:numFmt w:val="lowerLetter"/>
      <w:lvlText w:val="%2."/>
      <w:lvlJc w:val="left"/>
      <w:pPr>
        <w:ind w:left="4842" w:hanging="360"/>
      </w:pPr>
    </w:lvl>
    <w:lvl w:ilvl="2" w:tplc="1D42DE20">
      <w:start w:val="1"/>
      <w:numFmt w:val="decimal"/>
      <w:lvlText w:val="(%3)"/>
      <w:lvlJc w:val="left"/>
      <w:pPr>
        <w:ind w:left="5562" w:hanging="180"/>
      </w:pPr>
      <w:rPr>
        <w:rFonts w:hint="default"/>
      </w:r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76" w15:restartNumberingAfterBreak="0">
    <w:nsid w:val="5141796F"/>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26B0800"/>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26C3D79"/>
    <w:multiLevelType w:val="hybridMultilevel"/>
    <w:tmpl w:val="9684B7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9" w15:restartNumberingAfterBreak="0">
    <w:nsid w:val="532D3D50"/>
    <w:multiLevelType w:val="hybridMultilevel"/>
    <w:tmpl w:val="E0E8B19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0" w15:restartNumberingAfterBreak="0">
    <w:nsid w:val="534136B5"/>
    <w:multiLevelType w:val="hybridMultilevel"/>
    <w:tmpl w:val="2820D4A2"/>
    <w:lvl w:ilvl="0" w:tplc="39E69182">
      <w:start w:val="1"/>
      <w:numFmt w:val="decimal"/>
      <w:lvlText w:val="(%1)"/>
      <w:lvlJc w:val="left"/>
      <w:pPr>
        <w:ind w:left="4689" w:hanging="360"/>
      </w:pPr>
      <w:rPr>
        <w:rFonts w:hint="default"/>
        <w:strike w:val="0"/>
        <w:color w:val="000000" w:themeColor="text1"/>
      </w:rPr>
    </w:lvl>
    <w:lvl w:ilvl="1" w:tplc="04090019">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81" w15:restartNumberingAfterBreak="0">
    <w:nsid w:val="538728C7"/>
    <w:multiLevelType w:val="hybridMultilevel"/>
    <w:tmpl w:val="4196ABC0"/>
    <w:lvl w:ilvl="0" w:tplc="38090017">
      <w:start w:val="1"/>
      <w:numFmt w:val="lowerLetter"/>
      <w:lvlText w:val="%1)"/>
      <w:lvlJc w:val="left"/>
      <w:pPr>
        <w:ind w:left="4941" w:hanging="360"/>
      </w:pPr>
    </w:lvl>
    <w:lvl w:ilvl="1" w:tplc="38090019" w:tentative="1">
      <w:start w:val="1"/>
      <w:numFmt w:val="lowerLetter"/>
      <w:lvlText w:val="%2."/>
      <w:lvlJc w:val="left"/>
      <w:pPr>
        <w:ind w:left="5661" w:hanging="360"/>
      </w:pPr>
    </w:lvl>
    <w:lvl w:ilvl="2" w:tplc="3809001B" w:tentative="1">
      <w:start w:val="1"/>
      <w:numFmt w:val="lowerRoman"/>
      <w:lvlText w:val="%3."/>
      <w:lvlJc w:val="right"/>
      <w:pPr>
        <w:ind w:left="6381" w:hanging="180"/>
      </w:pPr>
    </w:lvl>
    <w:lvl w:ilvl="3" w:tplc="3809000F" w:tentative="1">
      <w:start w:val="1"/>
      <w:numFmt w:val="decimal"/>
      <w:lvlText w:val="%4."/>
      <w:lvlJc w:val="left"/>
      <w:pPr>
        <w:ind w:left="7101" w:hanging="360"/>
      </w:pPr>
    </w:lvl>
    <w:lvl w:ilvl="4" w:tplc="38090019" w:tentative="1">
      <w:start w:val="1"/>
      <w:numFmt w:val="lowerLetter"/>
      <w:lvlText w:val="%5."/>
      <w:lvlJc w:val="left"/>
      <w:pPr>
        <w:ind w:left="7821" w:hanging="360"/>
      </w:pPr>
    </w:lvl>
    <w:lvl w:ilvl="5" w:tplc="3809001B" w:tentative="1">
      <w:start w:val="1"/>
      <w:numFmt w:val="lowerRoman"/>
      <w:lvlText w:val="%6."/>
      <w:lvlJc w:val="right"/>
      <w:pPr>
        <w:ind w:left="8541" w:hanging="180"/>
      </w:pPr>
    </w:lvl>
    <w:lvl w:ilvl="6" w:tplc="3809000F" w:tentative="1">
      <w:start w:val="1"/>
      <w:numFmt w:val="decimal"/>
      <w:lvlText w:val="%7."/>
      <w:lvlJc w:val="left"/>
      <w:pPr>
        <w:ind w:left="9261" w:hanging="360"/>
      </w:pPr>
    </w:lvl>
    <w:lvl w:ilvl="7" w:tplc="38090019" w:tentative="1">
      <w:start w:val="1"/>
      <w:numFmt w:val="lowerLetter"/>
      <w:lvlText w:val="%8."/>
      <w:lvlJc w:val="left"/>
      <w:pPr>
        <w:ind w:left="9981" w:hanging="360"/>
      </w:pPr>
    </w:lvl>
    <w:lvl w:ilvl="8" w:tplc="3809001B" w:tentative="1">
      <w:start w:val="1"/>
      <w:numFmt w:val="lowerRoman"/>
      <w:lvlText w:val="%9."/>
      <w:lvlJc w:val="right"/>
      <w:pPr>
        <w:ind w:left="10701" w:hanging="180"/>
      </w:pPr>
    </w:lvl>
  </w:abstractNum>
  <w:abstractNum w:abstractNumId="182" w15:restartNumberingAfterBreak="0">
    <w:nsid w:val="53A64A38"/>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3" w15:restartNumberingAfterBreak="0">
    <w:nsid w:val="540D32F2"/>
    <w:multiLevelType w:val="hybridMultilevel"/>
    <w:tmpl w:val="F592A9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4A32F89"/>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85" w15:restartNumberingAfterBreak="0">
    <w:nsid w:val="55335A2F"/>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554478F"/>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7" w15:restartNumberingAfterBreak="0">
    <w:nsid w:val="567D3022"/>
    <w:multiLevelType w:val="hybridMultilevel"/>
    <w:tmpl w:val="C39CCBB6"/>
    <w:lvl w:ilvl="0" w:tplc="330CC1A0">
      <w:start w:val="1"/>
      <w:numFmt w:val="lowerLetter"/>
      <w:lvlText w:val="(%1)"/>
      <w:lvlJc w:val="left"/>
      <w:pPr>
        <w:ind w:left="1800" w:hanging="360"/>
      </w:pPr>
      <w:rPr>
        <w:rFonts w:hint="default"/>
        <w:strike w:val="0"/>
        <w:color w:val="000000" w:themeColor="text1"/>
        <w:sz w:val="24"/>
      </w:rPr>
    </w:lvl>
    <w:lvl w:ilvl="1" w:tplc="970E99E8">
      <w:start w:val="1"/>
      <w:numFmt w:val="decimal"/>
      <w:lvlText w:val="(%2)"/>
      <w:lvlJc w:val="left"/>
      <w:pPr>
        <w:ind w:left="2520" w:hanging="360"/>
      </w:pPr>
      <w:rPr>
        <w:rFonts w:hint="default"/>
      </w:rPr>
    </w:lvl>
    <w:lvl w:ilvl="2" w:tplc="330CC1A0">
      <w:start w:val="1"/>
      <w:numFmt w:val="lowerLetter"/>
      <w:lvlText w:val="(%3)"/>
      <w:lvlJc w:val="left"/>
      <w:pPr>
        <w:ind w:left="3570" w:hanging="51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56A25345"/>
    <w:multiLevelType w:val="hybridMultilevel"/>
    <w:tmpl w:val="474477CE"/>
    <w:lvl w:ilvl="0" w:tplc="171E3968">
      <w:start w:val="1"/>
      <w:numFmt w:val="upperLetter"/>
      <w:pStyle w:val="2Final"/>
      <w:lvlText w:val="%1."/>
      <w:lvlJc w:val="left"/>
      <w:pPr>
        <w:ind w:left="1210" w:hanging="360"/>
      </w:pPr>
    </w:lvl>
    <w:lvl w:ilvl="1" w:tplc="04090019">
      <w:start w:val="1"/>
      <w:numFmt w:val="lowerLetter"/>
      <w:lvlText w:val="%2."/>
      <w:lvlJc w:val="left"/>
      <w:pPr>
        <w:ind w:left="1440" w:hanging="360"/>
      </w:pPr>
    </w:lvl>
    <w:lvl w:ilvl="2" w:tplc="4D30914A">
      <w:start w:val="1"/>
      <w:numFmt w:val="lowerRoman"/>
      <w:lvlText w:val="%3."/>
      <w:lvlJc w:val="right"/>
      <w:pPr>
        <w:ind w:left="2520" w:hanging="180"/>
      </w:pPr>
    </w:lvl>
    <w:lvl w:ilvl="3" w:tplc="4DCA986E">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56B92E25"/>
    <w:multiLevelType w:val="hybridMultilevel"/>
    <w:tmpl w:val="DA00B394"/>
    <w:lvl w:ilvl="0" w:tplc="39E69182">
      <w:start w:val="1"/>
      <w:numFmt w:val="decimal"/>
      <w:lvlText w:val="(%1)"/>
      <w:lvlJc w:val="left"/>
      <w:pPr>
        <w:ind w:left="3879" w:hanging="360"/>
      </w:pPr>
      <w:rPr>
        <w:rFonts w:hint="default"/>
        <w:strike w:val="0"/>
        <w:color w:val="000000" w:themeColor="text1"/>
      </w:rPr>
    </w:lvl>
    <w:lvl w:ilvl="1" w:tplc="D5269094">
      <w:start w:val="1"/>
      <w:numFmt w:val="lowerLetter"/>
      <w:lvlText w:val="%2)"/>
      <w:lvlJc w:val="left"/>
      <w:pPr>
        <w:ind w:left="4599" w:hanging="360"/>
      </w:pPr>
      <w:rPr>
        <w:rFonts w:hint="default"/>
      </w:rPr>
    </w:lvl>
    <w:lvl w:ilvl="2" w:tplc="0409001B" w:tentative="1">
      <w:start w:val="1"/>
      <w:numFmt w:val="lowerRoman"/>
      <w:lvlText w:val="%3."/>
      <w:lvlJc w:val="right"/>
      <w:pPr>
        <w:ind w:left="5319" w:hanging="180"/>
      </w:pPr>
    </w:lvl>
    <w:lvl w:ilvl="3" w:tplc="0409000F" w:tentative="1">
      <w:start w:val="1"/>
      <w:numFmt w:val="decimal"/>
      <w:lvlText w:val="%4."/>
      <w:lvlJc w:val="left"/>
      <w:pPr>
        <w:ind w:left="6039" w:hanging="360"/>
      </w:pPr>
    </w:lvl>
    <w:lvl w:ilvl="4" w:tplc="04090019" w:tentative="1">
      <w:start w:val="1"/>
      <w:numFmt w:val="lowerLetter"/>
      <w:lvlText w:val="%5."/>
      <w:lvlJc w:val="left"/>
      <w:pPr>
        <w:ind w:left="6759" w:hanging="360"/>
      </w:pPr>
    </w:lvl>
    <w:lvl w:ilvl="5" w:tplc="0409001B" w:tentative="1">
      <w:start w:val="1"/>
      <w:numFmt w:val="lowerRoman"/>
      <w:lvlText w:val="%6."/>
      <w:lvlJc w:val="right"/>
      <w:pPr>
        <w:ind w:left="7479" w:hanging="180"/>
      </w:pPr>
    </w:lvl>
    <w:lvl w:ilvl="6" w:tplc="0409000F" w:tentative="1">
      <w:start w:val="1"/>
      <w:numFmt w:val="decimal"/>
      <w:lvlText w:val="%7."/>
      <w:lvlJc w:val="left"/>
      <w:pPr>
        <w:ind w:left="8199" w:hanging="360"/>
      </w:pPr>
    </w:lvl>
    <w:lvl w:ilvl="7" w:tplc="04090019" w:tentative="1">
      <w:start w:val="1"/>
      <w:numFmt w:val="lowerLetter"/>
      <w:lvlText w:val="%8."/>
      <w:lvlJc w:val="left"/>
      <w:pPr>
        <w:ind w:left="8919" w:hanging="360"/>
      </w:pPr>
    </w:lvl>
    <w:lvl w:ilvl="8" w:tplc="0409001B" w:tentative="1">
      <w:start w:val="1"/>
      <w:numFmt w:val="lowerRoman"/>
      <w:lvlText w:val="%9."/>
      <w:lvlJc w:val="right"/>
      <w:pPr>
        <w:ind w:left="9639" w:hanging="180"/>
      </w:pPr>
    </w:lvl>
  </w:abstractNum>
  <w:abstractNum w:abstractNumId="190" w15:restartNumberingAfterBreak="0">
    <w:nsid w:val="59F54BA8"/>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A4A17D5"/>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2" w15:restartNumberingAfterBreak="0">
    <w:nsid w:val="5A8F7284"/>
    <w:multiLevelType w:val="hybridMultilevel"/>
    <w:tmpl w:val="16228DAA"/>
    <w:lvl w:ilvl="0" w:tplc="39E69182">
      <w:start w:val="1"/>
      <w:numFmt w:val="decimal"/>
      <w:lvlText w:val="(%1)"/>
      <w:lvlJc w:val="left"/>
      <w:pPr>
        <w:ind w:left="3555" w:hanging="360"/>
      </w:pPr>
      <w:rPr>
        <w:rFonts w:hint="default"/>
        <w:strike w:val="0"/>
        <w:color w:val="000000" w:themeColor="text1"/>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93" w15:restartNumberingAfterBreak="0">
    <w:nsid w:val="5AC86C7F"/>
    <w:multiLevelType w:val="hybridMultilevel"/>
    <w:tmpl w:val="FFDC40EC"/>
    <w:lvl w:ilvl="0" w:tplc="07CC67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AEB29FE"/>
    <w:multiLevelType w:val="hybridMultilevel"/>
    <w:tmpl w:val="7BBC7FEE"/>
    <w:lvl w:ilvl="0" w:tplc="8A8A3060">
      <w:start w:val="1"/>
      <w:numFmt w:val="decimal"/>
      <w:lvlText w:val="(%1)"/>
      <w:lvlJc w:val="left"/>
      <w:pPr>
        <w:ind w:left="3762" w:hanging="360"/>
      </w:pPr>
      <w:rPr>
        <w:rFonts w:hint="default"/>
        <w:color w:val="000000" w:themeColor="text1"/>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195" w15:restartNumberingAfterBreak="0">
    <w:nsid w:val="5B4B22AD"/>
    <w:multiLevelType w:val="hybridMultilevel"/>
    <w:tmpl w:val="229ACA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6" w15:restartNumberingAfterBreak="0">
    <w:nsid w:val="5BAC20AE"/>
    <w:multiLevelType w:val="hybridMultilevel"/>
    <w:tmpl w:val="59800968"/>
    <w:lvl w:ilvl="0" w:tplc="F7F40B88">
      <w:start w:val="1"/>
      <w:numFmt w:val="lowerLetter"/>
      <w:lvlText w:val="%1)"/>
      <w:lvlJc w:val="left"/>
      <w:pPr>
        <w:ind w:left="2421" w:hanging="360"/>
      </w:pPr>
      <w:rPr>
        <w:rFonts w:hint="default"/>
        <w:strike w:val="0"/>
        <w:color w:val="000000" w:themeColor="text1"/>
        <w:sz w:val="24"/>
      </w:rPr>
    </w:lvl>
    <w:lvl w:ilvl="1" w:tplc="39E69182">
      <w:start w:val="1"/>
      <w:numFmt w:val="decimal"/>
      <w:lvlText w:val="(%2)"/>
      <w:lvlJc w:val="left"/>
      <w:pPr>
        <w:ind w:left="3141" w:hanging="360"/>
      </w:pPr>
      <w:rPr>
        <w:rFonts w:hint="default"/>
        <w:strike w:val="0"/>
        <w:color w:val="000000" w:themeColor="text1"/>
      </w:r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7" w15:restartNumberingAfterBreak="0">
    <w:nsid w:val="5BC72595"/>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C6A2304"/>
    <w:multiLevelType w:val="hybridMultilevel"/>
    <w:tmpl w:val="360CB838"/>
    <w:lvl w:ilvl="0" w:tplc="0C382084">
      <w:start w:val="1"/>
      <w:numFmt w:val="decimal"/>
      <w:lvlText w:val="(%1)"/>
      <w:lvlJc w:val="left"/>
      <w:pPr>
        <w:ind w:left="4122" w:hanging="360"/>
      </w:pPr>
      <w:rPr>
        <w:rFonts w:eastAsiaTheme="minorHAnsi" w:cstheme="minorBidi" w:hint="default"/>
        <w:color w:val="auto"/>
      </w:rPr>
    </w:lvl>
    <w:lvl w:ilvl="1" w:tplc="38090019" w:tentative="1">
      <w:start w:val="1"/>
      <w:numFmt w:val="lowerLetter"/>
      <w:lvlText w:val="%2."/>
      <w:lvlJc w:val="left"/>
      <w:pPr>
        <w:ind w:left="4842" w:hanging="360"/>
      </w:pPr>
    </w:lvl>
    <w:lvl w:ilvl="2" w:tplc="3809001B" w:tentative="1">
      <w:start w:val="1"/>
      <w:numFmt w:val="lowerRoman"/>
      <w:lvlText w:val="%3."/>
      <w:lvlJc w:val="right"/>
      <w:pPr>
        <w:ind w:left="5562" w:hanging="180"/>
      </w:pPr>
    </w:lvl>
    <w:lvl w:ilvl="3" w:tplc="3809000F" w:tentative="1">
      <w:start w:val="1"/>
      <w:numFmt w:val="decimal"/>
      <w:lvlText w:val="%4."/>
      <w:lvlJc w:val="left"/>
      <w:pPr>
        <w:ind w:left="6282" w:hanging="360"/>
      </w:pPr>
    </w:lvl>
    <w:lvl w:ilvl="4" w:tplc="38090019" w:tentative="1">
      <w:start w:val="1"/>
      <w:numFmt w:val="lowerLetter"/>
      <w:lvlText w:val="%5."/>
      <w:lvlJc w:val="left"/>
      <w:pPr>
        <w:ind w:left="7002" w:hanging="360"/>
      </w:pPr>
    </w:lvl>
    <w:lvl w:ilvl="5" w:tplc="3809001B" w:tentative="1">
      <w:start w:val="1"/>
      <w:numFmt w:val="lowerRoman"/>
      <w:lvlText w:val="%6."/>
      <w:lvlJc w:val="right"/>
      <w:pPr>
        <w:ind w:left="7722" w:hanging="180"/>
      </w:pPr>
    </w:lvl>
    <w:lvl w:ilvl="6" w:tplc="3809000F" w:tentative="1">
      <w:start w:val="1"/>
      <w:numFmt w:val="decimal"/>
      <w:lvlText w:val="%7."/>
      <w:lvlJc w:val="left"/>
      <w:pPr>
        <w:ind w:left="8442" w:hanging="360"/>
      </w:pPr>
    </w:lvl>
    <w:lvl w:ilvl="7" w:tplc="38090019" w:tentative="1">
      <w:start w:val="1"/>
      <w:numFmt w:val="lowerLetter"/>
      <w:lvlText w:val="%8."/>
      <w:lvlJc w:val="left"/>
      <w:pPr>
        <w:ind w:left="9162" w:hanging="360"/>
      </w:pPr>
    </w:lvl>
    <w:lvl w:ilvl="8" w:tplc="3809001B" w:tentative="1">
      <w:start w:val="1"/>
      <w:numFmt w:val="lowerRoman"/>
      <w:lvlText w:val="%9."/>
      <w:lvlJc w:val="right"/>
      <w:pPr>
        <w:ind w:left="9882" w:hanging="180"/>
      </w:pPr>
    </w:lvl>
  </w:abstractNum>
  <w:abstractNum w:abstractNumId="199" w15:restartNumberingAfterBreak="0">
    <w:nsid w:val="5CF43773"/>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00" w15:restartNumberingAfterBreak="0">
    <w:nsid w:val="5E581A86"/>
    <w:multiLevelType w:val="hybridMultilevel"/>
    <w:tmpl w:val="1C6A85CC"/>
    <w:lvl w:ilvl="0" w:tplc="39E69182">
      <w:start w:val="1"/>
      <w:numFmt w:val="decimal"/>
      <w:lvlText w:val="(%1)"/>
      <w:lvlJc w:val="left"/>
      <w:pPr>
        <w:ind w:left="6173" w:hanging="360"/>
      </w:pPr>
      <w:rPr>
        <w:rFonts w:hint="default"/>
        <w:strike w:val="0"/>
        <w:color w:val="000000" w:themeColor="text1"/>
      </w:rPr>
    </w:lvl>
    <w:lvl w:ilvl="1" w:tplc="04090019">
      <w:start w:val="1"/>
      <w:numFmt w:val="lowerLetter"/>
      <w:lvlText w:val="%2."/>
      <w:lvlJc w:val="left"/>
      <w:pPr>
        <w:ind w:left="4842" w:hanging="360"/>
      </w:pPr>
    </w:lvl>
    <w:lvl w:ilvl="2" w:tplc="56DC93FE">
      <w:start w:val="1"/>
      <w:numFmt w:val="lowerLetter"/>
      <w:lvlText w:val="%3)"/>
      <w:lvlJc w:val="left"/>
      <w:pPr>
        <w:ind w:left="5742" w:hanging="360"/>
      </w:pPr>
      <w:rPr>
        <w:rFonts w:hint="default"/>
      </w:r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01" w15:restartNumberingAfterBreak="0">
    <w:nsid w:val="5F3842EA"/>
    <w:multiLevelType w:val="hybridMultilevel"/>
    <w:tmpl w:val="ACC8F19C"/>
    <w:lvl w:ilvl="0" w:tplc="39E69182">
      <w:start w:val="1"/>
      <w:numFmt w:val="decimal"/>
      <w:lvlText w:val="(%1)"/>
      <w:lvlJc w:val="left"/>
      <w:pPr>
        <w:ind w:left="360" w:hanging="360"/>
      </w:pPr>
      <w:rPr>
        <w:rFonts w:hint="default"/>
        <w:strike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5F4A59DF"/>
    <w:multiLevelType w:val="hybridMultilevel"/>
    <w:tmpl w:val="D28029D6"/>
    <w:lvl w:ilvl="0" w:tplc="FFFFFFFF">
      <w:start w:val="1"/>
      <w:numFmt w:val="decimal"/>
      <w:lvlText w:val="%1)"/>
      <w:lvlJc w:val="left"/>
      <w:pPr>
        <w:ind w:left="720" w:hanging="360"/>
      </w:pPr>
    </w:lvl>
    <w:lvl w:ilvl="1" w:tplc="4808AFC6">
      <w:start w:val="1"/>
      <w:numFmt w:val="lowerLetter"/>
      <w:lvlText w:val="%2)"/>
      <w:lvlJc w:val="left"/>
      <w:pPr>
        <w:ind w:left="2340" w:hanging="360"/>
      </w:pPr>
      <w:rPr>
        <w:rFonts w:hint="default"/>
        <w:strike w:val="0"/>
        <w:color w:val="0070C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5FB55C52"/>
    <w:multiLevelType w:val="hybridMultilevel"/>
    <w:tmpl w:val="352C610A"/>
    <w:lvl w:ilvl="0" w:tplc="5A5E3EBE">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02D6863"/>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05" w15:restartNumberingAfterBreak="0">
    <w:nsid w:val="61122987"/>
    <w:multiLevelType w:val="hybridMultilevel"/>
    <w:tmpl w:val="70D89B60"/>
    <w:lvl w:ilvl="0" w:tplc="FFFFFFFF">
      <w:start w:val="1"/>
      <w:numFmt w:val="decimal"/>
      <w:lvlText w:val="%1."/>
      <w:lvlJc w:val="left"/>
      <w:pPr>
        <w:ind w:left="1575" w:hanging="360"/>
      </w:pPr>
      <w:rPr>
        <w:rFonts w:ascii="Bookman Old Style" w:hAnsi="Bookman Old Style" w:hint="default"/>
      </w:r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206" w15:restartNumberingAfterBreak="0">
    <w:nsid w:val="612343ED"/>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1320D73"/>
    <w:multiLevelType w:val="hybridMultilevel"/>
    <w:tmpl w:val="F592A94C"/>
    <w:lvl w:ilvl="0" w:tplc="463609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15:restartNumberingAfterBreak="0">
    <w:nsid w:val="61BB2159"/>
    <w:multiLevelType w:val="hybridMultilevel"/>
    <w:tmpl w:val="1AFEF6BC"/>
    <w:lvl w:ilvl="0" w:tplc="0409000F">
      <w:start w:val="1"/>
      <w:numFmt w:val="decimal"/>
      <w:lvlText w:val="%1."/>
      <w:lvlJc w:val="left"/>
      <w:pPr>
        <w:ind w:left="5607" w:hanging="360"/>
      </w:pPr>
    </w:lvl>
    <w:lvl w:ilvl="1" w:tplc="3432DA7C">
      <w:start w:val="3"/>
      <w:numFmt w:val="bullet"/>
      <w:lvlText w:val="-"/>
      <w:lvlJc w:val="left"/>
      <w:pPr>
        <w:ind w:left="1440" w:hanging="360"/>
      </w:pPr>
      <w:rPr>
        <w:rFonts w:ascii="Bookman Old Style" w:eastAsia="Calibri" w:hAnsi="Bookman Old Style"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23E1DB4"/>
    <w:multiLevelType w:val="hybridMultilevel"/>
    <w:tmpl w:val="4B58CC90"/>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45D4218C">
      <w:start w:val="1"/>
      <w:numFmt w:val="lowerLetter"/>
      <w:lvlText w:val="%4)"/>
      <w:lvlJc w:val="left"/>
      <w:pPr>
        <w:ind w:left="3699" w:hanging="360"/>
      </w:pPr>
      <w:rPr>
        <w:rFonts w:hint="default"/>
        <w:strike w:val="0"/>
        <w:color w:val="000000" w:themeColor="text1"/>
      </w:rPr>
    </w:lvl>
    <w:lvl w:ilvl="4" w:tplc="DC48565C">
      <w:start w:val="1"/>
      <w:numFmt w:val="lowerLetter"/>
      <w:lvlText w:val="(%5)"/>
      <w:lvlJc w:val="left"/>
      <w:pPr>
        <w:ind w:left="4419" w:hanging="360"/>
      </w:pPr>
      <w:rPr>
        <w:rFonts w:hint="default"/>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10" w15:restartNumberingAfterBreak="0">
    <w:nsid w:val="6305123F"/>
    <w:multiLevelType w:val="hybridMultilevel"/>
    <w:tmpl w:val="A7FE584E"/>
    <w:lvl w:ilvl="0" w:tplc="1D86F73E">
      <w:start w:val="1"/>
      <w:numFmt w:val="lowerLetter"/>
      <w:lvlText w:val="%1."/>
      <w:lvlJc w:val="left"/>
      <w:pPr>
        <w:ind w:left="1287" w:hanging="360"/>
      </w:pPr>
      <w:rPr>
        <w:rFonts w:hint="default"/>
        <w:sz w:val="24"/>
        <w:szCs w:val="24"/>
      </w:rPr>
    </w:lvl>
    <w:lvl w:ilvl="1" w:tplc="00A4D1BE">
      <w:start w:val="1"/>
      <w:numFmt w:val="upp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1" w15:restartNumberingAfterBreak="0">
    <w:nsid w:val="634D3E85"/>
    <w:multiLevelType w:val="hybridMultilevel"/>
    <w:tmpl w:val="4DD2E3E8"/>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2" w15:restartNumberingAfterBreak="0">
    <w:nsid w:val="637D6D38"/>
    <w:multiLevelType w:val="hybridMultilevel"/>
    <w:tmpl w:val="9ECC61B4"/>
    <w:lvl w:ilvl="0" w:tplc="1D42DE20">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3" w15:restartNumberingAfterBreak="0">
    <w:nsid w:val="64000FB9"/>
    <w:multiLevelType w:val="hybridMultilevel"/>
    <w:tmpl w:val="DE6452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64571DA3"/>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5" w15:restartNumberingAfterBreak="0">
    <w:nsid w:val="64FE42BF"/>
    <w:multiLevelType w:val="hybridMultilevel"/>
    <w:tmpl w:val="3DAC671E"/>
    <w:lvl w:ilvl="0" w:tplc="45D4218C">
      <w:start w:val="1"/>
      <w:numFmt w:val="lowerLetter"/>
      <w:lvlText w:val="%1)"/>
      <w:lvlJc w:val="left"/>
      <w:pPr>
        <w:ind w:left="2421" w:hanging="360"/>
      </w:pPr>
      <w:rPr>
        <w:rFonts w:hint="default"/>
        <w:strike w:val="0"/>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6" w15:restartNumberingAfterBreak="0">
    <w:nsid w:val="6561071F"/>
    <w:multiLevelType w:val="hybridMultilevel"/>
    <w:tmpl w:val="C120928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7">
      <w:start w:val="1"/>
      <w:numFmt w:val="lowerLetter"/>
      <w:lvlText w:val="%6)"/>
      <w:lvlJc w:val="lef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7" w15:restartNumberingAfterBreak="0">
    <w:nsid w:val="66052B11"/>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8" w15:restartNumberingAfterBreak="0">
    <w:nsid w:val="666C7A4B"/>
    <w:multiLevelType w:val="hybridMultilevel"/>
    <w:tmpl w:val="B606AFB8"/>
    <w:lvl w:ilvl="0" w:tplc="38090017">
      <w:start w:val="1"/>
      <w:numFmt w:val="lowerLetter"/>
      <w:lvlText w:val="%1)"/>
      <w:lvlJc w:val="left"/>
      <w:pPr>
        <w:ind w:left="4122" w:hanging="360"/>
      </w:pPr>
      <w:rPr>
        <w:rFonts w:hint="default"/>
        <w:strike w:val="0"/>
        <w:color w:val="000000" w:themeColor="text1"/>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19" w15:restartNumberingAfterBreak="0">
    <w:nsid w:val="667E3F69"/>
    <w:multiLevelType w:val="hybridMultilevel"/>
    <w:tmpl w:val="342CEF26"/>
    <w:lvl w:ilvl="0" w:tplc="330CC1A0">
      <w:start w:val="1"/>
      <w:numFmt w:val="lowerLetter"/>
      <w:lvlText w:val="(%1)"/>
      <w:lvlJc w:val="left"/>
      <w:pPr>
        <w:ind w:left="4122" w:hanging="360"/>
      </w:pPr>
      <w:rPr>
        <w:rFonts w:hint="default"/>
        <w:strike w:val="0"/>
        <w:color w:val="000000" w:themeColor="text1"/>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20" w15:restartNumberingAfterBreak="0">
    <w:nsid w:val="66DA0600"/>
    <w:multiLevelType w:val="hybridMultilevel"/>
    <w:tmpl w:val="6EB0DC50"/>
    <w:lvl w:ilvl="0" w:tplc="04090011">
      <w:start w:val="1"/>
      <w:numFmt w:val="decimal"/>
      <w:lvlText w:val="%1)"/>
      <w:lvlJc w:val="left"/>
      <w:pPr>
        <w:ind w:left="6741" w:hanging="360"/>
      </w:pPr>
    </w:lvl>
    <w:lvl w:ilvl="1" w:tplc="04090019" w:tentative="1">
      <w:start w:val="1"/>
      <w:numFmt w:val="lowerLetter"/>
      <w:lvlText w:val="%2."/>
      <w:lvlJc w:val="left"/>
      <w:pPr>
        <w:ind w:left="7461" w:hanging="360"/>
      </w:pPr>
    </w:lvl>
    <w:lvl w:ilvl="2" w:tplc="0409001B" w:tentative="1">
      <w:start w:val="1"/>
      <w:numFmt w:val="lowerRoman"/>
      <w:lvlText w:val="%3."/>
      <w:lvlJc w:val="right"/>
      <w:pPr>
        <w:ind w:left="8181" w:hanging="180"/>
      </w:pPr>
    </w:lvl>
    <w:lvl w:ilvl="3" w:tplc="0409000F" w:tentative="1">
      <w:start w:val="1"/>
      <w:numFmt w:val="decimal"/>
      <w:lvlText w:val="%4."/>
      <w:lvlJc w:val="left"/>
      <w:pPr>
        <w:ind w:left="8901" w:hanging="360"/>
      </w:pPr>
    </w:lvl>
    <w:lvl w:ilvl="4" w:tplc="04090019" w:tentative="1">
      <w:start w:val="1"/>
      <w:numFmt w:val="lowerLetter"/>
      <w:lvlText w:val="%5."/>
      <w:lvlJc w:val="left"/>
      <w:pPr>
        <w:ind w:left="9621" w:hanging="360"/>
      </w:pPr>
    </w:lvl>
    <w:lvl w:ilvl="5" w:tplc="0409001B" w:tentative="1">
      <w:start w:val="1"/>
      <w:numFmt w:val="lowerRoman"/>
      <w:lvlText w:val="%6."/>
      <w:lvlJc w:val="right"/>
      <w:pPr>
        <w:ind w:left="10341" w:hanging="180"/>
      </w:pPr>
    </w:lvl>
    <w:lvl w:ilvl="6" w:tplc="0409000F" w:tentative="1">
      <w:start w:val="1"/>
      <w:numFmt w:val="decimal"/>
      <w:lvlText w:val="%7."/>
      <w:lvlJc w:val="left"/>
      <w:pPr>
        <w:ind w:left="11061" w:hanging="360"/>
      </w:pPr>
    </w:lvl>
    <w:lvl w:ilvl="7" w:tplc="04090019" w:tentative="1">
      <w:start w:val="1"/>
      <w:numFmt w:val="lowerLetter"/>
      <w:lvlText w:val="%8."/>
      <w:lvlJc w:val="left"/>
      <w:pPr>
        <w:ind w:left="11781" w:hanging="360"/>
      </w:pPr>
    </w:lvl>
    <w:lvl w:ilvl="8" w:tplc="0409001B" w:tentative="1">
      <w:start w:val="1"/>
      <w:numFmt w:val="lowerRoman"/>
      <w:lvlText w:val="%9."/>
      <w:lvlJc w:val="right"/>
      <w:pPr>
        <w:ind w:left="12501" w:hanging="180"/>
      </w:pPr>
    </w:lvl>
  </w:abstractNum>
  <w:abstractNum w:abstractNumId="221" w15:restartNumberingAfterBreak="0">
    <w:nsid w:val="66E232BD"/>
    <w:multiLevelType w:val="hybridMultilevel"/>
    <w:tmpl w:val="23224140"/>
    <w:lvl w:ilvl="0" w:tplc="39E69182">
      <w:start w:val="1"/>
      <w:numFmt w:val="decimal"/>
      <w:lvlText w:val="(%1)"/>
      <w:lvlJc w:val="left"/>
      <w:pPr>
        <w:ind w:left="1800" w:hanging="360"/>
      </w:pPr>
      <w:rPr>
        <w:rFonts w:hint="default"/>
        <w:strike w:val="0"/>
        <w:color w:val="000000" w:themeColor="text1"/>
        <w:sz w:val="24"/>
      </w:rPr>
    </w:lvl>
    <w:lvl w:ilvl="1" w:tplc="39E69182">
      <w:start w:val="1"/>
      <w:numFmt w:val="decimal"/>
      <w:lvlText w:val="(%2)"/>
      <w:lvlJc w:val="left"/>
      <w:pPr>
        <w:ind w:left="2520" w:hanging="360"/>
      </w:pPr>
      <w:rPr>
        <w:rFonts w:hint="default"/>
        <w:strike w:val="0"/>
        <w:color w:val="000000" w:themeColor="text1"/>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67951931"/>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23" w15:restartNumberingAfterBreak="0">
    <w:nsid w:val="67962552"/>
    <w:multiLevelType w:val="hybridMultilevel"/>
    <w:tmpl w:val="772A24C8"/>
    <w:lvl w:ilvl="0" w:tplc="FFFFFFFF">
      <w:start w:val="1"/>
      <w:numFmt w:val="lowerLetter"/>
      <w:lvlText w:val="%1)"/>
      <w:lvlJc w:val="left"/>
      <w:pPr>
        <w:ind w:left="42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6824774A"/>
    <w:multiLevelType w:val="hybridMultilevel"/>
    <w:tmpl w:val="1D6E84B4"/>
    <w:lvl w:ilvl="0" w:tplc="FFFFFFFF">
      <w:start w:val="1"/>
      <w:numFmt w:val="decimal"/>
      <w:lvlText w:val="(%1)"/>
      <w:lvlJc w:val="left"/>
      <w:pPr>
        <w:ind w:left="2520" w:hanging="360"/>
      </w:pPr>
      <w:rPr>
        <w:color w:val="000000"/>
      </w:rPr>
    </w:lvl>
    <w:lvl w:ilvl="1" w:tplc="FFFFFFFF">
      <w:start w:val="1"/>
      <w:numFmt w:val="lowerLetter"/>
      <w:lvlText w:val="%2."/>
      <w:lvlJc w:val="left"/>
      <w:pPr>
        <w:ind w:left="3240" w:hanging="360"/>
      </w:pPr>
    </w:lvl>
    <w:lvl w:ilvl="2" w:tplc="38090011">
      <w:start w:val="1"/>
      <w:numFmt w:val="decimal"/>
      <w:lvlText w:val="%3)"/>
      <w:lvlJc w:val="left"/>
      <w:pPr>
        <w:ind w:left="1316" w:hanging="36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25" w15:restartNumberingAfterBreak="0">
    <w:nsid w:val="6880384A"/>
    <w:multiLevelType w:val="hybridMultilevel"/>
    <w:tmpl w:val="E0969F98"/>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45D4218C">
      <w:start w:val="1"/>
      <w:numFmt w:val="lowerLetter"/>
      <w:lvlText w:val="%4)"/>
      <w:lvlJc w:val="left"/>
      <w:pPr>
        <w:ind w:left="3699" w:hanging="360"/>
      </w:pPr>
      <w:rPr>
        <w:rFonts w:hint="default"/>
        <w:strike w:val="0"/>
        <w:color w:val="000000" w:themeColor="text1"/>
      </w:rPr>
    </w:lvl>
    <w:lvl w:ilvl="4" w:tplc="DC48565C">
      <w:start w:val="1"/>
      <w:numFmt w:val="lowerLetter"/>
      <w:lvlText w:val="(%5)"/>
      <w:lvlJc w:val="left"/>
      <w:pPr>
        <w:ind w:left="4419" w:hanging="360"/>
      </w:pPr>
      <w:rPr>
        <w:rFonts w:hint="default"/>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26" w15:restartNumberingAfterBreak="0">
    <w:nsid w:val="68B666CA"/>
    <w:multiLevelType w:val="hybridMultilevel"/>
    <w:tmpl w:val="ED86F552"/>
    <w:lvl w:ilvl="0" w:tplc="FFFFFFFF">
      <w:start w:val="1"/>
      <w:numFmt w:val="decimal"/>
      <w:lvlText w:val="%1)"/>
      <w:lvlJc w:val="left"/>
      <w:pPr>
        <w:ind w:left="295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8FC5030"/>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6983233B"/>
    <w:multiLevelType w:val="hybridMultilevel"/>
    <w:tmpl w:val="772A24C8"/>
    <w:lvl w:ilvl="0" w:tplc="715AF3BA">
      <w:start w:val="1"/>
      <w:numFmt w:val="lowerLetter"/>
      <w:lvlText w:val="%1)"/>
      <w:lvlJc w:val="left"/>
      <w:pPr>
        <w:ind w:left="424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9" w15:restartNumberingAfterBreak="0">
    <w:nsid w:val="69871DFE"/>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30" w15:restartNumberingAfterBreak="0">
    <w:nsid w:val="6A091C12"/>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1" w15:restartNumberingAfterBreak="0">
    <w:nsid w:val="6AE51233"/>
    <w:multiLevelType w:val="hybridMultilevel"/>
    <w:tmpl w:val="4B989D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2" w15:restartNumberingAfterBreak="0">
    <w:nsid w:val="6B933367"/>
    <w:multiLevelType w:val="hybridMultilevel"/>
    <w:tmpl w:val="4A0AB3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C1076F5"/>
    <w:multiLevelType w:val="hybridMultilevel"/>
    <w:tmpl w:val="B6EC3104"/>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4" w15:restartNumberingAfterBreak="0">
    <w:nsid w:val="6CA9572A"/>
    <w:multiLevelType w:val="hybridMultilevel"/>
    <w:tmpl w:val="8F368632"/>
    <w:lvl w:ilvl="0" w:tplc="04090017">
      <w:start w:val="1"/>
      <w:numFmt w:val="lowerLetter"/>
      <w:lvlText w:val="%1)"/>
      <w:lvlJc w:val="left"/>
      <w:pPr>
        <w:ind w:left="3195" w:hanging="360"/>
      </w:pPr>
    </w:lvl>
    <w:lvl w:ilvl="1" w:tplc="38090019" w:tentative="1">
      <w:start w:val="1"/>
      <w:numFmt w:val="lowerLetter"/>
      <w:lvlText w:val="%2."/>
      <w:lvlJc w:val="left"/>
      <w:pPr>
        <w:ind w:left="4527" w:hanging="360"/>
      </w:pPr>
    </w:lvl>
    <w:lvl w:ilvl="2" w:tplc="3809001B" w:tentative="1">
      <w:start w:val="1"/>
      <w:numFmt w:val="lowerRoman"/>
      <w:lvlText w:val="%3."/>
      <w:lvlJc w:val="right"/>
      <w:pPr>
        <w:ind w:left="5247" w:hanging="180"/>
      </w:pPr>
    </w:lvl>
    <w:lvl w:ilvl="3" w:tplc="3809000F" w:tentative="1">
      <w:start w:val="1"/>
      <w:numFmt w:val="decimal"/>
      <w:lvlText w:val="%4."/>
      <w:lvlJc w:val="left"/>
      <w:pPr>
        <w:ind w:left="5967" w:hanging="360"/>
      </w:pPr>
    </w:lvl>
    <w:lvl w:ilvl="4" w:tplc="38090019" w:tentative="1">
      <w:start w:val="1"/>
      <w:numFmt w:val="lowerLetter"/>
      <w:lvlText w:val="%5."/>
      <w:lvlJc w:val="left"/>
      <w:pPr>
        <w:ind w:left="6687" w:hanging="360"/>
      </w:pPr>
    </w:lvl>
    <w:lvl w:ilvl="5" w:tplc="3809001B" w:tentative="1">
      <w:start w:val="1"/>
      <w:numFmt w:val="lowerRoman"/>
      <w:lvlText w:val="%6."/>
      <w:lvlJc w:val="right"/>
      <w:pPr>
        <w:ind w:left="7407" w:hanging="180"/>
      </w:pPr>
    </w:lvl>
    <w:lvl w:ilvl="6" w:tplc="3809000F" w:tentative="1">
      <w:start w:val="1"/>
      <w:numFmt w:val="decimal"/>
      <w:lvlText w:val="%7."/>
      <w:lvlJc w:val="left"/>
      <w:pPr>
        <w:ind w:left="8127" w:hanging="360"/>
      </w:pPr>
    </w:lvl>
    <w:lvl w:ilvl="7" w:tplc="38090019" w:tentative="1">
      <w:start w:val="1"/>
      <w:numFmt w:val="lowerLetter"/>
      <w:lvlText w:val="%8."/>
      <w:lvlJc w:val="left"/>
      <w:pPr>
        <w:ind w:left="8847" w:hanging="360"/>
      </w:pPr>
    </w:lvl>
    <w:lvl w:ilvl="8" w:tplc="3809001B" w:tentative="1">
      <w:start w:val="1"/>
      <w:numFmt w:val="lowerRoman"/>
      <w:lvlText w:val="%9."/>
      <w:lvlJc w:val="right"/>
      <w:pPr>
        <w:ind w:left="9567" w:hanging="180"/>
      </w:pPr>
    </w:lvl>
  </w:abstractNum>
  <w:abstractNum w:abstractNumId="235" w15:restartNumberingAfterBreak="0">
    <w:nsid w:val="6D0763C0"/>
    <w:multiLevelType w:val="hybridMultilevel"/>
    <w:tmpl w:val="710E82DA"/>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15:restartNumberingAfterBreak="0">
    <w:nsid w:val="6D1C2A10"/>
    <w:multiLevelType w:val="hybridMultilevel"/>
    <w:tmpl w:val="AE323E0C"/>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7" w15:restartNumberingAfterBreak="0">
    <w:nsid w:val="6D291435"/>
    <w:multiLevelType w:val="hybridMultilevel"/>
    <w:tmpl w:val="9802F384"/>
    <w:lvl w:ilvl="0" w:tplc="0E681B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8" w15:restartNumberingAfterBreak="0">
    <w:nsid w:val="6D4128EC"/>
    <w:multiLevelType w:val="hybridMultilevel"/>
    <w:tmpl w:val="85C8E39C"/>
    <w:lvl w:ilvl="0" w:tplc="6FE04758">
      <w:start w:val="1"/>
      <w:numFmt w:val="lowerLetter"/>
      <w:lvlText w:val="%1."/>
      <w:lvlJc w:val="left"/>
      <w:pPr>
        <w:ind w:left="2259" w:hanging="360"/>
      </w:pPr>
      <w:rPr>
        <w:rFonts w:ascii="Bookman Old Style" w:hAnsi="Bookman Old Style" w:hint="default"/>
        <w:sz w:val="24"/>
      </w:r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239" w15:restartNumberingAfterBreak="0">
    <w:nsid w:val="6D645604"/>
    <w:multiLevelType w:val="hybridMultilevel"/>
    <w:tmpl w:val="4BA8D1F0"/>
    <w:lvl w:ilvl="0" w:tplc="1D86F73E">
      <w:start w:val="1"/>
      <w:numFmt w:val="lowerLetter"/>
      <w:lvlText w:val="%1."/>
      <w:lvlJc w:val="left"/>
      <w:pPr>
        <w:ind w:left="2421" w:hanging="360"/>
      </w:pPr>
      <w:rPr>
        <w:rFonts w:hint="default"/>
        <w:sz w:val="24"/>
        <w:szCs w:val="24"/>
      </w:rPr>
    </w:lvl>
    <w:lvl w:ilvl="1" w:tplc="04090019">
      <w:start w:val="1"/>
      <w:numFmt w:val="lowerLetter"/>
      <w:lvlText w:val="%2."/>
      <w:lvlJc w:val="left"/>
      <w:pPr>
        <w:ind w:left="3141" w:hanging="360"/>
      </w:pPr>
    </w:lvl>
    <w:lvl w:ilvl="2" w:tplc="E51AAB70">
      <w:start w:val="1"/>
      <w:numFmt w:val="upperLetter"/>
      <w:lvlText w:val="%3."/>
      <w:lvlJc w:val="left"/>
      <w:pPr>
        <w:ind w:left="4041" w:hanging="360"/>
      </w:pPr>
      <w:rPr>
        <w:rFonts w:hint="default"/>
      </w:rPr>
    </w:lvl>
    <w:lvl w:ilvl="3" w:tplc="5BE25E6C">
      <w:start w:val="1"/>
      <w:numFmt w:val="decimal"/>
      <w:lvlText w:val="%4."/>
      <w:lvlJc w:val="left"/>
      <w:pPr>
        <w:ind w:left="4581" w:hanging="360"/>
      </w:pPr>
      <w:rPr>
        <w:color w:val="000000" w:themeColor="text1"/>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0" w15:restartNumberingAfterBreak="0">
    <w:nsid w:val="6E173A32"/>
    <w:multiLevelType w:val="hybridMultilevel"/>
    <w:tmpl w:val="8892E64A"/>
    <w:lvl w:ilvl="0" w:tplc="BFC80B82">
      <w:start w:val="1"/>
      <w:numFmt w:val="lowerRoman"/>
      <w:lvlText w:val="%1."/>
      <w:lvlJc w:val="left"/>
      <w:pPr>
        <w:ind w:left="4122" w:hanging="360"/>
      </w:pPr>
      <w:rPr>
        <w:rFonts w:hint="default"/>
      </w:rPr>
    </w:lvl>
    <w:lvl w:ilvl="1" w:tplc="04090019" w:tentative="1">
      <w:start w:val="1"/>
      <w:numFmt w:val="lowerLetter"/>
      <w:lvlText w:val="%2."/>
      <w:lvlJc w:val="left"/>
      <w:pPr>
        <w:ind w:left="4842" w:hanging="360"/>
      </w:pPr>
    </w:lvl>
    <w:lvl w:ilvl="2" w:tplc="1D42DE20">
      <w:start w:val="1"/>
      <w:numFmt w:val="decimal"/>
      <w:lvlText w:val="(%3)"/>
      <w:lvlJc w:val="left"/>
      <w:pPr>
        <w:ind w:left="5562" w:hanging="180"/>
      </w:pPr>
      <w:rPr>
        <w:rFonts w:hint="default"/>
      </w:r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41" w15:restartNumberingAfterBreak="0">
    <w:nsid w:val="6F654F11"/>
    <w:multiLevelType w:val="hybridMultilevel"/>
    <w:tmpl w:val="2A161B10"/>
    <w:lvl w:ilvl="0" w:tplc="39E69182">
      <w:start w:val="1"/>
      <w:numFmt w:val="decimal"/>
      <w:lvlText w:val="(%1)"/>
      <w:lvlJc w:val="left"/>
      <w:pPr>
        <w:ind w:left="2988" w:hanging="360"/>
      </w:pPr>
      <w:rPr>
        <w:rFonts w:hint="default"/>
        <w:strike w:val="0"/>
        <w:color w:val="000000" w:themeColor="text1"/>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42" w15:restartNumberingAfterBreak="0">
    <w:nsid w:val="6F916E55"/>
    <w:multiLevelType w:val="multilevel"/>
    <w:tmpl w:val="9CFCEA62"/>
    <w:lvl w:ilvl="0">
      <w:start w:val="1"/>
      <w:numFmt w:val="upperRoman"/>
      <w:pStyle w:val="Heading1"/>
      <w:lvlText w:val="%1."/>
      <w:lvlJc w:val="left"/>
      <w:pPr>
        <w:ind w:left="567" w:hanging="567"/>
      </w:pPr>
      <w:rPr>
        <w:rFonts w:hint="default"/>
        <w:caps/>
      </w:rPr>
    </w:lvl>
    <w:lvl w:ilvl="1">
      <w:start w:val="1"/>
      <w:numFmt w:val="upperLetter"/>
      <w:pStyle w:val="Heading2"/>
      <w:lvlText w:val="%2."/>
      <w:lvlJc w:val="left"/>
      <w:pPr>
        <w:ind w:left="1134" w:hanging="567"/>
      </w:pPr>
      <w:rPr>
        <w:rFonts w:hint="default"/>
      </w:rPr>
    </w:lvl>
    <w:lvl w:ilvl="2">
      <w:start w:val="1"/>
      <w:numFmt w:val="decimal"/>
      <w:pStyle w:val="Heading3"/>
      <w:lvlText w:val="%3."/>
      <w:lvlJc w:val="right"/>
      <w:pPr>
        <w:ind w:left="1701" w:hanging="340"/>
      </w:pPr>
      <w:rPr>
        <w:rFonts w:hint="default"/>
      </w:rPr>
    </w:lvl>
    <w:lvl w:ilvl="3">
      <w:start w:val="1"/>
      <w:numFmt w:val="lowerLetter"/>
      <w:pStyle w:val="Heading4"/>
      <w:lvlText w:val="%4."/>
      <w:lvlJc w:val="left"/>
      <w:pPr>
        <w:ind w:left="2268" w:hanging="567"/>
      </w:pPr>
      <w:rPr>
        <w:rFonts w:hint="default"/>
      </w:rPr>
    </w:lvl>
    <w:lvl w:ilvl="4">
      <w:start w:val="1"/>
      <w:numFmt w:val="decimal"/>
      <w:pStyle w:val="Heading5"/>
      <w:lvlText w:val="%5)"/>
      <w:lvlJc w:val="left"/>
      <w:pPr>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3" w15:restartNumberingAfterBreak="0">
    <w:nsid w:val="708164E2"/>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70884F76"/>
    <w:multiLevelType w:val="hybridMultilevel"/>
    <w:tmpl w:val="2A161B10"/>
    <w:lvl w:ilvl="0" w:tplc="39E69182">
      <w:start w:val="1"/>
      <w:numFmt w:val="decimal"/>
      <w:lvlText w:val="(%1)"/>
      <w:lvlJc w:val="left"/>
      <w:pPr>
        <w:ind w:left="2988" w:hanging="360"/>
      </w:pPr>
      <w:rPr>
        <w:rFonts w:hint="default"/>
        <w:strike w:val="0"/>
        <w:color w:val="000000" w:themeColor="text1"/>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45" w15:restartNumberingAfterBreak="0">
    <w:nsid w:val="70F0742D"/>
    <w:multiLevelType w:val="hybridMultilevel"/>
    <w:tmpl w:val="F592A94C"/>
    <w:lvl w:ilvl="0" w:tplc="463609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6" w15:restartNumberingAfterBreak="0">
    <w:nsid w:val="710E7959"/>
    <w:multiLevelType w:val="hybridMultilevel"/>
    <w:tmpl w:val="C3566226"/>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330CC1A0">
      <w:start w:val="1"/>
      <w:numFmt w:val="lowerLetter"/>
      <w:lvlText w:val="(%5)"/>
      <w:lvlJc w:val="left"/>
      <w:pPr>
        <w:ind w:left="4419" w:hanging="360"/>
      </w:pPr>
      <w:rPr>
        <w:rFonts w:hint="default"/>
        <w:strike w:val="0"/>
        <w:color w:val="000000" w:themeColor="text1"/>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47" w15:restartNumberingAfterBreak="0">
    <w:nsid w:val="711A54A1"/>
    <w:multiLevelType w:val="hybridMultilevel"/>
    <w:tmpl w:val="6F2A1D9E"/>
    <w:lvl w:ilvl="0" w:tplc="AFAA9E70">
      <w:start w:val="1"/>
      <w:numFmt w:val="decimal"/>
      <w:lvlText w:val="%1."/>
      <w:lvlJc w:val="left"/>
      <w:pPr>
        <w:ind w:left="1447" w:hanging="360"/>
      </w:pPr>
      <w:rPr>
        <w:rFonts w:ascii="Bookman Old Style" w:hAnsi="Bookman Old Style" w:hint="default"/>
        <w:sz w:val="24"/>
        <w:szCs w:val="24"/>
      </w:rPr>
    </w:lvl>
    <w:lvl w:ilvl="1" w:tplc="38090019" w:tentative="1">
      <w:start w:val="1"/>
      <w:numFmt w:val="lowerLetter"/>
      <w:lvlText w:val="%2."/>
      <w:lvlJc w:val="left"/>
      <w:pPr>
        <w:ind w:left="2167" w:hanging="360"/>
      </w:pPr>
    </w:lvl>
    <w:lvl w:ilvl="2" w:tplc="3809001B" w:tentative="1">
      <w:start w:val="1"/>
      <w:numFmt w:val="lowerRoman"/>
      <w:lvlText w:val="%3."/>
      <w:lvlJc w:val="right"/>
      <w:pPr>
        <w:ind w:left="2887" w:hanging="180"/>
      </w:pPr>
    </w:lvl>
    <w:lvl w:ilvl="3" w:tplc="3809000F" w:tentative="1">
      <w:start w:val="1"/>
      <w:numFmt w:val="decimal"/>
      <w:lvlText w:val="%4."/>
      <w:lvlJc w:val="left"/>
      <w:pPr>
        <w:ind w:left="3607" w:hanging="360"/>
      </w:pPr>
    </w:lvl>
    <w:lvl w:ilvl="4" w:tplc="38090019" w:tentative="1">
      <w:start w:val="1"/>
      <w:numFmt w:val="lowerLetter"/>
      <w:lvlText w:val="%5."/>
      <w:lvlJc w:val="left"/>
      <w:pPr>
        <w:ind w:left="4327" w:hanging="360"/>
      </w:pPr>
    </w:lvl>
    <w:lvl w:ilvl="5" w:tplc="3809001B" w:tentative="1">
      <w:start w:val="1"/>
      <w:numFmt w:val="lowerRoman"/>
      <w:lvlText w:val="%6."/>
      <w:lvlJc w:val="right"/>
      <w:pPr>
        <w:ind w:left="5047" w:hanging="180"/>
      </w:pPr>
    </w:lvl>
    <w:lvl w:ilvl="6" w:tplc="3809000F" w:tentative="1">
      <w:start w:val="1"/>
      <w:numFmt w:val="decimal"/>
      <w:lvlText w:val="%7."/>
      <w:lvlJc w:val="left"/>
      <w:pPr>
        <w:ind w:left="5767" w:hanging="360"/>
      </w:pPr>
    </w:lvl>
    <w:lvl w:ilvl="7" w:tplc="38090019" w:tentative="1">
      <w:start w:val="1"/>
      <w:numFmt w:val="lowerLetter"/>
      <w:lvlText w:val="%8."/>
      <w:lvlJc w:val="left"/>
      <w:pPr>
        <w:ind w:left="6487" w:hanging="360"/>
      </w:pPr>
    </w:lvl>
    <w:lvl w:ilvl="8" w:tplc="3809001B" w:tentative="1">
      <w:start w:val="1"/>
      <w:numFmt w:val="lowerRoman"/>
      <w:lvlText w:val="%9."/>
      <w:lvlJc w:val="right"/>
      <w:pPr>
        <w:ind w:left="7207" w:hanging="180"/>
      </w:pPr>
    </w:lvl>
  </w:abstractNum>
  <w:abstractNum w:abstractNumId="248" w15:restartNumberingAfterBreak="0">
    <w:nsid w:val="71F46AC2"/>
    <w:multiLevelType w:val="hybridMultilevel"/>
    <w:tmpl w:val="DE445CE8"/>
    <w:lvl w:ilvl="0" w:tplc="39E69182">
      <w:start w:val="1"/>
      <w:numFmt w:val="decimal"/>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2DC3AF2"/>
    <w:multiLevelType w:val="hybridMultilevel"/>
    <w:tmpl w:val="BFBAC3D6"/>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0" w15:restartNumberingAfterBreak="0">
    <w:nsid w:val="72F575AE"/>
    <w:multiLevelType w:val="hybridMultilevel"/>
    <w:tmpl w:val="A21C9DFE"/>
    <w:lvl w:ilvl="0" w:tplc="C46256BE">
      <w:start w:val="1"/>
      <w:numFmt w:val="decimal"/>
      <w:lvlText w:val="%1."/>
      <w:lvlJc w:val="left"/>
      <w:pPr>
        <w:ind w:left="360" w:hanging="360"/>
      </w:pPr>
      <w:rPr>
        <w:rFonts w:hint="default"/>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734C6F19"/>
    <w:multiLevelType w:val="hybridMultilevel"/>
    <w:tmpl w:val="6EE0E4D0"/>
    <w:lvl w:ilvl="0" w:tplc="7F102E2C">
      <w:start w:val="1"/>
      <w:numFmt w:val="decimal"/>
      <w:lvlText w:val="%1."/>
      <w:lvlJc w:val="left"/>
      <w:pPr>
        <w:ind w:left="360" w:hanging="360"/>
      </w:pPr>
      <w:rPr>
        <w:rFont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735E1AC9"/>
    <w:multiLevelType w:val="hybridMultilevel"/>
    <w:tmpl w:val="77A096C4"/>
    <w:lvl w:ilvl="0" w:tplc="38090011">
      <w:start w:val="1"/>
      <w:numFmt w:val="decimal"/>
      <w:lvlText w:val="%1)"/>
      <w:lvlJc w:val="left"/>
      <w:pPr>
        <w:ind w:left="4689" w:hanging="360"/>
      </w:pPr>
    </w:lvl>
    <w:lvl w:ilvl="1" w:tplc="38090019" w:tentative="1">
      <w:start w:val="1"/>
      <w:numFmt w:val="lowerLetter"/>
      <w:lvlText w:val="%2."/>
      <w:lvlJc w:val="left"/>
      <w:pPr>
        <w:ind w:left="5409" w:hanging="360"/>
      </w:pPr>
    </w:lvl>
    <w:lvl w:ilvl="2" w:tplc="3809001B" w:tentative="1">
      <w:start w:val="1"/>
      <w:numFmt w:val="lowerRoman"/>
      <w:lvlText w:val="%3."/>
      <w:lvlJc w:val="right"/>
      <w:pPr>
        <w:ind w:left="6129" w:hanging="180"/>
      </w:pPr>
    </w:lvl>
    <w:lvl w:ilvl="3" w:tplc="3809000F" w:tentative="1">
      <w:start w:val="1"/>
      <w:numFmt w:val="decimal"/>
      <w:lvlText w:val="%4."/>
      <w:lvlJc w:val="left"/>
      <w:pPr>
        <w:ind w:left="6849" w:hanging="360"/>
      </w:pPr>
    </w:lvl>
    <w:lvl w:ilvl="4" w:tplc="38090019" w:tentative="1">
      <w:start w:val="1"/>
      <w:numFmt w:val="lowerLetter"/>
      <w:lvlText w:val="%5."/>
      <w:lvlJc w:val="left"/>
      <w:pPr>
        <w:ind w:left="7569" w:hanging="360"/>
      </w:pPr>
    </w:lvl>
    <w:lvl w:ilvl="5" w:tplc="3809001B" w:tentative="1">
      <w:start w:val="1"/>
      <w:numFmt w:val="lowerRoman"/>
      <w:lvlText w:val="%6."/>
      <w:lvlJc w:val="right"/>
      <w:pPr>
        <w:ind w:left="8289" w:hanging="180"/>
      </w:pPr>
    </w:lvl>
    <w:lvl w:ilvl="6" w:tplc="3809000F" w:tentative="1">
      <w:start w:val="1"/>
      <w:numFmt w:val="decimal"/>
      <w:lvlText w:val="%7."/>
      <w:lvlJc w:val="left"/>
      <w:pPr>
        <w:ind w:left="9009" w:hanging="360"/>
      </w:pPr>
    </w:lvl>
    <w:lvl w:ilvl="7" w:tplc="38090019" w:tentative="1">
      <w:start w:val="1"/>
      <w:numFmt w:val="lowerLetter"/>
      <w:lvlText w:val="%8."/>
      <w:lvlJc w:val="left"/>
      <w:pPr>
        <w:ind w:left="9729" w:hanging="360"/>
      </w:pPr>
    </w:lvl>
    <w:lvl w:ilvl="8" w:tplc="3809001B" w:tentative="1">
      <w:start w:val="1"/>
      <w:numFmt w:val="lowerRoman"/>
      <w:lvlText w:val="%9."/>
      <w:lvlJc w:val="right"/>
      <w:pPr>
        <w:ind w:left="10449" w:hanging="180"/>
      </w:pPr>
    </w:lvl>
  </w:abstractNum>
  <w:abstractNum w:abstractNumId="253" w15:restartNumberingAfterBreak="0">
    <w:nsid w:val="73B409F8"/>
    <w:multiLevelType w:val="hybridMultilevel"/>
    <w:tmpl w:val="369C7E00"/>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45D4218C">
      <w:start w:val="1"/>
      <w:numFmt w:val="lowerLetter"/>
      <w:lvlText w:val="%4)"/>
      <w:lvlJc w:val="left"/>
      <w:pPr>
        <w:ind w:left="3699" w:hanging="360"/>
      </w:pPr>
      <w:rPr>
        <w:rFonts w:hint="default"/>
        <w:strike w:val="0"/>
        <w:color w:val="000000" w:themeColor="text1"/>
      </w:rPr>
    </w:lvl>
    <w:lvl w:ilvl="4" w:tplc="DC48565C">
      <w:start w:val="1"/>
      <w:numFmt w:val="lowerLetter"/>
      <w:lvlText w:val="(%5)"/>
      <w:lvlJc w:val="left"/>
      <w:pPr>
        <w:ind w:left="4419" w:hanging="360"/>
      </w:pPr>
      <w:rPr>
        <w:rFonts w:hint="default"/>
      </w:rPr>
    </w:lvl>
    <w:lvl w:ilvl="5" w:tplc="0B4806A6">
      <w:start w:val="1"/>
      <w:numFmt w:val="decimal"/>
      <w:lvlText w:val="(%6)"/>
      <w:lvlJc w:val="left"/>
      <w:pPr>
        <w:ind w:left="5319" w:hanging="360"/>
      </w:pPr>
      <w:rPr>
        <w:rFonts w:hint="default"/>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54" w15:restartNumberingAfterBreak="0">
    <w:nsid w:val="73D468A1"/>
    <w:multiLevelType w:val="hybridMultilevel"/>
    <w:tmpl w:val="56A68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4604DDB"/>
    <w:multiLevelType w:val="hybridMultilevel"/>
    <w:tmpl w:val="3C4489E6"/>
    <w:lvl w:ilvl="0" w:tplc="DD4C2B10">
      <w:start w:val="1"/>
      <w:numFmt w:val="decimal"/>
      <w:lvlText w:val="(%1)"/>
      <w:lvlJc w:val="left"/>
      <w:pPr>
        <w:ind w:left="2520" w:hanging="360"/>
      </w:pPr>
      <w:rPr>
        <w:color w:val="000000"/>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56" w15:restartNumberingAfterBreak="0">
    <w:nsid w:val="749B2C1B"/>
    <w:multiLevelType w:val="hybridMultilevel"/>
    <w:tmpl w:val="9E4073EC"/>
    <w:lvl w:ilvl="0" w:tplc="F2C62088">
      <w:start w:val="1"/>
      <w:numFmt w:val="lowerLetter"/>
      <w:lvlText w:val="%1)"/>
      <w:lvlJc w:val="left"/>
      <w:pPr>
        <w:ind w:left="369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7" w15:restartNumberingAfterBreak="0">
    <w:nsid w:val="74A36250"/>
    <w:multiLevelType w:val="hybridMultilevel"/>
    <w:tmpl w:val="DEE8F54A"/>
    <w:lvl w:ilvl="0" w:tplc="04090017">
      <w:start w:val="1"/>
      <w:numFmt w:val="lowerLetter"/>
      <w:lvlText w:val="%1)"/>
      <w:lvlJc w:val="left"/>
      <w:pPr>
        <w:ind w:left="3195" w:hanging="360"/>
      </w:pPr>
    </w:lvl>
    <w:lvl w:ilvl="1" w:tplc="04090019">
      <w:start w:val="1"/>
      <w:numFmt w:val="lowerLetter"/>
      <w:lvlText w:val="%2."/>
      <w:lvlJc w:val="left"/>
      <w:pPr>
        <w:ind w:left="3915" w:hanging="360"/>
      </w:pPr>
    </w:lvl>
    <w:lvl w:ilvl="2" w:tplc="0409001B">
      <w:start w:val="1"/>
      <w:numFmt w:val="lowerRoman"/>
      <w:lvlText w:val="%3."/>
      <w:lvlJc w:val="right"/>
      <w:pPr>
        <w:ind w:left="4635" w:hanging="180"/>
      </w:pPr>
    </w:lvl>
    <w:lvl w:ilvl="3" w:tplc="0409000F">
      <w:start w:val="1"/>
      <w:numFmt w:val="decimal"/>
      <w:lvlText w:val="%4."/>
      <w:lvlJc w:val="left"/>
      <w:pPr>
        <w:ind w:left="5355" w:hanging="360"/>
      </w:pPr>
    </w:lvl>
    <w:lvl w:ilvl="4" w:tplc="04090019">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58" w15:restartNumberingAfterBreak="0">
    <w:nsid w:val="74C74ADF"/>
    <w:multiLevelType w:val="hybridMultilevel"/>
    <w:tmpl w:val="AF7214D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9" w15:restartNumberingAfterBreak="0">
    <w:nsid w:val="74E12D5B"/>
    <w:multiLevelType w:val="hybridMultilevel"/>
    <w:tmpl w:val="60BA3C7C"/>
    <w:lvl w:ilvl="0" w:tplc="38090017">
      <w:start w:val="1"/>
      <w:numFmt w:val="lowerLetter"/>
      <w:lvlText w:val="%1)"/>
      <w:lvlJc w:val="left"/>
      <w:pPr>
        <w:ind w:left="3195" w:hanging="360"/>
      </w:p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60" w15:restartNumberingAfterBreak="0">
    <w:nsid w:val="750A59A8"/>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61" w15:restartNumberingAfterBreak="0">
    <w:nsid w:val="763E0882"/>
    <w:multiLevelType w:val="hybridMultilevel"/>
    <w:tmpl w:val="379601CA"/>
    <w:lvl w:ilvl="0" w:tplc="FFFFFFFF">
      <w:start w:val="1"/>
      <w:numFmt w:val="lowerLetter"/>
      <w:lvlText w:val="%1)"/>
      <w:lvlJc w:val="left"/>
      <w:pPr>
        <w:ind w:left="45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76D762A8"/>
    <w:multiLevelType w:val="hybridMultilevel"/>
    <w:tmpl w:val="EB885A4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3" w15:restartNumberingAfterBreak="0">
    <w:nsid w:val="77B65810"/>
    <w:multiLevelType w:val="hybridMultilevel"/>
    <w:tmpl w:val="68982570"/>
    <w:lvl w:ilvl="0" w:tplc="96E691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7E73AE0"/>
    <w:multiLevelType w:val="hybridMultilevel"/>
    <w:tmpl w:val="AF7214D4"/>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5" w15:restartNumberingAfterBreak="0">
    <w:nsid w:val="77FA16FE"/>
    <w:multiLevelType w:val="hybridMultilevel"/>
    <w:tmpl w:val="7BBC7FEE"/>
    <w:lvl w:ilvl="0" w:tplc="FFFFFFFF">
      <w:start w:val="1"/>
      <w:numFmt w:val="decimal"/>
      <w:lvlText w:val="(%1)"/>
      <w:lvlJc w:val="left"/>
      <w:pPr>
        <w:ind w:left="3762" w:hanging="360"/>
      </w:pPr>
      <w:rPr>
        <w:rFonts w:hint="default"/>
        <w:color w:val="000000" w:themeColor="text1"/>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66" w15:restartNumberingAfterBreak="0">
    <w:nsid w:val="781B065B"/>
    <w:multiLevelType w:val="hybridMultilevel"/>
    <w:tmpl w:val="BA42EC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783C61A8"/>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15:restartNumberingAfterBreak="0">
    <w:nsid w:val="78B45EB9"/>
    <w:multiLevelType w:val="hybridMultilevel"/>
    <w:tmpl w:val="9A4841CE"/>
    <w:lvl w:ilvl="0" w:tplc="04090011">
      <w:start w:val="1"/>
      <w:numFmt w:val="decimal"/>
      <w:lvlText w:val="%1)"/>
      <w:lvlJc w:val="left"/>
      <w:pPr>
        <w:ind w:left="1539" w:hanging="360"/>
      </w:pPr>
    </w:lvl>
    <w:lvl w:ilvl="1" w:tplc="04090019">
      <w:start w:val="1"/>
      <w:numFmt w:val="lowerLetter"/>
      <w:lvlText w:val="%2."/>
      <w:lvlJc w:val="left"/>
      <w:pPr>
        <w:ind w:left="2259" w:hanging="360"/>
      </w:pPr>
    </w:lvl>
    <w:lvl w:ilvl="2" w:tplc="A20E8D10">
      <w:start w:val="1"/>
      <w:numFmt w:val="decimal"/>
      <w:lvlText w:val="%3)"/>
      <w:lvlJc w:val="left"/>
      <w:pPr>
        <w:ind w:left="3159" w:hanging="360"/>
      </w:pPr>
      <w:rPr>
        <w:rFonts w:hint="default"/>
      </w:rPr>
    </w:lvl>
    <w:lvl w:ilvl="3" w:tplc="F2C62088">
      <w:start w:val="1"/>
      <w:numFmt w:val="lowerLetter"/>
      <w:lvlText w:val="%4)"/>
      <w:lvlJc w:val="left"/>
      <w:pPr>
        <w:ind w:left="3699" w:hanging="360"/>
      </w:pPr>
      <w:rPr>
        <w:rFonts w:hint="default"/>
      </w:rPr>
    </w:lvl>
    <w:lvl w:ilvl="4" w:tplc="DC48565C">
      <w:start w:val="1"/>
      <w:numFmt w:val="lowerLetter"/>
      <w:lvlText w:val="(%5)"/>
      <w:lvlJc w:val="left"/>
      <w:pPr>
        <w:ind w:left="4419" w:hanging="360"/>
      </w:pPr>
      <w:rPr>
        <w:rFonts w:hint="default"/>
      </w:rPr>
    </w:lvl>
    <w:lvl w:ilvl="5" w:tplc="E6A844F2">
      <w:start w:val="1"/>
      <w:numFmt w:val="decimal"/>
      <w:lvlText w:val="(%6)"/>
      <w:lvlJc w:val="left"/>
      <w:pPr>
        <w:ind w:left="5319" w:hanging="360"/>
      </w:pPr>
      <w:rPr>
        <w:rFonts w:hint="default"/>
        <w:color w:val="auto"/>
      </w:r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69" w15:restartNumberingAfterBreak="0">
    <w:nsid w:val="79701F48"/>
    <w:multiLevelType w:val="hybridMultilevel"/>
    <w:tmpl w:val="D1F8AD8A"/>
    <w:lvl w:ilvl="0" w:tplc="1DF4999A">
      <w:start w:val="1"/>
      <w:numFmt w:val="decimal"/>
      <w:lvlText w:val="%1."/>
      <w:lvlJc w:val="left"/>
      <w:pPr>
        <w:ind w:left="360" w:hanging="360"/>
      </w:pPr>
      <w:rPr>
        <w:b w:val="0"/>
        <w:color w:val="FF3399"/>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0" w15:restartNumberingAfterBreak="0">
    <w:nsid w:val="7A0C6EFC"/>
    <w:multiLevelType w:val="hybridMultilevel"/>
    <w:tmpl w:val="36C8EB9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1" w15:restartNumberingAfterBreak="0">
    <w:nsid w:val="7AE50643"/>
    <w:multiLevelType w:val="hybridMultilevel"/>
    <w:tmpl w:val="BEFC4428"/>
    <w:lvl w:ilvl="0" w:tplc="39E69182">
      <w:start w:val="1"/>
      <w:numFmt w:val="decimal"/>
      <w:lvlText w:val="(%1)"/>
      <w:lvlJc w:val="left"/>
      <w:pPr>
        <w:ind w:left="4122" w:hanging="360"/>
      </w:pPr>
      <w:rPr>
        <w:rFonts w:hint="default"/>
        <w:strike w:val="0"/>
        <w:color w:val="000000" w:themeColor="text1"/>
      </w:rPr>
    </w:lvl>
    <w:lvl w:ilvl="1" w:tplc="04090019">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272" w15:restartNumberingAfterBreak="0">
    <w:nsid w:val="7AF5501A"/>
    <w:multiLevelType w:val="hybridMultilevel"/>
    <w:tmpl w:val="404AD0B6"/>
    <w:lvl w:ilvl="0" w:tplc="04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7B0A7446"/>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7C91171E"/>
    <w:multiLevelType w:val="hybridMultilevel"/>
    <w:tmpl w:val="9160BAAC"/>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621" w:hanging="360"/>
      </w:pPr>
    </w:lvl>
    <w:lvl w:ilvl="2" w:tplc="FFFFFFFF" w:tentative="1">
      <w:start w:val="1"/>
      <w:numFmt w:val="lowerRoman"/>
      <w:lvlText w:val="%3."/>
      <w:lvlJc w:val="right"/>
      <w:pPr>
        <w:ind w:left="1341" w:hanging="180"/>
      </w:pPr>
    </w:lvl>
    <w:lvl w:ilvl="3" w:tplc="FFFFFFFF" w:tentative="1">
      <w:start w:val="1"/>
      <w:numFmt w:val="decimal"/>
      <w:lvlText w:val="%4."/>
      <w:lvlJc w:val="left"/>
      <w:pPr>
        <w:ind w:left="2061" w:hanging="360"/>
      </w:pPr>
    </w:lvl>
    <w:lvl w:ilvl="4" w:tplc="FFFFFFFF" w:tentative="1">
      <w:start w:val="1"/>
      <w:numFmt w:val="lowerLetter"/>
      <w:lvlText w:val="%5."/>
      <w:lvlJc w:val="left"/>
      <w:pPr>
        <w:ind w:left="2781" w:hanging="360"/>
      </w:pPr>
    </w:lvl>
    <w:lvl w:ilvl="5" w:tplc="FFFFFFFF" w:tentative="1">
      <w:start w:val="1"/>
      <w:numFmt w:val="lowerRoman"/>
      <w:lvlText w:val="%6."/>
      <w:lvlJc w:val="right"/>
      <w:pPr>
        <w:ind w:left="3501" w:hanging="180"/>
      </w:pPr>
    </w:lvl>
    <w:lvl w:ilvl="6" w:tplc="FFFFFFFF" w:tentative="1">
      <w:start w:val="1"/>
      <w:numFmt w:val="decimal"/>
      <w:lvlText w:val="%7."/>
      <w:lvlJc w:val="left"/>
      <w:pPr>
        <w:ind w:left="4221" w:hanging="360"/>
      </w:pPr>
    </w:lvl>
    <w:lvl w:ilvl="7" w:tplc="FFFFFFFF" w:tentative="1">
      <w:start w:val="1"/>
      <w:numFmt w:val="lowerLetter"/>
      <w:lvlText w:val="%8."/>
      <w:lvlJc w:val="left"/>
      <w:pPr>
        <w:ind w:left="4941" w:hanging="360"/>
      </w:pPr>
    </w:lvl>
    <w:lvl w:ilvl="8" w:tplc="FFFFFFFF" w:tentative="1">
      <w:start w:val="1"/>
      <w:numFmt w:val="lowerRoman"/>
      <w:lvlText w:val="%9."/>
      <w:lvlJc w:val="right"/>
      <w:pPr>
        <w:ind w:left="5661" w:hanging="180"/>
      </w:pPr>
    </w:lvl>
  </w:abstractNum>
  <w:abstractNum w:abstractNumId="275" w15:restartNumberingAfterBreak="0">
    <w:nsid w:val="7CF16EB8"/>
    <w:multiLevelType w:val="hybridMultilevel"/>
    <w:tmpl w:val="EB885A4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6" w15:restartNumberingAfterBreak="0">
    <w:nsid w:val="7CFB6F3A"/>
    <w:multiLevelType w:val="hybridMultilevel"/>
    <w:tmpl w:val="5AD61BEE"/>
    <w:lvl w:ilvl="0" w:tplc="C0AC2306">
      <w:start w:val="1"/>
      <w:numFmt w:val="decimal"/>
      <w:lvlText w:val="%1."/>
      <w:lvlJc w:val="left"/>
      <w:pPr>
        <w:ind w:left="360" w:hanging="360"/>
      </w:pPr>
      <w:rPr>
        <w:color w:val="000000" w:themeColor="text1"/>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7" w15:restartNumberingAfterBreak="0">
    <w:nsid w:val="7D3E03E8"/>
    <w:multiLevelType w:val="hybridMultilevel"/>
    <w:tmpl w:val="DE18EBDC"/>
    <w:lvl w:ilvl="0" w:tplc="0E681B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8" w15:restartNumberingAfterBreak="0">
    <w:nsid w:val="7D8E0BB1"/>
    <w:multiLevelType w:val="hybridMultilevel"/>
    <w:tmpl w:val="AE78B798"/>
    <w:lvl w:ilvl="0" w:tplc="BD3A07BE">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DC12EED"/>
    <w:multiLevelType w:val="hybridMultilevel"/>
    <w:tmpl w:val="AA3C3B3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0" w15:restartNumberingAfterBreak="0">
    <w:nsid w:val="7DC30019"/>
    <w:multiLevelType w:val="hybridMultilevel"/>
    <w:tmpl w:val="FAA66760"/>
    <w:lvl w:ilvl="0" w:tplc="F5821A14">
      <w:start w:val="1"/>
      <w:numFmt w:val="lowerRoman"/>
      <w:lvlText w:val="(%1)"/>
      <w:lvlJc w:val="left"/>
      <w:pPr>
        <w:ind w:left="4122" w:hanging="360"/>
      </w:pPr>
      <w:rPr>
        <w:rFonts w:hint="default"/>
        <w:b w:val="0"/>
        <w:bCs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E3873F1"/>
    <w:multiLevelType w:val="hybridMultilevel"/>
    <w:tmpl w:val="9F18F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2" w15:restartNumberingAfterBreak="0">
    <w:nsid w:val="7E9147FB"/>
    <w:multiLevelType w:val="hybridMultilevel"/>
    <w:tmpl w:val="7B9A5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7F1F218C"/>
    <w:multiLevelType w:val="hybridMultilevel"/>
    <w:tmpl w:val="4A0AB3D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4" w15:restartNumberingAfterBreak="0">
    <w:nsid w:val="7F246F71"/>
    <w:multiLevelType w:val="hybridMultilevel"/>
    <w:tmpl w:val="1E645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4AE1076">
      <w:start w:val="17"/>
      <w:numFmt w:val="bullet"/>
      <w:lvlText w:val="-"/>
      <w:lvlJc w:val="left"/>
      <w:pPr>
        <w:ind w:left="1980" w:hanging="36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F7575A5"/>
    <w:multiLevelType w:val="hybridMultilevel"/>
    <w:tmpl w:val="F592A9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7F787B5B"/>
    <w:multiLevelType w:val="hybridMultilevel"/>
    <w:tmpl w:val="136EA926"/>
    <w:lvl w:ilvl="0" w:tplc="FFFFFFFF">
      <w:start w:val="1"/>
      <w:numFmt w:val="decimal"/>
      <w:lvlText w:val="%1)"/>
      <w:lvlJc w:val="left"/>
      <w:pPr>
        <w:ind w:left="2628" w:hanging="360"/>
      </w:pPr>
    </w:lvl>
    <w:lvl w:ilvl="1" w:tplc="FFFFFFFF">
      <w:start w:val="1"/>
      <w:numFmt w:val="lowerLetter"/>
      <w:lvlText w:val="%2."/>
      <w:lvlJc w:val="left"/>
      <w:pPr>
        <w:ind w:left="3348" w:hanging="360"/>
      </w:pPr>
    </w:lvl>
    <w:lvl w:ilvl="2" w:tplc="715AF3BA">
      <w:start w:val="1"/>
      <w:numFmt w:val="lowerLetter"/>
      <w:lvlText w:val="%3)"/>
      <w:lvlJc w:val="left"/>
      <w:pPr>
        <w:ind w:left="4248" w:hanging="360"/>
      </w:pPr>
      <w:rPr>
        <w:rFonts w:hint="default"/>
      </w:rPr>
    </w:lvl>
    <w:lvl w:ilvl="3" w:tplc="EBE2E89E">
      <w:start w:val="1"/>
      <w:numFmt w:val="decimal"/>
      <w:lvlText w:val="(%4)"/>
      <w:lvlJc w:val="left"/>
      <w:pPr>
        <w:ind w:left="4788" w:hanging="360"/>
      </w:pPr>
      <w:rPr>
        <w:rFonts w:hint="default"/>
      </w:rPr>
    </w:lvl>
    <w:lvl w:ilvl="4" w:tplc="FA3EE23C">
      <w:start w:val="1"/>
      <w:numFmt w:val="lowerRoman"/>
      <w:lvlText w:val="%5."/>
      <w:lvlJc w:val="left"/>
      <w:pPr>
        <w:ind w:left="5508" w:hanging="360"/>
      </w:pPr>
      <w:rPr>
        <w:rFonts w:hint="default"/>
        <w:b w:val="0"/>
        <w:bCs w:val="0"/>
        <w:color w:val="000000" w:themeColor="text1"/>
        <w:sz w:val="24"/>
        <w:szCs w:val="24"/>
      </w:r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num w:numId="1" w16cid:durableId="371002986">
    <w:abstractNumId w:val="119"/>
  </w:num>
  <w:num w:numId="2" w16cid:durableId="812598638">
    <w:abstractNumId w:val="251"/>
  </w:num>
  <w:num w:numId="3" w16cid:durableId="1167788400">
    <w:abstractNumId w:val="1"/>
  </w:num>
  <w:num w:numId="4" w16cid:durableId="1095904217">
    <w:abstractNumId w:val="60"/>
  </w:num>
  <w:num w:numId="5" w16cid:durableId="1643541496">
    <w:abstractNumId w:val="80"/>
  </w:num>
  <w:num w:numId="6" w16cid:durableId="329986572">
    <w:abstractNumId w:val="178"/>
  </w:num>
  <w:num w:numId="7" w16cid:durableId="378556633">
    <w:abstractNumId w:val="95"/>
  </w:num>
  <w:num w:numId="8" w16cid:durableId="1406798155">
    <w:abstractNumId w:val="122"/>
  </w:num>
  <w:num w:numId="9" w16cid:durableId="653921664">
    <w:abstractNumId w:val="9"/>
  </w:num>
  <w:num w:numId="10" w16cid:durableId="10112496">
    <w:abstractNumId w:val="113"/>
  </w:num>
  <w:num w:numId="11" w16cid:durableId="695538999">
    <w:abstractNumId w:val="286"/>
  </w:num>
  <w:num w:numId="12" w16cid:durableId="1497529509">
    <w:abstractNumId w:val="74"/>
  </w:num>
  <w:num w:numId="13" w16cid:durableId="655688864">
    <w:abstractNumId w:val="63"/>
  </w:num>
  <w:num w:numId="14" w16cid:durableId="1170215456">
    <w:abstractNumId w:val="5"/>
  </w:num>
  <w:num w:numId="15" w16cid:durableId="1346860107">
    <w:abstractNumId w:val="108"/>
  </w:num>
  <w:num w:numId="16" w16cid:durableId="1231160576">
    <w:abstractNumId w:val="259"/>
  </w:num>
  <w:num w:numId="17" w16cid:durableId="766343919">
    <w:abstractNumId w:val="270"/>
  </w:num>
  <w:num w:numId="18" w16cid:durableId="327906050">
    <w:abstractNumId w:val="226"/>
  </w:num>
  <w:num w:numId="19" w16cid:durableId="138112285">
    <w:abstractNumId w:val="249"/>
  </w:num>
  <w:num w:numId="20" w16cid:durableId="190916773">
    <w:abstractNumId w:val="228"/>
  </w:num>
  <w:num w:numId="21" w16cid:durableId="1740786272">
    <w:abstractNumId w:val="70"/>
  </w:num>
  <w:num w:numId="22" w16cid:durableId="1524515462">
    <w:abstractNumId w:val="150"/>
  </w:num>
  <w:num w:numId="23" w16cid:durableId="207227306">
    <w:abstractNumId w:val="235"/>
  </w:num>
  <w:num w:numId="24" w16cid:durableId="677924057">
    <w:abstractNumId w:val="39"/>
  </w:num>
  <w:num w:numId="25" w16cid:durableId="1370447868">
    <w:abstractNumId w:val="231"/>
  </w:num>
  <w:num w:numId="26" w16cid:durableId="1041053313">
    <w:abstractNumId w:val="162"/>
  </w:num>
  <w:num w:numId="27" w16cid:durableId="727845264">
    <w:abstractNumId w:val="51"/>
  </w:num>
  <w:num w:numId="28" w16cid:durableId="404570685">
    <w:abstractNumId w:val="24"/>
  </w:num>
  <w:num w:numId="29" w16cid:durableId="477192288">
    <w:abstractNumId w:val="35"/>
  </w:num>
  <w:num w:numId="30" w16cid:durableId="1740902850">
    <w:abstractNumId w:val="164"/>
  </w:num>
  <w:num w:numId="31" w16cid:durableId="1953130934">
    <w:abstractNumId w:val="160"/>
  </w:num>
  <w:num w:numId="32" w16cid:durableId="1138953740">
    <w:abstractNumId w:val="27"/>
  </w:num>
  <w:num w:numId="33" w16cid:durableId="1924607121">
    <w:abstractNumId w:val="131"/>
  </w:num>
  <w:num w:numId="34" w16cid:durableId="792485844">
    <w:abstractNumId w:val="190"/>
  </w:num>
  <w:num w:numId="35" w16cid:durableId="633482057">
    <w:abstractNumId w:val="170"/>
  </w:num>
  <w:num w:numId="36" w16cid:durableId="545605159">
    <w:abstractNumId w:val="8"/>
  </w:num>
  <w:num w:numId="37" w16cid:durableId="522280358">
    <w:abstractNumId w:val="177"/>
  </w:num>
  <w:num w:numId="38" w16cid:durableId="126750594">
    <w:abstractNumId w:val="38"/>
  </w:num>
  <w:num w:numId="39" w16cid:durableId="720203684">
    <w:abstractNumId w:val="255"/>
  </w:num>
  <w:num w:numId="40" w16cid:durableId="913515608">
    <w:abstractNumId w:val="224"/>
  </w:num>
  <w:num w:numId="41" w16cid:durableId="432022046">
    <w:abstractNumId w:val="72"/>
  </w:num>
  <w:num w:numId="42" w16cid:durableId="2013215092">
    <w:abstractNumId w:val="192"/>
  </w:num>
  <w:num w:numId="43" w16cid:durableId="537282138">
    <w:abstractNumId w:val="151"/>
  </w:num>
  <w:num w:numId="44" w16cid:durableId="1189022299">
    <w:abstractNumId w:val="200"/>
  </w:num>
  <w:num w:numId="45" w16cid:durableId="1581451654">
    <w:abstractNumId w:val="152"/>
  </w:num>
  <w:num w:numId="46" w16cid:durableId="755052384">
    <w:abstractNumId w:val="144"/>
  </w:num>
  <w:num w:numId="47" w16cid:durableId="271206814">
    <w:abstractNumId w:val="280"/>
  </w:num>
  <w:num w:numId="48" w16cid:durableId="1843815636">
    <w:abstractNumId w:val="157"/>
  </w:num>
  <w:num w:numId="49" w16cid:durableId="1210875294">
    <w:abstractNumId w:val="174"/>
  </w:num>
  <w:num w:numId="50" w16cid:durableId="1992976344">
    <w:abstractNumId w:val="271"/>
  </w:num>
  <w:num w:numId="51" w16cid:durableId="29451567">
    <w:abstractNumId w:val="94"/>
  </w:num>
  <w:num w:numId="52" w16cid:durableId="1115101879">
    <w:abstractNumId w:val="116"/>
  </w:num>
  <w:num w:numId="53" w16cid:durableId="1904753468">
    <w:abstractNumId w:val="102"/>
  </w:num>
  <w:num w:numId="54" w16cid:durableId="1291866193">
    <w:abstractNumId w:val="240"/>
  </w:num>
  <w:num w:numId="55" w16cid:durableId="152380738">
    <w:abstractNumId w:val="175"/>
  </w:num>
  <w:num w:numId="56" w16cid:durableId="521481828">
    <w:abstractNumId w:val="125"/>
  </w:num>
  <w:num w:numId="57" w16cid:durableId="196935728">
    <w:abstractNumId w:val="33"/>
  </w:num>
  <w:num w:numId="58" w16cid:durableId="1239628635">
    <w:abstractNumId w:val="40"/>
  </w:num>
  <w:num w:numId="59" w16cid:durableId="1768772338">
    <w:abstractNumId w:val="149"/>
  </w:num>
  <w:num w:numId="60" w16cid:durableId="446899345">
    <w:abstractNumId w:val="50"/>
  </w:num>
  <w:num w:numId="61" w16cid:durableId="440491193">
    <w:abstractNumId w:val="161"/>
  </w:num>
  <w:num w:numId="62" w16cid:durableId="32929583">
    <w:abstractNumId w:val="120"/>
  </w:num>
  <w:num w:numId="63" w16cid:durableId="42364664">
    <w:abstractNumId w:val="193"/>
  </w:num>
  <w:num w:numId="64" w16cid:durableId="914825764">
    <w:abstractNumId w:val="166"/>
  </w:num>
  <w:num w:numId="65" w16cid:durableId="958533976">
    <w:abstractNumId w:val="96"/>
  </w:num>
  <w:num w:numId="66" w16cid:durableId="74939126">
    <w:abstractNumId w:val="44"/>
  </w:num>
  <w:num w:numId="67" w16cid:durableId="1289162318">
    <w:abstractNumId w:val="92"/>
  </w:num>
  <w:num w:numId="68" w16cid:durableId="1438328914">
    <w:abstractNumId w:val="250"/>
  </w:num>
  <w:num w:numId="69" w16cid:durableId="1680695883">
    <w:abstractNumId w:val="239"/>
  </w:num>
  <w:num w:numId="70" w16cid:durableId="1444423026">
    <w:abstractNumId w:val="134"/>
  </w:num>
  <w:num w:numId="71" w16cid:durableId="344599974">
    <w:abstractNumId w:val="15"/>
  </w:num>
  <w:num w:numId="72" w16cid:durableId="1041713906">
    <w:abstractNumId w:val="242"/>
  </w:num>
  <w:num w:numId="73" w16cid:durableId="34579066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1819561">
    <w:abstractNumId w:val="126"/>
  </w:num>
  <w:num w:numId="75" w16cid:durableId="1385987391">
    <w:abstractNumId w:val="277"/>
  </w:num>
  <w:num w:numId="76" w16cid:durableId="1909995880">
    <w:abstractNumId w:val="128"/>
  </w:num>
  <w:num w:numId="77" w16cid:durableId="352072794">
    <w:abstractNumId w:val="245"/>
  </w:num>
  <w:num w:numId="78" w16cid:durableId="2082365595">
    <w:abstractNumId w:val="66"/>
  </w:num>
  <w:num w:numId="79" w16cid:durableId="1193807774">
    <w:abstractNumId w:val="139"/>
  </w:num>
  <w:num w:numId="80" w16cid:durableId="314649637">
    <w:abstractNumId w:val="169"/>
  </w:num>
  <w:num w:numId="81" w16cid:durableId="1593120585">
    <w:abstractNumId w:val="21"/>
  </w:num>
  <w:num w:numId="82" w16cid:durableId="341393242">
    <w:abstractNumId w:val="236"/>
  </w:num>
  <w:num w:numId="83" w16cid:durableId="1775632632">
    <w:abstractNumId w:val="76"/>
  </w:num>
  <w:num w:numId="84" w16cid:durableId="137117489">
    <w:abstractNumId w:val="264"/>
  </w:num>
  <w:num w:numId="85" w16cid:durableId="186068386">
    <w:abstractNumId w:val="212"/>
  </w:num>
  <w:num w:numId="86" w16cid:durableId="350452497">
    <w:abstractNumId w:val="25"/>
  </w:num>
  <w:num w:numId="87" w16cid:durableId="1157065217">
    <w:abstractNumId w:val="207"/>
  </w:num>
  <w:num w:numId="88" w16cid:durableId="30083148">
    <w:abstractNumId w:val="237"/>
  </w:num>
  <w:num w:numId="89" w16cid:durableId="2138641534">
    <w:abstractNumId w:val="143"/>
  </w:num>
  <w:num w:numId="90" w16cid:durableId="1780831030">
    <w:abstractNumId w:val="155"/>
  </w:num>
  <w:num w:numId="91" w16cid:durableId="976959530">
    <w:abstractNumId w:val="64"/>
  </w:num>
  <w:num w:numId="92" w16cid:durableId="936985140">
    <w:abstractNumId w:val="168"/>
  </w:num>
  <w:num w:numId="93" w16cid:durableId="1785924426">
    <w:abstractNumId w:val="148"/>
  </w:num>
  <w:num w:numId="94" w16cid:durableId="880171008">
    <w:abstractNumId w:val="268"/>
  </w:num>
  <w:num w:numId="95" w16cid:durableId="1548838872">
    <w:abstractNumId w:val="137"/>
  </w:num>
  <w:num w:numId="96" w16cid:durableId="232859761">
    <w:abstractNumId w:val="133"/>
  </w:num>
  <w:num w:numId="97" w16cid:durableId="1864244356">
    <w:abstractNumId w:val="244"/>
  </w:num>
  <w:num w:numId="98" w16cid:durableId="1503163140">
    <w:abstractNumId w:val="241"/>
  </w:num>
  <w:num w:numId="99" w16cid:durableId="828449882">
    <w:abstractNumId w:val="263"/>
  </w:num>
  <w:num w:numId="100" w16cid:durableId="542795295">
    <w:abstractNumId w:val="248"/>
  </w:num>
  <w:num w:numId="101" w16cid:durableId="1009066954">
    <w:abstractNumId w:val="201"/>
  </w:num>
  <w:num w:numId="102" w16cid:durableId="810757927">
    <w:abstractNumId w:val="114"/>
  </w:num>
  <w:num w:numId="103" w16cid:durableId="558907159">
    <w:abstractNumId w:val="283"/>
  </w:num>
  <w:num w:numId="104" w16cid:durableId="868564201">
    <w:abstractNumId w:val="171"/>
  </w:num>
  <w:num w:numId="105" w16cid:durableId="693657380">
    <w:abstractNumId w:val="107"/>
  </w:num>
  <w:num w:numId="106" w16cid:durableId="1403723506">
    <w:abstractNumId w:val="194"/>
  </w:num>
  <w:num w:numId="107" w16cid:durableId="431514643">
    <w:abstractNumId w:val="57"/>
  </w:num>
  <w:num w:numId="108" w16cid:durableId="227229433">
    <w:abstractNumId w:val="104"/>
  </w:num>
  <w:num w:numId="109" w16cid:durableId="1612319419">
    <w:abstractNumId w:val="229"/>
  </w:num>
  <w:num w:numId="110" w16cid:durableId="1763800780">
    <w:abstractNumId w:val="184"/>
  </w:num>
  <w:num w:numId="111" w16cid:durableId="1275870048">
    <w:abstractNumId w:val="260"/>
  </w:num>
  <w:num w:numId="112" w16cid:durableId="783039877">
    <w:abstractNumId w:val="58"/>
  </w:num>
  <w:num w:numId="113" w16cid:durableId="343017129">
    <w:abstractNumId w:val="2"/>
  </w:num>
  <w:num w:numId="114" w16cid:durableId="1358458965">
    <w:abstractNumId w:val="265"/>
  </w:num>
  <w:num w:numId="115" w16cid:durableId="1373529873">
    <w:abstractNumId w:val="54"/>
  </w:num>
  <w:num w:numId="116" w16cid:durableId="1573198712">
    <w:abstractNumId w:val="138"/>
  </w:num>
  <w:num w:numId="117" w16cid:durableId="571084231">
    <w:abstractNumId w:val="222"/>
  </w:num>
  <w:num w:numId="118" w16cid:durableId="2039307303">
    <w:abstractNumId w:val="204"/>
  </w:num>
  <w:num w:numId="119" w16cid:durableId="866068146">
    <w:abstractNumId w:val="232"/>
  </w:num>
  <w:num w:numId="120" w16cid:durableId="1750929553">
    <w:abstractNumId w:val="109"/>
  </w:num>
  <w:num w:numId="121" w16cid:durableId="1508907178">
    <w:abstractNumId w:val="117"/>
  </w:num>
  <w:num w:numId="122" w16cid:durableId="2023317680">
    <w:abstractNumId w:val="142"/>
  </w:num>
  <w:num w:numId="123" w16cid:durableId="1441216555">
    <w:abstractNumId w:val="118"/>
  </w:num>
  <w:num w:numId="124" w16cid:durableId="559681379">
    <w:abstractNumId w:val="196"/>
  </w:num>
  <w:num w:numId="125" w16cid:durableId="984622182">
    <w:abstractNumId w:val="220"/>
  </w:num>
  <w:num w:numId="126" w16cid:durableId="868684315">
    <w:abstractNumId w:val="215"/>
  </w:num>
  <w:num w:numId="127" w16cid:durableId="2119836502">
    <w:abstractNumId w:val="253"/>
  </w:num>
  <w:num w:numId="128" w16cid:durableId="815949606">
    <w:abstractNumId w:val="91"/>
  </w:num>
  <w:num w:numId="129" w16cid:durableId="1784611097">
    <w:abstractNumId w:val="135"/>
  </w:num>
  <w:num w:numId="130" w16cid:durableId="854802353">
    <w:abstractNumId w:val="29"/>
  </w:num>
  <w:num w:numId="131" w16cid:durableId="527256653">
    <w:abstractNumId w:val="123"/>
  </w:num>
  <w:num w:numId="132" w16cid:durableId="741099091">
    <w:abstractNumId w:val="93"/>
  </w:num>
  <w:num w:numId="133" w16cid:durableId="164051565">
    <w:abstractNumId w:val="101"/>
  </w:num>
  <w:num w:numId="134" w16cid:durableId="1248423705">
    <w:abstractNumId w:val="28"/>
  </w:num>
  <w:num w:numId="135" w16cid:durableId="1343124732">
    <w:abstractNumId w:val="73"/>
  </w:num>
  <w:num w:numId="136" w16cid:durableId="1205674024">
    <w:abstractNumId w:val="246"/>
  </w:num>
  <w:num w:numId="137" w16cid:durableId="1532836143">
    <w:abstractNumId w:val="187"/>
  </w:num>
  <w:num w:numId="138" w16cid:durableId="1907915790">
    <w:abstractNumId w:val="221"/>
  </w:num>
  <w:num w:numId="139" w16cid:durableId="572664104">
    <w:abstractNumId w:val="86"/>
  </w:num>
  <w:num w:numId="140" w16cid:durableId="1969242610">
    <w:abstractNumId w:val="136"/>
  </w:num>
  <w:num w:numId="141" w16cid:durableId="1925145337">
    <w:abstractNumId w:val="225"/>
  </w:num>
  <w:num w:numId="142" w16cid:durableId="795097948">
    <w:abstractNumId w:val="88"/>
  </w:num>
  <w:num w:numId="143" w16cid:durableId="1595086582">
    <w:abstractNumId w:val="219"/>
  </w:num>
  <w:num w:numId="144" w16cid:durableId="781606768">
    <w:abstractNumId w:val="209"/>
  </w:num>
  <w:num w:numId="145" w16cid:durableId="262302465">
    <w:abstractNumId w:val="189"/>
  </w:num>
  <w:num w:numId="146" w16cid:durableId="795565694">
    <w:abstractNumId w:val="180"/>
  </w:num>
  <w:num w:numId="147" w16cid:durableId="2100251268">
    <w:abstractNumId w:val="46"/>
  </w:num>
  <w:num w:numId="148" w16cid:durableId="1807703572">
    <w:abstractNumId w:val="53"/>
  </w:num>
  <w:num w:numId="149" w16cid:durableId="409229697">
    <w:abstractNumId w:val="163"/>
  </w:num>
  <w:num w:numId="150" w16cid:durableId="1298297337">
    <w:abstractNumId w:val="3"/>
  </w:num>
  <w:num w:numId="151" w16cid:durableId="287129168">
    <w:abstractNumId w:val="47"/>
  </w:num>
  <w:num w:numId="152" w16cid:durableId="2011790761">
    <w:abstractNumId w:val="129"/>
  </w:num>
  <w:num w:numId="153" w16cid:durableId="1178042184">
    <w:abstractNumId w:val="158"/>
  </w:num>
  <w:num w:numId="154" w16cid:durableId="133061695">
    <w:abstractNumId w:val="59"/>
  </w:num>
  <w:num w:numId="155" w16cid:durableId="1946188391">
    <w:abstractNumId w:val="238"/>
  </w:num>
  <w:num w:numId="156" w16cid:durableId="1041246437">
    <w:abstractNumId w:val="13"/>
  </w:num>
  <w:num w:numId="157" w16cid:durableId="1561163008">
    <w:abstractNumId w:val="115"/>
  </w:num>
  <w:num w:numId="158" w16cid:durableId="1756972287">
    <w:abstractNumId w:val="281"/>
  </w:num>
  <w:num w:numId="159" w16cid:durableId="1145388362">
    <w:abstractNumId w:val="210"/>
  </w:num>
  <w:num w:numId="160" w16cid:durableId="1880438259">
    <w:abstractNumId w:val="208"/>
  </w:num>
  <w:num w:numId="161" w16cid:durableId="1346397275">
    <w:abstractNumId w:val="49"/>
  </w:num>
  <w:num w:numId="162" w16cid:durableId="164831963">
    <w:abstractNumId w:val="156"/>
  </w:num>
  <w:num w:numId="163" w16cid:durableId="263853185">
    <w:abstractNumId w:val="124"/>
  </w:num>
  <w:num w:numId="164" w16cid:durableId="387918219">
    <w:abstractNumId w:val="216"/>
  </w:num>
  <w:num w:numId="165" w16cid:durableId="1840538225">
    <w:abstractNumId w:val="273"/>
  </w:num>
  <w:num w:numId="166" w16cid:durableId="892542393">
    <w:abstractNumId w:val="267"/>
  </w:num>
  <w:num w:numId="167" w16cid:durableId="1742831002">
    <w:abstractNumId w:val="87"/>
  </w:num>
  <w:num w:numId="168" w16cid:durableId="1546721292">
    <w:abstractNumId w:val="100"/>
  </w:num>
  <w:num w:numId="169" w16cid:durableId="1860269506">
    <w:abstractNumId w:val="79"/>
  </w:num>
  <w:num w:numId="170" w16cid:durableId="255138484">
    <w:abstractNumId w:val="84"/>
  </w:num>
  <w:num w:numId="171" w16cid:durableId="1318605981">
    <w:abstractNumId w:val="252"/>
  </w:num>
  <w:num w:numId="172" w16cid:durableId="789394908">
    <w:abstractNumId w:val="218"/>
  </w:num>
  <w:num w:numId="173" w16cid:durableId="154493858">
    <w:abstractNumId w:val="4"/>
  </w:num>
  <w:num w:numId="174" w16cid:durableId="214128899">
    <w:abstractNumId w:val="261"/>
  </w:num>
  <w:num w:numId="175" w16cid:durableId="1867719521">
    <w:abstractNumId w:val="256"/>
  </w:num>
  <w:num w:numId="176" w16cid:durableId="3675203">
    <w:abstractNumId w:val="30"/>
  </w:num>
  <w:num w:numId="177" w16cid:durableId="1251513">
    <w:abstractNumId w:val="274"/>
  </w:num>
  <w:num w:numId="178" w16cid:durableId="96752956">
    <w:abstractNumId w:val="0"/>
  </w:num>
  <w:num w:numId="179" w16cid:durableId="2085763200">
    <w:abstractNumId w:val="145"/>
  </w:num>
  <w:num w:numId="180" w16cid:durableId="1758593965">
    <w:abstractNumId w:val="75"/>
  </w:num>
  <w:num w:numId="181" w16cid:durableId="121578143">
    <w:abstractNumId w:val="62"/>
  </w:num>
  <w:num w:numId="182" w16cid:durableId="1330602362">
    <w:abstractNumId w:val="56"/>
  </w:num>
  <w:num w:numId="183" w16cid:durableId="1330406563">
    <w:abstractNumId w:val="276"/>
  </w:num>
  <w:num w:numId="184" w16cid:durableId="1544445415">
    <w:abstractNumId w:val="26"/>
  </w:num>
  <w:num w:numId="185" w16cid:durableId="984427459">
    <w:abstractNumId w:val="32"/>
  </w:num>
  <w:num w:numId="186" w16cid:durableId="1630089672">
    <w:abstractNumId w:val="55"/>
  </w:num>
  <w:num w:numId="187" w16cid:durableId="1953895233">
    <w:abstractNumId w:val="140"/>
  </w:num>
  <w:num w:numId="188" w16cid:durableId="157576561">
    <w:abstractNumId w:val="153"/>
  </w:num>
  <w:num w:numId="189" w16cid:durableId="1612279409">
    <w:abstractNumId w:val="45"/>
  </w:num>
  <w:num w:numId="190" w16cid:durableId="462432906">
    <w:abstractNumId w:val="262"/>
  </w:num>
  <w:num w:numId="191" w16cid:durableId="1827895853">
    <w:abstractNumId w:val="198"/>
  </w:num>
  <w:num w:numId="192" w16cid:durableId="600140001">
    <w:abstractNumId w:val="154"/>
  </w:num>
  <w:num w:numId="193" w16cid:durableId="284240505">
    <w:abstractNumId w:val="188"/>
  </w:num>
  <w:num w:numId="194" w16cid:durableId="1624922977">
    <w:abstractNumId w:val="105"/>
  </w:num>
  <w:num w:numId="195" w16cid:durableId="535848346">
    <w:abstractNumId w:val="61"/>
  </w:num>
  <w:num w:numId="196" w16cid:durableId="454564250">
    <w:abstractNumId w:val="202"/>
  </w:num>
  <w:num w:numId="197" w16cid:durableId="919751291">
    <w:abstractNumId w:val="121"/>
  </w:num>
  <w:num w:numId="198" w16cid:durableId="956642296">
    <w:abstractNumId w:val="269"/>
  </w:num>
  <w:num w:numId="199" w16cid:durableId="83957394">
    <w:abstractNumId w:val="83"/>
  </w:num>
  <w:num w:numId="200" w16cid:durableId="742218324">
    <w:abstractNumId w:val="20"/>
  </w:num>
  <w:num w:numId="201" w16cid:durableId="1700544840">
    <w:abstractNumId w:val="199"/>
  </w:num>
  <w:num w:numId="202" w16cid:durableId="999692142">
    <w:abstractNumId w:val="141"/>
  </w:num>
  <w:num w:numId="203" w16cid:durableId="348718482">
    <w:abstractNumId w:val="14"/>
  </w:num>
  <w:num w:numId="204" w16cid:durableId="1847939850">
    <w:abstractNumId w:val="68"/>
  </w:num>
  <w:num w:numId="205" w16cid:durableId="478766991">
    <w:abstractNumId w:val="16"/>
  </w:num>
  <w:num w:numId="206" w16cid:durableId="1780678917">
    <w:abstractNumId w:val="179"/>
  </w:num>
  <w:num w:numId="207" w16cid:durableId="246236409">
    <w:abstractNumId w:val="146"/>
  </w:num>
  <w:num w:numId="208" w16cid:durableId="2010056611">
    <w:abstractNumId w:val="191"/>
  </w:num>
  <w:num w:numId="209" w16cid:durableId="882670568">
    <w:abstractNumId w:val="37"/>
  </w:num>
  <w:num w:numId="210" w16cid:durableId="1745372304">
    <w:abstractNumId w:val="22"/>
  </w:num>
  <w:num w:numId="211" w16cid:durableId="1879507621">
    <w:abstractNumId w:val="132"/>
  </w:num>
  <w:num w:numId="212" w16cid:durableId="1303585294">
    <w:abstractNumId w:val="85"/>
  </w:num>
  <w:num w:numId="213" w16cid:durableId="647785582">
    <w:abstractNumId w:val="214"/>
  </w:num>
  <w:num w:numId="214" w16cid:durableId="1377706201">
    <w:abstractNumId w:val="6"/>
  </w:num>
  <w:num w:numId="215" w16cid:durableId="1776442680">
    <w:abstractNumId w:val="112"/>
  </w:num>
  <w:num w:numId="216" w16cid:durableId="2040621366">
    <w:abstractNumId w:val="185"/>
  </w:num>
  <w:num w:numId="217" w16cid:durableId="162937115">
    <w:abstractNumId w:val="230"/>
  </w:num>
  <w:num w:numId="218" w16cid:durableId="799306012">
    <w:abstractNumId w:val="48"/>
  </w:num>
  <w:num w:numId="219" w16cid:durableId="1887180710">
    <w:abstractNumId w:val="77"/>
  </w:num>
  <w:num w:numId="220" w16cid:durableId="1662731854">
    <w:abstractNumId w:val="176"/>
  </w:num>
  <w:num w:numId="221" w16cid:durableId="1982731278">
    <w:abstractNumId w:val="197"/>
  </w:num>
  <w:num w:numId="222" w16cid:durableId="1147550904">
    <w:abstractNumId w:val="99"/>
  </w:num>
  <w:num w:numId="223" w16cid:durableId="56051919">
    <w:abstractNumId w:val="279"/>
  </w:num>
  <w:num w:numId="224" w16cid:durableId="441613812">
    <w:abstractNumId w:val="71"/>
  </w:num>
  <w:num w:numId="225" w16cid:durableId="390268827">
    <w:abstractNumId w:val="52"/>
  </w:num>
  <w:num w:numId="226" w16cid:durableId="2042583555">
    <w:abstractNumId w:val="182"/>
  </w:num>
  <w:num w:numId="227" w16cid:durableId="336660401">
    <w:abstractNumId w:val="67"/>
  </w:num>
  <w:num w:numId="228" w16cid:durableId="278226037">
    <w:abstractNumId w:val="227"/>
  </w:num>
  <w:num w:numId="229" w16cid:durableId="1853763718">
    <w:abstractNumId w:val="217"/>
  </w:num>
  <w:num w:numId="230" w16cid:durableId="1022710867">
    <w:abstractNumId w:val="272"/>
  </w:num>
  <w:num w:numId="231" w16cid:durableId="1158883860">
    <w:abstractNumId w:val="172"/>
  </w:num>
  <w:num w:numId="232" w16cid:durableId="1863199912">
    <w:abstractNumId w:val="36"/>
  </w:num>
  <w:num w:numId="233" w16cid:durableId="455412782">
    <w:abstractNumId w:val="206"/>
  </w:num>
  <w:num w:numId="234" w16cid:durableId="31923540">
    <w:abstractNumId w:val="243"/>
  </w:num>
  <w:num w:numId="235" w16cid:durableId="548617608">
    <w:abstractNumId w:val="19"/>
  </w:num>
  <w:num w:numId="236" w16cid:durableId="926228561">
    <w:abstractNumId w:val="130"/>
  </w:num>
  <w:num w:numId="237" w16cid:durableId="1456026622">
    <w:abstractNumId w:val="282"/>
  </w:num>
  <w:num w:numId="238" w16cid:durableId="994258901">
    <w:abstractNumId w:val="213"/>
  </w:num>
  <w:num w:numId="239" w16cid:durableId="1707169559">
    <w:abstractNumId w:val="284"/>
  </w:num>
  <w:num w:numId="240" w16cid:durableId="1981616307">
    <w:abstractNumId w:val="266"/>
  </w:num>
  <w:num w:numId="241" w16cid:durableId="1348796488">
    <w:abstractNumId w:val="278"/>
  </w:num>
  <w:num w:numId="242" w16cid:durableId="371541421">
    <w:abstractNumId w:val="203"/>
  </w:num>
  <w:num w:numId="243" w16cid:durableId="1040975887">
    <w:abstractNumId w:val="233"/>
  </w:num>
  <w:num w:numId="244" w16cid:durableId="1484858178">
    <w:abstractNumId w:val="7"/>
  </w:num>
  <w:num w:numId="245" w16cid:durableId="1638216542">
    <w:abstractNumId w:val="211"/>
  </w:num>
  <w:num w:numId="246" w16cid:durableId="1840072694">
    <w:abstractNumId w:val="247"/>
  </w:num>
  <w:num w:numId="247" w16cid:durableId="1023479835">
    <w:abstractNumId w:val="34"/>
  </w:num>
  <w:num w:numId="248" w16cid:durableId="872229611">
    <w:abstractNumId w:val="127"/>
  </w:num>
  <w:num w:numId="249" w16cid:durableId="1372724324">
    <w:abstractNumId w:val="181"/>
  </w:num>
  <w:num w:numId="250" w16cid:durableId="1900557933">
    <w:abstractNumId w:val="242"/>
  </w:num>
  <w:num w:numId="251" w16cid:durableId="992610198">
    <w:abstractNumId w:val="82"/>
  </w:num>
  <w:num w:numId="252" w16cid:durableId="1113981877">
    <w:abstractNumId w:val="122"/>
    <w:lvlOverride w:ilvl="0">
      <w:startOverride w:val="1"/>
    </w:lvlOverride>
  </w:num>
  <w:num w:numId="253" w16cid:durableId="1043750496">
    <w:abstractNumId w:val="147"/>
  </w:num>
  <w:num w:numId="254" w16cid:durableId="1179275338">
    <w:abstractNumId w:val="122"/>
  </w:num>
  <w:num w:numId="255" w16cid:durableId="1859853265">
    <w:abstractNumId w:val="223"/>
  </w:num>
  <w:num w:numId="256" w16cid:durableId="821777759">
    <w:abstractNumId w:val="257"/>
  </w:num>
  <w:num w:numId="257" w16cid:durableId="1325940350">
    <w:abstractNumId w:val="110"/>
  </w:num>
  <w:num w:numId="258" w16cid:durableId="1466893106">
    <w:abstractNumId w:val="242"/>
  </w:num>
  <w:num w:numId="259" w16cid:durableId="41028142">
    <w:abstractNumId w:val="173"/>
  </w:num>
  <w:num w:numId="260" w16cid:durableId="783229989">
    <w:abstractNumId w:val="234"/>
  </w:num>
  <w:num w:numId="261" w16cid:durableId="1811050824">
    <w:abstractNumId w:val="17"/>
  </w:num>
  <w:num w:numId="262" w16cid:durableId="1373189501">
    <w:abstractNumId w:val="98"/>
  </w:num>
  <w:num w:numId="263" w16cid:durableId="165679491">
    <w:abstractNumId w:val="186"/>
  </w:num>
  <w:num w:numId="264" w16cid:durableId="1598245359">
    <w:abstractNumId w:val="81"/>
  </w:num>
  <w:num w:numId="265" w16cid:durableId="2049182635">
    <w:abstractNumId w:val="11"/>
  </w:num>
  <w:num w:numId="266" w16cid:durableId="2040622081">
    <w:abstractNumId w:val="10"/>
  </w:num>
  <w:num w:numId="267" w16cid:durableId="547884977">
    <w:abstractNumId w:val="78"/>
  </w:num>
  <w:num w:numId="268" w16cid:durableId="848251290">
    <w:abstractNumId w:val="183"/>
  </w:num>
  <w:num w:numId="269" w16cid:durableId="487015443">
    <w:abstractNumId w:val="285"/>
  </w:num>
  <w:num w:numId="270" w16cid:durableId="1016420776">
    <w:abstractNumId w:val="111"/>
  </w:num>
  <w:num w:numId="271" w16cid:durableId="1683508250">
    <w:abstractNumId w:val="165"/>
  </w:num>
  <w:num w:numId="272" w16cid:durableId="1405378701">
    <w:abstractNumId w:val="159"/>
  </w:num>
  <w:num w:numId="273" w16cid:durableId="1088503735">
    <w:abstractNumId w:val="106"/>
  </w:num>
  <w:num w:numId="274" w16cid:durableId="987825223">
    <w:abstractNumId w:val="69"/>
  </w:num>
  <w:num w:numId="275" w16cid:durableId="1009521362">
    <w:abstractNumId w:val="167"/>
  </w:num>
  <w:num w:numId="276" w16cid:durableId="1460418857">
    <w:abstractNumId w:val="41"/>
  </w:num>
  <w:num w:numId="277" w16cid:durableId="1655718966">
    <w:abstractNumId w:val="275"/>
  </w:num>
  <w:num w:numId="278" w16cid:durableId="285502600">
    <w:abstractNumId w:val="258"/>
  </w:num>
  <w:num w:numId="279" w16cid:durableId="740299065">
    <w:abstractNumId w:val="89"/>
  </w:num>
  <w:num w:numId="280" w16cid:durableId="2059930797">
    <w:abstractNumId w:val="43"/>
  </w:num>
  <w:num w:numId="281" w16cid:durableId="1543593222">
    <w:abstractNumId w:val="65"/>
  </w:num>
  <w:num w:numId="282" w16cid:durableId="497771909">
    <w:abstractNumId w:val="31"/>
  </w:num>
  <w:num w:numId="283" w16cid:durableId="2004043084">
    <w:abstractNumId w:val="42"/>
  </w:num>
  <w:num w:numId="284" w16cid:durableId="410809822">
    <w:abstractNumId w:val="90"/>
  </w:num>
  <w:num w:numId="285" w16cid:durableId="987324988">
    <w:abstractNumId w:val="195"/>
  </w:num>
  <w:num w:numId="286" w16cid:durableId="1255283723">
    <w:abstractNumId w:val="23"/>
  </w:num>
  <w:num w:numId="287" w16cid:durableId="16974975">
    <w:abstractNumId w:val="103"/>
  </w:num>
  <w:num w:numId="288" w16cid:durableId="912472771">
    <w:abstractNumId w:val="18"/>
  </w:num>
  <w:num w:numId="289" w16cid:durableId="1996955725">
    <w:abstractNumId w:val="254"/>
  </w:num>
  <w:num w:numId="290" w16cid:durableId="1298996101">
    <w:abstractNumId w:val="12"/>
  </w:num>
  <w:num w:numId="291" w16cid:durableId="1233587745">
    <w:abstractNumId w:val="205"/>
  </w:num>
  <w:num w:numId="292" w16cid:durableId="999388757">
    <w:abstractNumId w:val="9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B0"/>
    <w:rsid w:val="000002F4"/>
    <w:rsid w:val="000013DE"/>
    <w:rsid w:val="00001B90"/>
    <w:rsid w:val="00001FD1"/>
    <w:rsid w:val="00003D7E"/>
    <w:rsid w:val="00004996"/>
    <w:rsid w:val="00004B2D"/>
    <w:rsid w:val="000063D5"/>
    <w:rsid w:val="000106C3"/>
    <w:rsid w:val="00010AA1"/>
    <w:rsid w:val="00012228"/>
    <w:rsid w:val="0001740B"/>
    <w:rsid w:val="000176E5"/>
    <w:rsid w:val="00017BF6"/>
    <w:rsid w:val="00022B42"/>
    <w:rsid w:val="0002426A"/>
    <w:rsid w:val="0002460B"/>
    <w:rsid w:val="00026DB3"/>
    <w:rsid w:val="00027F03"/>
    <w:rsid w:val="00031AFE"/>
    <w:rsid w:val="00032284"/>
    <w:rsid w:val="00032E8B"/>
    <w:rsid w:val="00033279"/>
    <w:rsid w:val="000358F7"/>
    <w:rsid w:val="00037FAF"/>
    <w:rsid w:val="000410A4"/>
    <w:rsid w:val="00041A5C"/>
    <w:rsid w:val="000434D3"/>
    <w:rsid w:val="000435D4"/>
    <w:rsid w:val="00043CCB"/>
    <w:rsid w:val="00044C89"/>
    <w:rsid w:val="00046092"/>
    <w:rsid w:val="00047368"/>
    <w:rsid w:val="00047AEA"/>
    <w:rsid w:val="0005055E"/>
    <w:rsid w:val="00050998"/>
    <w:rsid w:val="00051435"/>
    <w:rsid w:val="00052DD7"/>
    <w:rsid w:val="0005382E"/>
    <w:rsid w:val="000541AD"/>
    <w:rsid w:val="0005424F"/>
    <w:rsid w:val="00055E19"/>
    <w:rsid w:val="000608CE"/>
    <w:rsid w:val="00060D52"/>
    <w:rsid w:val="00062617"/>
    <w:rsid w:val="00062E30"/>
    <w:rsid w:val="000644D3"/>
    <w:rsid w:val="0006484D"/>
    <w:rsid w:val="000651E5"/>
    <w:rsid w:val="000660A7"/>
    <w:rsid w:val="000662C7"/>
    <w:rsid w:val="00067D49"/>
    <w:rsid w:val="00067F5A"/>
    <w:rsid w:val="00070602"/>
    <w:rsid w:val="00071FD9"/>
    <w:rsid w:val="000726D9"/>
    <w:rsid w:val="00074DE3"/>
    <w:rsid w:val="000772CF"/>
    <w:rsid w:val="0007777C"/>
    <w:rsid w:val="00080997"/>
    <w:rsid w:val="000814EA"/>
    <w:rsid w:val="00081926"/>
    <w:rsid w:val="00083569"/>
    <w:rsid w:val="00085693"/>
    <w:rsid w:val="00086046"/>
    <w:rsid w:val="00090E91"/>
    <w:rsid w:val="00091745"/>
    <w:rsid w:val="00092BE3"/>
    <w:rsid w:val="00095019"/>
    <w:rsid w:val="0009550B"/>
    <w:rsid w:val="00095B16"/>
    <w:rsid w:val="000A13A2"/>
    <w:rsid w:val="000A21C0"/>
    <w:rsid w:val="000A2807"/>
    <w:rsid w:val="000A2993"/>
    <w:rsid w:val="000A2D9C"/>
    <w:rsid w:val="000A3001"/>
    <w:rsid w:val="000A4340"/>
    <w:rsid w:val="000A4C7C"/>
    <w:rsid w:val="000A5C44"/>
    <w:rsid w:val="000A71A3"/>
    <w:rsid w:val="000A7724"/>
    <w:rsid w:val="000B1D76"/>
    <w:rsid w:val="000B2C45"/>
    <w:rsid w:val="000B5B75"/>
    <w:rsid w:val="000C009E"/>
    <w:rsid w:val="000C11C2"/>
    <w:rsid w:val="000C4341"/>
    <w:rsid w:val="000C45DA"/>
    <w:rsid w:val="000C4C2B"/>
    <w:rsid w:val="000C54CF"/>
    <w:rsid w:val="000C6046"/>
    <w:rsid w:val="000D1629"/>
    <w:rsid w:val="000D2A5A"/>
    <w:rsid w:val="000D31CB"/>
    <w:rsid w:val="000D471F"/>
    <w:rsid w:val="000D6C3E"/>
    <w:rsid w:val="000E20FB"/>
    <w:rsid w:val="000E28B7"/>
    <w:rsid w:val="000E3710"/>
    <w:rsid w:val="000E460E"/>
    <w:rsid w:val="000E4A36"/>
    <w:rsid w:val="000E4E31"/>
    <w:rsid w:val="000E524B"/>
    <w:rsid w:val="000E5E67"/>
    <w:rsid w:val="000F2246"/>
    <w:rsid w:val="000F32CB"/>
    <w:rsid w:val="000F4058"/>
    <w:rsid w:val="000F5223"/>
    <w:rsid w:val="000F596A"/>
    <w:rsid w:val="000F605B"/>
    <w:rsid w:val="000F66C2"/>
    <w:rsid w:val="000F70AA"/>
    <w:rsid w:val="00100473"/>
    <w:rsid w:val="00100CDA"/>
    <w:rsid w:val="00100CE0"/>
    <w:rsid w:val="00101DD6"/>
    <w:rsid w:val="00102413"/>
    <w:rsid w:val="0010253D"/>
    <w:rsid w:val="001026C1"/>
    <w:rsid w:val="001044E2"/>
    <w:rsid w:val="00104863"/>
    <w:rsid w:val="00104C2D"/>
    <w:rsid w:val="00105B77"/>
    <w:rsid w:val="00105BA4"/>
    <w:rsid w:val="00105CCD"/>
    <w:rsid w:val="00106A87"/>
    <w:rsid w:val="00106B4B"/>
    <w:rsid w:val="00107296"/>
    <w:rsid w:val="001074AF"/>
    <w:rsid w:val="00107BFA"/>
    <w:rsid w:val="00112B30"/>
    <w:rsid w:val="00114726"/>
    <w:rsid w:val="00114ACF"/>
    <w:rsid w:val="00115EAA"/>
    <w:rsid w:val="00116910"/>
    <w:rsid w:val="00116E21"/>
    <w:rsid w:val="00116F25"/>
    <w:rsid w:val="00122951"/>
    <w:rsid w:val="00122F56"/>
    <w:rsid w:val="00123803"/>
    <w:rsid w:val="00125044"/>
    <w:rsid w:val="00126026"/>
    <w:rsid w:val="00127314"/>
    <w:rsid w:val="00127577"/>
    <w:rsid w:val="00130B9E"/>
    <w:rsid w:val="0013102C"/>
    <w:rsid w:val="00133AC1"/>
    <w:rsid w:val="001344D9"/>
    <w:rsid w:val="00134F5F"/>
    <w:rsid w:val="00135EC8"/>
    <w:rsid w:val="0013761C"/>
    <w:rsid w:val="00143835"/>
    <w:rsid w:val="0014429F"/>
    <w:rsid w:val="00144353"/>
    <w:rsid w:val="00144A8B"/>
    <w:rsid w:val="00144F4C"/>
    <w:rsid w:val="0014563B"/>
    <w:rsid w:val="00147EF2"/>
    <w:rsid w:val="00151BE2"/>
    <w:rsid w:val="00155E29"/>
    <w:rsid w:val="001563D9"/>
    <w:rsid w:val="00156D9B"/>
    <w:rsid w:val="00160852"/>
    <w:rsid w:val="001615FD"/>
    <w:rsid w:val="0016238F"/>
    <w:rsid w:val="001639F7"/>
    <w:rsid w:val="00164416"/>
    <w:rsid w:val="00164FAE"/>
    <w:rsid w:val="0016529D"/>
    <w:rsid w:val="001657F5"/>
    <w:rsid w:val="00166B51"/>
    <w:rsid w:val="00166C1A"/>
    <w:rsid w:val="00173354"/>
    <w:rsid w:val="0017496A"/>
    <w:rsid w:val="001762F1"/>
    <w:rsid w:val="00180FF9"/>
    <w:rsid w:val="001834AB"/>
    <w:rsid w:val="001837A9"/>
    <w:rsid w:val="001838D6"/>
    <w:rsid w:val="001865C3"/>
    <w:rsid w:val="00186C40"/>
    <w:rsid w:val="0018763C"/>
    <w:rsid w:val="00191EC6"/>
    <w:rsid w:val="001931AF"/>
    <w:rsid w:val="001933DF"/>
    <w:rsid w:val="001A0F6C"/>
    <w:rsid w:val="001A110C"/>
    <w:rsid w:val="001A1B0B"/>
    <w:rsid w:val="001A3376"/>
    <w:rsid w:val="001A340A"/>
    <w:rsid w:val="001A41A1"/>
    <w:rsid w:val="001A6F57"/>
    <w:rsid w:val="001A7844"/>
    <w:rsid w:val="001B0228"/>
    <w:rsid w:val="001B0683"/>
    <w:rsid w:val="001B074F"/>
    <w:rsid w:val="001B123A"/>
    <w:rsid w:val="001B161E"/>
    <w:rsid w:val="001B4E88"/>
    <w:rsid w:val="001B5047"/>
    <w:rsid w:val="001B632C"/>
    <w:rsid w:val="001B7B71"/>
    <w:rsid w:val="001C0700"/>
    <w:rsid w:val="001C314A"/>
    <w:rsid w:val="001C5330"/>
    <w:rsid w:val="001C76DB"/>
    <w:rsid w:val="001D39D9"/>
    <w:rsid w:val="001D4131"/>
    <w:rsid w:val="001D6D24"/>
    <w:rsid w:val="001E1914"/>
    <w:rsid w:val="001E262F"/>
    <w:rsid w:val="001E3AEE"/>
    <w:rsid w:val="001E3BF3"/>
    <w:rsid w:val="001E46AF"/>
    <w:rsid w:val="001E46DB"/>
    <w:rsid w:val="001E5BDD"/>
    <w:rsid w:val="001E7012"/>
    <w:rsid w:val="001F02E6"/>
    <w:rsid w:val="001F064F"/>
    <w:rsid w:val="001F2185"/>
    <w:rsid w:val="001F4384"/>
    <w:rsid w:val="001F4865"/>
    <w:rsid w:val="001F5A97"/>
    <w:rsid w:val="001F6A40"/>
    <w:rsid w:val="001F6C3C"/>
    <w:rsid w:val="001F7A1C"/>
    <w:rsid w:val="001F7DC3"/>
    <w:rsid w:val="001F7F33"/>
    <w:rsid w:val="00200DCF"/>
    <w:rsid w:val="00202B4C"/>
    <w:rsid w:val="00206223"/>
    <w:rsid w:val="002069E9"/>
    <w:rsid w:val="00207243"/>
    <w:rsid w:val="002134A6"/>
    <w:rsid w:val="00213E0E"/>
    <w:rsid w:val="0021598B"/>
    <w:rsid w:val="002169BD"/>
    <w:rsid w:val="00220D98"/>
    <w:rsid w:val="00221A65"/>
    <w:rsid w:val="00222979"/>
    <w:rsid w:val="0022368E"/>
    <w:rsid w:val="00223C77"/>
    <w:rsid w:val="00224A07"/>
    <w:rsid w:val="0022510B"/>
    <w:rsid w:val="00225FF3"/>
    <w:rsid w:val="002307B5"/>
    <w:rsid w:val="00231C5D"/>
    <w:rsid w:val="00231ED3"/>
    <w:rsid w:val="00231F18"/>
    <w:rsid w:val="002329EA"/>
    <w:rsid w:val="00232DDF"/>
    <w:rsid w:val="0023487E"/>
    <w:rsid w:val="0023503E"/>
    <w:rsid w:val="00235700"/>
    <w:rsid w:val="00236DA1"/>
    <w:rsid w:val="00240819"/>
    <w:rsid w:val="0024121A"/>
    <w:rsid w:val="002455D2"/>
    <w:rsid w:val="0024748A"/>
    <w:rsid w:val="00250877"/>
    <w:rsid w:val="002509E2"/>
    <w:rsid w:val="00253408"/>
    <w:rsid w:val="00260D70"/>
    <w:rsid w:val="002630F2"/>
    <w:rsid w:val="00265936"/>
    <w:rsid w:val="00265BE0"/>
    <w:rsid w:val="002703D0"/>
    <w:rsid w:val="00270781"/>
    <w:rsid w:val="00270DAD"/>
    <w:rsid w:val="00272097"/>
    <w:rsid w:val="0027222B"/>
    <w:rsid w:val="00272419"/>
    <w:rsid w:val="002743EF"/>
    <w:rsid w:val="00274C5C"/>
    <w:rsid w:val="00275128"/>
    <w:rsid w:val="00276320"/>
    <w:rsid w:val="0027739E"/>
    <w:rsid w:val="002800B9"/>
    <w:rsid w:val="002802C9"/>
    <w:rsid w:val="00280CE3"/>
    <w:rsid w:val="00280E3C"/>
    <w:rsid w:val="00282400"/>
    <w:rsid w:val="002851C1"/>
    <w:rsid w:val="002855DF"/>
    <w:rsid w:val="00285850"/>
    <w:rsid w:val="00287334"/>
    <w:rsid w:val="0028777C"/>
    <w:rsid w:val="002907F0"/>
    <w:rsid w:val="0029153F"/>
    <w:rsid w:val="00291CB5"/>
    <w:rsid w:val="0029218A"/>
    <w:rsid w:val="00293A0D"/>
    <w:rsid w:val="00293C25"/>
    <w:rsid w:val="00293CCF"/>
    <w:rsid w:val="00293E4E"/>
    <w:rsid w:val="0029418E"/>
    <w:rsid w:val="002948B0"/>
    <w:rsid w:val="00296227"/>
    <w:rsid w:val="002A0F3D"/>
    <w:rsid w:val="002A4DA4"/>
    <w:rsid w:val="002A5DBA"/>
    <w:rsid w:val="002B2E1F"/>
    <w:rsid w:val="002B404D"/>
    <w:rsid w:val="002B4250"/>
    <w:rsid w:val="002B4A8C"/>
    <w:rsid w:val="002B5E50"/>
    <w:rsid w:val="002B7390"/>
    <w:rsid w:val="002B74D3"/>
    <w:rsid w:val="002C060E"/>
    <w:rsid w:val="002C211B"/>
    <w:rsid w:val="002C22FB"/>
    <w:rsid w:val="002C3238"/>
    <w:rsid w:val="002C45E0"/>
    <w:rsid w:val="002C48E4"/>
    <w:rsid w:val="002C58A9"/>
    <w:rsid w:val="002D154F"/>
    <w:rsid w:val="002D19FA"/>
    <w:rsid w:val="002D2B94"/>
    <w:rsid w:val="002D4034"/>
    <w:rsid w:val="002D5D45"/>
    <w:rsid w:val="002D6C43"/>
    <w:rsid w:val="002D79C4"/>
    <w:rsid w:val="002E0BE1"/>
    <w:rsid w:val="002E2EAC"/>
    <w:rsid w:val="002E3186"/>
    <w:rsid w:val="002E3D71"/>
    <w:rsid w:val="002E4D33"/>
    <w:rsid w:val="002E5256"/>
    <w:rsid w:val="002E6282"/>
    <w:rsid w:val="002F0F05"/>
    <w:rsid w:val="002F10B6"/>
    <w:rsid w:val="002F2552"/>
    <w:rsid w:val="002F4007"/>
    <w:rsid w:val="002F43A5"/>
    <w:rsid w:val="002F4D0C"/>
    <w:rsid w:val="002F558F"/>
    <w:rsid w:val="002F6028"/>
    <w:rsid w:val="002F6575"/>
    <w:rsid w:val="002F6872"/>
    <w:rsid w:val="002F6CE0"/>
    <w:rsid w:val="002F7059"/>
    <w:rsid w:val="002F74AE"/>
    <w:rsid w:val="003012EA"/>
    <w:rsid w:val="0030139C"/>
    <w:rsid w:val="00302403"/>
    <w:rsid w:val="00302788"/>
    <w:rsid w:val="00306A75"/>
    <w:rsid w:val="00306EE2"/>
    <w:rsid w:val="003103F2"/>
    <w:rsid w:val="0031317B"/>
    <w:rsid w:val="00314639"/>
    <w:rsid w:val="0031520D"/>
    <w:rsid w:val="00315849"/>
    <w:rsid w:val="00316095"/>
    <w:rsid w:val="003161A1"/>
    <w:rsid w:val="00320033"/>
    <w:rsid w:val="003202A3"/>
    <w:rsid w:val="00322706"/>
    <w:rsid w:val="0032372F"/>
    <w:rsid w:val="00324A74"/>
    <w:rsid w:val="0032674C"/>
    <w:rsid w:val="00332CAA"/>
    <w:rsid w:val="003331F1"/>
    <w:rsid w:val="00335C26"/>
    <w:rsid w:val="00335CDA"/>
    <w:rsid w:val="00336EAA"/>
    <w:rsid w:val="003402F4"/>
    <w:rsid w:val="00340765"/>
    <w:rsid w:val="0034125E"/>
    <w:rsid w:val="00341CBC"/>
    <w:rsid w:val="00342772"/>
    <w:rsid w:val="0034284E"/>
    <w:rsid w:val="00343520"/>
    <w:rsid w:val="00345332"/>
    <w:rsid w:val="00345812"/>
    <w:rsid w:val="00345A81"/>
    <w:rsid w:val="00345C02"/>
    <w:rsid w:val="003460BC"/>
    <w:rsid w:val="00346A54"/>
    <w:rsid w:val="00350A9C"/>
    <w:rsid w:val="00351514"/>
    <w:rsid w:val="00352350"/>
    <w:rsid w:val="00352B1A"/>
    <w:rsid w:val="00353768"/>
    <w:rsid w:val="00353F65"/>
    <w:rsid w:val="00354367"/>
    <w:rsid w:val="00354A8C"/>
    <w:rsid w:val="00355DB0"/>
    <w:rsid w:val="00357CAB"/>
    <w:rsid w:val="0036032F"/>
    <w:rsid w:val="003612D7"/>
    <w:rsid w:val="003619B6"/>
    <w:rsid w:val="00361A40"/>
    <w:rsid w:val="003631C4"/>
    <w:rsid w:val="00365CFA"/>
    <w:rsid w:val="00366469"/>
    <w:rsid w:val="00366971"/>
    <w:rsid w:val="00370FD5"/>
    <w:rsid w:val="00374607"/>
    <w:rsid w:val="00374E0B"/>
    <w:rsid w:val="00375BD1"/>
    <w:rsid w:val="00380982"/>
    <w:rsid w:val="003818EF"/>
    <w:rsid w:val="0038251C"/>
    <w:rsid w:val="00383F95"/>
    <w:rsid w:val="00384211"/>
    <w:rsid w:val="003854C7"/>
    <w:rsid w:val="00387BCC"/>
    <w:rsid w:val="003906BE"/>
    <w:rsid w:val="003919A8"/>
    <w:rsid w:val="003919E6"/>
    <w:rsid w:val="00391DAE"/>
    <w:rsid w:val="003922C4"/>
    <w:rsid w:val="00392E28"/>
    <w:rsid w:val="00393042"/>
    <w:rsid w:val="00393388"/>
    <w:rsid w:val="00393AB1"/>
    <w:rsid w:val="003965E6"/>
    <w:rsid w:val="003A44A1"/>
    <w:rsid w:val="003A47B4"/>
    <w:rsid w:val="003A645B"/>
    <w:rsid w:val="003A663E"/>
    <w:rsid w:val="003A6AB1"/>
    <w:rsid w:val="003B0D9C"/>
    <w:rsid w:val="003B0F49"/>
    <w:rsid w:val="003B0FA2"/>
    <w:rsid w:val="003B20B0"/>
    <w:rsid w:val="003B356C"/>
    <w:rsid w:val="003B4553"/>
    <w:rsid w:val="003B508D"/>
    <w:rsid w:val="003B7087"/>
    <w:rsid w:val="003B72B2"/>
    <w:rsid w:val="003B7AA7"/>
    <w:rsid w:val="003C63FA"/>
    <w:rsid w:val="003C69DD"/>
    <w:rsid w:val="003D00CF"/>
    <w:rsid w:val="003D304C"/>
    <w:rsid w:val="003D3627"/>
    <w:rsid w:val="003D38E8"/>
    <w:rsid w:val="003D7368"/>
    <w:rsid w:val="003E1500"/>
    <w:rsid w:val="003E251B"/>
    <w:rsid w:val="003E4C8F"/>
    <w:rsid w:val="003E5822"/>
    <w:rsid w:val="003E5A33"/>
    <w:rsid w:val="003E64B8"/>
    <w:rsid w:val="003E7FB2"/>
    <w:rsid w:val="003F0CBA"/>
    <w:rsid w:val="003F16CB"/>
    <w:rsid w:val="003F3C0A"/>
    <w:rsid w:val="003F511D"/>
    <w:rsid w:val="003F5ACE"/>
    <w:rsid w:val="003F612D"/>
    <w:rsid w:val="003F6384"/>
    <w:rsid w:val="003F6ECD"/>
    <w:rsid w:val="004008F8"/>
    <w:rsid w:val="00402B3D"/>
    <w:rsid w:val="004048E8"/>
    <w:rsid w:val="00404F2C"/>
    <w:rsid w:val="004064F3"/>
    <w:rsid w:val="0040779C"/>
    <w:rsid w:val="004079DF"/>
    <w:rsid w:val="00410AB1"/>
    <w:rsid w:val="00410D99"/>
    <w:rsid w:val="00411513"/>
    <w:rsid w:val="004136A4"/>
    <w:rsid w:val="004146A4"/>
    <w:rsid w:val="0041507D"/>
    <w:rsid w:val="00415BCF"/>
    <w:rsid w:val="00420AC9"/>
    <w:rsid w:val="00422979"/>
    <w:rsid w:val="00430420"/>
    <w:rsid w:val="0043118E"/>
    <w:rsid w:val="00431C42"/>
    <w:rsid w:val="00435C24"/>
    <w:rsid w:val="00436F7C"/>
    <w:rsid w:val="00437EEE"/>
    <w:rsid w:val="00440342"/>
    <w:rsid w:val="004406E5"/>
    <w:rsid w:val="004411CE"/>
    <w:rsid w:val="0044140F"/>
    <w:rsid w:val="00442579"/>
    <w:rsid w:val="00442CC6"/>
    <w:rsid w:val="00445BC4"/>
    <w:rsid w:val="00447C07"/>
    <w:rsid w:val="004504DE"/>
    <w:rsid w:val="004505F6"/>
    <w:rsid w:val="0045069F"/>
    <w:rsid w:val="00453BFF"/>
    <w:rsid w:val="004546CF"/>
    <w:rsid w:val="004552CE"/>
    <w:rsid w:val="00455BE9"/>
    <w:rsid w:val="00455DBF"/>
    <w:rsid w:val="00460A30"/>
    <w:rsid w:val="00460ABE"/>
    <w:rsid w:val="00460B95"/>
    <w:rsid w:val="00463E40"/>
    <w:rsid w:val="004646F1"/>
    <w:rsid w:val="0046484F"/>
    <w:rsid w:val="004648D6"/>
    <w:rsid w:val="004651D0"/>
    <w:rsid w:val="00465872"/>
    <w:rsid w:val="00467833"/>
    <w:rsid w:val="00467B37"/>
    <w:rsid w:val="00467DF6"/>
    <w:rsid w:val="00470110"/>
    <w:rsid w:val="00470C32"/>
    <w:rsid w:val="00470F3A"/>
    <w:rsid w:val="004713C2"/>
    <w:rsid w:val="00472B5F"/>
    <w:rsid w:val="00473DA8"/>
    <w:rsid w:val="004748CA"/>
    <w:rsid w:val="004757C1"/>
    <w:rsid w:val="004769F1"/>
    <w:rsid w:val="0048002D"/>
    <w:rsid w:val="00482A1B"/>
    <w:rsid w:val="0048412D"/>
    <w:rsid w:val="00484225"/>
    <w:rsid w:val="00486801"/>
    <w:rsid w:val="004870CC"/>
    <w:rsid w:val="00490260"/>
    <w:rsid w:val="00493477"/>
    <w:rsid w:val="00493772"/>
    <w:rsid w:val="00493ECE"/>
    <w:rsid w:val="00495D5C"/>
    <w:rsid w:val="004963C4"/>
    <w:rsid w:val="004978E7"/>
    <w:rsid w:val="00497BD0"/>
    <w:rsid w:val="00497F9C"/>
    <w:rsid w:val="004A0EBA"/>
    <w:rsid w:val="004A195C"/>
    <w:rsid w:val="004A1AF3"/>
    <w:rsid w:val="004A265B"/>
    <w:rsid w:val="004A2C00"/>
    <w:rsid w:val="004A3837"/>
    <w:rsid w:val="004A38B6"/>
    <w:rsid w:val="004A40FD"/>
    <w:rsid w:val="004A4AFD"/>
    <w:rsid w:val="004A4D27"/>
    <w:rsid w:val="004A527F"/>
    <w:rsid w:val="004A6068"/>
    <w:rsid w:val="004A6F69"/>
    <w:rsid w:val="004B5BC0"/>
    <w:rsid w:val="004B5E46"/>
    <w:rsid w:val="004B6444"/>
    <w:rsid w:val="004B6978"/>
    <w:rsid w:val="004B6F55"/>
    <w:rsid w:val="004C05C1"/>
    <w:rsid w:val="004C1CD3"/>
    <w:rsid w:val="004C30CA"/>
    <w:rsid w:val="004C3C82"/>
    <w:rsid w:val="004C561E"/>
    <w:rsid w:val="004C734B"/>
    <w:rsid w:val="004D049C"/>
    <w:rsid w:val="004D1839"/>
    <w:rsid w:val="004D1BEB"/>
    <w:rsid w:val="004D1D45"/>
    <w:rsid w:val="004D208F"/>
    <w:rsid w:val="004D3289"/>
    <w:rsid w:val="004D4280"/>
    <w:rsid w:val="004D434D"/>
    <w:rsid w:val="004D582F"/>
    <w:rsid w:val="004D5BF4"/>
    <w:rsid w:val="004D629E"/>
    <w:rsid w:val="004D78F0"/>
    <w:rsid w:val="004E2D2C"/>
    <w:rsid w:val="004E4251"/>
    <w:rsid w:val="004E72AA"/>
    <w:rsid w:val="004E7D1D"/>
    <w:rsid w:val="004F066D"/>
    <w:rsid w:val="004F12F1"/>
    <w:rsid w:val="004F1455"/>
    <w:rsid w:val="004F1B20"/>
    <w:rsid w:val="004F25AD"/>
    <w:rsid w:val="004F3F14"/>
    <w:rsid w:val="004F60D2"/>
    <w:rsid w:val="004F7368"/>
    <w:rsid w:val="005009D5"/>
    <w:rsid w:val="005010F8"/>
    <w:rsid w:val="0050202A"/>
    <w:rsid w:val="00503D37"/>
    <w:rsid w:val="00504745"/>
    <w:rsid w:val="0050499C"/>
    <w:rsid w:val="00504C48"/>
    <w:rsid w:val="005051B7"/>
    <w:rsid w:val="005060EC"/>
    <w:rsid w:val="00507804"/>
    <w:rsid w:val="0051051A"/>
    <w:rsid w:val="00511232"/>
    <w:rsid w:val="00511A83"/>
    <w:rsid w:val="00511D42"/>
    <w:rsid w:val="00513C57"/>
    <w:rsid w:val="00514A72"/>
    <w:rsid w:val="005162ED"/>
    <w:rsid w:val="005165EA"/>
    <w:rsid w:val="00520299"/>
    <w:rsid w:val="005203EF"/>
    <w:rsid w:val="00521231"/>
    <w:rsid w:val="00521AD8"/>
    <w:rsid w:val="005270DF"/>
    <w:rsid w:val="005272ED"/>
    <w:rsid w:val="00527A36"/>
    <w:rsid w:val="00533FDC"/>
    <w:rsid w:val="00535665"/>
    <w:rsid w:val="005357F9"/>
    <w:rsid w:val="0053580C"/>
    <w:rsid w:val="0053724B"/>
    <w:rsid w:val="00537C23"/>
    <w:rsid w:val="00541E14"/>
    <w:rsid w:val="00541E66"/>
    <w:rsid w:val="005432C6"/>
    <w:rsid w:val="00545B24"/>
    <w:rsid w:val="0054631E"/>
    <w:rsid w:val="00550C99"/>
    <w:rsid w:val="005515B1"/>
    <w:rsid w:val="00551AD3"/>
    <w:rsid w:val="005528A7"/>
    <w:rsid w:val="00553B84"/>
    <w:rsid w:val="00554792"/>
    <w:rsid w:val="00555554"/>
    <w:rsid w:val="00560063"/>
    <w:rsid w:val="00561441"/>
    <w:rsid w:val="005616CB"/>
    <w:rsid w:val="00561A54"/>
    <w:rsid w:val="005622E4"/>
    <w:rsid w:val="00562F68"/>
    <w:rsid w:val="00565EFE"/>
    <w:rsid w:val="00566D61"/>
    <w:rsid w:val="00570A66"/>
    <w:rsid w:val="00571524"/>
    <w:rsid w:val="00572277"/>
    <w:rsid w:val="005725B6"/>
    <w:rsid w:val="005736D7"/>
    <w:rsid w:val="0057397E"/>
    <w:rsid w:val="00573FAD"/>
    <w:rsid w:val="005748B8"/>
    <w:rsid w:val="00574F83"/>
    <w:rsid w:val="00576CFE"/>
    <w:rsid w:val="005801B2"/>
    <w:rsid w:val="00580AE1"/>
    <w:rsid w:val="0058251F"/>
    <w:rsid w:val="00582C04"/>
    <w:rsid w:val="00586489"/>
    <w:rsid w:val="0059182A"/>
    <w:rsid w:val="005945F7"/>
    <w:rsid w:val="00596D70"/>
    <w:rsid w:val="005974D7"/>
    <w:rsid w:val="005A0D83"/>
    <w:rsid w:val="005A2926"/>
    <w:rsid w:val="005A2CF8"/>
    <w:rsid w:val="005A30D3"/>
    <w:rsid w:val="005A3E22"/>
    <w:rsid w:val="005A53B0"/>
    <w:rsid w:val="005A5F49"/>
    <w:rsid w:val="005A6010"/>
    <w:rsid w:val="005A6D4C"/>
    <w:rsid w:val="005A7DC0"/>
    <w:rsid w:val="005B00E2"/>
    <w:rsid w:val="005B2F15"/>
    <w:rsid w:val="005B5C63"/>
    <w:rsid w:val="005B7D78"/>
    <w:rsid w:val="005C1395"/>
    <w:rsid w:val="005C1E06"/>
    <w:rsid w:val="005C2367"/>
    <w:rsid w:val="005C3373"/>
    <w:rsid w:val="005C4A2C"/>
    <w:rsid w:val="005C662F"/>
    <w:rsid w:val="005C6C2C"/>
    <w:rsid w:val="005D061C"/>
    <w:rsid w:val="005D081B"/>
    <w:rsid w:val="005D3BE1"/>
    <w:rsid w:val="005D592D"/>
    <w:rsid w:val="005D7A22"/>
    <w:rsid w:val="005D7CDC"/>
    <w:rsid w:val="005E06B7"/>
    <w:rsid w:val="005E0A35"/>
    <w:rsid w:val="005E0F57"/>
    <w:rsid w:val="005E374B"/>
    <w:rsid w:val="005E3C09"/>
    <w:rsid w:val="005E4BDF"/>
    <w:rsid w:val="005E51FC"/>
    <w:rsid w:val="005E5F01"/>
    <w:rsid w:val="005E774B"/>
    <w:rsid w:val="005F052E"/>
    <w:rsid w:val="005F05FA"/>
    <w:rsid w:val="005F1217"/>
    <w:rsid w:val="005F1D9F"/>
    <w:rsid w:val="005F2ABD"/>
    <w:rsid w:val="005F2ACB"/>
    <w:rsid w:val="005F45D5"/>
    <w:rsid w:val="005F799E"/>
    <w:rsid w:val="00600803"/>
    <w:rsid w:val="00600FD8"/>
    <w:rsid w:val="00601A5B"/>
    <w:rsid w:val="00606960"/>
    <w:rsid w:val="00607E07"/>
    <w:rsid w:val="00612C20"/>
    <w:rsid w:val="0061438F"/>
    <w:rsid w:val="006150DE"/>
    <w:rsid w:val="00615507"/>
    <w:rsid w:val="006202AA"/>
    <w:rsid w:val="00624A7E"/>
    <w:rsid w:val="00626376"/>
    <w:rsid w:val="0062773A"/>
    <w:rsid w:val="00627850"/>
    <w:rsid w:val="00630E71"/>
    <w:rsid w:val="006318DF"/>
    <w:rsid w:val="006319DD"/>
    <w:rsid w:val="00632091"/>
    <w:rsid w:val="00634973"/>
    <w:rsid w:val="00634C8D"/>
    <w:rsid w:val="00637F7D"/>
    <w:rsid w:val="00640892"/>
    <w:rsid w:val="00640924"/>
    <w:rsid w:val="00641199"/>
    <w:rsid w:val="00641F33"/>
    <w:rsid w:val="0064391C"/>
    <w:rsid w:val="0064467A"/>
    <w:rsid w:val="00644881"/>
    <w:rsid w:val="00644958"/>
    <w:rsid w:val="00644995"/>
    <w:rsid w:val="00644A52"/>
    <w:rsid w:val="00644E01"/>
    <w:rsid w:val="00644E83"/>
    <w:rsid w:val="00645A6B"/>
    <w:rsid w:val="00650A4A"/>
    <w:rsid w:val="00650B16"/>
    <w:rsid w:val="00650EAA"/>
    <w:rsid w:val="00650ED4"/>
    <w:rsid w:val="0065138E"/>
    <w:rsid w:val="006531DC"/>
    <w:rsid w:val="0065445D"/>
    <w:rsid w:val="006544C2"/>
    <w:rsid w:val="0065693F"/>
    <w:rsid w:val="006579D1"/>
    <w:rsid w:val="00660452"/>
    <w:rsid w:val="00666F18"/>
    <w:rsid w:val="00667888"/>
    <w:rsid w:val="00670B8D"/>
    <w:rsid w:val="006743CE"/>
    <w:rsid w:val="006746BE"/>
    <w:rsid w:val="00675082"/>
    <w:rsid w:val="006757F0"/>
    <w:rsid w:val="00676B57"/>
    <w:rsid w:val="00676EEC"/>
    <w:rsid w:val="0067759C"/>
    <w:rsid w:val="00680F37"/>
    <w:rsid w:val="0068124F"/>
    <w:rsid w:val="00682547"/>
    <w:rsid w:val="006827B0"/>
    <w:rsid w:val="006848DF"/>
    <w:rsid w:val="00691072"/>
    <w:rsid w:val="006937B0"/>
    <w:rsid w:val="00694776"/>
    <w:rsid w:val="00695080"/>
    <w:rsid w:val="006A1A63"/>
    <w:rsid w:val="006A57F1"/>
    <w:rsid w:val="006A74FE"/>
    <w:rsid w:val="006B000A"/>
    <w:rsid w:val="006B033C"/>
    <w:rsid w:val="006B0800"/>
    <w:rsid w:val="006B3CB8"/>
    <w:rsid w:val="006B3F6A"/>
    <w:rsid w:val="006B6B54"/>
    <w:rsid w:val="006B6D96"/>
    <w:rsid w:val="006B7CB0"/>
    <w:rsid w:val="006B7FCF"/>
    <w:rsid w:val="006C2BBE"/>
    <w:rsid w:val="006C42BC"/>
    <w:rsid w:val="006C6FDE"/>
    <w:rsid w:val="006C7760"/>
    <w:rsid w:val="006C7B6C"/>
    <w:rsid w:val="006C7E56"/>
    <w:rsid w:val="006D0EE2"/>
    <w:rsid w:val="006D17B2"/>
    <w:rsid w:val="006D3E3E"/>
    <w:rsid w:val="006D4D04"/>
    <w:rsid w:val="006D6ED0"/>
    <w:rsid w:val="006D7007"/>
    <w:rsid w:val="006E010C"/>
    <w:rsid w:val="006E0866"/>
    <w:rsid w:val="006E397B"/>
    <w:rsid w:val="006E4E91"/>
    <w:rsid w:val="006E6B35"/>
    <w:rsid w:val="006E6F79"/>
    <w:rsid w:val="006E7C20"/>
    <w:rsid w:val="006F1260"/>
    <w:rsid w:val="006F2BDE"/>
    <w:rsid w:val="006F5820"/>
    <w:rsid w:val="006F6B20"/>
    <w:rsid w:val="006F701E"/>
    <w:rsid w:val="006F7A86"/>
    <w:rsid w:val="006F7C3A"/>
    <w:rsid w:val="007003C5"/>
    <w:rsid w:val="007005F7"/>
    <w:rsid w:val="007007A3"/>
    <w:rsid w:val="00700E8C"/>
    <w:rsid w:val="00701CB7"/>
    <w:rsid w:val="0070230C"/>
    <w:rsid w:val="00703727"/>
    <w:rsid w:val="00704358"/>
    <w:rsid w:val="0070439A"/>
    <w:rsid w:val="00704D5C"/>
    <w:rsid w:val="00705396"/>
    <w:rsid w:val="007053A0"/>
    <w:rsid w:val="007078A7"/>
    <w:rsid w:val="00707A40"/>
    <w:rsid w:val="00710D69"/>
    <w:rsid w:val="0071187E"/>
    <w:rsid w:val="0071370C"/>
    <w:rsid w:val="007156A0"/>
    <w:rsid w:val="00716B34"/>
    <w:rsid w:val="00723955"/>
    <w:rsid w:val="00724038"/>
    <w:rsid w:val="00726842"/>
    <w:rsid w:val="00730DF0"/>
    <w:rsid w:val="00732358"/>
    <w:rsid w:val="007330DA"/>
    <w:rsid w:val="0073709D"/>
    <w:rsid w:val="00737688"/>
    <w:rsid w:val="0073770B"/>
    <w:rsid w:val="0074078A"/>
    <w:rsid w:val="00742491"/>
    <w:rsid w:val="0074291D"/>
    <w:rsid w:val="0074429D"/>
    <w:rsid w:val="0076037A"/>
    <w:rsid w:val="00760DEC"/>
    <w:rsid w:val="0076123B"/>
    <w:rsid w:val="0076205A"/>
    <w:rsid w:val="00762465"/>
    <w:rsid w:val="007641BF"/>
    <w:rsid w:val="007646B7"/>
    <w:rsid w:val="00767850"/>
    <w:rsid w:val="00767901"/>
    <w:rsid w:val="00770B83"/>
    <w:rsid w:val="0077110D"/>
    <w:rsid w:val="00773864"/>
    <w:rsid w:val="00775128"/>
    <w:rsid w:val="00775790"/>
    <w:rsid w:val="007767D6"/>
    <w:rsid w:val="0077782A"/>
    <w:rsid w:val="0077789D"/>
    <w:rsid w:val="00777CF9"/>
    <w:rsid w:val="00781396"/>
    <w:rsid w:val="00781714"/>
    <w:rsid w:val="0078260B"/>
    <w:rsid w:val="0078287E"/>
    <w:rsid w:val="00782E84"/>
    <w:rsid w:val="00783A2C"/>
    <w:rsid w:val="007877CA"/>
    <w:rsid w:val="0079129A"/>
    <w:rsid w:val="007916A0"/>
    <w:rsid w:val="00793E0B"/>
    <w:rsid w:val="00794BEC"/>
    <w:rsid w:val="00794D14"/>
    <w:rsid w:val="00794E24"/>
    <w:rsid w:val="00794FFC"/>
    <w:rsid w:val="00795739"/>
    <w:rsid w:val="007973A9"/>
    <w:rsid w:val="007A10BD"/>
    <w:rsid w:val="007A41C4"/>
    <w:rsid w:val="007A510D"/>
    <w:rsid w:val="007B0848"/>
    <w:rsid w:val="007B0B6D"/>
    <w:rsid w:val="007B108C"/>
    <w:rsid w:val="007B1E26"/>
    <w:rsid w:val="007B3404"/>
    <w:rsid w:val="007B49F3"/>
    <w:rsid w:val="007B4AE9"/>
    <w:rsid w:val="007C0D3C"/>
    <w:rsid w:val="007C1355"/>
    <w:rsid w:val="007C1F57"/>
    <w:rsid w:val="007C4502"/>
    <w:rsid w:val="007C4932"/>
    <w:rsid w:val="007C5427"/>
    <w:rsid w:val="007C653A"/>
    <w:rsid w:val="007C664A"/>
    <w:rsid w:val="007C79FE"/>
    <w:rsid w:val="007D09C2"/>
    <w:rsid w:val="007D0DB9"/>
    <w:rsid w:val="007D2174"/>
    <w:rsid w:val="007D5563"/>
    <w:rsid w:val="007D763F"/>
    <w:rsid w:val="007D78C2"/>
    <w:rsid w:val="007D7FA0"/>
    <w:rsid w:val="007E1E59"/>
    <w:rsid w:val="007E21F6"/>
    <w:rsid w:val="007E3D44"/>
    <w:rsid w:val="007E5B8F"/>
    <w:rsid w:val="007F0F41"/>
    <w:rsid w:val="007F0F81"/>
    <w:rsid w:val="007F4710"/>
    <w:rsid w:val="007F5218"/>
    <w:rsid w:val="007F5D05"/>
    <w:rsid w:val="00800027"/>
    <w:rsid w:val="008003F0"/>
    <w:rsid w:val="008022C0"/>
    <w:rsid w:val="00802E18"/>
    <w:rsid w:val="00805E02"/>
    <w:rsid w:val="00811163"/>
    <w:rsid w:val="00811E0C"/>
    <w:rsid w:val="00814453"/>
    <w:rsid w:val="00815817"/>
    <w:rsid w:val="00815E6D"/>
    <w:rsid w:val="008164E0"/>
    <w:rsid w:val="00816C85"/>
    <w:rsid w:val="00817D73"/>
    <w:rsid w:val="00820055"/>
    <w:rsid w:val="00821697"/>
    <w:rsid w:val="00822BAD"/>
    <w:rsid w:val="0082407D"/>
    <w:rsid w:val="008240F5"/>
    <w:rsid w:val="00824DAE"/>
    <w:rsid w:val="00826B5F"/>
    <w:rsid w:val="0083181B"/>
    <w:rsid w:val="00833992"/>
    <w:rsid w:val="008352DC"/>
    <w:rsid w:val="0083593F"/>
    <w:rsid w:val="00836C4C"/>
    <w:rsid w:val="00837B8A"/>
    <w:rsid w:val="00840747"/>
    <w:rsid w:val="00842921"/>
    <w:rsid w:val="00842AF9"/>
    <w:rsid w:val="00843536"/>
    <w:rsid w:val="00843D53"/>
    <w:rsid w:val="00844414"/>
    <w:rsid w:val="00846116"/>
    <w:rsid w:val="00846A2C"/>
    <w:rsid w:val="008471F8"/>
    <w:rsid w:val="0084759E"/>
    <w:rsid w:val="00847E39"/>
    <w:rsid w:val="00850063"/>
    <w:rsid w:val="00850990"/>
    <w:rsid w:val="00850FC1"/>
    <w:rsid w:val="00851C48"/>
    <w:rsid w:val="00853876"/>
    <w:rsid w:val="00853CBF"/>
    <w:rsid w:val="00854395"/>
    <w:rsid w:val="008547DB"/>
    <w:rsid w:val="00854965"/>
    <w:rsid w:val="00854AD2"/>
    <w:rsid w:val="00856222"/>
    <w:rsid w:val="00856957"/>
    <w:rsid w:val="008600C8"/>
    <w:rsid w:val="008628F5"/>
    <w:rsid w:val="00862D74"/>
    <w:rsid w:val="00863B95"/>
    <w:rsid w:val="00864AC6"/>
    <w:rsid w:val="00866593"/>
    <w:rsid w:val="008675E4"/>
    <w:rsid w:val="00867CC7"/>
    <w:rsid w:val="008723C4"/>
    <w:rsid w:val="00872495"/>
    <w:rsid w:val="00872D99"/>
    <w:rsid w:val="0087325D"/>
    <w:rsid w:val="00874C39"/>
    <w:rsid w:val="00875503"/>
    <w:rsid w:val="0087773B"/>
    <w:rsid w:val="00877FE3"/>
    <w:rsid w:val="008801E9"/>
    <w:rsid w:val="00881074"/>
    <w:rsid w:val="00883336"/>
    <w:rsid w:val="00883773"/>
    <w:rsid w:val="0088480E"/>
    <w:rsid w:val="00884AB4"/>
    <w:rsid w:val="00885A90"/>
    <w:rsid w:val="00891541"/>
    <w:rsid w:val="008962A5"/>
    <w:rsid w:val="00897B72"/>
    <w:rsid w:val="008A031C"/>
    <w:rsid w:val="008A0C62"/>
    <w:rsid w:val="008A3823"/>
    <w:rsid w:val="008A6313"/>
    <w:rsid w:val="008A6B79"/>
    <w:rsid w:val="008B0B6C"/>
    <w:rsid w:val="008B1DA1"/>
    <w:rsid w:val="008B20CD"/>
    <w:rsid w:val="008B5F8A"/>
    <w:rsid w:val="008B7C03"/>
    <w:rsid w:val="008B7EB6"/>
    <w:rsid w:val="008C0BEA"/>
    <w:rsid w:val="008C41F1"/>
    <w:rsid w:val="008C503F"/>
    <w:rsid w:val="008C662A"/>
    <w:rsid w:val="008D34B7"/>
    <w:rsid w:val="008D3563"/>
    <w:rsid w:val="008D3CF4"/>
    <w:rsid w:val="008D44D3"/>
    <w:rsid w:val="008D4EA4"/>
    <w:rsid w:val="008D5377"/>
    <w:rsid w:val="008D6320"/>
    <w:rsid w:val="008D7FD5"/>
    <w:rsid w:val="008E0039"/>
    <w:rsid w:val="008E0E28"/>
    <w:rsid w:val="008E1015"/>
    <w:rsid w:val="008E2A53"/>
    <w:rsid w:val="008E2F0C"/>
    <w:rsid w:val="008E4B80"/>
    <w:rsid w:val="008E54ED"/>
    <w:rsid w:val="008E5C4E"/>
    <w:rsid w:val="008E5D0F"/>
    <w:rsid w:val="008E7244"/>
    <w:rsid w:val="008F12BD"/>
    <w:rsid w:val="008F3FD1"/>
    <w:rsid w:val="008F7CC7"/>
    <w:rsid w:val="008F7DED"/>
    <w:rsid w:val="0090056D"/>
    <w:rsid w:val="00901693"/>
    <w:rsid w:val="00901BA0"/>
    <w:rsid w:val="009054BC"/>
    <w:rsid w:val="00905B4A"/>
    <w:rsid w:val="00906ADF"/>
    <w:rsid w:val="0091337A"/>
    <w:rsid w:val="00913828"/>
    <w:rsid w:val="0091674A"/>
    <w:rsid w:val="00917795"/>
    <w:rsid w:val="00921586"/>
    <w:rsid w:val="00923F34"/>
    <w:rsid w:val="00923F6C"/>
    <w:rsid w:val="00925F87"/>
    <w:rsid w:val="009273D3"/>
    <w:rsid w:val="00930CD9"/>
    <w:rsid w:val="00933C5B"/>
    <w:rsid w:val="0093421D"/>
    <w:rsid w:val="00940C87"/>
    <w:rsid w:val="00944BE4"/>
    <w:rsid w:val="00945510"/>
    <w:rsid w:val="009463A2"/>
    <w:rsid w:val="00952067"/>
    <w:rsid w:val="00953BCB"/>
    <w:rsid w:val="00955056"/>
    <w:rsid w:val="00960FBD"/>
    <w:rsid w:val="00961252"/>
    <w:rsid w:val="0096159D"/>
    <w:rsid w:val="009626E2"/>
    <w:rsid w:val="009636D2"/>
    <w:rsid w:val="00964626"/>
    <w:rsid w:val="00965442"/>
    <w:rsid w:val="00965A40"/>
    <w:rsid w:val="00965DAA"/>
    <w:rsid w:val="00970058"/>
    <w:rsid w:val="0097057A"/>
    <w:rsid w:val="0097067C"/>
    <w:rsid w:val="009706F6"/>
    <w:rsid w:val="00970D37"/>
    <w:rsid w:val="009718D3"/>
    <w:rsid w:val="00972EC3"/>
    <w:rsid w:val="009736EE"/>
    <w:rsid w:val="00974E35"/>
    <w:rsid w:val="009754D4"/>
    <w:rsid w:val="00976AB4"/>
    <w:rsid w:val="00976AC7"/>
    <w:rsid w:val="00976D3E"/>
    <w:rsid w:val="009775DF"/>
    <w:rsid w:val="009804F7"/>
    <w:rsid w:val="009812AA"/>
    <w:rsid w:val="00981E1C"/>
    <w:rsid w:val="00982CBE"/>
    <w:rsid w:val="00985459"/>
    <w:rsid w:val="00985DA0"/>
    <w:rsid w:val="00985E61"/>
    <w:rsid w:val="00987660"/>
    <w:rsid w:val="0098769F"/>
    <w:rsid w:val="00990067"/>
    <w:rsid w:val="00990978"/>
    <w:rsid w:val="0099183D"/>
    <w:rsid w:val="00991F59"/>
    <w:rsid w:val="00992376"/>
    <w:rsid w:val="0099478A"/>
    <w:rsid w:val="009947C6"/>
    <w:rsid w:val="00996ED1"/>
    <w:rsid w:val="00997838"/>
    <w:rsid w:val="009A07D9"/>
    <w:rsid w:val="009A0D4A"/>
    <w:rsid w:val="009A130D"/>
    <w:rsid w:val="009A1A7E"/>
    <w:rsid w:val="009A279D"/>
    <w:rsid w:val="009A2D32"/>
    <w:rsid w:val="009A41BF"/>
    <w:rsid w:val="009A52E8"/>
    <w:rsid w:val="009B0A84"/>
    <w:rsid w:val="009B1C29"/>
    <w:rsid w:val="009B35AD"/>
    <w:rsid w:val="009B5ED5"/>
    <w:rsid w:val="009B7F44"/>
    <w:rsid w:val="009C0BFB"/>
    <w:rsid w:val="009C170A"/>
    <w:rsid w:val="009C239C"/>
    <w:rsid w:val="009C3F91"/>
    <w:rsid w:val="009C4B29"/>
    <w:rsid w:val="009C4EA3"/>
    <w:rsid w:val="009C5075"/>
    <w:rsid w:val="009C5550"/>
    <w:rsid w:val="009C55E4"/>
    <w:rsid w:val="009C6F61"/>
    <w:rsid w:val="009C785B"/>
    <w:rsid w:val="009D49EF"/>
    <w:rsid w:val="009E048E"/>
    <w:rsid w:val="009E140F"/>
    <w:rsid w:val="009E3A26"/>
    <w:rsid w:val="009E3C10"/>
    <w:rsid w:val="009E411B"/>
    <w:rsid w:val="009E6459"/>
    <w:rsid w:val="009F1EBC"/>
    <w:rsid w:val="009F1EE7"/>
    <w:rsid w:val="009F2950"/>
    <w:rsid w:val="009F5320"/>
    <w:rsid w:val="009F5740"/>
    <w:rsid w:val="009F5769"/>
    <w:rsid w:val="009F6CF2"/>
    <w:rsid w:val="009F73ED"/>
    <w:rsid w:val="009F753F"/>
    <w:rsid w:val="009F7B67"/>
    <w:rsid w:val="00A00CF1"/>
    <w:rsid w:val="00A031B7"/>
    <w:rsid w:val="00A039C8"/>
    <w:rsid w:val="00A03A8A"/>
    <w:rsid w:val="00A058A1"/>
    <w:rsid w:val="00A062D6"/>
    <w:rsid w:val="00A113E8"/>
    <w:rsid w:val="00A1225F"/>
    <w:rsid w:val="00A1268D"/>
    <w:rsid w:val="00A14724"/>
    <w:rsid w:val="00A15933"/>
    <w:rsid w:val="00A15ED9"/>
    <w:rsid w:val="00A16263"/>
    <w:rsid w:val="00A1684D"/>
    <w:rsid w:val="00A17D66"/>
    <w:rsid w:val="00A2052F"/>
    <w:rsid w:val="00A20668"/>
    <w:rsid w:val="00A20CDB"/>
    <w:rsid w:val="00A21E04"/>
    <w:rsid w:val="00A23BB5"/>
    <w:rsid w:val="00A33C14"/>
    <w:rsid w:val="00A34783"/>
    <w:rsid w:val="00A348E5"/>
    <w:rsid w:val="00A3535B"/>
    <w:rsid w:val="00A362D9"/>
    <w:rsid w:val="00A40E58"/>
    <w:rsid w:val="00A4132D"/>
    <w:rsid w:val="00A41945"/>
    <w:rsid w:val="00A45A55"/>
    <w:rsid w:val="00A472E9"/>
    <w:rsid w:val="00A504FD"/>
    <w:rsid w:val="00A50CCB"/>
    <w:rsid w:val="00A51482"/>
    <w:rsid w:val="00A51723"/>
    <w:rsid w:val="00A527F6"/>
    <w:rsid w:val="00A54820"/>
    <w:rsid w:val="00A54BF4"/>
    <w:rsid w:val="00A54EC6"/>
    <w:rsid w:val="00A55D94"/>
    <w:rsid w:val="00A56200"/>
    <w:rsid w:val="00A56396"/>
    <w:rsid w:val="00A5707F"/>
    <w:rsid w:val="00A57459"/>
    <w:rsid w:val="00A57BFD"/>
    <w:rsid w:val="00A60890"/>
    <w:rsid w:val="00A60CE9"/>
    <w:rsid w:val="00A61BAE"/>
    <w:rsid w:val="00A63ED4"/>
    <w:rsid w:val="00A659EE"/>
    <w:rsid w:val="00A65CF6"/>
    <w:rsid w:val="00A70F5C"/>
    <w:rsid w:val="00A732C9"/>
    <w:rsid w:val="00A74ABE"/>
    <w:rsid w:val="00A76076"/>
    <w:rsid w:val="00A805E0"/>
    <w:rsid w:val="00A80B54"/>
    <w:rsid w:val="00A81983"/>
    <w:rsid w:val="00A81CE5"/>
    <w:rsid w:val="00A8265B"/>
    <w:rsid w:val="00A832DF"/>
    <w:rsid w:val="00A83348"/>
    <w:rsid w:val="00A83819"/>
    <w:rsid w:val="00A839B4"/>
    <w:rsid w:val="00A83DB3"/>
    <w:rsid w:val="00A84E13"/>
    <w:rsid w:val="00A853E3"/>
    <w:rsid w:val="00A87284"/>
    <w:rsid w:val="00A87875"/>
    <w:rsid w:val="00A91571"/>
    <w:rsid w:val="00A9275C"/>
    <w:rsid w:val="00A93A1B"/>
    <w:rsid w:val="00A94167"/>
    <w:rsid w:val="00A963BB"/>
    <w:rsid w:val="00A97577"/>
    <w:rsid w:val="00AA0941"/>
    <w:rsid w:val="00AA0C49"/>
    <w:rsid w:val="00AA307A"/>
    <w:rsid w:val="00AA4C82"/>
    <w:rsid w:val="00AA4EB1"/>
    <w:rsid w:val="00AA56FE"/>
    <w:rsid w:val="00AA6236"/>
    <w:rsid w:val="00AA64E4"/>
    <w:rsid w:val="00AA6647"/>
    <w:rsid w:val="00AA6F6C"/>
    <w:rsid w:val="00AA7232"/>
    <w:rsid w:val="00AB00E9"/>
    <w:rsid w:val="00AB2C94"/>
    <w:rsid w:val="00AB3390"/>
    <w:rsid w:val="00AC15B9"/>
    <w:rsid w:val="00AC2DC6"/>
    <w:rsid w:val="00AC3FB4"/>
    <w:rsid w:val="00AC66F2"/>
    <w:rsid w:val="00AC75D2"/>
    <w:rsid w:val="00AD2390"/>
    <w:rsid w:val="00AD2460"/>
    <w:rsid w:val="00AD31B6"/>
    <w:rsid w:val="00AD3C10"/>
    <w:rsid w:val="00AD4D09"/>
    <w:rsid w:val="00AD6C58"/>
    <w:rsid w:val="00AD70DE"/>
    <w:rsid w:val="00AE01C3"/>
    <w:rsid w:val="00AE0582"/>
    <w:rsid w:val="00AE49B8"/>
    <w:rsid w:val="00AE4D1F"/>
    <w:rsid w:val="00AE6D88"/>
    <w:rsid w:val="00AE7A33"/>
    <w:rsid w:val="00AF5E6A"/>
    <w:rsid w:val="00B0018A"/>
    <w:rsid w:val="00B001AF"/>
    <w:rsid w:val="00B00639"/>
    <w:rsid w:val="00B02FDC"/>
    <w:rsid w:val="00B03271"/>
    <w:rsid w:val="00B04CB9"/>
    <w:rsid w:val="00B06CB2"/>
    <w:rsid w:val="00B1039E"/>
    <w:rsid w:val="00B179E2"/>
    <w:rsid w:val="00B17AC7"/>
    <w:rsid w:val="00B225FC"/>
    <w:rsid w:val="00B23598"/>
    <w:rsid w:val="00B248BB"/>
    <w:rsid w:val="00B24F9F"/>
    <w:rsid w:val="00B25375"/>
    <w:rsid w:val="00B26526"/>
    <w:rsid w:val="00B26963"/>
    <w:rsid w:val="00B30599"/>
    <w:rsid w:val="00B311AC"/>
    <w:rsid w:val="00B32CFE"/>
    <w:rsid w:val="00B33269"/>
    <w:rsid w:val="00B35869"/>
    <w:rsid w:val="00B358FD"/>
    <w:rsid w:val="00B367DC"/>
    <w:rsid w:val="00B37194"/>
    <w:rsid w:val="00B37E99"/>
    <w:rsid w:val="00B404B3"/>
    <w:rsid w:val="00B41048"/>
    <w:rsid w:val="00B41298"/>
    <w:rsid w:val="00B417EC"/>
    <w:rsid w:val="00B42818"/>
    <w:rsid w:val="00B4290C"/>
    <w:rsid w:val="00B42C2D"/>
    <w:rsid w:val="00B432CD"/>
    <w:rsid w:val="00B45F5D"/>
    <w:rsid w:val="00B4781D"/>
    <w:rsid w:val="00B502C5"/>
    <w:rsid w:val="00B5119E"/>
    <w:rsid w:val="00B5151B"/>
    <w:rsid w:val="00B52E0A"/>
    <w:rsid w:val="00B53163"/>
    <w:rsid w:val="00B53A8C"/>
    <w:rsid w:val="00B53F0E"/>
    <w:rsid w:val="00B54569"/>
    <w:rsid w:val="00B54A64"/>
    <w:rsid w:val="00B54F32"/>
    <w:rsid w:val="00B55DCD"/>
    <w:rsid w:val="00B603C7"/>
    <w:rsid w:val="00B60A6C"/>
    <w:rsid w:val="00B63285"/>
    <w:rsid w:val="00B6328E"/>
    <w:rsid w:val="00B64786"/>
    <w:rsid w:val="00B65535"/>
    <w:rsid w:val="00B66646"/>
    <w:rsid w:val="00B6674A"/>
    <w:rsid w:val="00B71F05"/>
    <w:rsid w:val="00B72AD7"/>
    <w:rsid w:val="00B72DF2"/>
    <w:rsid w:val="00B735D2"/>
    <w:rsid w:val="00B74CAC"/>
    <w:rsid w:val="00B7638F"/>
    <w:rsid w:val="00B76617"/>
    <w:rsid w:val="00B769F6"/>
    <w:rsid w:val="00B7782F"/>
    <w:rsid w:val="00B77C3D"/>
    <w:rsid w:val="00B77C42"/>
    <w:rsid w:val="00B817F5"/>
    <w:rsid w:val="00B82A6D"/>
    <w:rsid w:val="00B82E32"/>
    <w:rsid w:val="00B8399B"/>
    <w:rsid w:val="00B8464E"/>
    <w:rsid w:val="00B85308"/>
    <w:rsid w:val="00B875C1"/>
    <w:rsid w:val="00B9147B"/>
    <w:rsid w:val="00B91CBF"/>
    <w:rsid w:val="00B94302"/>
    <w:rsid w:val="00BA054C"/>
    <w:rsid w:val="00BA1B8A"/>
    <w:rsid w:val="00BA2377"/>
    <w:rsid w:val="00BA251B"/>
    <w:rsid w:val="00BA3677"/>
    <w:rsid w:val="00BA3B6B"/>
    <w:rsid w:val="00BA41C6"/>
    <w:rsid w:val="00BA5867"/>
    <w:rsid w:val="00BA68AF"/>
    <w:rsid w:val="00BA6D17"/>
    <w:rsid w:val="00BB1FD1"/>
    <w:rsid w:val="00BB39B4"/>
    <w:rsid w:val="00BB3CAA"/>
    <w:rsid w:val="00BB563D"/>
    <w:rsid w:val="00BB5F15"/>
    <w:rsid w:val="00BB6477"/>
    <w:rsid w:val="00BB6EEE"/>
    <w:rsid w:val="00BC0012"/>
    <w:rsid w:val="00BC163C"/>
    <w:rsid w:val="00BC20E4"/>
    <w:rsid w:val="00BC25DB"/>
    <w:rsid w:val="00BC26DC"/>
    <w:rsid w:val="00BC3DB1"/>
    <w:rsid w:val="00BC419C"/>
    <w:rsid w:val="00BC4909"/>
    <w:rsid w:val="00BC552F"/>
    <w:rsid w:val="00BC5DAF"/>
    <w:rsid w:val="00BC6E02"/>
    <w:rsid w:val="00BC7CB1"/>
    <w:rsid w:val="00BD145D"/>
    <w:rsid w:val="00BD453B"/>
    <w:rsid w:val="00BD4ED5"/>
    <w:rsid w:val="00BE0BCE"/>
    <w:rsid w:val="00BE24D2"/>
    <w:rsid w:val="00BE3D0A"/>
    <w:rsid w:val="00BE6A05"/>
    <w:rsid w:val="00BF062D"/>
    <w:rsid w:val="00BF1876"/>
    <w:rsid w:val="00BF2B99"/>
    <w:rsid w:val="00BF3722"/>
    <w:rsid w:val="00BF44F7"/>
    <w:rsid w:val="00BF75D3"/>
    <w:rsid w:val="00C00DC0"/>
    <w:rsid w:val="00C01960"/>
    <w:rsid w:val="00C02C0D"/>
    <w:rsid w:val="00C04323"/>
    <w:rsid w:val="00C057AC"/>
    <w:rsid w:val="00C06201"/>
    <w:rsid w:val="00C06912"/>
    <w:rsid w:val="00C070DE"/>
    <w:rsid w:val="00C076C2"/>
    <w:rsid w:val="00C07B70"/>
    <w:rsid w:val="00C07D18"/>
    <w:rsid w:val="00C10187"/>
    <w:rsid w:val="00C1202F"/>
    <w:rsid w:val="00C1242C"/>
    <w:rsid w:val="00C15201"/>
    <w:rsid w:val="00C15E50"/>
    <w:rsid w:val="00C17171"/>
    <w:rsid w:val="00C20D4D"/>
    <w:rsid w:val="00C219E0"/>
    <w:rsid w:val="00C22073"/>
    <w:rsid w:val="00C26FC2"/>
    <w:rsid w:val="00C2711D"/>
    <w:rsid w:val="00C2797F"/>
    <w:rsid w:val="00C3019E"/>
    <w:rsid w:val="00C310A8"/>
    <w:rsid w:val="00C31230"/>
    <w:rsid w:val="00C33348"/>
    <w:rsid w:val="00C3408A"/>
    <w:rsid w:val="00C344E1"/>
    <w:rsid w:val="00C35005"/>
    <w:rsid w:val="00C377E8"/>
    <w:rsid w:val="00C407A9"/>
    <w:rsid w:val="00C40EB4"/>
    <w:rsid w:val="00C41DEE"/>
    <w:rsid w:val="00C446E9"/>
    <w:rsid w:val="00C44A37"/>
    <w:rsid w:val="00C46D5F"/>
    <w:rsid w:val="00C4776A"/>
    <w:rsid w:val="00C47B3D"/>
    <w:rsid w:val="00C47D1E"/>
    <w:rsid w:val="00C51BA5"/>
    <w:rsid w:val="00C522FC"/>
    <w:rsid w:val="00C52424"/>
    <w:rsid w:val="00C530B0"/>
    <w:rsid w:val="00C53786"/>
    <w:rsid w:val="00C53F3F"/>
    <w:rsid w:val="00C542DB"/>
    <w:rsid w:val="00C54B21"/>
    <w:rsid w:val="00C54E52"/>
    <w:rsid w:val="00C552B6"/>
    <w:rsid w:val="00C572BA"/>
    <w:rsid w:val="00C57B26"/>
    <w:rsid w:val="00C62202"/>
    <w:rsid w:val="00C63095"/>
    <w:rsid w:val="00C63582"/>
    <w:rsid w:val="00C64198"/>
    <w:rsid w:val="00C65F4F"/>
    <w:rsid w:val="00C70EE6"/>
    <w:rsid w:val="00C7341F"/>
    <w:rsid w:val="00C75545"/>
    <w:rsid w:val="00C77AF4"/>
    <w:rsid w:val="00C81AA4"/>
    <w:rsid w:val="00C837F3"/>
    <w:rsid w:val="00C848B6"/>
    <w:rsid w:val="00C87868"/>
    <w:rsid w:val="00C9073D"/>
    <w:rsid w:val="00C90C29"/>
    <w:rsid w:val="00C95497"/>
    <w:rsid w:val="00CA035A"/>
    <w:rsid w:val="00CA0713"/>
    <w:rsid w:val="00CA0D83"/>
    <w:rsid w:val="00CA1703"/>
    <w:rsid w:val="00CA40FF"/>
    <w:rsid w:val="00CA486F"/>
    <w:rsid w:val="00CA4F59"/>
    <w:rsid w:val="00CA66FD"/>
    <w:rsid w:val="00CA6E4D"/>
    <w:rsid w:val="00CA7339"/>
    <w:rsid w:val="00CA77D2"/>
    <w:rsid w:val="00CA7B6E"/>
    <w:rsid w:val="00CB147E"/>
    <w:rsid w:val="00CB215E"/>
    <w:rsid w:val="00CB2985"/>
    <w:rsid w:val="00CB36D5"/>
    <w:rsid w:val="00CB7119"/>
    <w:rsid w:val="00CC14B4"/>
    <w:rsid w:val="00CC2945"/>
    <w:rsid w:val="00CC5BB5"/>
    <w:rsid w:val="00CC79A1"/>
    <w:rsid w:val="00CD1210"/>
    <w:rsid w:val="00CD29F0"/>
    <w:rsid w:val="00CD3B00"/>
    <w:rsid w:val="00CD4995"/>
    <w:rsid w:val="00CD5E2E"/>
    <w:rsid w:val="00CD60E2"/>
    <w:rsid w:val="00CD742C"/>
    <w:rsid w:val="00CD7F74"/>
    <w:rsid w:val="00CE02C8"/>
    <w:rsid w:val="00CE057A"/>
    <w:rsid w:val="00CE0DE7"/>
    <w:rsid w:val="00CE1BFE"/>
    <w:rsid w:val="00CE1CD6"/>
    <w:rsid w:val="00CE3384"/>
    <w:rsid w:val="00CE6BD2"/>
    <w:rsid w:val="00CE6C39"/>
    <w:rsid w:val="00CE7CDB"/>
    <w:rsid w:val="00CF2A28"/>
    <w:rsid w:val="00CF3267"/>
    <w:rsid w:val="00CF589D"/>
    <w:rsid w:val="00CF6D6D"/>
    <w:rsid w:val="00D0099A"/>
    <w:rsid w:val="00D01489"/>
    <w:rsid w:val="00D04FA2"/>
    <w:rsid w:val="00D050CC"/>
    <w:rsid w:val="00D05425"/>
    <w:rsid w:val="00D057AF"/>
    <w:rsid w:val="00D061C2"/>
    <w:rsid w:val="00D06E0E"/>
    <w:rsid w:val="00D115B1"/>
    <w:rsid w:val="00D117B3"/>
    <w:rsid w:val="00D11F02"/>
    <w:rsid w:val="00D121BB"/>
    <w:rsid w:val="00D1600B"/>
    <w:rsid w:val="00D20C52"/>
    <w:rsid w:val="00D20CCC"/>
    <w:rsid w:val="00D21C83"/>
    <w:rsid w:val="00D21E16"/>
    <w:rsid w:val="00D229E1"/>
    <w:rsid w:val="00D23161"/>
    <w:rsid w:val="00D2367B"/>
    <w:rsid w:val="00D23B12"/>
    <w:rsid w:val="00D244EB"/>
    <w:rsid w:val="00D32F70"/>
    <w:rsid w:val="00D4063D"/>
    <w:rsid w:val="00D41E0F"/>
    <w:rsid w:val="00D42FEC"/>
    <w:rsid w:val="00D439F6"/>
    <w:rsid w:val="00D444D9"/>
    <w:rsid w:val="00D47342"/>
    <w:rsid w:val="00D47494"/>
    <w:rsid w:val="00D47C0F"/>
    <w:rsid w:val="00D47D96"/>
    <w:rsid w:val="00D52674"/>
    <w:rsid w:val="00D54E2F"/>
    <w:rsid w:val="00D55933"/>
    <w:rsid w:val="00D55C0C"/>
    <w:rsid w:val="00D57199"/>
    <w:rsid w:val="00D57728"/>
    <w:rsid w:val="00D61615"/>
    <w:rsid w:val="00D6168B"/>
    <w:rsid w:val="00D616BB"/>
    <w:rsid w:val="00D61784"/>
    <w:rsid w:val="00D62510"/>
    <w:rsid w:val="00D633F4"/>
    <w:rsid w:val="00D63501"/>
    <w:rsid w:val="00D63968"/>
    <w:rsid w:val="00D63D48"/>
    <w:rsid w:val="00D6435F"/>
    <w:rsid w:val="00D64F22"/>
    <w:rsid w:val="00D657E6"/>
    <w:rsid w:val="00D66CA5"/>
    <w:rsid w:val="00D67608"/>
    <w:rsid w:val="00D67A94"/>
    <w:rsid w:val="00D7069B"/>
    <w:rsid w:val="00D7086C"/>
    <w:rsid w:val="00D762F0"/>
    <w:rsid w:val="00D76372"/>
    <w:rsid w:val="00D82561"/>
    <w:rsid w:val="00D82564"/>
    <w:rsid w:val="00D82D28"/>
    <w:rsid w:val="00D82DFC"/>
    <w:rsid w:val="00D84ED2"/>
    <w:rsid w:val="00D855CD"/>
    <w:rsid w:val="00D85984"/>
    <w:rsid w:val="00D85D83"/>
    <w:rsid w:val="00D86337"/>
    <w:rsid w:val="00D9005B"/>
    <w:rsid w:val="00D90B7B"/>
    <w:rsid w:val="00D91110"/>
    <w:rsid w:val="00D91298"/>
    <w:rsid w:val="00D940B5"/>
    <w:rsid w:val="00D957BC"/>
    <w:rsid w:val="00D95978"/>
    <w:rsid w:val="00D9714F"/>
    <w:rsid w:val="00DA4C0F"/>
    <w:rsid w:val="00DA6B6B"/>
    <w:rsid w:val="00DA7201"/>
    <w:rsid w:val="00DA772C"/>
    <w:rsid w:val="00DB1C60"/>
    <w:rsid w:val="00DB1CBD"/>
    <w:rsid w:val="00DB2473"/>
    <w:rsid w:val="00DB250E"/>
    <w:rsid w:val="00DB420C"/>
    <w:rsid w:val="00DB4676"/>
    <w:rsid w:val="00DB46DE"/>
    <w:rsid w:val="00DB58E5"/>
    <w:rsid w:val="00DB5900"/>
    <w:rsid w:val="00DC21BD"/>
    <w:rsid w:val="00DC2A1B"/>
    <w:rsid w:val="00DC3222"/>
    <w:rsid w:val="00DC3AE1"/>
    <w:rsid w:val="00DC44A2"/>
    <w:rsid w:val="00DC4FA8"/>
    <w:rsid w:val="00DC6C02"/>
    <w:rsid w:val="00DD0FF8"/>
    <w:rsid w:val="00DD14FA"/>
    <w:rsid w:val="00DD18D9"/>
    <w:rsid w:val="00DD39C4"/>
    <w:rsid w:val="00DD4512"/>
    <w:rsid w:val="00DD4FBC"/>
    <w:rsid w:val="00DD5EA1"/>
    <w:rsid w:val="00DD60EA"/>
    <w:rsid w:val="00DE03B4"/>
    <w:rsid w:val="00DE177A"/>
    <w:rsid w:val="00DE19E2"/>
    <w:rsid w:val="00DE23EF"/>
    <w:rsid w:val="00DE350E"/>
    <w:rsid w:val="00DE4126"/>
    <w:rsid w:val="00DE43AA"/>
    <w:rsid w:val="00DE5ACF"/>
    <w:rsid w:val="00DE6905"/>
    <w:rsid w:val="00DE6A79"/>
    <w:rsid w:val="00DE6F05"/>
    <w:rsid w:val="00DE7173"/>
    <w:rsid w:val="00DF0A7E"/>
    <w:rsid w:val="00DF2528"/>
    <w:rsid w:val="00DF46E3"/>
    <w:rsid w:val="00DF57B8"/>
    <w:rsid w:val="00E0013A"/>
    <w:rsid w:val="00E001E2"/>
    <w:rsid w:val="00E00F9E"/>
    <w:rsid w:val="00E02264"/>
    <w:rsid w:val="00E0305D"/>
    <w:rsid w:val="00E0482A"/>
    <w:rsid w:val="00E058B5"/>
    <w:rsid w:val="00E07B60"/>
    <w:rsid w:val="00E07E26"/>
    <w:rsid w:val="00E11DA8"/>
    <w:rsid w:val="00E12197"/>
    <w:rsid w:val="00E13B4C"/>
    <w:rsid w:val="00E20A40"/>
    <w:rsid w:val="00E211B2"/>
    <w:rsid w:val="00E214EA"/>
    <w:rsid w:val="00E238CF"/>
    <w:rsid w:val="00E25775"/>
    <w:rsid w:val="00E25E8E"/>
    <w:rsid w:val="00E26F7D"/>
    <w:rsid w:val="00E33C97"/>
    <w:rsid w:val="00E3409E"/>
    <w:rsid w:val="00E346BC"/>
    <w:rsid w:val="00E35E19"/>
    <w:rsid w:val="00E41296"/>
    <w:rsid w:val="00E41E88"/>
    <w:rsid w:val="00E44B79"/>
    <w:rsid w:val="00E46A8E"/>
    <w:rsid w:val="00E47365"/>
    <w:rsid w:val="00E515E3"/>
    <w:rsid w:val="00E53E8B"/>
    <w:rsid w:val="00E544DC"/>
    <w:rsid w:val="00E55474"/>
    <w:rsid w:val="00E55714"/>
    <w:rsid w:val="00E56609"/>
    <w:rsid w:val="00E5696B"/>
    <w:rsid w:val="00E570AD"/>
    <w:rsid w:val="00E57512"/>
    <w:rsid w:val="00E6146A"/>
    <w:rsid w:val="00E614E6"/>
    <w:rsid w:val="00E6372E"/>
    <w:rsid w:val="00E6416A"/>
    <w:rsid w:val="00E659B3"/>
    <w:rsid w:val="00E66366"/>
    <w:rsid w:val="00E66787"/>
    <w:rsid w:val="00E72DE8"/>
    <w:rsid w:val="00E73254"/>
    <w:rsid w:val="00E74BE1"/>
    <w:rsid w:val="00E76EF0"/>
    <w:rsid w:val="00E81AD8"/>
    <w:rsid w:val="00E824B7"/>
    <w:rsid w:val="00E82764"/>
    <w:rsid w:val="00E83461"/>
    <w:rsid w:val="00E838A6"/>
    <w:rsid w:val="00E83C44"/>
    <w:rsid w:val="00E83F92"/>
    <w:rsid w:val="00E85A7C"/>
    <w:rsid w:val="00E85D22"/>
    <w:rsid w:val="00E86241"/>
    <w:rsid w:val="00E86490"/>
    <w:rsid w:val="00E86A76"/>
    <w:rsid w:val="00E8751F"/>
    <w:rsid w:val="00E87786"/>
    <w:rsid w:val="00E91A4E"/>
    <w:rsid w:val="00E94709"/>
    <w:rsid w:val="00E94D08"/>
    <w:rsid w:val="00E94D3F"/>
    <w:rsid w:val="00E95C2A"/>
    <w:rsid w:val="00E97F0F"/>
    <w:rsid w:val="00EA24D4"/>
    <w:rsid w:val="00EA2D60"/>
    <w:rsid w:val="00EA2ECF"/>
    <w:rsid w:val="00EA3037"/>
    <w:rsid w:val="00EA371B"/>
    <w:rsid w:val="00EA39C3"/>
    <w:rsid w:val="00EA3EEE"/>
    <w:rsid w:val="00EA41E3"/>
    <w:rsid w:val="00EA4FFC"/>
    <w:rsid w:val="00EA5090"/>
    <w:rsid w:val="00EA6689"/>
    <w:rsid w:val="00EA7AF4"/>
    <w:rsid w:val="00EA7C01"/>
    <w:rsid w:val="00EA7D39"/>
    <w:rsid w:val="00EB17BE"/>
    <w:rsid w:val="00EB4580"/>
    <w:rsid w:val="00EB631F"/>
    <w:rsid w:val="00EB691B"/>
    <w:rsid w:val="00EB752E"/>
    <w:rsid w:val="00EB7649"/>
    <w:rsid w:val="00EC0422"/>
    <w:rsid w:val="00EC09F4"/>
    <w:rsid w:val="00EC2BB4"/>
    <w:rsid w:val="00EC41B1"/>
    <w:rsid w:val="00EC4D45"/>
    <w:rsid w:val="00EC6A36"/>
    <w:rsid w:val="00EC6CF3"/>
    <w:rsid w:val="00EC70EF"/>
    <w:rsid w:val="00EC74EC"/>
    <w:rsid w:val="00ED001D"/>
    <w:rsid w:val="00ED0156"/>
    <w:rsid w:val="00ED2592"/>
    <w:rsid w:val="00ED4289"/>
    <w:rsid w:val="00ED60FE"/>
    <w:rsid w:val="00ED611C"/>
    <w:rsid w:val="00ED79EF"/>
    <w:rsid w:val="00EE0222"/>
    <w:rsid w:val="00EE2CDC"/>
    <w:rsid w:val="00EE2E2F"/>
    <w:rsid w:val="00EE32A5"/>
    <w:rsid w:val="00EE4D5A"/>
    <w:rsid w:val="00EE5778"/>
    <w:rsid w:val="00EF19D9"/>
    <w:rsid w:val="00EF2416"/>
    <w:rsid w:val="00EF4BE1"/>
    <w:rsid w:val="00EF4EC9"/>
    <w:rsid w:val="00EF6974"/>
    <w:rsid w:val="00EF70B0"/>
    <w:rsid w:val="00EF7C97"/>
    <w:rsid w:val="00F012F3"/>
    <w:rsid w:val="00F02BAE"/>
    <w:rsid w:val="00F04A96"/>
    <w:rsid w:val="00F06071"/>
    <w:rsid w:val="00F07159"/>
    <w:rsid w:val="00F079CE"/>
    <w:rsid w:val="00F07C57"/>
    <w:rsid w:val="00F1030B"/>
    <w:rsid w:val="00F1060B"/>
    <w:rsid w:val="00F1668D"/>
    <w:rsid w:val="00F16EED"/>
    <w:rsid w:val="00F173C5"/>
    <w:rsid w:val="00F17967"/>
    <w:rsid w:val="00F17BDE"/>
    <w:rsid w:val="00F20146"/>
    <w:rsid w:val="00F218EA"/>
    <w:rsid w:val="00F237C9"/>
    <w:rsid w:val="00F23C83"/>
    <w:rsid w:val="00F24A6C"/>
    <w:rsid w:val="00F25FF3"/>
    <w:rsid w:val="00F269D7"/>
    <w:rsid w:val="00F26F56"/>
    <w:rsid w:val="00F2780F"/>
    <w:rsid w:val="00F27F78"/>
    <w:rsid w:val="00F308B0"/>
    <w:rsid w:val="00F3113F"/>
    <w:rsid w:val="00F3137A"/>
    <w:rsid w:val="00F316A6"/>
    <w:rsid w:val="00F33AC8"/>
    <w:rsid w:val="00F34C8D"/>
    <w:rsid w:val="00F35CF7"/>
    <w:rsid w:val="00F402A3"/>
    <w:rsid w:val="00F405D1"/>
    <w:rsid w:val="00F42C6D"/>
    <w:rsid w:val="00F43E7D"/>
    <w:rsid w:val="00F44035"/>
    <w:rsid w:val="00F50E34"/>
    <w:rsid w:val="00F51D2C"/>
    <w:rsid w:val="00F5230B"/>
    <w:rsid w:val="00F53289"/>
    <w:rsid w:val="00F54091"/>
    <w:rsid w:val="00F54908"/>
    <w:rsid w:val="00F56FBA"/>
    <w:rsid w:val="00F57555"/>
    <w:rsid w:val="00F60D54"/>
    <w:rsid w:val="00F612B6"/>
    <w:rsid w:val="00F61A5F"/>
    <w:rsid w:val="00F644E0"/>
    <w:rsid w:val="00F65087"/>
    <w:rsid w:val="00F65F54"/>
    <w:rsid w:val="00F67A42"/>
    <w:rsid w:val="00F709AC"/>
    <w:rsid w:val="00F719FA"/>
    <w:rsid w:val="00F72C7F"/>
    <w:rsid w:val="00F75867"/>
    <w:rsid w:val="00F7779C"/>
    <w:rsid w:val="00F7793B"/>
    <w:rsid w:val="00F80C16"/>
    <w:rsid w:val="00F85073"/>
    <w:rsid w:val="00F86594"/>
    <w:rsid w:val="00F9015C"/>
    <w:rsid w:val="00F91720"/>
    <w:rsid w:val="00F922B4"/>
    <w:rsid w:val="00F93017"/>
    <w:rsid w:val="00F94492"/>
    <w:rsid w:val="00F95507"/>
    <w:rsid w:val="00FA0B76"/>
    <w:rsid w:val="00FA12CF"/>
    <w:rsid w:val="00FA4457"/>
    <w:rsid w:val="00FA49EF"/>
    <w:rsid w:val="00FB1978"/>
    <w:rsid w:val="00FB23CB"/>
    <w:rsid w:val="00FB4F5B"/>
    <w:rsid w:val="00FB5541"/>
    <w:rsid w:val="00FB5A4D"/>
    <w:rsid w:val="00FB7CE5"/>
    <w:rsid w:val="00FC1960"/>
    <w:rsid w:val="00FC3604"/>
    <w:rsid w:val="00FC37C9"/>
    <w:rsid w:val="00FC6B6E"/>
    <w:rsid w:val="00FD0743"/>
    <w:rsid w:val="00FD107D"/>
    <w:rsid w:val="00FD13CD"/>
    <w:rsid w:val="00FD31A5"/>
    <w:rsid w:val="00FD48EB"/>
    <w:rsid w:val="00FD585C"/>
    <w:rsid w:val="00FD6182"/>
    <w:rsid w:val="00FD61BA"/>
    <w:rsid w:val="00FE1003"/>
    <w:rsid w:val="00FE1854"/>
    <w:rsid w:val="00FE2DEE"/>
    <w:rsid w:val="00FE3334"/>
    <w:rsid w:val="00FE3914"/>
    <w:rsid w:val="00FE6BF8"/>
    <w:rsid w:val="00FE7C40"/>
    <w:rsid w:val="00FF046F"/>
    <w:rsid w:val="00FF1586"/>
    <w:rsid w:val="00FF3EEA"/>
    <w:rsid w:val="00FF56D5"/>
    <w:rsid w:val="00FF5DA1"/>
    <w:rsid w:val="00FF6DFC"/>
    <w:rsid w:val="00FF706C"/>
    <w:rsid w:val="00FF7C01"/>
    <w:rsid w:val="3CB2C9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C2CE5"/>
  <w15:chartTrackingRefBased/>
  <w15:docId w15:val="{67169DBF-6609-491F-87CD-55EAB6AF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EC"/>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410D99"/>
    <w:pPr>
      <w:keepNext/>
      <w:keepLines/>
      <w:numPr>
        <w:numId w:val="72"/>
      </w:numPr>
      <w:spacing w:after="0" w:line="240" w:lineRule="auto"/>
      <w:jc w:val="both"/>
      <w:outlineLvl w:val="0"/>
    </w:pPr>
    <w:rPr>
      <w:rFonts w:ascii="Bookman Old Style" w:eastAsiaTheme="majorEastAsia" w:hAnsi="Bookman Old Style" w:cstheme="majorBidi"/>
      <w:sz w:val="24"/>
      <w:szCs w:val="40"/>
    </w:rPr>
  </w:style>
  <w:style w:type="paragraph" w:styleId="Heading2">
    <w:name w:val="heading 2"/>
    <w:basedOn w:val="Style2"/>
    <w:next w:val="Normal"/>
    <w:link w:val="Heading2Char"/>
    <w:uiPriority w:val="9"/>
    <w:unhideWhenUsed/>
    <w:qFormat/>
    <w:rsid w:val="000662C7"/>
    <w:pPr>
      <w:keepNext/>
      <w:keepLines/>
      <w:numPr>
        <w:ilvl w:val="1"/>
        <w:numId w:val="72"/>
      </w:numPr>
      <w:outlineLvl w:val="1"/>
    </w:pPr>
    <w:rPr>
      <w:rFonts w:eastAsiaTheme="majorEastAsia" w:cstheme="majorBidi"/>
      <w:szCs w:val="32"/>
    </w:rPr>
  </w:style>
  <w:style w:type="paragraph" w:styleId="Heading3">
    <w:name w:val="heading 3"/>
    <w:basedOn w:val="Style3"/>
    <w:next w:val="Normal"/>
    <w:link w:val="Heading3Char"/>
    <w:uiPriority w:val="9"/>
    <w:unhideWhenUsed/>
    <w:qFormat/>
    <w:rsid w:val="00410D99"/>
    <w:pPr>
      <w:keepNext/>
      <w:keepLines/>
      <w:numPr>
        <w:ilvl w:val="2"/>
        <w:numId w:val="72"/>
      </w:numPr>
      <w:jc w:val="both"/>
      <w:outlineLvl w:val="2"/>
    </w:pPr>
    <w:rPr>
      <w:rFonts w:eastAsiaTheme="majorEastAsia" w:cstheme="majorBidi"/>
      <w:szCs w:val="28"/>
    </w:rPr>
  </w:style>
  <w:style w:type="paragraph" w:styleId="Heading4">
    <w:name w:val="heading 4"/>
    <w:basedOn w:val="Style4"/>
    <w:next w:val="Normal"/>
    <w:link w:val="Heading4Char"/>
    <w:uiPriority w:val="9"/>
    <w:unhideWhenUsed/>
    <w:qFormat/>
    <w:rsid w:val="000662C7"/>
    <w:pPr>
      <w:keepNext/>
      <w:keepLines/>
      <w:numPr>
        <w:ilvl w:val="3"/>
        <w:numId w:val="72"/>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410D99"/>
    <w:pPr>
      <w:keepNext/>
      <w:keepLines/>
      <w:numPr>
        <w:ilvl w:val="4"/>
        <w:numId w:val="72"/>
      </w:numPr>
      <w:spacing w:after="0" w:line="240" w:lineRule="auto"/>
      <w:jc w:val="both"/>
      <w:outlineLvl w:val="4"/>
    </w:pPr>
    <w:rPr>
      <w:rFonts w:ascii="Bookman Old Style" w:eastAsiaTheme="majorEastAsia" w:hAnsi="Bookman Old Style" w:cstheme="majorBidi"/>
      <w:sz w:val="24"/>
    </w:rPr>
  </w:style>
  <w:style w:type="paragraph" w:styleId="Heading6">
    <w:name w:val="heading 6"/>
    <w:basedOn w:val="Normal"/>
    <w:next w:val="Normal"/>
    <w:link w:val="Heading6Char"/>
    <w:uiPriority w:val="9"/>
    <w:semiHidden/>
    <w:unhideWhenUsed/>
    <w:qFormat/>
    <w:rsid w:val="00EF7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D99"/>
    <w:rPr>
      <w:rFonts w:ascii="Bookman Old Style" w:eastAsiaTheme="majorEastAsia" w:hAnsi="Bookman Old Style" w:cstheme="majorBidi"/>
      <w:kern w:val="0"/>
      <w:szCs w:val="40"/>
      <w:lang w:val="en-US"/>
      <w14:ligatures w14:val="none"/>
    </w:rPr>
  </w:style>
  <w:style w:type="character" w:customStyle="1" w:styleId="Heading2Char">
    <w:name w:val="Heading 2 Char"/>
    <w:basedOn w:val="DefaultParagraphFont"/>
    <w:link w:val="Heading2"/>
    <w:uiPriority w:val="9"/>
    <w:rsid w:val="000662C7"/>
    <w:rPr>
      <w:rFonts w:ascii="Bookman Old Style" w:eastAsiaTheme="majorEastAsia" w:hAnsi="Bookman Old Style" w:cstheme="majorBidi"/>
      <w:bCs/>
      <w:kern w:val="0"/>
      <w:szCs w:val="32"/>
      <w:lang w:val="en-US"/>
      <w14:ligatures w14:val="none"/>
    </w:rPr>
  </w:style>
  <w:style w:type="character" w:customStyle="1" w:styleId="Heading3Char">
    <w:name w:val="Heading 3 Char"/>
    <w:basedOn w:val="DefaultParagraphFont"/>
    <w:link w:val="Heading3"/>
    <w:uiPriority w:val="9"/>
    <w:rsid w:val="00410D99"/>
    <w:rPr>
      <w:rFonts w:ascii="Bookman Old Style" w:eastAsiaTheme="majorEastAsia" w:hAnsi="Bookman Old Style" w:cstheme="majorBidi"/>
      <w:kern w:val="0"/>
      <w:szCs w:val="28"/>
      <w:lang w:val="en-US"/>
      <w14:ligatures w14:val="none"/>
    </w:rPr>
  </w:style>
  <w:style w:type="character" w:customStyle="1" w:styleId="Heading4Char">
    <w:name w:val="Heading 4 Char"/>
    <w:basedOn w:val="DefaultParagraphFont"/>
    <w:link w:val="Heading4"/>
    <w:uiPriority w:val="9"/>
    <w:rsid w:val="000662C7"/>
    <w:rPr>
      <w:rFonts w:ascii="Bookman Old Style" w:eastAsiaTheme="majorEastAsia" w:hAnsi="Bookman Old Style" w:cstheme="majorBidi"/>
      <w:bCs/>
      <w:iCs/>
      <w:kern w:val="0"/>
      <w:lang w:val="en-US"/>
      <w14:ligatures w14:val="none"/>
    </w:rPr>
  </w:style>
  <w:style w:type="character" w:customStyle="1" w:styleId="Heading5Char">
    <w:name w:val="Heading 5 Char"/>
    <w:basedOn w:val="DefaultParagraphFont"/>
    <w:link w:val="Heading5"/>
    <w:uiPriority w:val="9"/>
    <w:rsid w:val="00410D99"/>
    <w:rPr>
      <w:rFonts w:ascii="Bookman Old Style" w:eastAsiaTheme="majorEastAsia" w:hAnsi="Bookman Old Style" w:cstheme="majorBidi"/>
      <w:kern w:val="0"/>
      <w:szCs w:val="22"/>
      <w:lang w:val="en-US"/>
      <w14:ligatures w14:val="none"/>
    </w:rPr>
  </w:style>
  <w:style w:type="character" w:customStyle="1" w:styleId="Heading6Char">
    <w:name w:val="Heading 6 Char"/>
    <w:basedOn w:val="DefaultParagraphFont"/>
    <w:link w:val="Heading6"/>
    <w:uiPriority w:val="9"/>
    <w:semiHidden/>
    <w:rsid w:val="00E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0B0"/>
    <w:rPr>
      <w:rFonts w:eastAsiaTheme="majorEastAsia" w:cstheme="majorBidi"/>
      <w:color w:val="272727" w:themeColor="text1" w:themeTint="D8"/>
    </w:rPr>
  </w:style>
  <w:style w:type="paragraph" w:styleId="Title">
    <w:name w:val="Title"/>
    <w:basedOn w:val="Normal"/>
    <w:next w:val="Normal"/>
    <w:link w:val="TitleChar"/>
    <w:uiPriority w:val="10"/>
    <w:qFormat/>
    <w:rsid w:val="00EF7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EF70B0"/>
    <w:rPr>
      <w:i/>
      <w:iCs/>
      <w:color w:val="404040" w:themeColor="text1" w:themeTint="BF"/>
    </w:rPr>
  </w:style>
  <w:style w:type="paragraph" w:styleId="ListParagraph">
    <w:name w:val="List Paragraph"/>
    <w:aliases w:val="Bab,Colorful List - Accent 11"/>
    <w:basedOn w:val="Normal"/>
    <w:link w:val="ListParagraphChar"/>
    <w:uiPriority w:val="34"/>
    <w:qFormat/>
    <w:rsid w:val="00EF70B0"/>
    <w:pPr>
      <w:ind w:left="720"/>
      <w:contextualSpacing/>
    </w:pPr>
  </w:style>
  <w:style w:type="character" w:styleId="IntenseEmphasis">
    <w:name w:val="Intense Emphasis"/>
    <w:basedOn w:val="DefaultParagraphFont"/>
    <w:uiPriority w:val="21"/>
    <w:qFormat/>
    <w:rsid w:val="00EF70B0"/>
    <w:rPr>
      <w:i/>
      <w:iCs/>
      <w:color w:val="0F4761" w:themeColor="accent1" w:themeShade="BF"/>
    </w:rPr>
  </w:style>
  <w:style w:type="paragraph" w:styleId="IntenseQuote">
    <w:name w:val="Intense Quote"/>
    <w:basedOn w:val="Normal"/>
    <w:next w:val="Normal"/>
    <w:link w:val="IntenseQuoteChar"/>
    <w:uiPriority w:val="30"/>
    <w:qFormat/>
    <w:rsid w:val="00E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0B0"/>
    <w:rPr>
      <w:i/>
      <w:iCs/>
      <w:color w:val="0F4761" w:themeColor="accent1" w:themeShade="BF"/>
    </w:rPr>
  </w:style>
  <w:style w:type="character" w:styleId="IntenseReference">
    <w:name w:val="Intense Reference"/>
    <w:basedOn w:val="DefaultParagraphFont"/>
    <w:uiPriority w:val="32"/>
    <w:qFormat/>
    <w:rsid w:val="00EF70B0"/>
    <w:rPr>
      <w:b/>
      <w:bCs/>
      <w:smallCaps/>
      <w:color w:val="0F4761" w:themeColor="accent1" w:themeShade="BF"/>
      <w:spacing w:val="5"/>
    </w:rPr>
  </w:style>
  <w:style w:type="character" w:customStyle="1" w:styleId="ListParagraphChar">
    <w:name w:val="List Paragraph Char"/>
    <w:aliases w:val="Bab Char,Colorful List - Accent 11 Char"/>
    <w:link w:val="ListParagraph"/>
    <w:uiPriority w:val="34"/>
    <w:rsid w:val="00EF70B0"/>
  </w:style>
  <w:style w:type="character" w:styleId="CommentReference">
    <w:name w:val="annotation reference"/>
    <w:basedOn w:val="DefaultParagraphFont"/>
    <w:uiPriority w:val="99"/>
    <w:semiHidden/>
    <w:unhideWhenUsed/>
    <w:rsid w:val="00AE6D88"/>
    <w:rPr>
      <w:sz w:val="16"/>
      <w:szCs w:val="16"/>
    </w:rPr>
  </w:style>
  <w:style w:type="paragraph" w:styleId="CommentText">
    <w:name w:val="annotation text"/>
    <w:basedOn w:val="Normal"/>
    <w:link w:val="CommentTextChar"/>
    <w:uiPriority w:val="99"/>
    <w:unhideWhenUsed/>
    <w:rsid w:val="00AE6D88"/>
    <w:pPr>
      <w:spacing w:line="240" w:lineRule="auto"/>
    </w:pPr>
    <w:rPr>
      <w:sz w:val="20"/>
      <w:szCs w:val="20"/>
    </w:rPr>
  </w:style>
  <w:style w:type="character" w:customStyle="1" w:styleId="CommentTextChar">
    <w:name w:val="Comment Text Char"/>
    <w:basedOn w:val="DefaultParagraphFont"/>
    <w:link w:val="CommentText"/>
    <w:uiPriority w:val="99"/>
    <w:rsid w:val="00AE6D88"/>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E6D88"/>
    <w:rPr>
      <w:b/>
      <w:bCs/>
    </w:rPr>
  </w:style>
  <w:style w:type="character" w:customStyle="1" w:styleId="CommentSubjectChar">
    <w:name w:val="Comment Subject Char"/>
    <w:basedOn w:val="CommentTextChar"/>
    <w:link w:val="CommentSubject"/>
    <w:uiPriority w:val="99"/>
    <w:semiHidden/>
    <w:rsid w:val="00AE6D88"/>
    <w:rPr>
      <w:rFonts w:ascii="Calibri" w:eastAsia="Calibri" w:hAnsi="Calibri" w:cs="Times New Roman"/>
      <w:b/>
      <w:bCs/>
      <w:kern w:val="0"/>
      <w:sz w:val="20"/>
      <w:szCs w:val="20"/>
      <w:lang w:val="en-US"/>
      <w14:ligatures w14:val="none"/>
    </w:rPr>
  </w:style>
  <w:style w:type="paragraph" w:styleId="TOCHeading">
    <w:name w:val="TOC Heading"/>
    <w:basedOn w:val="Heading1"/>
    <w:next w:val="Normal"/>
    <w:uiPriority w:val="39"/>
    <w:unhideWhenUsed/>
    <w:qFormat/>
    <w:rsid w:val="008C662A"/>
    <w:pPr>
      <w:spacing w:before="240" w:line="259" w:lineRule="auto"/>
      <w:outlineLvl w:val="9"/>
    </w:pPr>
    <w:rPr>
      <w:sz w:val="32"/>
      <w:szCs w:val="32"/>
    </w:rPr>
  </w:style>
  <w:style w:type="paragraph" w:styleId="TOC1">
    <w:name w:val="toc 1"/>
    <w:basedOn w:val="Normal"/>
    <w:next w:val="Normal"/>
    <w:autoRedefine/>
    <w:uiPriority w:val="39"/>
    <w:unhideWhenUsed/>
    <w:rsid w:val="00460ABE"/>
    <w:pPr>
      <w:tabs>
        <w:tab w:val="left" w:pos="567"/>
        <w:tab w:val="right" w:leader="dot" w:pos="9061"/>
      </w:tabs>
      <w:spacing w:before="120" w:after="120" w:line="240" w:lineRule="auto"/>
      <w:ind w:left="567" w:hanging="567"/>
      <w:jc w:val="both"/>
    </w:pPr>
    <w:rPr>
      <w:rFonts w:ascii="Bookman Old Style" w:hAnsi="Bookman Old Style"/>
      <w:bCs/>
      <w:sz w:val="24"/>
      <w:szCs w:val="20"/>
    </w:rPr>
  </w:style>
  <w:style w:type="character" w:styleId="Hyperlink">
    <w:name w:val="Hyperlink"/>
    <w:basedOn w:val="DefaultParagraphFont"/>
    <w:uiPriority w:val="99"/>
    <w:unhideWhenUsed/>
    <w:rsid w:val="005616CB"/>
    <w:rPr>
      <w:color w:val="467886" w:themeColor="hyperlink"/>
      <w:u w:val="single"/>
    </w:rPr>
  </w:style>
  <w:style w:type="table" w:styleId="TableGrid">
    <w:name w:val="Table Grid"/>
    <w:basedOn w:val="TableNormal"/>
    <w:uiPriority w:val="59"/>
    <w:rsid w:val="00933C5B"/>
    <w:pPr>
      <w:spacing w:after="0" w:line="240" w:lineRule="auto"/>
    </w:pPr>
    <w:rPr>
      <w:rFonts w:ascii="Calibri" w:eastAsia="Calibri" w:hAnsi="Calibri"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9D1"/>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657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9D1"/>
    <w:rPr>
      <w:rFonts w:ascii="Calibri" w:eastAsia="Calibri" w:hAnsi="Calibri" w:cs="Times New Roman"/>
      <w:kern w:val="0"/>
      <w:sz w:val="22"/>
      <w:szCs w:val="22"/>
      <w:lang w:val="en-US"/>
      <w14:ligatures w14:val="none"/>
    </w:rPr>
  </w:style>
  <w:style w:type="paragraph" w:customStyle="1" w:styleId="3">
    <w:name w:val="3"/>
    <w:basedOn w:val="Normal"/>
    <w:link w:val="3Char"/>
    <w:qFormat/>
    <w:rsid w:val="00287334"/>
    <w:pPr>
      <w:numPr>
        <w:ilvl w:val="1"/>
        <w:numId w:val="8"/>
      </w:numPr>
      <w:spacing w:after="0" w:line="240" w:lineRule="auto"/>
      <w:contextualSpacing/>
    </w:pPr>
    <w:rPr>
      <w:rFonts w:ascii="Bookman Old Style" w:eastAsiaTheme="minorEastAsia" w:hAnsi="Bookman Old Style" w:cstheme="minorBidi"/>
      <w:sz w:val="24"/>
      <w:szCs w:val="24"/>
      <w:lang w:val="id-ID" w:eastAsia="id-ID"/>
    </w:rPr>
  </w:style>
  <w:style w:type="paragraph" w:customStyle="1" w:styleId="Style1">
    <w:name w:val="Style1"/>
    <w:basedOn w:val="Normal"/>
    <w:qFormat/>
    <w:rsid w:val="00032284"/>
    <w:pPr>
      <w:spacing w:after="0"/>
      <w:ind w:left="10206" w:hanging="360"/>
      <w:contextualSpacing/>
      <w:jc w:val="both"/>
    </w:pPr>
    <w:rPr>
      <w:rFonts w:ascii="Bookman Old Style" w:eastAsiaTheme="minorEastAsia" w:hAnsi="Bookman Old Style" w:cstheme="minorBidi"/>
      <w:sz w:val="24"/>
      <w:szCs w:val="24"/>
      <w:lang w:val="id-ID" w:eastAsia="id-ID"/>
    </w:rPr>
  </w:style>
  <w:style w:type="character" w:customStyle="1" w:styleId="3Char">
    <w:name w:val="3 Char"/>
    <w:basedOn w:val="DefaultParagraphFont"/>
    <w:link w:val="3"/>
    <w:rsid w:val="00287334"/>
    <w:rPr>
      <w:rFonts w:ascii="Bookman Old Style" w:eastAsiaTheme="minorEastAsia" w:hAnsi="Bookman Old Style"/>
      <w:kern w:val="0"/>
      <w:lang w:val="id-ID" w:eastAsia="id-ID"/>
      <w14:ligatures w14:val="none"/>
    </w:rPr>
  </w:style>
  <w:style w:type="paragraph" w:customStyle="1" w:styleId="Style2">
    <w:name w:val="Style2"/>
    <w:basedOn w:val="ListParagraph"/>
    <w:link w:val="Style2Char"/>
    <w:qFormat/>
    <w:rsid w:val="00D82DFC"/>
    <w:pPr>
      <w:numPr>
        <w:numId w:val="8"/>
      </w:numPr>
      <w:spacing w:after="0" w:line="240" w:lineRule="auto"/>
      <w:ind w:left="1134" w:hanging="567"/>
      <w:contextualSpacing w:val="0"/>
      <w:jc w:val="both"/>
    </w:pPr>
    <w:rPr>
      <w:rFonts w:ascii="Bookman Old Style" w:hAnsi="Bookman Old Style"/>
      <w:bCs/>
      <w:sz w:val="24"/>
      <w:szCs w:val="24"/>
    </w:rPr>
  </w:style>
  <w:style w:type="character" w:customStyle="1" w:styleId="Style2Char">
    <w:name w:val="Style2 Char"/>
    <w:basedOn w:val="ListParagraphChar"/>
    <w:link w:val="Style2"/>
    <w:rsid w:val="00D82DFC"/>
    <w:rPr>
      <w:rFonts w:ascii="Bookman Old Style" w:eastAsia="Calibri" w:hAnsi="Bookman Old Style" w:cs="Times New Roman"/>
      <w:bCs/>
      <w:kern w:val="0"/>
      <w:lang w:val="en-US"/>
      <w14:ligatures w14:val="none"/>
    </w:rPr>
  </w:style>
  <w:style w:type="paragraph" w:customStyle="1" w:styleId="Style3">
    <w:name w:val="Style3"/>
    <w:basedOn w:val="ListParagraph"/>
    <w:link w:val="Style3Char"/>
    <w:qFormat/>
    <w:rsid w:val="007973A9"/>
    <w:pPr>
      <w:numPr>
        <w:numId w:val="7"/>
      </w:numPr>
      <w:spacing w:after="0" w:line="240" w:lineRule="auto"/>
      <w:ind w:left="1701" w:hanging="567"/>
      <w:contextualSpacing w:val="0"/>
    </w:pPr>
    <w:rPr>
      <w:rFonts w:ascii="Bookman Old Style" w:hAnsi="Bookman Old Style"/>
      <w:sz w:val="24"/>
      <w:szCs w:val="24"/>
    </w:rPr>
  </w:style>
  <w:style w:type="character" w:customStyle="1" w:styleId="Style3Char">
    <w:name w:val="Style3 Char"/>
    <w:basedOn w:val="ListParagraphChar"/>
    <w:link w:val="Style3"/>
    <w:rsid w:val="007973A9"/>
    <w:rPr>
      <w:rFonts w:ascii="Bookman Old Style" w:eastAsia="Calibri" w:hAnsi="Bookman Old Style" w:cs="Times New Roman"/>
      <w:kern w:val="0"/>
      <w:lang w:val="en-US"/>
      <w14:ligatures w14:val="none"/>
    </w:rPr>
  </w:style>
  <w:style w:type="paragraph" w:customStyle="1" w:styleId="Style4">
    <w:name w:val="Style4"/>
    <w:basedOn w:val="ListParagraph"/>
    <w:link w:val="Style4Char"/>
    <w:qFormat/>
    <w:rsid w:val="00906ADF"/>
    <w:pPr>
      <w:numPr>
        <w:ilvl w:val="1"/>
        <w:numId w:val="7"/>
      </w:numPr>
      <w:spacing w:after="0" w:line="240" w:lineRule="auto"/>
      <w:ind w:left="2268" w:hanging="567"/>
      <w:contextualSpacing w:val="0"/>
      <w:jc w:val="both"/>
    </w:pPr>
    <w:rPr>
      <w:rFonts w:ascii="Bookman Old Style" w:hAnsi="Bookman Old Style"/>
      <w:bCs/>
      <w:sz w:val="24"/>
      <w:szCs w:val="24"/>
    </w:rPr>
  </w:style>
  <w:style w:type="character" w:customStyle="1" w:styleId="Style4Char">
    <w:name w:val="Style4 Char"/>
    <w:basedOn w:val="ListParagraphChar"/>
    <w:link w:val="Style4"/>
    <w:rsid w:val="00906ADF"/>
    <w:rPr>
      <w:rFonts w:ascii="Bookman Old Style" w:eastAsia="Calibri" w:hAnsi="Bookman Old Style" w:cs="Times New Roman"/>
      <w:bCs/>
      <w:kern w:val="0"/>
      <w:lang w:val="en-US"/>
      <w14:ligatures w14:val="none"/>
    </w:rPr>
  </w:style>
  <w:style w:type="paragraph" w:styleId="TOC2">
    <w:name w:val="toc 2"/>
    <w:basedOn w:val="Normal"/>
    <w:next w:val="Normal"/>
    <w:autoRedefine/>
    <w:uiPriority w:val="39"/>
    <w:unhideWhenUsed/>
    <w:rsid w:val="00022B42"/>
    <w:pPr>
      <w:spacing w:after="0" w:line="240" w:lineRule="auto"/>
      <w:ind w:left="1134" w:hanging="567"/>
      <w:jc w:val="both"/>
    </w:pPr>
    <w:rPr>
      <w:rFonts w:ascii="Bookman Old Style" w:hAnsi="Bookman Old Style"/>
      <w:sz w:val="24"/>
      <w:szCs w:val="20"/>
    </w:rPr>
  </w:style>
  <w:style w:type="paragraph" w:styleId="TOC3">
    <w:name w:val="toc 3"/>
    <w:basedOn w:val="Normal"/>
    <w:next w:val="Normal"/>
    <w:autoRedefine/>
    <w:uiPriority w:val="39"/>
    <w:unhideWhenUsed/>
    <w:rsid w:val="00022B42"/>
    <w:pPr>
      <w:spacing w:after="0" w:line="240" w:lineRule="auto"/>
      <w:ind w:left="1701" w:hanging="567"/>
      <w:jc w:val="both"/>
    </w:pPr>
    <w:rPr>
      <w:rFonts w:ascii="Bookman Old Style" w:hAnsi="Bookman Old Style"/>
      <w:iCs/>
      <w:sz w:val="24"/>
      <w:szCs w:val="20"/>
    </w:rPr>
  </w:style>
  <w:style w:type="character" w:styleId="LineNumber">
    <w:name w:val="line number"/>
    <w:basedOn w:val="DefaultParagraphFont"/>
    <w:uiPriority w:val="99"/>
    <w:semiHidden/>
    <w:unhideWhenUsed/>
    <w:rsid w:val="00AD2460"/>
  </w:style>
  <w:style w:type="paragraph" w:styleId="TOC9">
    <w:name w:val="toc 9"/>
    <w:basedOn w:val="Normal"/>
    <w:next w:val="Normal"/>
    <w:autoRedefine/>
    <w:uiPriority w:val="39"/>
    <w:unhideWhenUsed/>
    <w:rsid w:val="00E515E3"/>
    <w:pPr>
      <w:spacing w:after="0"/>
      <w:ind w:left="1760"/>
    </w:pPr>
    <w:rPr>
      <w:rFonts w:asciiTheme="minorHAnsi" w:hAnsiTheme="minorHAnsi"/>
      <w:sz w:val="18"/>
      <w:szCs w:val="18"/>
    </w:rPr>
  </w:style>
  <w:style w:type="paragraph" w:styleId="TOC4">
    <w:name w:val="toc 4"/>
    <w:basedOn w:val="Normal"/>
    <w:next w:val="Normal"/>
    <w:autoRedefine/>
    <w:uiPriority w:val="39"/>
    <w:unhideWhenUsed/>
    <w:rsid w:val="00022B42"/>
    <w:pPr>
      <w:spacing w:after="0" w:line="240" w:lineRule="auto"/>
      <w:ind w:left="2268" w:hanging="567"/>
      <w:jc w:val="both"/>
    </w:pPr>
    <w:rPr>
      <w:rFonts w:ascii="Bookman Old Style" w:hAnsi="Bookman Old Style"/>
      <w:sz w:val="24"/>
      <w:szCs w:val="18"/>
    </w:rPr>
  </w:style>
  <w:style w:type="paragraph" w:styleId="TOC5">
    <w:name w:val="toc 5"/>
    <w:basedOn w:val="Normal"/>
    <w:next w:val="Normal"/>
    <w:autoRedefine/>
    <w:uiPriority w:val="39"/>
    <w:unhideWhenUsed/>
    <w:rsid w:val="00022B42"/>
    <w:pPr>
      <w:spacing w:after="0" w:line="240" w:lineRule="auto"/>
      <w:ind w:left="2835" w:hanging="567"/>
      <w:jc w:val="both"/>
    </w:pPr>
    <w:rPr>
      <w:rFonts w:ascii="Bookman Old Style" w:hAnsi="Bookman Old Style"/>
      <w:sz w:val="24"/>
      <w:szCs w:val="18"/>
    </w:rPr>
  </w:style>
  <w:style w:type="paragraph" w:styleId="TOC6">
    <w:name w:val="toc 6"/>
    <w:basedOn w:val="Normal"/>
    <w:next w:val="Normal"/>
    <w:autoRedefine/>
    <w:uiPriority w:val="39"/>
    <w:unhideWhenUsed/>
    <w:rsid w:val="00E515E3"/>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E515E3"/>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E515E3"/>
    <w:pPr>
      <w:spacing w:after="0"/>
      <w:ind w:left="1540"/>
    </w:pPr>
    <w:rPr>
      <w:rFonts w:asciiTheme="minorHAnsi" w:hAnsiTheme="minorHAnsi"/>
      <w:sz w:val="18"/>
      <w:szCs w:val="18"/>
    </w:rPr>
  </w:style>
  <w:style w:type="character" w:customStyle="1" w:styleId="fontstyle01">
    <w:name w:val="fontstyle01"/>
    <w:basedOn w:val="DefaultParagraphFont"/>
    <w:rsid w:val="004F3F14"/>
    <w:rPr>
      <w:rFonts w:ascii="Bookman Old Style" w:hAnsi="Bookman Old Style" w:hint="default"/>
      <w:b w:val="0"/>
      <w:bCs w:val="0"/>
      <w:i w:val="0"/>
      <w:iCs w:val="0"/>
      <w:color w:val="000000"/>
      <w:sz w:val="24"/>
      <w:szCs w:val="24"/>
    </w:rPr>
  </w:style>
  <w:style w:type="paragraph" w:customStyle="1" w:styleId="Default">
    <w:name w:val="Default"/>
    <w:rsid w:val="00DC2A1B"/>
    <w:pPr>
      <w:autoSpaceDE w:val="0"/>
      <w:autoSpaceDN w:val="0"/>
      <w:adjustRightInd w:val="0"/>
      <w:spacing w:after="0" w:line="240" w:lineRule="auto"/>
    </w:pPr>
    <w:rPr>
      <w:rFonts w:ascii="Bookman Old Style" w:eastAsia="Calibri" w:hAnsi="Bookman Old Style" w:cs="Bookman Old Style"/>
      <w:color w:val="000000"/>
      <w:kern w:val="0"/>
      <w:lang w:val="en-US" w:eastAsia="ja-JP"/>
      <w14:ligatures w14:val="none"/>
    </w:rPr>
  </w:style>
  <w:style w:type="paragraph" w:customStyle="1" w:styleId="2Final">
    <w:name w:val="2 Final"/>
    <w:basedOn w:val="Normal"/>
    <w:qFormat/>
    <w:rsid w:val="00C54E52"/>
    <w:pPr>
      <w:keepNext/>
      <w:keepLines/>
      <w:numPr>
        <w:numId w:val="193"/>
      </w:numPr>
      <w:spacing w:before="200" w:after="0"/>
      <w:outlineLvl w:val="1"/>
    </w:pPr>
    <w:rPr>
      <w:rFonts w:ascii="Bookman Old Style" w:eastAsiaTheme="majorEastAsia" w:hAnsi="Bookman Old Style" w:cstheme="majorBidi"/>
      <w:bCs/>
      <w:sz w:val="24"/>
      <w:szCs w:val="26"/>
      <w:lang w:eastAsia="id-ID"/>
    </w:rPr>
  </w:style>
  <w:style w:type="table" w:customStyle="1" w:styleId="TableGrid1">
    <w:name w:val="Table Grid1"/>
    <w:basedOn w:val="TableNormal"/>
    <w:next w:val="TableGrid"/>
    <w:uiPriority w:val="59"/>
    <w:rsid w:val="00B32CFE"/>
    <w:pPr>
      <w:spacing w:after="0" w:line="240" w:lineRule="auto"/>
    </w:pPr>
    <w:rPr>
      <w:rFonts w:ascii="Calibri" w:eastAsia="Times New Roman" w:hAnsi="Calibri" w:cs="Times New Roman"/>
      <w:kern w:val="0"/>
      <w:sz w:val="22"/>
      <w:szCs w:val="22"/>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41F1"/>
    <w:pPr>
      <w:spacing w:after="0" w:line="240" w:lineRule="auto"/>
    </w:pPr>
    <w:rPr>
      <w:rFonts w:ascii="Calibri" w:eastAsia="Times New Roman" w:hAnsi="Calibri" w:cs="Times New Roman"/>
      <w:kern w:val="0"/>
      <w:sz w:val="22"/>
      <w:szCs w:val="22"/>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17B2"/>
    <w:pPr>
      <w:spacing w:after="0" w:line="240" w:lineRule="auto"/>
    </w:pPr>
    <w:rPr>
      <w:rFonts w:ascii="Calibri" w:eastAsia="Times New Roman" w:hAnsi="Calibri" w:cs="Times New Roman"/>
      <w:kern w:val="0"/>
      <w:sz w:val="22"/>
      <w:szCs w:val="22"/>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5C63"/>
    <w:pPr>
      <w:spacing w:after="0" w:line="240" w:lineRule="auto"/>
    </w:pPr>
    <w:rPr>
      <w:rFonts w:ascii="Calibri" w:eastAsia="Times New Roman" w:hAnsi="Calibri" w:cs="Times New Roman"/>
      <w:kern w:val="0"/>
      <w:sz w:val="22"/>
      <w:szCs w:val="22"/>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B60"/>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2142">
      <w:bodyDiv w:val="1"/>
      <w:marLeft w:val="0"/>
      <w:marRight w:val="0"/>
      <w:marTop w:val="0"/>
      <w:marBottom w:val="0"/>
      <w:divBdr>
        <w:top w:val="none" w:sz="0" w:space="0" w:color="auto"/>
        <w:left w:val="none" w:sz="0" w:space="0" w:color="auto"/>
        <w:bottom w:val="none" w:sz="0" w:space="0" w:color="auto"/>
        <w:right w:val="none" w:sz="0" w:space="0" w:color="auto"/>
      </w:divBdr>
    </w:div>
    <w:div w:id="73862534">
      <w:bodyDiv w:val="1"/>
      <w:marLeft w:val="0"/>
      <w:marRight w:val="0"/>
      <w:marTop w:val="0"/>
      <w:marBottom w:val="0"/>
      <w:divBdr>
        <w:top w:val="none" w:sz="0" w:space="0" w:color="auto"/>
        <w:left w:val="none" w:sz="0" w:space="0" w:color="auto"/>
        <w:bottom w:val="none" w:sz="0" w:space="0" w:color="auto"/>
        <w:right w:val="none" w:sz="0" w:space="0" w:color="auto"/>
      </w:divBdr>
    </w:div>
    <w:div w:id="79374392">
      <w:bodyDiv w:val="1"/>
      <w:marLeft w:val="0"/>
      <w:marRight w:val="0"/>
      <w:marTop w:val="0"/>
      <w:marBottom w:val="0"/>
      <w:divBdr>
        <w:top w:val="none" w:sz="0" w:space="0" w:color="auto"/>
        <w:left w:val="none" w:sz="0" w:space="0" w:color="auto"/>
        <w:bottom w:val="none" w:sz="0" w:space="0" w:color="auto"/>
        <w:right w:val="none" w:sz="0" w:space="0" w:color="auto"/>
      </w:divBdr>
    </w:div>
    <w:div w:id="227768417">
      <w:bodyDiv w:val="1"/>
      <w:marLeft w:val="0"/>
      <w:marRight w:val="0"/>
      <w:marTop w:val="0"/>
      <w:marBottom w:val="0"/>
      <w:divBdr>
        <w:top w:val="none" w:sz="0" w:space="0" w:color="auto"/>
        <w:left w:val="none" w:sz="0" w:space="0" w:color="auto"/>
        <w:bottom w:val="none" w:sz="0" w:space="0" w:color="auto"/>
        <w:right w:val="none" w:sz="0" w:space="0" w:color="auto"/>
      </w:divBdr>
    </w:div>
    <w:div w:id="370956627">
      <w:bodyDiv w:val="1"/>
      <w:marLeft w:val="0"/>
      <w:marRight w:val="0"/>
      <w:marTop w:val="0"/>
      <w:marBottom w:val="0"/>
      <w:divBdr>
        <w:top w:val="none" w:sz="0" w:space="0" w:color="auto"/>
        <w:left w:val="none" w:sz="0" w:space="0" w:color="auto"/>
        <w:bottom w:val="none" w:sz="0" w:space="0" w:color="auto"/>
        <w:right w:val="none" w:sz="0" w:space="0" w:color="auto"/>
      </w:divBdr>
    </w:div>
    <w:div w:id="393161437">
      <w:bodyDiv w:val="1"/>
      <w:marLeft w:val="0"/>
      <w:marRight w:val="0"/>
      <w:marTop w:val="0"/>
      <w:marBottom w:val="0"/>
      <w:divBdr>
        <w:top w:val="none" w:sz="0" w:space="0" w:color="auto"/>
        <w:left w:val="none" w:sz="0" w:space="0" w:color="auto"/>
        <w:bottom w:val="none" w:sz="0" w:space="0" w:color="auto"/>
        <w:right w:val="none" w:sz="0" w:space="0" w:color="auto"/>
      </w:divBdr>
    </w:div>
    <w:div w:id="438649047">
      <w:bodyDiv w:val="1"/>
      <w:marLeft w:val="0"/>
      <w:marRight w:val="0"/>
      <w:marTop w:val="0"/>
      <w:marBottom w:val="0"/>
      <w:divBdr>
        <w:top w:val="none" w:sz="0" w:space="0" w:color="auto"/>
        <w:left w:val="none" w:sz="0" w:space="0" w:color="auto"/>
        <w:bottom w:val="none" w:sz="0" w:space="0" w:color="auto"/>
        <w:right w:val="none" w:sz="0" w:space="0" w:color="auto"/>
      </w:divBdr>
    </w:div>
    <w:div w:id="482158946">
      <w:bodyDiv w:val="1"/>
      <w:marLeft w:val="0"/>
      <w:marRight w:val="0"/>
      <w:marTop w:val="0"/>
      <w:marBottom w:val="0"/>
      <w:divBdr>
        <w:top w:val="none" w:sz="0" w:space="0" w:color="auto"/>
        <w:left w:val="none" w:sz="0" w:space="0" w:color="auto"/>
        <w:bottom w:val="none" w:sz="0" w:space="0" w:color="auto"/>
        <w:right w:val="none" w:sz="0" w:space="0" w:color="auto"/>
      </w:divBdr>
    </w:div>
    <w:div w:id="515971815">
      <w:bodyDiv w:val="1"/>
      <w:marLeft w:val="0"/>
      <w:marRight w:val="0"/>
      <w:marTop w:val="0"/>
      <w:marBottom w:val="0"/>
      <w:divBdr>
        <w:top w:val="none" w:sz="0" w:space="0" w:color="auto"/>
        <w:left w:val="none" w:sz="0" w:space="0" w:color="auto"/>
        <w:bottom w:val="none" w:sz="0" w:space="0" w:color="auto"/>
        <w:right w:val="none" w:sz="0" w:space="0" w:color="auto"/>
      </w:divBdr>
    </w:div>
    <w:div w:id="588544684">
      <w:bodyDiv w:val="1"/>
      <w:marLeft w:val="0"/>
      <w:marRight w:val="0"/>
      <w:marTop w:val="0"/>
      <w:marBottom w:val="0"/>
      <w:divBdr>
        <w:top w:val="none" w:sz="0" w:space="0" w:color="auto"/>
        <w:left w:val="none" w:sz="0" w:space="0" w:color="auto"/>
        <w:bottom w:val="none" w:sz="0" w:space="0" w:color="auto"/>
        <w:right w:val="none" w:sz="0" w:space="0" w:color="auto"/>
      </w:divBdr>
    </w:div>
    <w:div w:id="602810850">
      <w:bodyDiv w:val="1"/>
      <w:marLeft w:val="0"/>
      <w:marRight w:val="0"/>
      <w:marTop w:val="0"/>
      <w:marBottom w:val="0"/>
      <w:divBdr>
        <w:top w:val="none" w:sz="0" w:space="0" w:color="auto"/>
        <w:left w:val="none" w:sz="0" w:space="0" w:color="auto"/>
        <w:bottom w:val="none" w:sz="0" w:space="0" w:color="auto"/>
        <w:right w:val="none" w:sz="0" w:space="0" w:color="auto"/>
      </w:divBdr>
    </w:div>
    <w:div w:id="707723602">
      <w:bodyDiv w:val="1"/>
      <w:marLeft w:val="0"/>
      <w:marRight w:val="0"/>
      <w:marTop w:val="0"/>
      <w:marBottom w:val="0"/>
      <w:divBdr>
        <w:top w:val="none" w:sz="0" w:space="0" w:color="auto"/>
        <w:left w:val="none" w:sz="0" w:space="0" w:color="auto"/>
        <w:bottom w:val="none" w:sz="0" w:space="0" w:color="auto"/>
        <w:right w:val="none" w:sz="0" w:space="0" w:color="auto"/>
      </w:divBdr>
    </w:div>
    <w:div w:id="759528094">
      <w:bodyDiv w:val="1"/>
      <w:marLeft w:val="0"/>
      <w:marRight w:val="0"/>
      <w:marTop w:val="0"/>
      <w:marBottom w:val="0"/>
      <w:divBdr>
        <w:top w:val="none" w:sz="0" w:space="0" w:color="auto"/>
        <w:left w:val="none" w:sz="0" w:space="0" w:color="auto"/>
        <w:bottom w:val="none" w:sz="0" w:space="0" w:color="auto"/>
        <w:right w:val="none" w:sz="0" w:space="0" w:color="auto"/>
      </w:divBdr>
    </w:div>
    <w:div w:id="795297803">
      <w:bodyDiv w:val="1"/>
      <w:marLeft w:val="0"/>
      <w:marRight w:val="0"/>
      <w:marTop w:val="0"/>
      <w:marBottom w:val="0"/>
      <w:divBdr>
        <w:top w:val="none" w:sz="0" w:space="0" w:color="auto"/>
        <w:left w:val="none" w:sz="0" w:space="0" w:color="auto"/>
        <w:bottom w:val="none" w:sz="0" w:space="0" w:color="auto"/>
        <w:right w:val="none" w:sz="0" w:space="0" w:color="auto"/>
      </w:divBdr>
    </w:div>
    <w:div w:id="831288775">
      <w:bodyDiv w:val="1"/>
      <w:marLeft w:val="0"/>
      <w:marRight w:val="0"/>
      <w:marTop w:val="0"/>
      <w:marBottom w:val="0"/>
      <w:divBdr>
        <w:top w:val="none" w:sz="0" w:space="0" w:color="auto"/>
        <w:left w:val="none" w:sz="0" w:space="0" w:color="auto"/>
        <w:bottom w:val="none" w:sz="0" w:space="0" w:color="auto"/>
        <w:right w:val="none" w:sz="0" w:space="0" w:color="auto"/>
      </w:divBdr>
    </w:div>
    <w:div w:id="902252161">
      <w:bodyDiv w:val="1"/>
      <w:marLeft w:val="0"/>
      <w:marRight w:val="0"/>
      <w:marTop w:val="0"/>
      <w:marBottom w:val="0"/>
      <w:divBdr>
        <w:top w:val="none" w:sz="0" w:space="0" w:color="auto"/>
        <w:left w:val="none" w:sz="0" w:space="0" w:color="auto"/>
        <w:bottom w:val="none" w:sz="0" w:space="0" w:color="auto"/>
        <w:right w:val="none" w:sz="0" w:space="0" w:color="auto"/>
      </w:divBdr>
    </w:div>
    <w:div w:id="926772480">
      <w:bodyDiv w:val="1"/>
      <w:marLeft w:val="0"/>
      <w:marRight w:val="0"/>
      <w:marTop w:val="0"/>
      <w:marBottom w:val="0"/>
      <w:divBdr>
        <w:top w:val="none" w:sz="0" w:space="0" w:color="auto"/>
        <w:left w:val="none" w:sz="0" w:space="0" w:color="auto"/>
        <w:bottom w:val="none" w:sz="0" w:space="0" w:color="auto"/>
        <w:right w:val="none" w:sz="0" w:space="0" w:color="auto"/>
      </w:divBdr>
    </w:div>
    <w:div w:id="994839165">
      <w:bodyDiv w:val="1"/>
      <w:marLeft w:val="0"/>
      <w:marRight w:val="0"/>
      <w:marTop w:val="0"/>
      <w:marBottom w:val="0"/>
      <w:divBdr>
        <w:top w:val="none" w:sz="0" w:space="0" w:color="auto"/>
        <w:left w:val="none" w:sz="0" w:space="0" w:color="auto"/>
        <w:bottom w:val="none" w:sz="0" w:space="0" w:color="auto"/>
        <w:right w:val="none" w:sz="0" w:space="0" w:color="auto"/>
      </w:divBdr>
    </w:div>
    <w:div w:id="1019283158">
      <w:bodyDiv w:val="1"/>
      <w:marLeft w:val="0"/>
      <w:marRight w:val="0"/>
      <w:marTop w:val="0"/>
      <w:marBottom w:val="0"/>
      <w:divBdr>
        <w:top w:val="none" w:sz="0" w:space="0" w:color="auto"/>
        <w:left w:val="none" w:sz="0" w:space="0" w:color="auto"/>
        <w:bottom w:val="none" w:sz="0" w:space="0" w:color="auto"/>
        <w:right w:val="none" w:sz="0" w:space="0" w:color="auto"/>
      </w:divBdr>
    </w:div>
    <w:div w:id="1037125840">
      <w:bodyDiv w:val="1"/>
      <w:marLeft w:val="0"/>
      <w:marRight w:val="0"/>
      <w:marTop w:val="0"/>
      <w:marBottom w:val="0"/>
      <w:divBdr>
        <w:top w:val="none" w:sz="0" w:space="0" w:color="auto"/>
        <w:left w:val="none" w:sz="0" w:space="0" w:color="auto"/>
        <w:bottom w:val="none" w:sz="0" w:space="0" w:color="auto"/>
        <w:right w:val="none" w:sz="0" w:space="0" w:color="auto"/>
      </w:divBdr>
    </w:div>
    <w:div w:id="1146704860">
      <w:bodyDiv w:val="1"/>
      <w:marLeft w:val="0"/>
      <w:marRight w:val="0"/>
      <w:marTop w:val="0"/>
      <w:marBottom w:val="0"/>
      <w:divBdr>
        <w:top w:val="none" w:sz="0" w:space="0" w:color="auto"/>
        <w:left w:val="none" w:sz="0" w:space="0" w:color="auto"/>
        <w:bottom w:val="none" w:sz="0" w:space="0" w:color="auto"/>
        <w:right w:val="none" w:sz="0" w:space="0" w:color="auto"/>
      </w:divBdr>
    </w:div>
    <w:div w:id="1296059780">
      <w:bodyDiv w:val="1"/>
      <w:marLeft w:val="0"/>
      <w:marRight w:val="0"/>
      <w:marTop w:val="0"/>
      <w:marBottom w:val="0"/>
      <w:divBdr>
        <w:top w:val="none" w:sz="0" w:space="0" w:color="auto"/>
        <w:left w:val="none" w:sz="0" w:space="0" w:color="auto"/>
        <w:bottom w:val="none" w:sz="0" w:space="0" w:color="auto"/>
        <w:right w:val="none" w:sz="0" w:space="0" w:color="auto"/>
      </w:divBdr>
    </w:div>
    <w:div w:id="1324966472">
      <w:bodyDiv w:val="1"/>
      <w:marLeft w:val="0"/>
      <w:marRight w:val="0"/>
      <w:marTop w:val="0"/>
      <w:marBottom w:val="0"/>
      <w:divBdr>
        <w:top w:val="none" w:sz="0" w:space="0" w:color="auto"/>
        <w:left w:val="none" w:sz="0" w:space="0" w:color="auto"/>
        <w:bottom w:val="none" w:sz="0" w:space="0" w:color="auto"/>
        <w:right w:val="none" w:sz="0" w:space="0" w:color="auto"/>
      </w:divBdr>
    </w:div>
    <w:div w:id="1381437713">
      <w:bodyDiv w:val="1"/>
      <w:marLeft w:val="0"/>
      <w:marRight w:val="0"/>
      <w:marTop w:val="0"/>
      <w:marBottom w:val="0"/>
      <w:divBdr>
        <w:top w:val="none" w:sz="0" w:space="0" w:color="auto"/>
        <w:left w:val="none" w:sz="0" w:space="0" w:color="auto"/>
        <w:bottom w:val="none" w:sz="0" w:space="0" w:color="auto"/>
        <w:right w:val="none" w:sz="0" w:space="0" w:color="auto"/>
      </w:divBdr>
    </w:div>
    <w:div w:id="1421297132">
      <w:bodyDiv w:val="1"/>
      <w:marLeft w:val="0"/>
      <w:marRight w:val="0"/>
      <w:marTop w:val="0"/>
      <w:marBottom w:val="0"/>
      <w:divBdr>
        <w:top w:val="none" w:sz="0" w:space="0" w:color="auto"/>
        <w:left w:val="none" w:sz="0" w:space="0" w:color="auto"/>
        <w:bottom w:val="none" w:sz="0" w:space="0" w:color="auto"/>
        <w:right w:val="none" w:sz="0" w:space="0" w:color="auto"/>
      </w:divBdr>
    </w:div>
    <w:div w:id="1626616159">
      <w:bodyDiv w:val="1"/>
      <w:marLeft w:val="0"/>
      <w:marRight w:val="0"/>
      <w:marTop w:val="0"/>
      <w:marBottom w:val="0"/>
      <w:divBdr>
        <w:top w:val="none" w:sz="0" w:space="0" w:color="auto"/>
        <w:left w:val="none" w:sz="0" w:space="0" w:color="auto"/>
        <w:bottom w:val="none" w:sz="0" w:space="0" w:color="auto"/>
        <w:right w:val="none" w:sz="0" w:space="0" w:color="auto"/>
      </w:divBdr>
    </w:div>
    <w:div w:id="1875267642">
      <w:bodyDiv w:val="1"/>
      <w:marLeft w:val="0"/>
      <w:marRight w:val="0"/>
      <w:marTop w:val="0"/>
      <w:marBottom w:val="0"/>
      <w:divBdr>
        <w:top w:val="none" w:sz="0" w:space="0" w:color="auto"/>
        <w:left w:val="none" w:sz="0" w:space="0" w:color="auto"/>
        <w:bottom w:val="none" w:sz="0" w:space="0" w:color="auto"/>
        <w:right w:val="none" w:sz="0" w:space="0" w:color="auto"/>
      </w:divBdr>
    </w:div>
    <w:div w:id="1926962668">
      <w:bodyDiv w:val="1"/>
      <w:marLeft w:val="0"/>
      <w:marRight w:val="0"/>
      <w:marTop w:val="0"/>
      <w:marBottom w:val="0"/>
      <w:divBdr>
        <w:top w:val="none" w:sz="0" w:space="0" w:color="auto"/>
        <w:left w:val="none" w:sz="0" w:space="0" w:color="auto"/>
        <w:bottom w:val="none" w:sz="0" w:space="0" w:color="auto"/>
        <w:right w:val="none" w:sz="0" w:space="0" w:color="auto"/>
      </w:divBdr>
    </w:div>
    <w:div w:id="1998411197">
      <w:bodyDiv w:val="1"/>
      <w:marLeft w:val="0"/>
      <w:marRight w:val="0"/>
      <w:marTop w:val="0"/>
      <w:marBottom w:val="0"/>
      <w:divBdr>
        <w:top w:val="none" w:sz="0" w:space="0" w:color="auto"/>
        <w:left w:val="none" w:sz="0" w:space="0" w:color="auto"/>
        <w:bottom w:val="none" w:sz="0" w:space="0" w:color="auto"/>
        <w:right w:val="none" w:sz="0" w:space="0" w:color="auto"/>
      </w:divBdr>
    </w:div>
    <w:div w:id="2010479633">
      <w:bodyDiv w:val="1"/>
      <w:marLeft w:val="0"/>
      <w:marRight w:val="0"/>
      <w:marTop w:val="0"/>
      <w:marBottom w:val="0"/>
      <w:divBdr>
        <w:top w:val="none" w:sz="0" w:space="0" w:color="auto"/>
        <w:left w:val="none" w:sz="0" w:space="0" w:color="auto"/>
        <w:bottom w:val="none" w:sz="0" w:space="0" w:color="auto"/>
        <w:right w:val="none" w:sz="0" w:space="0" w:color="auto"/>
      </w:divBdr>
    </w:div>
    <w:div w:id="20363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2AF8F6-E03A-4054-A03A-246959E7174C}">
  <ds:schemaRefs>
    <ds:schemaRef ds:uri="http://schemas.openxmlformats.org/officeDocument/2006/bibliography"/>
  </ds:schemaRefs>
</ds:datastoreItem>
</file>

<file path=customXml/itemProps2.xml><?xml version="1.0" encoding="utf-8"?>
<ds:datastoreItem xmlns:ds="http://schemas.openxmlformats.org/officeDocument/2006/customXml" ds:itemID="{51A1872B-AD80-4DC0-BE4B-85DA924BF7E8}"/>
</file>

<file path=customXml/itemProps3.xml><?xml version="1.0" encoding="utf-8"?>
<ds:datastoreItem xmlns:ds="http://schemas.openxmlformats.org/officeDocument/2006/customXml" ds:itemID="{AA5E27A3-FD56-42AB-9704-9C6A5CAEDABD}"/>
</file>

<file path=customXml/itemProps4.xml><?xml version="1.0" encoding="utf-8"?>
<ds:datastoreItem xmlns:ds="http://schemas.openxmlformats.org/officeDocument/2006/customXml" ds:itemID="{18D79023-084C-4065-8D09-8DBABFE14EC6}"/>
</file>

<file path=docProps/app.xml><?xml version="1.0" encoding="utf-8"?>
<Properties xmlns="http://schemas.openxmlformats.org/officeDocument/2006/extended-properties" xmlns:vt="http://schemas.openxmlformats.org/officeDocument/2006/docPropsVTypes">
  <Template>Normal</Template>
  <TotalTime>77</TotalTime>
  <Pages>101</Pages>
  <Words>22185</Words>
  <Characters>137994</Characters>
  <Application>Microsoft Office Word</Application>
  <DocSecurity>0</DocSecurity>
  <Lines>6272</Lines>
  <Paragraphs>2860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157319</CharactersWithSpaces>
  <SharedDoc>false</SharedDoc>
  <HLinks>
    <vt:vector size="426" baseType="variant">
      <vt:variant>
        <vt:i4>1572915</vt:i4>
      </vt:variant>
      <vt:variant>
        <vt:i4>422</vt:i4>
      </vt:variant>
      <vt:variant>
        <vt:i4>0</vt:i4>
      </vt:variant>
      <vt:variant>
        <vt:i4>5</vt:i4>
      </vt:variant>
      <vt:variant>
        <vt:lpwstr/>
      </vt:variant>
      <vt:variant>
        <vt:lpwstr>_Toc206758205</vt:lpwstr>
      </vt:variant>
      <vt:variant>
        <vt:i4>1572915</vt:i4>
      </vt:variant>
      <vt:variant>
        <vt:i4>416</vt:i4>
      </vt:variant>
      <vt:variant>
        <vt:i4>0</vt:i4>
      </vt:variant>
      <vt:variant>
        <vt:i4>5</vt:i4>
      </vt:variant>
      <vt:variant>
        <vt:lpwstr/>
      </vt:variant>
      <vt:variant>
        <vt:lpwstr>_Toc206758204</vt:lpwstr>
      </vt:variant>
      <vt:variant>
        <vt:i4>1572915</vt:i4>
      </vt:variant>
      <vt:variant>
        <vt:i4>410</vt:i4>
      </vt:variant>
      <vt:variant>
        <vt:i4>0</vt:i4>
      </vt:variant>
      <vt:variant>
        <vt:i4>5</vt:i4>
      </vt:variant>
      <vt:variant>
        <vt:lpwstr/>
      </vt:variant>
      <vt:variant>
        <vt:lpwstr>_Toc206758203</vt:lpwstr>
      </vt:variant>
      <vt:variant>
        <vt:i4>1572915</vt:i4>
      </vt:variant>
      <vt:variant>
        <vt:i4>404</vt:i4>
      </vt:variant>
      <vt:variant>
        <vt:i4>0</vt:i4>
      </vt:variant>
      <vt:variant>
        <vt:i4>5</vt:i4>
      </vt:variant>
      <vt:variant>
        <vt:lpwstr/>
      </vt:variant>
      <vt:variant>
        <vt:lpwstr>_Toc206758202</vt:lpwstr>
      </vt:variant>
      <vt:variant>
        <vt:i4>1572915</vt:i4>
      </vt:variant>
      <vt:variant>
        <vt:i4>398</vt:i4>
      </vt:variant>
      <vt:variant>
        <vt:i4>0</vt:i4>
      </vt:variant>
      <vt:variant>
        <vt:i4>5</vt:i4>
      </vt:variant>
      <vt:variant>
        <vt:lpwstr/>
      </vt:variant>
      <vt:variant>
        <vt:lpwstr>_Toc206758201</vt:lpwstr>
      </vt:variant>
      <vt:variant>
        <vt:i4>1572915</vt:i4>
      </vt:variant>
      <vt:variant>
        <vt:i4>392</vt:i4>
      </vt:variant>
      <vt:variant>
        <vt:i4>0</vt:i4>
      </vt:variant>
      <vt:variant>
        <vt:i4>5</vt:i4>
      </vt:variant>
      <vt:variant>
        <vt:lpwstr/>
      </vt:variant>
      <vt:variant>
        <vt:lpwstr>_Toc206758200</vt:lpwstr>
      </vt:variant>
      <vt:variant>
        <vt:i4>1114160</vt:i4>
      </vt:variant>
      <vt:variant>
        <vt:i4>386</vt:i4>
      </vt:variant>
      <vt:variant>
        <vt:i4>0</vt:i4>
      </vt:variant>
      <vt:variant>
        <vt:i4>5</vt:i4>
      </vt:variant>
      <vt:variant>
        <vt:lpwstr/>
      </vt:variant>
      <vt:variant>
        <vt:lpwstr>_Toc206758199</vt:lpwstr>
      </vt:variant>
      <vt:variant>
        <vt:i4>1114160</vt:i4>
      </vt:variant>
      <vt:variant>
        <vt:i4>380</vt:i4>
      </vt:variant>
      <vt:variant>
        <vt:i4>0</vt:i4>
      </vt:variant>
      <vt:variant>
        <vt:i4>5</vt:i4>
      </vt:variant>
      <vt:variant>
        <vt:lpwstr/>
      </vt:variant>
      <vt:variant>
        <vt:lpwstr>_Toc206758198</vt:lpwstr>
      </vt:variant>
      <vt:variant>
        <vt:i4>1114160</vt:i4>
      </vt:variant>
      <vt:variant>
        <vt:i4>374</vt:i4>
      </vt:variant>
      <vt:variant>
        <vt:i4>0</vt:i4>
      </vt:variant>
      <vt:variant>
        <vt:i4>5</vt:i4>
      </vt:variant>
      <vt:variant>
        <vt:lpwstr/>
      </vt:variant>
      <vt:variant>
        <vt:lpwstr>_Toc206758197</vt:lpwstr>
      </vt:variant>
      <vt:variant>
        <vt:i4>1114160</vt:i4>
      </vt:variant>
      <vt:variant>
        <vt:i4>368</vt:i4>
      </vt:variant>
      <vt:variant>
        <vt:i4>0</vt:i4>
      </vt:variant>
      <vt:variant>
        <vt:i4>5</vt:i4>
      </vt:variant>
      <vt:variant>
        <vt:lpwstr/>
      </vt:variant>
      <vt:variant>
        <vt:lpwstr>_Toc206758196</vt:lpwstr>
      </vt:variant>
      <vt:variant>
        <vt:i4>1114160</vt:i4>
      </vt:variant>
      <vt:variant>
        <vt:i4>362</vt:i4>
      </vt:variant>
      <vt:variant>
        <vt:i4>0</vt:i4>
      </vt:variant>
      <vt:variant>
        <vt:i4>5</vt:i4>
      </vt:variant>
      <vt:variant>
        <vt:lpwstr/>
      </vt:variant>
      <vt:variant>
        <vt:lpwstr>_Toc206758195</vt:lpwstr>
      </vt:variant>
      <vt:variant>
        <vt:i4>1114160</vt:i4>
      </vt:variant>
      <vt:variant>
        <vt:i4>356</vt:i4>
      </vt:variant>
      <vt:variant>
        <vt:i4>0</vt:i4>
      </vt:variant>
      <vt:variant>
        <vt:i4>5</vt:i4>
      </vt:variant>
      <vt:variant>
        <vt:lpwstr/>
      </vt:variant>
      <vt:variant>
        <vt:lpwstr>_Toc206758194</vt:lpwstr>
      </vt:variant>
      <vt:variant>
        <vt:i4>1114160</vt:i4>
      </vt:variant>
      <vt:variant>
        <vt:i4>350</vt:i4>
      </vt:variant>
      <vt:variant>
        <vt:i4>0</vt:i4>
      </vt:variant>
      <vt:variant>
        <vt:i4>5</vt:i4>
      </vt:variant>
      <vt:variant>
        <vt:lpwstr/>
      </vt:variant>
      <vt:variant>
        <vt:lpwstr>_Toc206758193</vt:lpwstr>
      </vt:variant>
      <vt:variant>
        <vt:i4>1114160</vt:i4>
      </vt:variant>
      <vt:variant>
        <vt:i4>344</vt:i4>
      </vt:variant>
      <vt:variant>
        <vt:i4>0</vt:i4>
      </vt:variant>
      <vt:variant>
        <vt:i4>5</vt:i4>
      </vt:variant>
      <vt:variant>
        <vt:lpwstr/>
      </vt:variant>
      <vt:variant>
        <vt:lpwstr>_Toc206758192</vt:lpwstr>
      </vt:variant>
      <vt:variant>
        <vt:i4>1114160</vt:i4>
      </vt:variant>
      <vt:variant>
        <vt:i4>338</vt:i4>
      </vt:variant>
      <vt:variant>
        <vt:i4>0</vt:i4>
      </vt:variant>
      <vt:variant>
        <vt:i4>5</vt:i4>
      </vt:variant>
      <vt:variant>
        <vt:lpwstr/>
      </vt:variant>
      <vt:variant>
        <vt:lpwstr>_Toc206758191</vt:lpwstr>
      </vt:variant>
      <vt:variant>
        <vt:i4>1114160</vt:i4>
      </vt:variant>
      <vt:variant>
        <vt:i4>332</vt:i4>
      </vt:variant>
      <vt:variant>
        <vt:i4>0</vt:i4>
      </vt:variant>
      <vt:variant>
        <vt:i4>5</vt:i4>
      </vt:variant>
      <vt:variant>
        <vt:lpwstr/>
      </vt:variant>
      <vt:variant>
        <vt:lpwstr>_Toc206758190</vt:lpwstr>
      </vt:variant>
      <vt:variant>
        <vt:i4>1048624</vt:i4>
      </vt:variant>
      <vt:variant>
        <vt:i4>326</vt:i4>
      </vt:variant>
      <vt:variant>
        <vt:i4>0</vt:i4>
      </vt:variant>
      <vt:variant>
        <vt:i4>5</vt:i4>
      </vt:variant>
      <vt:variant>
        <vt:lpwstr/>
      </vt:variant>
      <vt:variant>
        <vt:lpwstr>_Toc206758189</vt:lpwstr>
      </vt:variant>
      <vt:variant>
        <vt:i4>1048624</vt:i4>
      </vt:variant>
      <vt:variant>
        <vt:i4>320</vt:i4>
      </vt:variant>
      <vt:variant>
        <vt:i4>0</vt:i4>
      </vt:variant>
      <vt:variant>
        <vt:i4>5</vt:i4>
      </vt:variant>
      <vt:variant>
        <vt:lpwstr/>
      </vt:variant>
      <vt:variant>
        <vt:lpwstr>_Toc206758188</vt:lpwstr>
      </vt:variant>
      <vt:variant>
        <vt:i4>1048624</vt:i4>
      </vt:variant>
      <vt:variant>
        <vt:i4>314</vt:i4>
      </vt:variant>
      <vt:variant>
        <vt:i4>0</vt:i4>
      </vt:variant>
      <vt:variant>
        <vt:i4>5</vt:i4>
      </vt:variant>
      <vt:variant>
        <vt:lpwstr/>
      </vt:variant>
      <vt:variant>
        <vt:lpwstr>_Toc206758187</vt:lpwstr>
      </vt:variant>
      <vt:variant>
        <vt:i4>1048624</vt:i4>
      </vt:variant>
      <vt:variant>
        <vt:i4>308</vt:i4>
      </vt:variant>
      <vt:variant>
        <vt:i4>0</vt:i4>
      </vt:variant>
      <vt:variant>
        <vt:i4>5</vt:i4>
      </vt:variant>
      <vt:variant>
        <vt:lpwstr/>
      </vt:variant>
      <vt:variant>
        <vt:lpwstr>_Toc206758186</vt:lpwstr>
      </vt:variant>
      <vt:variant>
        <vt:i4>1048624</vt:i4>
      </vt:variant>
      <vt:variant>
        <vt:i4>302</vt:i4>
      </vt:variant>
      <vt:variant>
        <vt:i4>0</vt:i4>
      </vt:variant>
      <vt:variant>
        <vt:i4>5</vt:i4>
      </vt:variant>
      <vt:variant>
        <vt:lpwstr/>
      </vt:variant>
      <vt:variant>
        <vt:lpwstr>_Toc206758185</vt:lpwstr>
      </vt:variant>
      <vt:variant>
        <vt:i4>1048624</vt:i4>
      </vt:variant>
      <vt:variant>
        <vt:i4>296</vt:i4>
      </vt:variant>
      <vt:variant>
        <vt:i4>0</vt:i4>
      </vt:variant>
      <vt:variant>
        <vt:i4>5</vt:i4>
      </vt:variant>
      <vt:variant>
        <vt:lpwstr/>
      </vt:variant>
      <vt:variant>
        <vt:lpwstr>_Toc206758184</vt:lpwstr>
      </vt:variant>
      <vt:variant>
        <vt:i4>1048624</vt:i4>
      </vt:variant>
      <vt:variant>
        <vt:i4>290</vt:i4>
      </vt:variant>
      <vt:variant>
        <vt:i4>0</vt:i4>
      </vt:variant>
      <vt:variant>
        <vt:i4>5</vt:i4>
      </vt:variant>
      <vt:variant>
        <vt:lpwstr/>
      </vt:variant>
      <vt:variant>
        <vt:lpwstr>_Toc206758183</vt:lpwstr>
      </vt:variant>
      <vt:variant>
        <vt:i4>1048624</vt:i4>
      </vt:variant>
      <vt:variant>
        <vt:i4>284</vt:i4>
      </vt:variant>
      <vt:variant>
        <vt:i4>0</vt:i4>
      </vt:variant>
      <vt:variant>
        <vt:i4>5</vt:i4>
      </vt:variant>
      <vt:variant>
        <vt:lpwstr/>
      </vt:variant>
      <vt:variant>
        <vt:lpwstr>_Toc206758182</vt:lpwstr>
      </vt:variant>
      <vt:variant>
        <vt:i4>1048624</vt:i4>
      </vt:variant>
      <vt:variant>
        <vt:i4>278</vt:i4>
      </vt:variant>
      <vt:variant>
        <vt:i4>0</vt:i4>
      </vt:variant>
      <vt:variant>
        <vt:i4>5</vt:i4>
      </vt:variant>
      <vt:variant>
        <vt:lpwstr/>
      </vt:variant>
      <vt:variant>
        <vt:lpwstr>_Toc206758181</vt:lpwstr>
      </vt:variant>
      <vt:variant>
        <vt:i4>1048624</vt:i4>
      </vt:variant>
      <vt:variant>
        <vt:i4>272</vt:i4>
      </vt:variant>
      <vt:variant>
        <vt:i4>0</vt:i4>
      </vt:variant>
      <vt:variant>
        <vt:i4>5</vt:i4>
      </vt:variant>
      <vt:variant>
        <vt:lpwstr/>
      </vt:variant>
      <vt:variant>
        <vt:lpwstr>_Toc206758180</vt:lpwstr>
      </vt:variant>
      <vt:variant>
        <vt:i4>2031664</vt:i4>
      </vt:variant>
      <vt:variant>
        <vt:i4>266</vt:i4>
      </vt:variant>
      <vt:variant>
        <vt:i4>0</vt:i4>
      </vt:variant>
      <vt:variant>
        <vt:i4>5</vt:i4>
      </vt:variant>
      <vt:variant>
        <vt:lpwstr/>
      </vt:variant>
      <vt:variant>
        <vt:lpwstr>_Toc206758179</vt:lpwstr>
      </vt:variant>
      <vt:variant>
        <vt:i4>2031664</vt:i4>
      </vt:variant>
      <vt:variant>
        <vt:i4>260</vt:i4>
      </vt:variant>
      <vt:variant>
        <vt:i4>0</vt:i4>
      </vt:variant>
      <vt:variant>
        <vt:i4>5</vt:i4>
      </vt:variant>
      <vt:variant>
        <vt:lpwstr/>
      </vt:variant>
      <vt:variant>
        <vt:lpwstr>_Toc206758178</vt:lpwstr>
      </vt:variant>
      <vt:variant>
        <vt:i4>2031664</vt:i4>
      </vt:variant>
      <vt:variant>
        <vt:i4>254</vt:i4>
      </vt:variant>
      <vt:variant>
        <vt:i4>0</vt:i4>
      </vt:variant>
      <vt:variant>
        <vt:i4>5</vt:i4>
      </vt:variant>
      <vt:variant>
        <vt:lpwstr/>
      </vt:variant>
      <vt:variant>
        <vt:lpwstr>_Toc206758177</vt:lpwstr>
      </vt:variant>
      <vt:variant>
        <vt:i4>2031664</vt:i4>
      </vt:variant>
      <vt:variant>
        <vt:i4>248</vt:i4>
      </vt:variant>
      <vt:variant>
        <vt:i4>0</vt:i4>
      </vt:variant>
      <vt:variant>
        <vt:i4>5</vt:i4>
      </vt:variant>
      <vt:variant>
        <vt:lpwstr/>
      </vt:variant>
      <vt:variant>
        <vt:lpwstr>_Toc206758176</vt:lpwstr>
      </vt:variant>
      <vt:variant>
        <vt:i4>2031664</vt:i4>
      </vt:variant>
      <vt:variant>
        <vt:i4>242</vt:i4>
      </vt:variant>
      <vt:variant>
        <vt:i4>0</vt:i4>
      </vt:variant>
      <vt:variant>
        <vt:i4>5</vt:i4>
      </vt:variant>
      <vt:variant>
        <vt:lpwstr/>
      </vt:variant>
      <vt:variant>
        <vt:lpwstr>_Toc206758175</vt:lpwstr>
      </vt:variant>
      <vt:variant>
        <vt:i4>2031664</vt:i4>
      </vt:variant>
      <vt:variant>
        <vt:i4>236</vt:i4>
      </vt:variant>
      <vt:variant>
        <vt:i4>0</vt:i4>
      </vt:variant>
      <vt:variant>
        <vt:i4>5</vt:i4>
      </vt:variant>
      <vt:variant>
        <vt:lpwstr/>
      </vt:variant>
      <vt:variant>
        <vt:lpwstr>_Toc206758174</vt:lpwstr>
      </vt:variant>
      <vt:variant>
        <vt:i4>2031664</vt:i4>
      </vt:variant>
      <vt:variant>
        <vt:i4>230</vt:i4>
      </vt:variant>
      <vt:variant>
        <vt:i4>0</vt:i4>
      </vt:variant>
      <vt:variant>
        <vt:i4>5</vt:i4>
      </vt:variant>
      <vt:variant>
        <vt:lpwstr/>
      </vt:variant>
      <vt:variant>
        <vt:lpwstr>_Toc206758173</vt:lpwstr>
      </vt:variant>
      <vt:variant>
        <vt:i4>2031664</vt:i4>
      </vt:variant>
      <vt:variant>
        <vt:i4>224</vt:i4>
      </vt:variant>
      <vt:variant>
        <vt:i4>0</vt:i4>
      </vt:variant>
      <vt:variant>
        <vt:i4>5</vt:i4>
      </vt:variant>
      <vt:variant>
        <vt:lpwstr/>
      </vt:variant>
      <vt:variant>
        <vt:lpwstr>_Toc206758172</vt:lpwstr>
      </vt:variant>
      <vt:variant>
        <vt:i4>2031664</vt:i4>
      </vt:variant>
      <vt:variant>
        <vt:i4>218</vt:i4>
      </vt:variant>
      <vt:variant>
        <vt:i4>0</vt:i4>
      </vt:variant>
      <vt:variant>
        <vt:i4>5</vt:i4>
      </vt:variant>
      <vt:variant>
        <vt:lpwstr/>
      </vt:variant>
      <vt:variant>
        <vt:lpwstr>_Toc206758171</vt:lpwstr>
      </vt:variant>
      <vt:variant>
        <vt:i4>2031664</vt:i4>
      </vt:variant>
      <vt:variant>
        <vt:i4>212</vt:i4>
      </vt:variant>
      <vt:variant>
        <vt:i4>0</vt:i4>
      </vt:variant>
      <vt:variant>
        <vt:i4>5</vt:i4>
      </vt:variant>
      <vt:variant>
        <vt:lpwstr/>
      </vt:variant>
      <vt:variant>
        <vt:lpwstr>_Toc206758170</vt:lpwstr>
      </vt:variant>
      <vt:variant>
        <vt:i4>1966128</vt:i4>
      </vt:variant>
      <vt:variant>
        <vt:i4>206</vt:i4>
      </vt:variant>
      <vt:variant>
        <vt:i4>0</vt:i4>
      </vt:variant>
      <vt:variant>
        <vt:i4>5</vt:i4>
      </vt:variant>
      <vt:variant>
        <vt:lpwstr/>
      </vt:variant>
      <vt:variant>
        <vt:lpwstr>_Toc206758169</vt:lpwstr>
      </vt:variant>
      <vt:variant>
        <vt:i4>1966128</vt:i4>
      </vt:variant>
      <vt:variant>
        <vt:i4>200</vt:i4>
      </vt:variant>
      <vt:variant>
        <vt:i4>0</vt:i4>
      </vt:variant>
      <vt:variant>
        <vt:i4>5</vt:i4>
      </vt:variant>
      <vt:variant>
        <vt:lpwstr/>
      </vt:variant>
      <vt:variant>
        <vt:lpwstr>_Toc206758168</vt:lpwstr>
      </vt:variant>
      <vt:variant>
        <vt:i4>1966128</vt:i4>
      </vt:variant>
      <vt:variant>
        <vt:i4>194</vt:i4>
      </vt:variant>
      <vt:variant>
        <vt:i4>0</vt:i4>
      </vt:variant>
      <vt:variant>
        <vt:i4>5</vt:i4>
      </vt:variant>
      <vt:variant>
        <vt:lpwstr/>
      </vt:variant>
      <vt:variant>
        <vt:lpwstr>_Toc206758167</vt:lpwstr>
      </vt:variant>
      <vt:variant>
        <vt:i4>1966128</vt:i4>
      </vt:variant>
      <vt:variant>
        <vt:i4>188</vt:i4>
      </vt:variant>
      <vt:variant>
        <vt:i4>0</vt:i4>
      </vt:variant>
      <vt:variant>
        <vt:i4>5</vt:i4>
      </vt:variant>
      <vt:variant>
        <vt:lpwstr/>
      </vt:variant>
      <vt:variant>
        <vt:lpwstr>_Toc206758166</vt:lpwstr>
      </vt:variant>
      <vt:variant>
        <vt:i4>1966128</vt:i4>
      </vt:variant>
      <vt:variant>
        <vt:i4>182</vt:i4>
      </vt:variant>
      <vt:variant>
        <vt:i4>0</vt:i4>
      </vt:variant>
      <vt:variant>
        <vt:i4>5</vt:i4>
      </vt:variant>
      <vt:variant>
        <vt:lpwstr/>
      </vt:variant>
      <vt:variant>
        <vt:lpwstr>_Toc206758165</vt:lpwstr>
      </vt:variant>
      <vt:variant>
        <vt:i4>1966128</vt:i4>
      </vt:variant>
      <vt:variant>
        <vt:i4>176</vt:i4>
      </vt:variant>
      <vt:variant>
        <vt:i4>0</vt:i4>
      </vt:variant>
      <vt:variant>
        <vt:i4>5</vt:i4>
      </vt:variant>
      <vt:variant>
        <vt:lpwstr/>
      </vt:variant>
      <vt:variant>
        <vt:lpwstr>_Toc206758164</vt:lpwstr>
      </vt:variant>
      <vt:variant>
        <vt:i4>1966128</vt:i4>
      </vt:variant>
      <vt:variant>
        <vt:i4>170</vt:i4>
      </vt:variant>
      <vt:variant>
        <vt:i4>0</vt:i4>
      </vt:variant>
      <vt:variant>
        <vt:i4>5</vt:i4>
      </vt:variant>
      <vt:variant>
        <vt:lpwstr/>
      </vt:variant>
      <vt:variant>
        <vt:lpwstr>_Toc206758163</vt:lpwstr>
      </vt:variant>
      <vt:variant>
        <vt:i4>1966128</vt:i4>
      </vt:variant>
      <vt:variant>
        <vt:i4>164</vt:i4>
      </vt:variant>
      <vt:variant>
        <vt:i4>0</vt:i4>
      </vt:variant>
      <vt:variant>
        <vt:i4>5</vt:i4>
      </vt:variant>
      <vt:variant>
        <vt:lpwstr/>
      </vt:variant>
      <vt:variant>
        <vt:lpwstr>_Toc206758162</vt:lpwstr>
      </vt:variant>
      <vt:variant>
        <vt:i4>1966128</vt:i4>
      </vt:variant>
      <vt:variant>
        <vt:i4>158</vt:i4>
      </vt:variant>
      <vt:variant>
        <vt:i4>0</vt:i4>
      </vt:variant>
      <vt:variant>
        <vt:i4>5</vt:i4>
      </vt:variant>
      <vt:variant>
        <vt:lpwstr/>
      </vt:variant>
      <vt:variant>
        <vt:lpwstr>_Toc206758161</vt:lpwstr>
      </vt:variant>
      <vt:variant>
        <vt:i4>1966128</vt:i4>
      </vt:variant>
      <vt:variant>
        <vt:i4>152</vt:i4>
      </vt:variant>
      <vt:variant>
        <vt:i4>0</vt:i4>
      </vt:variant>
      <vt:variant>
        <vt:i4>5</vt:i4>
      </vt:variant>
      <vt:variant>
        <vt:lpwstr/>
      </vt:variant>
      <vt:variant>
        <vt:lpwstr>_Toc206758160</vt:lpwstr>
      </vt:variant>
      <vt:variant>
        <vt:i4>1900592</vt:i4>
      </vt:variant>
      <vt:variant>
        <vt:i4>146</vt:i4>
      </vt:variant>
      <vt:variant>
        <vt:i4>0</vt:i4>
      </vt:variant>
      <vt:variant>
        <vt:i4>5</vt:i4>
      </vt:variant>
      <vt:variant>
        <vt:lpwstr/>
      </vt:variant>
      <vt:variant>
        <vt:lpwstr>_Toc206758159</vt:lpwstr>
      </vt:variant>
      <vt:variant>
        <vt:i4>1900592</vt:i4>
      </vt:variant>
      <vt:variant>
        <vt:i4>140</vt:i4>
      </vt:variant>
      <vt:variant>
        <vt:i4>0</vt:i4>
      </vt:variant>
      <vt:variant>
        <vt:i4>5</vt:i4>
      </vt:variant>
      <vt:variant>
        <vt:lpwstr/>
      </vt:variant>
      <vt:variant>
        <vt:lpwstr>_Toc206758158</vt:lpwstr>
      </vt:variant>
      <vt:variant>
        <vt:i4>1900592</vt:i4>
      </vt:variant>
      <vt:variant>
        <vt:i4>134</vt:i4>
      </vt:variant>
      <vt:variant>
        <vt:i4>0</vt:i4>
      </vt:variant>
      <vt:variant>
        <vt:i4>5</vt:i4>
      </vt:variant>
      <vt:variant>
        <vt:lpwstr/>
      </vt:variant>
      <vt:variant>
        <vt:lpwstr>_Toc206758157</vt:lpwstr>
      </vt:variant>
      <vt:variant>
        <vt:i4>1900592</vt:i4>
      </vt:variant>
      <vt:variant>
        <vt:i4>128</vt:i4>
      </vt:variant>
      <vt:variant>
        <vt:i4>0</vt:i4>
      </vt:variant>
      <vt:variant>
        <vt:i4>5</vt:i4>
      </vt:variant>
      <vt:variant>
        <vt:lpwstr/>
      </vt:variant>
      <vt:variant>
        <vt:lpwstr>_Toc206758156</vt:lpwstr>
      </vt:variant>
      <vt:variant>
        <vt:i4>1900592</vt:i4>
      </vt:variant>
      <vt:variant>
        <vt:i4>122</vt:i4>
      </vt:variant>
      <vt:variant>
        <vt:i4>0</vt:i4>
      </vt:variant>
      <vt:variant>
        <vt:i4>5</vt:i4>
      </vt:variant>
      <vt:variant>
        <vt:lpwstr/>
      </vt:variant>
      <vt:variant>
        <vt:lpwstr>_Toc206758155</vt:lpwstr>
      </vt:variant>
      <vt:variant>
        <vt:i4>1900592</vt:i4>
      </vt:variant>
      <vt:variant>
        <vt:i4>116</vt:i4>
      </vt:variant>
      <vt:variant>
        <vt:i4>0</vt:i4>
      </vt:variant>
      <vt:variant>
        <vt:i4>5</vt:i4>
      </vt:variant>
      <vt:variant>
        <vt:lpwstr/>
      </vt:variant>
      <vt:variant>
        <vt:lpwstr>_Toc206758154</vt:lpwstr>
      </vt:variant>
      <vt:variant>
        <vt:i4>1900592</vt:i4>
      </vt:variant>
      <vt:variant>
        <vt:i4>110</vt:i4>
      </vt:variant>
      <vt:variant>
        <vt:i4>0</vt:i4>
      </vt:variant>
      <vt:variant>
        <vt:i4>5</vt:i4>
      </vt:variant>
      <vt:variant>
        <vt:lpwstr/>
      </vt:variant>
      <vt:variant>
        <vt:lpwstr>_Toc206758153</vt:lpwstr>
      </vt:variant>
      <vt:variant>
        <vt:i4>1900592</vt:i4>
      </vt:variant>
      <vt:variant>
        <vt:i4>104</vt:i4>
      </vt:variant>
      <vt:variant>
        <vt:i4>0</vt:i4>
      </vt:variant>
      <vt:variant>
        <vt:i4>5</vt:i4>
      </vt:variant>
      <vt:variant>
        <vt:lpwstr/>
      </vt:variant>
      <vt:variant>
        <vt:lpwstr>_Toc206758152</vt:lpwstr>
      </vt:variant>
      <vt:variant>
        <vt:i4>1900592</vt:i4>
      </vt:variant>
      <vt:variant>
        <vt:i4>98</vt:i4>
      </vt:variant>
      <vt:variant>
        <vt:i4>0</vt:i4>
      </vt:variant>
      <vt:variant>
        <vt:i4>5</vt:i4>
      </vt:variant>
      <vt:variant>
        <vt:lpwstr/>
      </vt:variant>
      <vt:variant>
        <vt:lpwstr>_Toc206758151</vt:lpwstr>
      </vt:variant>
      <vt:variant>
        <vt:i4>1900592</vt:i4>
      </vt:variant>
      <vt:variant>
        <vt:i4>92</vt:i4>
      </vt:variant>
      <vt:variant>
        <vt:i4>0</vt:i4>
      </vt:variant>
      <vt:variant>
        <vt:i4>5</vt:i4>
      </vt:variant>
      <vt:variant>
        <vt:lpwstr/>
      </vt:variant>
      <vt:variant>
        <vt:lpwstr>_Toc206758150</vt:lpwstr>
      </vt:variant>
      <vt:variant>
        <vt:i4>1835056</vt:i4>
      </vt:variant>
      <vt:variant>
        <vt:i4>86</vt:i4>
      </vt:variant>
      <vt:variant>
        <vt:i4>0</vt:i4>
      </vt:variant>
      <vt:variant>
        <vt:i4>5</vt:i4>
      </vt:variant>
      <vt:variant>
        <vt:lpwstr/>
      </vt:variant>
      <vt:variant>
        <vt:lpwstr>_Toc206758149</vt:lpwstr>
      </vt:variant>
      <vt:variant>
        <vt:i4>1835056</vt:i4>
      </vt:variant>
      <vt:variant>
        <vt:i4>80</vt:i4>
      </vt:variant>
      <vt:variant>
        <vt:i4>0</vt:i4>
      </vt:variant>
      <vt:variant>
        <vt:i4>5</vt:i4>
      </vt:variant>
      <vt:variant>
        <vt:lpwstr/>
      </vt:variant>
      <vt:variant>
        <vt:lpwstr>_Toc206758148</vt:lpwstr>
      </vt:variant>
      <vt:variant>
        <vt:i4>1835056</vt:i4>
      </vt:variant>
      <vt:variant>
        <vt:i4>74</vt:i4>
      </vt:variant>
      <vt:variant>
        <vt:i4>0</vt:i4>
      </vt:variant>
      <vt:variant>
        <vt:i4>5</vt:i4>
      </vt:variant>
      <vt:variant>
        <vt:lpwstr/>
      </vt:variant>
      <vt:variant>
        <vt:lpwstr>_Toc206758147</vt:lpwstr>
      </vt:variant>
      <vt:variant>
        <vt:i4>1835056</vt:i4>
      </vt:variant>
      <vt:variant>
        <vt:i4>68</vt:i4>
      </vt:variant>
      <vt:variant>
        <vt:i4>0</vt:i4>
      </vt:variant>
      <vt:variant>
        <vt:i4>5</vt:i4>
      </vt:variant>
      <vt:variant>
        <vt:lpwstr/>
      </vt:variant>
      <vt:variant>
        <vt:lpwstr>_Toc206758146</vt:lpwstr>
      </vt:variant>
      <vt:variant>
        <vt:i4>1835056</vt:i4>
      </vt:variant>
      <vt:variant>
        <vt:i4>62</vt:i4>
      </vt:variant>
      <vt:variant>
        <vt:i4>0</vt:i4>
      </vt:variant>
      <vt:variant>
        <vt:i4>5</vt:i4>
      </vt:variant>
      <vt:variant>
        <vt:lpwstr/>
      </vt:variant>
      <vt:variant>
        <vt:lpwstr>_Toc206758145</vt:lpwstr>
      </vt:variant>
      <vt:variant>
        <vt:i4>1835056</vt:i4>
      </vt:variant>
      <vt:variant>
        <vt:i4>56</vt:i4>
      </vt:variant>
      <vt:variant>
        <vt:i4>0</vt:i4>
      </vt:variant>
      <vt:variant>
        <vt:i4>5</vt:i4>
      </vt:variant>
      <vt:variant>
        <vt:lpwstr/>
      </vt:variant>
      <vt:variant>
        <vt:lpwstr>_Toc206758144</vt:lpwstr>
      </vt:variant>
      <vt:variant>
        <vt:i4>1835056</vt:i4>
      </vt:variant>
      <vt:variant>
        <vt:i4>50</vt:i4>
      </vt:variant>
      <vt:variant>
        <vt:i4>0</vt:i4>
      </vt:variant>
      <vt:variant>
        <vt:i4>5</vt:i4>
      </vt:variant>
      <vt:variant>
        <vt:lpwstr/>
      </vt:variant>
      <vt:variant>
        <vt:lpwstr>_Toc206758143</vt:lpwstr>
      </vt:variant>
      <vt:variant>
        <vt:i4>1835056</vt:i4>
      </vt:variant>
      <vt:variant>
        <vt:i4>44</vt:i4>
      </vt:variant>
      <vt:variant>
        <vt:i4>0</vt:i4>
      </vt:variant>
      <vt:variant>
        <vt:i4>5</vt:i4>
      </vt:variant>
      <vt:variant>
        <vt:lpwstr/>
      </vt:variant>
      <vt:variant>
        <vt:lpwstr>_Toc206758142</vt:lpwstr>
      </vt:variant>
      <vt:variant>
        <vt:i4>1835056</vt:i4>
      </vt:variant>
      <vt:variant>
        <vt:i4>38</vt:i4>
      </vt:variant>
      <vt:variant>
        <vt:i4>0</vt:i4>
      </vt:variant>
      <vt:variant>
        <vt:i4>5</vt:i4>
      </vt:variant>
      <vt:variant>
        <vt:lpwstr/>
      </vt:variant>
      <vt:variant>
        <vt:lpwstr>_Toc206758141</vt:lpwstr>
      </vt:variant>
      <vt:variant>
        <vt:i4>1835056</vt:i4>
      </vt:variant>
      <vt:variant>
        <vt:i4>32</vt:i4>
      </vt:variant>
      <vt:variant>
        <vt:i4>0</vt:i4>
      </vt:variant>
      <vt:variant>
        <vt:i4>5</vt:i4>
      </vt:variant>
      <vt:variant>
        <vt:lpwstr/>
      </vt:variant>
      <vt:variant>
        <vt:lpwstr>_Toc206758140</vt:lpwstr>
      </vt:variant>
      <vt:variant>
        <vt:i4>1769520</vt:i4>
      </vt:variant>
      <vt:variant>
        <vt:i4>26</vt:i4>
      </vt:variant>
      <vt:variant>
        <vt:i4>0</vt:i4>
      </vt:variant>
      <vt:variant>
        <vt:i4>5</vt:i4>
      </vt:variant>
      <vt:variant>
        <vt:lpwstr/>
      </vt:variant>
      <vt:variant>
        <vt:lpwstr>_Toc206758139</vt:lpwstr>
      </vt:variant>
      <vt:variant>
        <vt:i4>1769520</vt:i4>
      </vt:variant>
      <vt:variant>
        <vt:i4>20</vt:i4>
      </vt:variant>
      <vt:variant>
        <vt:i4>0</vt:i4>
      </vt:variant>
      <vt:variant>
        <vt:i4>5</vt:i4>
      </vt:variant>
      <vt:variant>
        <vt:lpwstr/>
      </vt:variant>
      <vt:variant>
        <vt:lpwstr>_Toc206758138</vt:lpwstr>
      </vt:variant>
      <vt:variant>
        <vt:i4>1769520</vt:i4>
      </vt:variant>
      <vt:variant>
        <vt:i4>14</vt:i4>
      </vt:variant>
      <vt:variant>
        <vt:i4>0</vt:i4>
      </vt:variant>
      <vt:variant>
        <vt:i4>5</vt:i4>
      </vt:variant>
      <vt:variant>
        <vt:lpwstr/>
      </vt:variant>
      <vt:variant>
        <vt:lpwstr>_Toc206758137</vt:lpwstr>
      </vt:variant>
      <vt:variant>
        <vt:i4>1769520</vt:i4>
      </vt:variant>
      <vt:variant>
        <vt:i4>8</vt:i4>
      </vt:variant>
      <vt:variant>
        <vt:i4>0</vt:i4>
      </vt:variant>
      <vt:variant>
        <vt:i4>5</vt:i4>
      </vt:variant>
      <vt:variant>
        <vt:lpwstr/>
      </vt:variant>
      <vt:variant>
        <vt:lpwstr>_Toc206758136</vt:lpwstr>
      </vt:variant>
      <vt:variant>
        <vt:i4>1769520</vt:i4>
      </vt:variant>
      <vt:variant>
        <vt:i4>2</vt:i4>
      </vt:variant>
      <vt:variant>
        <vt:i4>0</vt:i4>
      </vt:variant>
      <vt:variant>
        <vt:i4>5</vt:i4>
      </vt:variant>
      <vt:variant>
        <vt:lpwstr/>
      </vt:variant>
      <vt:variant>
        <vt:lpwstr>_Toc206758135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 Putri Khansa</dc:creator>
  <cp:keywords/>
  <dc:description/>
  <cp:lastModifiedBy>Salsabila Putri Khansa</cp:lastModifiedBy>
  <cp:revision>50</cp:revision>
  <dcterms:created xsi:type="dcterms:W3CDTF">2025-08-22T05:16:00Z</dcterms:created>
  <dcterms:modified xsi:type="dcterms:W3CDTF">2025-08-25T04:11:00Z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aa1670a5-e5a4-4c08-a3ed-ccf8f215ec6a</vt:lpwstr>
  </property>
  <property fmtid="{D5CDD505-2E9C-101B-9397-08002B2CF9AE}" pid="3" name="ContentTypeId">
    <vt:lpwstr>0x0101000E568EA12C02744B90C2548B18D7B906</vt:lpwstr>
  </property>
</Properties>
</file>