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40742" w14:textId="77777777" w:rsidR="00A14A31" w:rsidRPr="006C269C" w:rsidRDefault="00A14A31" w:rsidP="00F777BF">
      <w:pPr>
        <w:jc w:val="center"/>
        <w:rPr>
          <w:rFonts w:ascii="Bookman Old Style" w:hAnsi="Bookman Old Style"/>
          <w:sz w:val="24"/>
          <w:szCs w:val="24"/>
        </w:rPr>
      </w:pPr>
      <w:r w:rsidRPr="006C269C">
        <w:rPr>
          <w:rFonts w:ascii="Bookman Old Style" w:hAnsi="Bookman Old Style"/>
          <w:sz w:val="24"/>
          <w:szCs w:val="24"/>
        </w:rPr>
        <w:t>RANCANGAN PERATURAN OTORITASA JASA KEUANGAN</w:t>
      </w:r>
    </w:p>
    <w:p w14:paraId="7ED3A538" w14:textId="3D697985" w:rsidR="006C269C" w:rsidRPr="006C269C" w:rsidRDefault="006C269C" w:rsidP="00F777BF">
      <w:pPr>
        <w:jc w:val="center"/>
        <w:rPr>
          <w:rFonts w:ascii="Bookman Old Style" w:hAnsi="Bookman Old Style"/>
          <w:sz w:val="24"/>
          <w:szCs w:val="24"/>
        </w:rPr>
      </w:pPr>
      <w:r w:rsidRPr="006C269C">
        <w:rPr>
          <w:rFonts w:ascii="Bookman Old Style" w:hAnsi="Bookman Old Style"/>
          <w:sz w:val="24"/>
          <w:szCs w:val="24"/>
        </w:rPr>
        <w:t>NOMOR ..... TAHUN 2024</w:t>
      </w:r>
    </w:p>
    <w:p w14:paraId="41F6DBA0" w14:textId="6B2ED5F9" w:rsidR="00215AA1" w:rsidRPr="006C269C" w:rsidRDefault="00A14A31" w:rsidP="00F777BF">
      <w:pPr>
        <w:jc w:val="center"/>
        <w:rPr>
          <w:rFonts w:ascii="Bookman Old Style" w:hAnsi="Bookman Old Style"/>
          <w:sz w:val="24"/>
          <w:szCs w:val="24"/>
        </w:rPr>
      </w:pPr>
      <w:r w:rsidRPr="006C269C">
        <w:rPr>
          <w:rFonts w:ascii="Bookman Old Style" w:hAnsi="Bookman Old Style"/>
          <w:sz w:val="24"/>
          <w:szCs w:val="24"/>
        </w:rPr>
        <w:t>TENTANG</w:t>
      </w:r>
      <w:r w:rsidR="00AA13CD" w:rsidRPr="006C269C">
        <w:rPr>
          <w:rFonts w:ascii="Bookman Old Style" w:hAnsi="Bookman Old Style"/>
          <w:sz w:val="24"/>
          <w:szCs w:val="24"/>
        </w:rPr>
        <w:t xml:space="preserve"> </w:t>
      </w:r>
      <w:r w:rsidRPr="006C269C">
        <w:rPr>
          <w:rFonts w:ascii="Bookman Old Style" w:hAnsi="Bookman Old Style"/>
          <w:sz w:val="24"/>
          <w:szCs w:val="24"/>
        </w:rPr>
        <w:t>SISTEM INFORMASI PELAKU DI SEKTOR JASA KEUANGAN</w:t>
      </w:r>
    </w:p>
    <w:p w14:paraId="6AC7C3EC" w14:textId="77777777" w:rsidR="006C269C" w:rsidRPr="006C269C" w:rsidRDefault="006C269C" w:rsidP="006C269C">
      <w:pPr>
        <w:spacing w:after="0" w:line="240" w:lineRule="auto"/>
        <w:jc w:val="center"/>
        <w:rPr>
          <w:rFonts w:ascii="Bookman Old Style" w:hAnsi="Bookman Old Style"/>
          <w:sz w:val="24"/>
          <w:szCs w:val="24"/>
        </w:rPr>
      </w:pPr>
      <w:r w:rsidRPr="006C269C">
        <w:rPr>
          <w:rFonts w:ascii="Bookman Old Style" w:hAnsi="Bookman Old Style"/>
          <w:sz w:val="24"/>
          <w:szCs w:val="24"/>
        </w:rPr>
        <w:t>DENGAN RAHMAT TUHAN YANG MAHA ESA</w:t>
      </w:r>
    </w:p>
    <w:p w14:paraId="0CB4256E" w14:textId="77777777" w:rsidR="006C269C" w:rsidRPr="006C269C" w:rsidRDefault="006C269C" w:rsidP="006C269C">
      <w:pPr>
        <w:spacing w:after="0" w:line="240" w:lineRule="auto"/>
        <w:jc w:val="center"/>
        <w:rPr>
          <w:rFonts w:ascii="Bookman Old Style" w:hAnsi="Bookman Old Style"/>
          <w:color w:val="000000" w:themeColor="text1"/>
          <w:sz w:val="24"/>
          <w:szCs w:val="24"/>
        </w:rPr>
      </w:pPr>
      <w:r w:rsidRPr="006C269C">
        <w:rPr>
          <w:rFonts w:ascii="Bookman Old Style" w:hAnsi="Bookman Old Style"/>
          <w:sz w:val="24"/>
          <w:szCs w:val="24"/>
        </w:rPr>
        <w:t>DEWAN KOMISIONER OTORITAS JASA KEUANGAN,</w:t>
      </w:r>
      <w:r w:rsidRPr="006C269C">
        <w:rPr>
          <w:rFonts w:ascii="Bookman Old Style" w:eastAsia="Bookman Old Style" w:hAnsi="Bookman Old Style" w:cs="Bookman Old Style"/>
          <w:sz w:val="24"/>
          <w:szCs w:val="24"/>
        </w:rPr>
        <w:t xml:space="preserve"> </w:t>
      </w:r>
    </w:p>
    <w:p w14:paraId="19393214" w14:textId="77777777" w:rsidR="006C269C" w:rsidRPr="006C269C" w:rsidRDefault="006C269C" w:rsidP="006C269C">
      <w:pPr>
        <w:rPr>
          <w:rFonts w:ascii="Bookman Old Style" w:hAnsi="Bookman Old Style"/>
          <w:sz w:val="24"/>
          <w:szCs w:val="24"/>
        </w:rPr>
      </w:pPr>
    </w:p>
    <w:tbl>
      <w:tblPr>
        <w:tblStyle w:val="TableGrid"/>
        <w:tblW w:w="18948" w:type="dxa"/>
        <w:jc w:val="center"/>
        <w:tblLook w:val="04A0" w:firstRow="1" w:lastRow="0" w:firstColumn="1" w:lastColumn="0" w:noHBand="0" w:noVBand="1"/>
      </w:tblPr>
      <w:tblGrid>
        <w:gridCol w:w="6385"/>
        <w:gridCol w:w="4320"/>
        <w:gridCol w:w="23"/>
        <w:gridCol w:w="3672"/>
        <w:gridCol w:w="23"/>
        <w:gridCol w:w="4514"/>
        <w:gridCol w:w="11"/>
      </w:tblGrid>
      <w:tr w:rsidR="006C269C" w:rsidRPr="006C269C" w14:paraId="5D0255BE" w14:textId="77777777" w:rsidTr="003C5552">
        <w:trPr>
          <w:tblHeader/>
          <w:jc w:val="center"/>
        </w:trPr>
        <w:tc>
          <w:tcPr>
            <w:tcW w:w="10728" w:type="dxa"/>
            <w:gridSpan w:val="3"/>
            <w:shd w:val="clear" w:color="auto" w:fill="D9D9D9" w:themeFill="background1" w:themeFillShade="D9"/>
            <w:vAlign w:val="center"/>
          </w:tcPr>
          <w:p w14:paraId="3D2ABEE6" w14:textId="79CDF29E" w:rsidR="006C269C" w:rsidRPr="006C269C" w:rsidRDefault="006C269C" w:rsidP="007C7329">
            <w:pPr>
              <w:spacing w:after="120"/>
              <w:jc w:val="center"/>
              <w:rPr>
                <w:rFonts w:ascii="Bookman Old Style" w:hAnsi="Bookman Old Style"/>
                <w:b/>
              </w:rPr>
            </w:pPr>
            <w:r w:rsidRPr="006C269C">
              <w:rPr>
                <w:rFonts w:ascii="Bookman Old Style" w:hAnsi="Bookman Old Style"/>
                <w:b/>
                <w:i/>
                <w:iCs/>
              </w:rPr>
              <w:t>Draft</w:t>
            </w:r>
            <w:r w:rsidRPr="006C269C">
              <w:rPr>
                <w:rFonts w:ascii="Bookman Old Style" w:hAnsi="Bookman Old Style"/>
                <w:b/>
              </w:rPr>
              <w:t xml:space="preserve"> Peraturan</w:t>
            </w:r>
          </w:p>
        </w:tc>
        <w:tc>
          <w:tcPr>
            <w:tcW w:w="3695" w:type="dxa"/>
            <w:gridSpan w:val="2"/>
            <w:shd w:val="clear" w:color="auto" w:fill="D9D9D9" w:themeFill="background1" w:themeFillShade="D9"/>
            <w:vAlign w:val="center"/>
          </w:tcPr>
          <w:p w14:paraId="2BEA6149" w14:textId="427DE0FF" w:rsidR="006C269C" w:rsidRPr="006C269C" w:rsidRDefault="006C269C" w:rsidP="007C7329">
            <w:pPr>
              <w:spacing w:after="120"/>
              <w:jc w:val="center"/>
              <w:rPr>
                <w:rFonts w:ascii="Bookman Old Style" w:hAnsi="Bookman Old Style"/>
                <w:b/>
              </w:rPr>
            </w:pPr>
            <w:r w:rsidRPr="006C269C">
              <w:rPr>
                <w:rFonts w:ascii="Bookman Old Style" w:hAnsi="Bookman Old Style"/>
                <w:b/>
              </w:rPr>
              <w:t>Tanggapan</w:t>
            </w:r>
          </w:p>
        </w:tc>
        <w:tc>
          <w:tcPr>
            <w:tcW w:w="4525" w:type="dxa"/>
            <w:gridSpan w:val="2"/>
            <w:shd w:val="clear" w:color="auto" w:fill="D9D9D9" w:themeFill="background1" w:themeFillShade="D9"/>
            <w:vAlign w:val="center"/>
          </w:tcPr>
          <w:p w14:paraId="59A2FE4A" w14:textId="261EE0EF" w:rsidR="006C269C" w:rsidRPr="006C269C" w:rsidRDefault="006C269C" w:rsidP="007C7329">
            <w:pPr>
              <w:spacing w:after="120"/>
              <w:jc w:val="center"/>
              <w:rPr>
                <w:rFonts w:ascii="Bookman Old Style" w:hAnsi="Bookman Old Style"/>
                <w:b/>
              </w:rPr>
            </w:pPr>
            <w:r w:rsidRPr="006C269C">
              <w:rPr>
                <w:rFonts w:ascii="Bookman Old Style" w:hAnsi="Bookman Old Style"/>
                <w:b/>
              </w:rPr>
              <w:t>Usulan Perubahan</w:t>
            </w:r>
          </w:p>
        </w:tc>
      </w:tr>
      <w:tr w:rsidR="006C269C" w:rsidRPr="006C269C" w14:paraId="1126B0B0" w14:textId="2D5AE92A" w:rsidTr="003C5552">
        <w:trPr>
          <w:gridAfter w:val="1"/>
          <w:wAfter w:w="11" w:type="dxa"/>
          <w:tblHeader/>
          <w:jc w:val="center"/>
        </w:trPr>
        <w:tc>
          <w:tcPr>
            <w:tcW w:w="6385" w:type="dxa"/>
            <w:shd w:val="clear" w:color="auto" w:fill="D9D9D9" w:themeFill="background1" w:themeFillShade="D9"/>
          </w:tcPr>
          <w:p w14:paraId="403A2192" w14:textId="3E2A6A82" w:rsidR="006C269C" w:rsidRPr="006C269C" w:rsidRDefault="006C269C" w:rsidP="007C7329">
            <w:pPr>
              <w:spacing w:after="120"/>
              <w:jc w:val="center"/>
              <w:rPr>
                <w:rFonts w:ascii="Bookman Old Style" w:hAnsi="Bookman Old Style"/>
                <w:b/>
              </w:rPr>
            </w:pPr>
            <w:r w:rsidRPr="006C269C">
              <w:rPr>
                <w:rFonts w:ascii="Bookman Old Style" w:hAnsi="Bookman Old Style"/>
                <w:b/>
              </w:rPr>
              <w:t>Batang Tubuh</w:t>
            </w:r>
          </w:p>
        </w:tc>
        <w:tc>
          <w:tcPr>
            <w:tcW w:w="4320" w:type="dxa"/>
            <w:shd w:val="clear" w:color="auto" w:fill="D9D9D9" w:themeFill="background1" w:themeFillShade="D9"/>
            <w:vAlign w:val="center"/>
          </w:tcPr>
          <w:p w14:paraId="11BB6862" w14:textId="6EB1C2D9" w:rsidR="006C269C" w:rsidRPr="006C269C" w:rsidRDefault="006C269C" w:rsidP="007C7329">
            <w:pPr>
              <w:spacing w:after="120"/>
              <w:jc w:val="center"/>
              <w:rPr>
                <w:rFonts w:ascii="Bookman Old Style" w:hAnsi="Bookman Old Style"/>
                <w:b/>
              </w:rPr>
            </w:pPr>
            <w:r w:rsidRPr="006C269C">
              <w:rPr>
                <w:rFonts w:ascii="Bookman Old Style" w:hAnsi="Bookman Old Style"/>
                <w:b/>
              </w:rPr>
              <w:t>Penjelasan</w:t>
            </w:r>
          </w:p>
        </w:tc>
        <w:tc>
          <w:tcPr>
            <w:tcW w:w="3695" w:type="dxa"/>
            <w:gridSpan w:val="2"/>
            <w:shd w:val="clear" w:color="auto" w:fill="D9D9D9" w:themeFill="background1" w:themeFillShade="D9"/>
            <w:vAlign w:val="center"/>
          </w:tcPr>
          <w:p w14:paraId="47270D04" w14:textId="61E25258" w:rsidR="006C269C" w:rsidRPr="006C269C" w:rsidRDefault="006C269C" w:rsidP="007C7329">
            <w:pPr>
              <w:spacing w:after="120"/>
              <w:jc w:val="center"/>
              <w:rPr>
                <w:rFonts w:ascii="Bookman Old Style" w:hAnsi="Bookman Old Style"/>
                <w:b/>
              </w:rPr>
            </w:pPr>
          </w:p>
        </w:tc>
        <w:tc>
          <w:tcPr>
            <w:tcW w:w="4537" w:type="dxa"/>
            <w:gridSpan w:val="2"/>
            <w:shd w:val="clear" w:color="auto" w:fill="D9D9D9" w:themeFill="background1" w:themeFillShade="D9"/>
            <w:vAlign w:val="center"/>
          </w:tcPr>
          <w:p w14:paraId="13AFAF93" w14:textId="52872838" w:rsidR="006C269C" w:rsidRPr="006C269C" w:rsidRDefault="006C269C" w:rsidP="007C7329">
            <w:pPr>
              <w:spacing w:after="120"/>
              <w:jc w:val="center"/>
              <w:rPr>
                <w:rFonts w:ascii="Bookman Old Style" w:hAnsi="Bookman Old Style"/>
                <w:b/>
              </w:rPr>
            </w:pPr>
          </w:p>
        </w:tc>
      </w:tr>
      <w:tr w:rsidR="00DC0ABF" w:rsidRPr="006C269C" w14:paraId="5440695F" w14:textId="55EF6089" w:rsidTr="003C5552">
        <w:trPr>
          <w:gridAfter w:val="1"/>
          <w:wAfter w:w="11" w:type="dxa"/>
          <w:jc w:val="center"/>
        </w:trPr>
        <w:tc>
          <w:tcPr>
            <w:tcW w:w="6385" w:type="dxa"/>
          </w:tcPr>
          <w:p w14:paraId="6ACF858F" w14:textId="77777777" w:rsidR="00F777BF" w:rsidRPr="006C269C" w:rsidRDefault="00F777BF" w:rsidP="007C7329">
            <w:pPr>
              <w:spacing w:after="120"/>
              <w:jc w:val="both"/>
              <w:rPr>
                <w:rFonts w:ascii="Bookman Old Style" w:hAnsi="Bookman Old Style"/>
              </w:rPr>
            </w:pPr>
            <w:r w:rsidRPr="006C269C">
              <w:rPr>
                <w:rFonts w:ascii="Bookman Old Style" w:hAnsi="Bookman Old Style"/>
              </w:rPr>
              <w:t xml:space="preserve">Menimbang: </w:t>
            </w:r>
          </w:p>
          <w:p w14:paraId="5BF59BC9" w14:textId="53A25636" w:rsidR="00F777BF" w:rsidRPr="006C269C" w:rsidRDefault="00F777BF" w:rsidP="007C7329">
            <w:pPr>
              <w:pStyle w:val="ListParagraph"/>
              <w:numPr>
                <w:ilvl w:val="0"/>
                <w:numId w:val="25"/>
              </w:numPr>
              <w:spacing w:after="120"/>
              <w:contextualSpacing w:val="0"/>
              <w:jc w:val="both"/>
              <w:rPr>
                <w:rFonts w:ascii="Bookman Old Style" w:hAnsi="Bookman Old Style"/>
              </w:rPr>
            </w:pPr>
            <w:r w:rsidRPr="006C269C">
              <w:rPr>
                <w:rFonts w:ascii="Bookman Old Style" w:hAnsi="Bookman Old Style"/>
              </w:rPr>
              <w:t>bahwa Otoritas Jasa Keuangan berwenang untuk mengatur dan mengembangkan penyelenggaraan  sistem informasi yang mendukung pelaksanaan tugas dalam rangka memberikan perlindungan kepada masyarakat;</w:t>
            </w:r>
          </w:p>
          <w:p w14:paraId="610C3389" w14:textId="263D056A" w:rsidR="00F777BF" w:rsidRPr="006C269C" w:rsidRDefault="00F777BF" w:rsidP="007C7329">
            <w:pPr>
              <w:pStyle w:val="ListParagraph"/>
              <w:numPr>
                <w:ilvl w:val="0"/>
                <w:numId w:val="25"/>
              </w:numPr>
              <w:spacing w:after="120"/>
              <w:contextualSpacing w:val="0"/>
              <w:jc w:val="both"/>
              <w:rPr>
                <w:rFonts w:ascii="Bookman Old Style" w:hAnsi="Bookman Old Style"/>
              </w:rPr>
            </w:pPr>
            <w:r w:rsidRPr="006C269C">
              <w:rPr>
                <w:rFonts w:ascii="Bookman Old Style" w:hAnsi="Bookman Old Style"/>
              </w:rPr>
              <w:t>bahwa dalam rangka penguatan pengawasan dan penegakan hukum serta peningkatan integritas sektor jasa keuangan diperlukan sistem informasi rekam jejak;</w:t>
            </w:r>
          </w:p>
          <w:p w14:paraId="525C79CF" w14:textId="5743D9ED" w:rsidR="00F777BF" w:rsidRPr="006C269C" w:rsidRDefault="00F777BF" w:rsidP="007C7329">
            <w:pPr>
              <w:pStyle w:val="ListParagraph"/>
              <w:numPr>
                <w:ilvl w:val="0"/>
                <w:numId w:val="25"/>
              </w:numPr>
              <w:spacing w:after="120"/>
              <w:contextualSpacing w:val="0"/>
              <w:jc w:val="both"/>
              <w:rPr>
                <w:rFonts w:ascii="Bookman Old Style" w:hAnsi="Bookman Old Style"/>
              </w:rPr>
            </w:pPr>
            <w:r w:rsidRPr="006C269C">
              <w:rPr>
                <w:rFonts w:ascii="Bookman Old Style" w:hAnsi="Bookman Old Style"/>
              </w:rPr>
              <w:t>bahwa dalam rangka melanjutkan pengembangan sistem layanan informasi keuangan yang andal, komprehensif, dan terintegrasi di sektor jasa keuangan, dilakukan pengembangan layanan penyediaan informasi rekam jejak;</w:t>
            </w:r>
          </w:p>
          <w:p w14:paraId="6250427C" w14:textId="463FB2EE" w:rsidR="00F777BF" w:rsidRPr="006C269C" w:rsidRDefault="00F777BF" w:rsidP="007C7329">
            <w:pPr>
              <w:pStyle w:val="ListParagraph"/>
              <w:numPr>
                <w:ilvl w:val="0"/>
                <w:numId w:val="25"/>
              </w:numPr>
              <w:spacing w:after="120"/>
              <w:contextualSpacing w:val="0"/>
              <w:jc w:val="both"/>
              <w:rPr>
                <w:rFonts w:ascii="Bookman Old Style" w:hAnsi="Bookman Old Style"/>
              </w:rPr>
            </w:pPr>
            <w:r w:rsidRPr="006C269C">
              <w:rPr>
                <w:rFonts w:ascii="Bookman Old Style" w:hAnsi="Bookman Old Style"/>
              </w:rPr>
              <w:t>bahwa berdasarkan pertimbangan sebagaimana dimaksud dalam huruf a, b dan c, perlu menetapkan Peraturan Otoritas Jasa Keuangan tentang informasi rekam jejak  melalui sistem elektronik;</w:t>
            </w:r>
          </w:p>
        </w:tc>
        <w:tc>
          <w:tcPr>
            <w:tcW w:w="4320" w:type="dxa"/>
          </w:tcPr>
          <w:p w14:paraId="1BE21576" w14:textId="765EB61A" w:rsidR="00F777BF" w:rsidRPr="006C269C" w:rsidRDefault="00A3252F" w:rsidP="00A3252F">
            <w:pPr>
              <w:spacing w:after="120"/>
              <w:ind w:firstLine="568"/>
              <w:jc w:val="both"/>
              <w:rPr>
                <w:rFonts w:ascii="Bookman Old Style" w:hAnsi="Bookman Old Style"/>
                <w:kern w:val="0"/>
                <w14:ligatures w14:val="none"/>
              </w:rPr>
            </w:pPr>
            <w:r w:rsidRPr="006C269C">
              <w:rPr>
                <w:rFonts w:ascii="Bookman Old Style" w:hAnsi="Bookman Old Style"/>
                <w:kern w:val="0"/>
                <w14:ligatures w14:val="none"/>
              </w:rPr>
              <w:t>Perkembangan di sektor jasa keuangan baik di sektor konvensional maupun syariah, dan juga perkembangan di sisi digital, diiringi juga dengan perkembangan kejadian fraud yang merugikan konsumen, pelaku usaha jasa keuangan, maupun sektor jasa keuangan secara umum.</w:t>
            </w:r>
          </w:p>
          <w:p w14:paraId="009241F0" w14:textId="0E5A5B2D" w:rsidR="00A3252F" w:rsidRPr="006C269C" w:rsidRDefault="00A3252F" w:rsidP="00A3252F">
            <w:pPr>
              <w:spacing w:after="120"/>
              <w:ind w:firstLine="568"/>
              <w:jc w:val="both"/>
              <w:rPr>
                <w:rFonts w:ascii="Bookman Old Style" w:hAnsi="Bookman Old Style"/>
                <w:kern w:val="0"/>
                <w14:ligatures w14:val="none"/>
              </w:rPr>
            </w:pPr>
            <w:r w:rsidRPr="006C269C">
              <w:rPr>
                <w:rFonts w:ascii="Bookman Old Style" w:hAnsi="Bookman Old Style"/>
                <w:kern w:val="0"/>
                <w14:ligatures w14:val="none"/>
              </w:rPr>
              <w:t xml:space="preserve">Aspek pengawasan yang dilakukan oleh otoritas perlu didukung dengan aspek pencegahan yang lebih efektif. Salah satu mekanisme pencegahan kejadian fraud di sektor jasa keuangan, adalah dengan memanfaatkan </w:t>
            </w:r>
            <w:r w:rsidRPr="006C269C">
              <w:rPr>
                <w:rFonts w:ascii="Bookman Old Style" w:hAnsi="Bookman Old Style"/>
                <w:i/>
                <w:iCs/>
                <w:kern w:val="0"/>
                <w14:ligatures w14:val="none"/>
              </w:rPr>
              <w:t>shared database</w:t>
            </w:r>
            <w:r w:rsidRPr="006C269C">
              <w:rPr>
                <w:rFonts w:ascii="Bookman Old Style" w:hAnsi="Bookman Old Style"/>
                <w:kern w:val="0"/>
                <w14:ligatures w14:val="none"/>
              </w:rPr>
              <w:t xml:space="preserve"> yang akan difasilitasi oleh Sistem Informasi Pelaku di Sektor Jasa Keuangan (SIPELAKU) mengenai kejadian fraud yang terjadi di sektor jasa keuangan. Data dan Informasi kejadian fraud dalam SIPELAKU dapat menjadi </w:t>
            </w:r>
            <w:r w:rsidRPr="006C269C">
              <w:rPr>
                <w:rFonts w:ascii="Bookman Old Style" w:hAnsi="Bookman Old Style"/>
                <w:i/>
                <w:iCs/>
                <w:kern w:val="0"/>
                <w14:ligatures w14:val="none"/>
              </w:rPr>
              <w:t>preventive measures</w:t>
            </w:r>
            <w:r w:rsidRPr="006C269C">
              <w:rPr>
                <w:rFonts w:ascii="Bookman Old Style" w:hAnsi="Bookman Old Style"/>
                <w:kern w:val="0"/>
                <w14:ligatures w14:val="none"/>
              </w:rPr>
              <w:t xml:space="preserve"> bagi pelaku usaha jasa keuangan </w:t>
            </w:r>
            <w:r w:rsidRPr="006C269C">
              <w:rPr>
                <w:rFonts w:ascii="Bookman Old Style" w:hAnsi="Bookman Old Style"/>
                <w:kern w:val="0"/>
                <w14:ligatures w14:val="none"/>
              </w:rPr>
              <w:lastRenderedPageBreak/>
              <w:t>lainnya dalam melakukan hubungan ekonomi dengan pelaku fraud.</w:t>
            </w:r>
          </w:p>
          <w:p w14:paraId="72DCE019" w14:textId="77777777" w:rsidR="00A3252F" w:rsidRPr="006C269C" w:rsidRDefault="00A3252F" w:rsidP="00A3252F">
            <w:pPr>
              <w:spacing w:after="120"/>
              <w:ind w:firstLine="568"/>
              <w:jc w:val="both"/>
              <w:rPr>
                <w:rFonts w:ascii="Bookman Old Style" w:hAnsi="Bookman Old Style"/>
                <w:kern w:val="0"/>
                <w14:ligatures w14:val="none"/>
              </w:rPr>
            </w:pPr>
            <w:r w:rsidRPr="006C269C">
              <w:rPr>
                <w:rFonts w:ascii="Bookman Old Style" w:hAnsi="Bookman Old Style"/>
                <w:kern w:val="0"/>
                <w14:ligatures w14:val="none"/>
              </w:rPr>
              <w:t xml:space="preserve">SIPELAKU juga bertujuan untuk mencapai beberapa tujuan kunci yang penting dalam memperkuat sektor keuangan Indonesia. Pertama, SIPELAKU dimaksudkan untuk meningkatkan integritas sektor jasa keuangan secara keseluruhan. Dengan adanya sistem ini, diharapkan bahwa transparansi dan akuntabilitas dalam aktivitas keuangan akan ditingkatkan, sehingga memperkuat kepercayaan masyarakat terhadap sektor keuangan. Selain itu, SIPELAKU juga bertujuan untuk memfasilitasi diseminasi data dan informasi rekam jejak pelaku di sektor jasa keuangan. Dengan memiliki akses yang lebih baik terhadap informasi mengenai pelaku kecurangan atau </w:t>
            </w:r>
            <w:r w:rsidRPr="006C269C">
              <w:rPr>
                <w:rFonts w:ascii="Bookman Old Style" w:hAnsi="Bookman Old Style"/>
                <w:i/>
                <w:iCs/>
                <w:kern w:val="0"/>
                <w14:ligatures w14:val="none"/>
              </w:rPr>
              <w:t>fraudster</w:t>
            </w:r>
            <w:r w:rsidRPr="006C269C">
              <w:rPr>
                <w:rFonts w:ascii="Bookman Old Style" w:hAnsi="Bookman Old Style"/>
                <w:kern w:val="0"/>
                <w14:ligatures w14:val="none"/>
              </w:rPr>
              <w:t>, lembaga jasa keuangan dapat lebih efektif dalam melakukan tindakan pencegahan dan penegakan hukum terhadap aktivitas yang mencurigakan. Hal ini dapat membantu mengurangi risiko kecurangan dan meningkatkan keamanan serta stabilitas sektor keuangan secara keseluruhan.</w:t>
            </w:r>
          </w:p>
          <w:p w14:paraId="26B6A52A" w14:textId="77777777" w:rsidR="00A3252F" w:rsidRPr="006C269C" w:rsidRDefault="00A3252F" w:rsidP="00A3252F">
            <w:pPr>
              <w:spacing w:after="120"/>
              <w:ind w:firstLine="568"/>
              <w:jc w:val="both"/>
              <w:rPr>
                <w:rFonts w:ascii="Bookman Old Style" w:hAnsi="Bookman Old Style"/>
                <w:kern w:val="0"/>
                <w14:ligatures w14:val="none"/>
              </w:rPr>
            </w:pPr>
            <w:r w:rsidRPr="006C269C">
              <w:rPr>
                <w:rFonts w:ascii="Bookman Old Style" w:hAnsi="Bookman Old Style"/>
                <w:kern w:val="0"/>
                <w14:ligatures w14:val="none"/>
              </w:rPr>
              <w:lastRenderedPageBreak/>
              <w:t xml:space="preserve">Selain daripada itu, salah satu tujuan utama dari pembuatan SIPELAKU adalah untuk meminimalisir kerugian yang ditanggung oleh industri jasa keuangan (IJK) akibat dari kegiatan </w:t>
            </w:r>
            <w:r w:rsidRPr="006C269C">
              <w:rPr>
                <w:rFonts w:ascii="Bookman Old Style" w:hAnsi="Bookman Old Style"/>
                <w:i/>
                <w:iCs/>
                <w:kern w:val="0"/>
                <w14:ligatures w14:val="none"/>
              </w:rPr>
              <w:t>fraud</w:t>
            </w:r>
            <w:r w:rsidRPr="006C269C">
              <w:rPr>
                <w:rFonts w:ascii="Bookman Old Style" w:hAnsi="Bookman Old Style"/>
                <w:kern w:val="0"/>
                <w14:ligatures w14:val="none"/>
              </w:rPr>
              <w:t>. Dengan memiliki sistem yang dapat memberikan informasi yang lebih akurat dan terperinci mengenai pelaku kecurangan, diharapkan bahwa lembaga keuangan dapat mengambil tindakan yang lebih efektif dan cepat untuk mengurangi dampak kerugian finansial yang dapat ditimbulkan oleh tindakan penipuan atau kecurangan.</w:t>
            </w:r>
          </w:p>
          <w:p w14:paraId="48C61A8F" w14:textId="66187720" w:rsidR="00182198" w:rsidRPr="006C269C" w:rsidRDefault="00182198" w:rsidP="00182198">
            <w:pPr>
              <w:spacing w:line="276" w:lineRule="auto"/>
              <w:ind w:firstLine="720"/>
              <w:jc w:val="both"/>
              <w:rPr>
                <w:rFonts w:ascii="Bookman Old Style" w:hAnsi="Bookman Old Style"/>
              </w:rPr>
            </w:pPr>
            <w:r w:rsidRPr="006C269C">
              <w:rPr>
                <w:rFonts w:ascii="Bookman Old Style" w:hAnsi="Bookman Old Style"/>
              </w:rPr>
              <w:t>Dalam rangka memberikan dasar hukum bagi PUJK dalam mengakses, menatausahakan, dan melakukan pengawasan terhadap penggunaan data dalam database rekam jejak pelaku di sektor jasa keuangan, diperlukan Perarturan Otoritas Jasa Keuangan yang mengatur mengenai Sistem Informasi Pelaku Sektor Jasa Keuangan.</w:t>
            </w:r>
          </w:p>
          <w:p w14:paraId="3C138775" w14:textId="4A9B4F06" w:rsidR="00A3252F" w:rsidRPr="006C269C" w:rsidRDefault="00A3252F" w:rsidP="00A3252F">
            <w:pPr>
              <w:spacing w:after="120"/>
              <w:ind w:firstLine="568"/>
              <w:jc w:val="both"/>
              <w:rPr>
                <w:rFonts w:ascii="Bookman Old Style" w:hAnsi="Bookman Old Style"/>
              </w:rPr>
            </w:pPr>
          </w:p>
        </w:tc>
        <w:tc>
          <w:tcPr>
            <w:tcW w:w="3695" w:type="dxa"/>
            <w:gridSpan w:val="2"/>
          </w:tcPr>
          <w:p w14:paraId="511E8423" w14:textId="77777777" w:rsidR="00F777BF" w:rsidRPr="006C269C" w:rsidRDefault="00F777BF" w:rsidP="007C7329">
            <w:pPr>
              <w:spacing w:after="120"/>
              <w:jc w:val="both"/>
              <w:rPr>
                <w:rFonts w:ascii="Bookman Old Style" w:hAnsi="Bookman Old Style"/>
              </w:rPr>
            </w:pPr>
          </w:p>
        </w:tc>
        <w:tc>
          <w:tcPr>
            <w:tcW w:w="4537" w:type="dxa"/>
            <w:gridSpan w:val="2"/>
          </w:tcPr>
          <w:p w14:paraId="5B574235" w14:textId="77777777" w:rsidR="00F777BF" w:rsidRPr="006C269C" w:rsidRDefault="00F777BF" w:rsidP="007C7329">
            <w:pPr>
              <w:spacing w:after="120"/>
              <w:jc w:val="both"/>
              <w:rPr>
                <w:rFonts w:ascii="Bookman Old Style" w:hAnsi="Bookman Old Style"/>
              </w:rPr>
            </w:pPr>
          </w:p>
        </w:tc>
      </w:tr>
      <w:tr w:rsidR="00DC0ABF" w:rsidRPr="006C269C" w14:paraId="2F181A11" w14:textId="3D93CE4F" w:rsidTr="003C5552">
        <w:trPr>
          <w:gridAfter w:val="1"/>
          <w:wAfter w:w="11" w:type="dxa"/>
          <w:jc w:val="center"/>
        </w:trPr>
        <w:tc>
          <w:tcPr>
            <w:tcW w:w="6385" w:type="dxa"/>
          </w:tcPr>
          <w:p w14:paraId="429A5858" w14:textId="0E0585B5" w:rsidR="00F777BF" w:rsidRPr="006C269C" w:rsidRDefault="00F777BF" w:rsidP="007C7329">
            <w:pPr>
              <w:spacing w:after="120"/>
              <w:jc w:val="both"/>
              <w:rPr>
                <w:rFonts w:ascii="Bookman Old Style" w:hAnsi="Bookman Old Style"/>
              </w:rPr>
            </w:pPr>
            <w:r w:rsidRPr="006C269C">
              <w:rPr>
                <w:rFonts w:ascii="Bookman Old Style" w:hAnsi="Bookman Old Style"/>
              </w:rPr>
              <w:lastRenderedPageBreak/>
              <w:t>Mengingat:</w:t>
            </w:r>
          </w:p>
          <w:p w14:paraId="7130B043" w14:textId="2B32E8D6" w:rsidR="00F777BF" w:rsidRPr="006C269C" w:rsidRDefault="00F777BF" w:rsidP="007C7329">
            <w:pPr>
              <w:pStyle w:val="ListParagraph"/>
              <w:numPr>
                <w:ilvl w:val="0"/>
                <w:numId w:val="26"/>
              </w:numPr>
              <w:spacing w:after="120"/>
              <w:contextualSpacing w:val="0"/>
              <w:jc w:val="both"/>
              <w:rPr>
                <w:rFonts w:ascii="Bookman Old Style" w:hAnsi="Bookman Old Style"/>
              </w:rPr>
            </w:pPr>
            <w:r w:rsidRPr="006C269C">
              <w:rPr>
                <w:rFonts w:ascii="Bookman Old Style" w:hAnsi="Bookman Old Style"/>
              </w:rPr>
              <w:t xml:space="preserve">Undang-Undang Nomor 21 Tahun 2011 tentang Otoritas Jasa Keuangan (Lembaran Negara </w:t>
            </w:r>
            <w:r w:rsidRPr="006C269C">
              <w:rPr>
                <w:rFonts w:ascii="Bookman Old Style" w:hAnsi="Bookman Old Style"/>
              </w:rPr>
              <w:lastRenderedPageBreak/>
              <w:t>Republik Indonesia Tahun 2011 Nomor 111, Tambahan Lembaran Negara Republik Indonesia Nomor 5253);</w:t>
            </w:r>
          </w:p>
          <w:p w14:paraId="7A3A903A" w14:textId="6BB41716" w:rsidR="00F777BF" w:rsidRPr="006C269C" w:rsidRDefault="00F777BF" w:rsidP="007C7329">
            <w:pPr>
              <w:pStyle w:val="ListParagraph"/>
              <w:numPr>
                <w:ilvl w:val="0"/>
                <w:numId w:val="26"/>
              </w:numPr>
              <w:spacing w:after="120"/>
              <w:contextualSpacing w:val="0"/>
              <w:jc w:val="both"/>
              <w:rPr>
                <w:rFonts w:ascii="Bookman Old Style" w:hAnsi="Bookman Old Style"/>
              </w:rPr>
            </w:pPr>
            <w:r w:rsidRPr="006C269C">
              <w:rPr>
                <w:rFonts w:ascii="Bookman Old Style" w:hAnsi="Bookman Old Style"/>
              </w:rPr>
              <w:t>Undang-Undang Nomor 4 Tahun 2023 tentang Pengembangan dan Penguatan sektor Keuangan; dan</w:t>
            </w:r>
          </w:p>
          <w:p w14:paraId="5DD87093" w14:textId="65DE538D" w:rsidR="00F777BF" w:rsidRPr="006C269C" w:rsidRDefault="00F777BF" w:rsidP="00900058">
            <w:pPr>
              <w:pStyle w:val="ListParagraph"/>
              <w:numPr>
                <w:ilvl w:val="0"/>
                <w:numId w:val="26"/>
              </w:numPr>
              <w:spacing w:after="120"/>
              <w:contextualSpacing w:val="0"/>
              <w:jc w:val="both"/>
              <w:rPr>
                <w:rFonts w:ascii="Bookman Old Style" w:hAnsi="Bookman Old Style"/>
              </w:rPr>
            </w:pPr>
            <w:r w:rsidRPr="006C269C">
              <w:rPr>
                <w:rFonts w:ascii="Bookman Old Style" w:hAnsi="Bookman Old Style"/>
              </w:rPr>
              <w:t>Undang-undang Nomor 27 Tahun 2022 tentang Pelindungan Data Pribadi.</w:t>
            </w:r>
          </w:p>
        </w:tc>
        <w:tc>
          <w:tcPr>
            <w:tcW w:w="4320" w:type="dxa"/>
          </w:tcPr>
          <w:p w14:paraId="53639A02" w14:textId="77777777" w:rsidR="00F777BF" w:rsidRPr="006C269C" w:rsidRDefault="00F777BF" w:rsidP="007C7329">
            <w:pPr>
              <w:spacing w:after="120"/>
              <w:jc w:val="both"/>
              <w:rPr>
                <w:rFonts w:ascii="Bookman Old Style" w:hAnsi="Bookman Old Style"/>
              </w:rPr>
            </w:pPr>
          </w:p>
        </w:tc>
        <w:tc>
          <w:tcPr>
            <w:tcW w:w="3695" w:type="dxa"/>
            <w:gridSpan w:val="2"/>
          </w:tcPr>
          <w:p w14:paraId="544F9986" w14:textId="77777777" w:rsidR="00F777BF" w:rsidRPr="006C269C" w:rsidRDefault="00F777BF" w:rsidP="007C7329">
            <w:pPr>
              <w:spacing w:after="120"/>
              <w:jc w:val="both"/>
              <w:rPr>
                <w:rFonts w:ascii="Bookman Old Style" w:hAnsi="Bookman Old Style"/>
              </w:rPr>
            </w:pPr>
          </w:p>
        </w:tc>
        <w:tc>
          <w:tcPr>
            <w:tcW w:w="4537" w:type="dxa"/>
            <w:gridSpan w:val="2"/>
          </w:tcPr>
          <w:p w14:paraId="6A5E8B7B" w14:textId="77777777" w:rsidR="00F777BF" w:rsidRPr="006C269C" w:rsidRDefault="00F777BF" w:rsidP="007C7329">
            <w:pPr>
              <w:spacing w:after="120"/>
              <w:jc w:val="both"/>
              <w:rPr>
                <w:rFonts w:ascii="Bookman Old Style" w:hAnsi="Bookman Old Style"/>
              </w:rPr>
            </w:pPr>
          </w:p>
        </w:tc>
      </w:tr>
      <w:tr w:rsidR="00DC0ABF" w:rsidRPr="006C269C" w14:paraId="22D2554A" w14:textId="4819E545" w:rsidTr="003C5552">
        <w:trPr>
          <w:gridAfter w:val="1"/>
          <w:wAfter w:w="11" w:type="dxa"/>
          <w:jc w:val="center"/>
        </w:trPr>
        <w:tc>
          <w:tcPr>
            <w:tcW w:w="6385" w:type="dxa"/>
          </w:tcPr>
          <w:p w14:paraId="52194919" w14:textId="36878FF0" w:rsidR="00724421" w:rsidRPr="006C269C" w:rsidRDefault="00665588" w:rsidP="00665588">
            <w:pPr>
              <w:spacing w:after="120"/>
              <w:jc w:val="center"/>
              <w:rPr>
                <w:rFonts w:ascii="Bookman Old Style" w:hAnsi="Bookman Old Style"/>
                <w:b/>
                <w:bCs/>
              </w:rPr>
            </w:pPr>
            <w:r w:rsidRPr="006C269C">
              <w:rPr>
                <w:rFonts w:ascii="Bookman Old Style" w:hAnsi="Bookman Old Style"/>
                <w:b/>
                <w:bCs/>
              </w:rPr>
              <w:t xml:space="preserve">BAB </w:t>
            </w:r>
            <w:r w:rsidR="00F777BF" w:rsidRPr="006C269C">
              <w:rPr>
                <w:rFonts w:ascii="Bookman Old Style" w:hAnsi="Bookman Old Style"/>
                <w:b/>
                <w:bCs/>
              </w:rPr>
              <w:t>I</w:t>
            </w:r>
          </w:p>
          <w:p w14:paraId="3D3B30F7" w14:textId="24F30B4D" w:rsidR="00F777BF" w:rsidRPr="006C269C" w:rsidRDefault="00665588" w:rsidP="00665588">
            <w:pPr>
              <w:spacing w:after="120"/>
              <w:jc w:val="center"/>
              <w:rPr>
                <w:rFonts w:ascii="Bookman Old Style" w:hAnsi="Bookman Old Style"/>
                <w:b/>
                <w:bCs/>
              </w:rPr>
            </w:pPr>
            <w:r w:rsidRPr="006C269C">
              <w:rPr>
                <w:rFonts w:ascii="Bookman Old Style" w:hAnsi="Bookman Old Style"/>
                <w:b/>
                <w:bCs/>
              </w:rPr>
              <w:t>KETENTUAN UMUM</w:t>
            </w:r>
          </w:p>
        </w:tc>
        <w:tc>
          <w:tcPr>
            <w:tcW w:w="4320" w:type="dxa"/>
          </w:tcPr>
          <w:p w14:paraId="3B22D22D" w14:textId="77777777" w:rsidR="00F777BF" w:rsidRPr="006C269C" w:rsidRDefault="00F777BF" w:rsidP="007C7329">
            <w:pPr>
              <w:spacing w:after="120"/>
              <w:jc w:val="both"/>
              <w:rPr>
                <w:rFonts w:ascii="Bookman Old Style" w:hAnsi="Bookman Old Style"/>
              </w:rPr>
            </w:pPr>
          </w:p>
          <w:p w14:paraId="64E0AD17" w14:textId="68CC1FBA" w:rsidR="00F777BF" w:rsidRPr="006C269C" w:rsidRDefault="00F777BF" w:rsidP="007C7329">
            <w:pPr>
              <w:spacing w:after="120"/>
              <w:jc w:val="both"/>
              <w:rPr>
                <w:rFonts w:ascii="Bookman Old Style" w:hAnsi="Bookman Old Style"/>
              </w:rPr>
            </w:pPr>
          </w:p>
        </w:tc>
        <w:tc>
          <w:tcPr>
            <w:tcW w:w="3695" w:type="dxa"/>
            <w:gridSpan w:val="2"/>
          </w:tcPr>
          <w:p w14:paraId="79F013AE" w14:textId="77777777" w:rsidR="00F777BF" w:rsidRPr="006C269C" w:rsidRDefault="00F777BF" w:rsidP="007C7329">
            <w:pPr>
              <w:spacing w:after="120"/>
              <w:jc w:val="both"/>
              <w:rPr>
                <w:rFonts w:ascii="Bookman Old Style" w:hAnsi="Bookman Old Style"/>
              </w:rPr>
            </w:pPr>
          </w:p>
        </w:tc>
        <w:tc>
          <w:tcPr>
            <w:tcW w:w="4537" w:type="dxa"/>
            <w:gridSpan w:val="2"/>
          </w:tcPr>
          <w:p w14:paraId="247D5E03" w14:textId="77777777" w:rsidR="00F777BF" w:rsidRPr="006C269C" w:rsidRDefault="00F777BF" w:rsidP="007C7329">
            <w:pPr>
              <w:spacing w:after="120"/>
              <w:jc w:val="both"/>
              <w:rPr>
                <w:rFonts w:ascii="Bookman Old Style" w:hAnsi="Bookman Old Style"/>
              </w:rPr>
            </w:pPr>
          </w:p>
        </w:tc>
      </w:tr>
      <w:tr w:rsidR="00DC0ABF" w:rsidRPr="006C269C" w14:paraId="7765E8AE" w14:textId="788C59AD" w:rsidTr="003C5552">
        <w:trPr>
          <w:gridAfter w:val="1"/>
          <w:wAfter w:w="11" w:type="dxa"/>
          <w:trHeight w:val="771"/>
          <w:jc w:val="center"/>
        </w:trPr>
        <w:tc>
          <w:tcPr>
            <w:tcW w:w="6385" w:type="dxa"/>
          </w:tcPr>
          <w:p w14:paraId="306FB87A" w14:textId="4904F6DD" w:rsidR="00647FDF" w:rsidRPr="006C269C" w:rsidRDefault="00647FDF" w:rsidP="00724421">
            <w:pPr>
              <w:spacing w:after="120"/>
              <w:jc w:val="both"/>
              <w:rPr>
                <w:rFonts w:ascii="Bookman Old Style" w:hAnsi="Bookman Old Style"/>
              </w:rPr>
            </w:pPr>
            <w:r w:rsidRPr="006C269C">
              <w:rPr>
                <w:rFonts w:ascii="Bookman Old Style" w:hAnsi="Bookman Old Style"/>
                <w:b/>
                <w:bCs/>
              </w:rPr>
              <w:t>Pasal 1</w:t>
            </w:r>
          </w:p>
          <w:p w14:paraId="057C95A6" w14:textId="7F6713CE" w:rsidR="00724421" w:rsidRPr="006C269C" w:rsidRDefault="00724421" w:rsidP="00724421">
            <w:pPr>
              <w:spacing w:after="120"/>
              <w:jc w:val="both"/>
              <w:rPr>
                <w:rFonts w:ascii="Bookman Old Style" w:hAnsi="Bookman Old Style"/>
              </w:rPr>
            </w:pPr>
            <w:r w:rsidRPr="006C269C">
              <w:rPr>
                <w:rFonts w:ascii="Bookman Old Style" w:hAnsi="Bookman Old Style"/>
              </w:rPr>
              <w:t>Dalam Peraturan Otoritas Jasa Keuangan ini yang dimaksud dengan:</w:t>
            </w:r>
          </w:p>
          <w:p w14:paraId="3B766CCF" w14:textId="1FAE41F1" w:rsidR="00F777BF" w:rsidRPr="006C269C" w:rsidRDefault="00F777BF" w:rsidP="00724421">
            <w:pPr>
              <w:pStyle w:val="ListParagraph"/>
              <w:numPr>
                <w:ilvl w:val="0"/>
                <w:numId w:val="7"/>
              </w:numPr>
              <w:spacing w:after="120"/>
              <w:jc w:val="both"/>
              <w:rPr>
                <w:rFonts w:ascii="Bookman Old Style" w:hAnsi="Bookman Old Style"/>
              </w:rPr>
            </w:pPr>
            <w:r w:rsidRPr="006C269C">
              <w:rPr>
                <w:rFonts w:ascii="Bookman Old Style" w:hAnsi="Bookman Old Style"/>
              </w:rPr>
              <w:t>Lembaga Jasa Keuangan yang selanjutnya disingkat LJK adalah lembaga yang melaksanakan kegiatan di sektor perbankan, pasar modal, perasuransian, dana pensiun, modal ventura, lembaga keuangan mikro, lembaga pembiayaan, dan lembaga jasa keuangan lainnya.</w:t>
            </w:r>
          </w:p>
          <w:p w14:paraId="5EDDA085" w14:textId="463280B2" w:rsidR="00F777BF" w:rsidRPr="006C269C" w:rsidRDefault="00F777BF" w:rsidP="007C7329">
            <w:pPr>
              <w:pStyle w:val="ListParagraph"/>
              <w:numPr>
                <w:ilvl w:val="0"/>
                <w:numId w:val="7"/>
              </w:numPr>
              <w:spacing w:after="120"/>
              <w:ind w:left="315" w:hanging="284"/>
              <w:contextualSpacing w:val="0"/>
              <w:jc w:val="both"/>
              <w:rPr>
                <w:rFonts w:ascii="Bookman Old Style" w:hAnsi="Bookman Old Style"/>
              </w:rPr>
            </w:pPr>
            <w:r w:rsidRPr="006C269C">
              <w:rPr>
                <w:rFonts w:ascii="Bookman Old Style" w:hAnsi="Bookman Old Style"/>
              </w:rPr>
              <w:t>Pelaku Usaha Jasa Keuangan yang selanjutnya disingkat PUJK, adalah:</w:t>
            </w:r>
          </w:p>
          <w:p w14:paraId="15C62142" w14:textId="7284F54C" w:rsidR="00F777BF" w:rsidRPr="006C269C" w:rsidRDefault="00F777BF" w:rsidP="007C7329">
            <w:pPr>
              <w:pStyle w:val="ListParagraph"/>
              <w:numPr>
                <w:ilvl w:val="0"/>
                <w:numId w:val="33"/>
              </w:numPr>
              <w:spacing w:after="120"/>
              <w:contextualSpacing w:val="0"/>
              <w:jc w:val="both"/>
              <w:rPr>
                <w:rFonts w:ascii="Bookman Old Style" w:hAnsi="Bookman Old Style"/>
              </w:rPr>
            </w:pPr>
            <w:r w:rsidRPr="006C269C">
              <w:rPr>
                <w:rFonts w:ascii="Bookman Old Style" w:hAnsi="Bookman Old Style"/>
              </w:rPr>
              <w:t>LJK dan/atau pihak yang melakukan kegiatan usaha penghimpunan dana, penyaluran dana, dan/atau pengelolaan dana di sektor jasa keuangan; dan</w:t>
            </w:r>
          </w:p>
          <w:p w14:paraId="4FF2ABF5" w14:textId="75416BC5" w:rsidR="00F777BF" w:rsidRPr="006C269C" w:rsidRDefault="00F777BF" w:rsidP="007C7329">
            <w:pPr>
              <w:pStyle w:val="ListParagraph"/>
              <w:numPr>
                <w:ilvl w:val="0"/>
                <w:numId w:val="33"/>
              </w:numPr>
              <w:spacing w:after="120"/>
              <w:contextualSpacing w:val="0"/>
              <w:jc w:val="both"/>
              <w:rPr>
                <w:rFonts w:ascii="Bookman Old Style" w:hAnsi="Bookman Old Style"/>
              </w:rPr>
            </w:pPr>
            <w:r w:rsidRPr="006C269C">
              <w:rPr>
                <w:rFonts w:ascii="Bookman Old Style" w:hAnsi="Bookman Old Style"/>
              </w:rPr>
              <w:t xml:space="preserve">Pelaku Usaha Jasa Keuangan Lainnya, baik yang melaksanakan kegiatan usaha secara konvensional maupun berdasarkan prinsip </w:t>
            </w:r>
            <w:r w:rsidRPr="006C269C">
              <w:rPr>
                <w:rFonts w:ascii="Bookman Old Style" w:hAnsi="Bookman Old Style"/>
              </w:rPr>
              <w:lastRenderedPageBreak/>
              <w:t>syariah sesuai dengan ketentuan peraturan perundang-undangan di sektor jasa keuangan.</w:t>
            </w:r>
          </w:p>
          <w:p w14:paraId="7A6D843C" w14:textId="77777777" w:rsidR="00F777BF" w:rsidRPr="006C269C" w:rsidRDefault="00F777BF" w:rsidP="00732750">
            <w:pPr>
              <w:pStyle w:val="ListParagraph"/>
              <w:numPr>
                <w:ilvl w:val="0"/>
                <w:numId w:val="7"/>
              </w:numPr>
              <w:spacing w:after="120"/>
              <w:ind w:left="315" w:hanging="284"/>
              <w:contextualSpacing w:val="0"/>
              <w:jc w:val="both"/>
              <w:rPr>
                <w:rFonts w:ascii="Bookman Old Style" w:hAnsi="Bookman Old Style"/>
              </w:rPr>
            </w:pPr>
            <w:r w:rsidRPr="006C269C">
              <w:rPr>
                <w:rFonts w:ascii="Bookman Old Style" w:hAnsi="Bookman Old Style"/>
              </w:rPr>
              <w:t>Pihak Lain meliputi pihak di luar konsumen, direksi, komisaris, atau pegawai, yang memiliki hubungan keuangan dengan LJK, misalnya vendor, yang menyebabkan kerugian keuangan di LJK.</w:t>
            </w:r>
          </w:p>
          <w:p w14:paraId="0664D493" w14:textId="6B66DC63" w:rsidR="00F777BF" w:rsidRPr="006C269C" w:rsidRDefault="00F777BF" w:rsidP="007C7329">
            <w:pPr>
              <w:pStyle w:val="ListParagraph"/>
              <w:numPr>
                <w:ilvl w:val="0"/>
                <w:numId w:val="7"/>
              </w:numPr>
              <w:spacing w:after="120"/>
              <w:ind w:left="315" w:hanging="284"/>
              <w:contextualSpacing w:val="0"/>
              <w:jc w:val="both"/>
              <w:rPr>
                <w:rFonts w:ascii="Bookman Old Style" w:hAnsi="Bookman Old Style"/>
              </w:rPr>
            </w:pPr>
            <w:r w:rsidRPr="006C269C">
              <w:rPr>
                <w:rFonts w:ascii="Bookman Old Style" w:hAnsi="Bookman Old Style"/>
              </w:rPr>
              <w:t>Pelaku adalah perorangan maupun badan hukum yang memiliki hubungan keuangan dengan LJK baik konsumen, pegawai maupun Pihak Lain.</w:t>
            </w:r>
          </w:p>
          <w:p w14:paraId="4AB8C726" w14:textId="75ED0113" w:rsidR="00F777BF" w:rsidRPr="006C269C" w:rsidRDefault="00F777BF" w:rsidP="007C7329">
            <w:pPr>
              <w:pStyle w:val="ListParagraph"/>
              <w:numPr>
                <w:ilvl w:val="0"/>
                <w:numId w:val="7"/>
              </w:numPr>
              <w:spacing w:after="120"/>
              <w:ind w:left="315" w:hanging="284"/>
              <w:contextualSpacing w:val="0"/>
              <w:jc w:val="both"/>
              <w:rPr>
                <w:rFonts w:ascii="Bookman Old Style" w:hAnsi="Bookman Old Style"/>
              </w:rPr>
            </w:pPr>
            <w:r w:rsidRPr="006C269C">
              <w:rPr>
                <w:rFonts w:ascii="Bookman Old Style" w:hAnsi="Bookman Old Style"/>
              </w:rPr>
              <w:t>SIPELAKU adalah sistem informasi yang memuat Rekam Jejak Pelaku yang dikelola OJK untuk mendukung integritas di sektor jasa keuangan.</w:t>
            </w:r>
          </w:p>
          <w:p w14:paraId="1E53869D" w14:textId="6FFCA7A8" w:rsidR="00F777BF" w:rsidRPr="006C269C" w:rsidRDefault="00F777BF" w:rsidP="007C7329">
            <w:pPr>
              <w:pStyle w:val="ListParagraph"/>
              <w:numPr>
                <w:ilvl w:val="0"/>
                <w:numId w:val="7"/>
              </w:numPr>
              <w:spacing w:after="120"/>
              <w:ind w:left="315" w:hanging="284"/>
              <w:contextualSpacing w:val="0"/>
              <w:jc w:val="both"/>
              <w:rPr>
                <w:rFonts w:ascii="Bookman Old Style" w:hAnsi="Bookman Old Style"/>
              </w:rPr>
            </w:pPr>
            <w:r w:rsidRPr="006C269C">
              <w:rPr>
                <w:rFonts w:ascii="Bookman Old Style" w:hAnsi="Bookman Old Style"/>
              </w:rPr>
              <w:t>Rekam Jejak adalah seluruh informasi Pelaku di masa lalu yang tercatat di sistem SIPELAKU.</w:t>
            </w:r>
          </w:p>
          <w:p w14:paraId="013207E7" w14:textId="4DBE7D74" w:rsidR="00F777BF" w:rsidRPr="006C269C" w:rsidRDefault="00F777BF" w:rsidP="00363243">
            <w:pPr>
              <w:pStyle w:val="ListParagraph"/>
              <w:numPr>
                <w:ilvl w:val="0"/>
                <w:numId w:val="7"/>
              </w:numPr>
              <w:spacing w:after="120"/>
              <w:ind w:left="315" w:hanging="284"/>
              <w:contextualSpacing w:val="0"/>
              <w:jc w:val="both"/>
              <w:rPr>
                <w:rFonts w:ascii="Bookman Old Style" w:hAnsi="Bookman Old Style"/>
              </w:rPr>
            </w:pPr>
            <w:r w:rsidRPr="006C269C">
              <w:rPr>
                <w:rFonts w:ascii="Bookman Old Style" w:hAnsi="Bookman Old Style"/>
              </w:rPr>
              <w:t>Hak Akses adalah hak yang diberikan kepada LJK untuk menggunakan layanan Data melalui SIPELAKU.</w:t>
            </w:r>
          </w:p>
        </w:tc>
        <w:tc>
          <w:tcPr>
            <w:tcW w:w="4320" w:type="dxa"/>
          </w:tcPr>
          <w:p w14:paraId="27C44138" w14:textId="22DD7680" w:rsidR="00F777BF" w:rsidRPr="006C269C" w:rsidRDefault="008E5ACB" w:rsidP="007C7329">
            <w:pPr>
              <w:spacing w:after="120"/>
              <w:jc w:val="both"/>
              <w:rPr>
                <w:rFonts w:ascii="Bookman Old Style" w:hAnsi="Bookman Old Style"/>
              </w:rPr>
            </w:pPr>
            <w:r w:rsidRPr="006C269C">
              <w:rPr>
                <w:rFonts w:ascii="Bookman Old Style" w:hAnsi="Bookman Old Style"/>
              </w:rPr>
              <w:lastRenderedPageBreak/>
              <w:t>Cukup jelas</w:t>
            </w:r>
          </w:p>
          <w:p w14:paraId="344A34CD" w14:textId="77777777" w:rsidR="00F777BF" w:rsidRPr="006C269C" w:rsidRDefault="00F777BF" w:rsidP="007C7329">
            <w:pPr>
              <w:spacing w:after="120"/>
              <w:jc w:val="both"/>
              <w:rPr>
                <w:rFonts w:ascii="Bookman Old Style" w:hAnsi="Bookman Old Style"/>
              </w:rPr>
            </w:pPr>
          </w:p>
          <w:p w14:paraId="116B4D54" w14:textId="77777777" w:rsidR="00F777BF" w:rsidRPr="006C269C" w:rsidRDefault="00F777BF" w:rsidP="007C7329">
            <w:pPr>
              <w:spacing w:after="120"/>
              <w:jc w:val="both"/>
              <w:rPr>
                <w:rFonts w:ascii="Bookman Old Style" w:hAnsi="Bookman Old Style"/>
              </w:rPr>
            </w:pPr>
          </w:p>
          <w:p w14:paraId="0CA71812" w14:textId="77777777" w:rsidR="00F777BF" w:rsidRPr="006C269C" w:rsidRDefault="00F777BF" w:rsidP="007C7329">
            <w:pPr>
              <w:spacing w:after="120"/>
              <w:jc w:val="both"/>
              <w:rPr>
                <w:rFonts w:ascii="Bookman Old Style" w:hAnsi="Bookman Old Style"/>
              </w:rPr>
            </w:pPr>
          </w:p>
          <w:p w14:paraId="6B5A60A4" w14:textId="77777777" w:rsidR="00F777BF" w:rsidRPr="006C269C" w:rsidRDefault="00F777BF" w:rsidP="007C7329">
            <w:pPr>
              <w:spacing w:after="120"/>
              <w:jc w:val="both"/>
              <w:rPr>
                <w:rFonts w:ascii="Bookman Old Style" w:hAnsi="Bookman Old Style"/>
              </w:rPr>
            </w:pPr>
          </w:p>
          <w:p w14:paraId="2DC664F6" w14:textId="77777777" w:rsidR="00F777BF" w:rsidRPr="006C269C" w:rsidRDefault="00F777BF" w:rsidP="007C7329">
            <w:pPr>
              <w:spacing w:after="120"/>
              <w:jc w:val="both"/>
              <w:rPr>
                <w:rFonts w:ascii="Bookman Old Style" w:hAnsi="Bookman Old Style"/>
              </w:rPr>
            </w:pPr>
          </w:p>
          <w:p w14:paraId="60C46EFC" w14:textId="77777777" w:rsidR="00F777BF" w:rsidRPr="006C269C" w:rsidRDefault="00F777BF" w:rsidP="007C7329">
            <w:pPr>
              <w:spacing w:after="120"/>
              <w:jc w:val="both"/>
              <w:rPr>
                <w:rFonts w:ascii="Bookman Old Style" w:hAnsi="Bookman Old Style"/>
              </w:rPr>
            </w:pPr>
          </w:p>
          <w:p w14:paraId="160E3729" w14:textId="77777777" w:rsidR="00F777BF" w:rsidRPr="006C269C" w:rsidRDefault="00F777BF" w:rsidP="007C7329">
            <w:pPr>
              <w:spacing w:after="120"/>
              <w:jc w:val="both"/>
              <w:rPr>
                <w:rFonts w:ascii="Bookman Old Style" w:hAnsi="Bookman Old Style"/>
              </w:rPr>
            </w:pPr>
          </w:p>
          <w:p w14:paraId="153DBB65" w14:textId="77777777" w:rsidR="00F777BF" w:rsidRPr="006C269C" w:rsidRDefault="00F777BF" w:rsidP="007C7329">
            <w:pPr>
              <w:spacing w:after="120"/>
              <w:jc w:val="both"/>
              <w:rPr>
                <w:rFonts w:ascii="Bookman Old Style" w:hAnsi="Bookman Old Style"/>
              </w:rPr>
            </w:pPr>
          </w:p>
          <w:p w14:paraId="5C4F8AB9" w14:textId="77777777" w:rsidR="00F777BF" w:rsidRPr="006C269C" w:rsidRDefault="00F777BF" w:rsidP="007C7329">
            <w:pPr>
              <w:spacing w:after="120"/>
              <w:jc w:val="both"/>
              <w:rPr>
                <w:rFonts w:ascii="Bookman Old Style" w:hAnsi="Bookman Old Style"/>
              </w:rPr>
            </w:pPr>
          </w:p>
          <w:p w14:paraId="282CDC72" w14:textId="77777777" w:rsidR="00F777BF" w:rsidRPr="006C269C" w:rsidRDefault="00F777BF" w:rsidP="007C7329">
            <w:pPr>
              <w:spacing w:after="120"/>
              <w:jc w:val="both"/>
              <w:rPr>
                <w:rFonts w:ascii="Bookman Old Style" w:hAnsi="Bookman Old Style"/>
              </w:rPr>
            </w:pPr>
          </w:p>
          <w:p w14:paraId="332F28A2" w14:textId="77777777" w:rsidR="00F777BF" w:rsidRPr="006C269C" w:rsidRDefault="00F777BF" w:rsidP="007C7329">
            <w:pPr>
              <w:spacing w:after="120"/>
              <w:jc w:val="both"/>
              <w:rPr>
                <w:rFonts w:ascii="Bookman Old Style" w:hAnsi="Bookman Old Style"/>
              </w:rPr>
            </w:pPr>
          </w:p>
          <w:p w14:paraId="508B3BA6" w14:textId="77777777" w:rsidR="00F777BF" w:rsidRPr="006C269C" w:rsidRDefault="00F777BF" w:rsidP="007C7329">
            <w:pPr>
              <w:spacing w:after="120"/>
              <w:jc w:val="both"/>
              <w:rPr>
                <w:rFonts w:ascii="Bookman Old Style" w:hAnsi="Bookman Old Style"/>
              </w:rPr>
            </w:pPr>
          </w:p>
          <w:p w14:paraId="1E20C3AB" w14:textId="77777777" w:rsidR="00F777BF" w:rsidRPr="006C269C" w:rsidRDefault="00F777BF" w:rsidP="007C7329">
            <w:pPr>
              <w:spacing w:after="120"/>
              <w:jc w:val="both"/>
              <w:rPr>
                <w:rFonts w:ascii="Bookman Old Style" w:hAnsi="Bookman Old Style"/>
              </w:rPr>
            </w:pPr>
          </w:p>
          <w:p w14:paraId="7EAA2EE3" w14:textId="77777777" w:rsidR="00F777BF" w:rsidRPr="006C269C" w:rsidRDefault="00F777BF" w:rsidP="007C7329">
            <w:pPr>
              <w:spacing w:after="120"/>
              <w:jc w:val="both"/>
              <w:rPr>
                <w:rFonts w:ascii="Bookman Old Style" w:hAnsi="Bookman Old Style"/>
              </w:rPr>
            </w:pPr>
          </w:p>
          <w:p w14:paraId="5DE01574" w14:textId="77777777" w:rsidR="00F777BF" w:rsidRPr="006C269C" w:rsidRDefault="00F777BF" w:rsidP="007C7329">
            <w:pPr>
              <w:spacing w:after="120"/>
              <w:jc w:val="both"/>
              <w:rPr>
                <w:rFonts w:ascii="Bookman Old Style" w:hAnsi="Bookman Old Style"/>
              </w:rPr>
            </w:pPr>
          </w:p>
          <w:p w14:paraId="45DC4741" w14:textId="77777777" w:rsidR="00F777BF" w:rsidRPr="006C269C" w:rsidRDefault="00F777BF" w:rsidP="007C7329">
            <w:pPr>
              <w:spacing w:after="120"/>
              <w:jc w:val="both"/>
              <w:rPr>
                <w:rFonts w:ascii="Bookman Old Style" w:hAnsi="Bookman Old Style"/>
              </w:rPr>
            </w:pPr>
          </w:p>
          <w:p w14:paraId="50463BB4" w14:textId="4553192D" w:rsidR="00F777BF" w:rsidRPr="006C269C" w:rsidRDefault="00F777BF" w:rsidP="007C7329">
            <w:pPr>
              <w:spacing w:after="120"/>
              <w:jc w:val="both"/>
              <w:rPr>
                <w:rFonts w:ascii="Bookman Old Style" w:hAnsi="Bookman Old Style"/>
              </w:rPr>
            </w:pPr>
          </w:p>
          <w:p w14:paraId="06009775" w14:textId="10CE043E" w:rsidR="00F777BF" w:rsidRPr="006C269C" w:rsidRDefault="00F777BF" w:rsidP="007C7329">
            <w:pPr>
              <w:spacing w:after="120"/>
              <w:jc w:val="both"/>
              <w:rPr>
                <w:rFonts w:ascii="Bookman Old Style" w:hAnsi="Bookman Old Style"/>
              </w:rPr>
            </w:pPr>
          </w:p>
        </w:tc>
        <w:tc>
          <w:tcPr>
            <w:tcW w:w="3695" w:type="dxa"/>
            <w:gridSpan w:val="2"/>
          </w:tcPr>
          <w:p w14:paraId="6BB53CB3" w14:textId="77777777" w:rsidR="00F777BF" w:rsidRPr="006C269C" w:rsidRDefault="00F777BF" w:rsidP="007C7329">
            <w:pPr>
              <w:spacing w:after="120"/>
              <w:jc w:val="both"/>
              <w:rPr>
                <w:rFonts w:ascii="Bookman Old Style" w:hAnsi="Bookman Old Style"/>
              </w:rPr>
            </w:pPr>
          </w:p>
        </w:tc>
        <w:tc>
          <w:tcPr>
            <w:tcW w:w="4537" w:type="dxa"/>
            <w:gridSpan w:val="2"/>
          </w:tcPr>
          <w:p w14:paraId="3B5931B7" w14:textId="77777777" w:rsidR="00F777BF" w:rsidRPr="006C269C" w:rsidRDefault="00F777BF" w:rsidP="007C7329">
            <w:pPr>
              <w:spacing w:after="120"/>
              <w:jc w:val="both"/>
              <w:rPr>
                <w:rFonts w:ascii="Bookman Old Style" w:hAnsi="Bookman Old Style"/>
              </w:rPr>
            </w:pPr>
          </w:p>
        </w:tc>
      </w:tr>
      <w:tr w:rsidR="00DC0ABF" w:rsidRPr="006C269C" w14:paraId="3705FA61" w14:textId="6686CB8A" w:rsidTr="003C5552">
        <w:trPr>
          <w:gridAfter w:val="1"/>
          <w:wAfter w:w="11" w:type="dxa"/>
          <w:jc w:val="center"/>
        </w:trPr>
        <w:tc>
          <w:tcPr>
            <w:tcW w:w="6385" w:type="dxa"/>
          </w:tcPr>
          <w:p w14:paraId="1DF82915" w14:textId="544CBF74" w:rsidR="00647FDF" w:rsidRPr="006C269C" w:rsidRDefault="00647FDF" w:rsidP="00B30A7B">
            <w:pPr>
              <w:spacing w:after="120"/>
              <w:jc w:val="both"/>
              <w:rPr>
                <w:rFonts w:ascii="Bookman Old Style" w:hAnsi="Bookman Old Style"/>
              </w:rPr>
            </w:pPr>
            <w:r w:rsidRPr="006C269C">
              <w:rPr>
                <w:rFonts w:ascii="Bookman Old Style" w:hAnsi="Bookman Old Style"/>
                <w:b/>
              </w:rPr>
              <w:t>Pasal 2</w:t>
            </w:r>
          </w:p>
          <w:p w14:paraId="463ACAE1" w14:textId="4C0604EF" w:rsidR="00F777BF" w:rsidRPr="006C269C" w:rsidRDefault="00F777BF" w:rsidP="00B30A7B">
            <w:pPr>
              <w:spacing w:after="120"/>
              <w:jc w:val="both"/>
              <w:rPr>
                <w:rFonts w:ascii="Bookman Old Style" w:hAnsi="Bookman Old Style"/>
              </w:rPr>
            </w:pPr>
            <w:r w:rsidRPr="006C269C">
              <w:rPr>
                <w:rFonts w:ascii="Bookman Old Style" w:hAnsi="Bookman Old Style"/>
              </w:rPr>
              <w:t>PUJK sebagaimana dimaksud dalam Pasal 1 angka 2, terdiri atas:</w:t>
            </w:r>
          </w:p>
          <w:p w14:paraId="5885F5AD" w14:textId="77777777" w:rsidR="00F777BF" w:rsidRPr="006C269C" w:rsidRDefault="00F777BF" w:rsidP="00B30A7B">
            <w:pPr>
              <w:pStyle w:val="ListParagraph"/>
              <w:numPr>
                <w:ilvl w:val="0"/>
                <w:numId w:val="34"/>
              </w:numPr>
              <w:spacing w:after="120"/>
              <w:ind w:left="744"/>
              <w:contextualSpacing w:val="0"/>
              <w:jc w:val="both"/>
              <w:rPr>
                <w:rFonts w:ascii="Bookman Old Style" w:hAnsi="Bookman Old Style"/>
              </w:rPr>
            </w:pPr>
            <w:r w:rsidRPr="006C269C">
              <w:rPr>
                <w:rFonts w:ascii="Bookman Old Style" w:hAnsi="Bookman Old Style"/>
              </w:rPr>
              <w:t>LJK yang meliputi:</w:t>
            </w:r>
          </w:p>
          <w:p w14:paraId="262EC2D1" w14:textId="0A99A963"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Bank Umum;</w:t>
            </w:r>
          </w:p>
          <w:p w14:paraId="6AF4A503" w14:textId="4403F901"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Bank Perekonomian Rakyat;</w:t>
            </w:r>
          </w:p>
          <w:p w14:paraId="466B632B" w14:textId="6774847C"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Perusahaan Efek;</w:t>
            </w:r>
          </w:p>
          <w:p w14:paraId="20C844DC" w14:textId="7C0B832D"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Dana Pensiun Lembaga Keuangan;</w:t>
            </w:r>
          </w:p>
          <w:p w14:paraId="3E067667" w14:textId="60B45865"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Perusahaan Asuransi;</w:t>
            </w:r>
          </w:p>
          <w:p w14:paraId="18F91607" w14:textId="01B00F0F"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Perusahaan Reasuransi;</w:t>
            </w:r>
          </w:p>
          <w:p w14:paraId="26CEBE65" w14:textId="5A3E694C"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lastRenderedPageBreak/>
              <w:t>Perusahaan Pembiayaan;</w:t>
            </w:r>
          </w:p>
          <w:p w14:paraId="646AF6D7" w14:textId="275A60F4"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Perusahaan Pembiayaan Infrastruktur;</w:t>
            </w:r>
          </w:p>
          <w:p w14:paraId="768C8140" w14:textId="5146410A"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Perusahaan Modal Ventura;</w:t>
            </w:r>
          </w:p>
          <w:p w14:paraId="07476AB7" w14:textId="77777777"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Lembaga Keuangan Mikro, dan</w:t>
            </w:r>
          </w:p>
          <w:p w14:paraId="59D5A8B3" w14:textId="77777777" w:rsidR="00F777BF" w:rsidRPr="006C269C" w:rsidRDefault="00F777BF" w:rsidP="00B30A7B">
            <w:pPr>
              <w:pStyle w:val="ListParagraph"/>
              <w:numPr>
                <w:ilvl w:val="0"/>
                <w:numId w:val="35"/>
              </w:numPr>
              <w:spacing w:after="120"/>
              <w:ind w:left="1169"/>
              <w:contextualSpacing w:val="0"/>
              <w:jc w:val="both"/>
              <w:rPr>
                <w:rFonts w:ascii="Bookman Old Style" w:hAnsi="Bookman Old Style"/>
              </w:rPr>
            </w:pPr>
            <w:r w:rsidRPr="006C269C">
              <w:rPr>
                <w:rFonts w:ascii="Bookman Old Style" w:hAnsi="Bookman Old Style"/>
              </w:rPr>
              <w:t>Lembaga Jasa Keuangan Lainnya</w:t>
            </w:r>
          </w:p>
          <w:p w14:paraId="74B5BA09" w14:textId="77777777" w:rsidR="00F777BF" w:rsidRPr="006C269C" w:rsidRDefault="00F777BF" w:rsidP="00B30A7B">
            <w:pPr>
              <w:pStyle w:val="ListParagraph"/>
              <w:numPr>
                <w:ilvl w:val="0"/>
                <w:numId w:val="34"/>
              </w:numPr>
              <w:spacing w:after="120"/>
              <w:ind w:left="744"/>
              <w:contextualSpacing w:val="0"/>
              <w:jc w:val="both"/>
              <w:rPr>
                <w:rFonts w:ascii="Bookman Old Style" w:hAnsi="Bookman Old Style"/>
              </w:rPr>
            </w:pPr>
            <w:r w:rsidRPr="006C269C">
              <w:rPr>
                <w:rFonts w:ascii="Bookman Old Style" w:hAnsi="Bookman Old Style"/>
              </w:rPr>
              <w:t>Pihak yang melakukan kegiatan usaha penghimpunan dana, penyaluran dana, pengelolaan dana di sektor jasa keuangan yang diberikan izin dan dinyatakan diawasi oleh Otoritas Jasa Keuangan berdasarkan peraturan perundang-undangan; dan</w:t>
            </w:r>
          </w:p>
          <w:p w14:paraId="7AAED165" w14:textId="77777777" w:rsidR="00F777BF" w:rsidRPr="006C269C" w:rsidRDefault="00F777BF" w:rsidP="00B30A7B">
            <w:pPr>
              <w:pStyle w:val="ListParagraph"/>
              <w:numPr>
                <w:ilvl w:val="0"/>
                <w:numId w:val="34"/>
              </w:numPr>
              <w:spacing w:after="120"/>
              <w:ind w:left="744"/>
              <w:contextualSpacing w:val="0"/>
              <w:jc w:val="both"/>
              <w:rPr>
                <w:rFonts w:ascii="Bookman Old Style" w:hAnsi="Bookman Old Style"/>
              </w:rPr>
            </w:pPr>
            <w:r w:rsidRPr="006C269C">
              <w:rPr>
                <w:rFonts w:ascii="Bookman Old Style" w:hAnsi="Bookman Old Style"/>
              </w:rPr>
              <w:t xml:space="preserve">Pelaku Usaha Jasa Keuangan lainnya meliputi pihak yang menyelenggarakan inovasi teknologi sektor keuangan di sektor jasa keuangan yang diberikan izin dan dinyatakan diawasi oleh Otoritas Jasa Keuangan berdasarkan peraturan perudang-undangan, </w:t>
            </w:r>
          </w:p>
          <w:p w14:paraId="58816EDC" w14:textId="1FA3FFB6" w:rsidR="00F777BF" w:rsidRPr="006C269C" w:rsidRDefault="00F777BF" w:rsidP="00B30A7B">
            <w:pPr>
              <w:spacing w:after="120"/>
              <w:jc w:val="both"/>
              <w:rPr>
                <w:rFonts w:ascii="Bookman Old Style" w:hAnsi="Bookman Old Style"/>
                <w:b/>
                <w:bCs/>
              </w:rPr>
            </w:pPr>
            <w:r w:rsidRPr="006C269C">
              <w:rPr>
                <w:rFonts w:ascii="Bookman Old Style" w:hAnsi="Bookman Old Style"/>
              </w:rPr>
              <w:t>baik yang melaksanakan kegiatan usahanya secara konvensional maupun secara syariah.</w:t>
            </w:r>
          </w:p>
        </w:tc>
        <w:tc>
          <w:tcPr>
            <w:tcW w:w="4320" w:type="dxa"/>
          </w:tcPr>
          <w:p w14:paraId="5215A0D1" w14:textId="77777777" w:rsidR="00F777BF" w:rsidRPr="006C269C" w:rsidRDefault="00F777BF" w:rsidP="000965B1">
            <w:pPr>
              <w:spacing w:after="120"/>
              <w:jc w:val="both"/>
              <w:rPr>
                <w:rFonts w:ascii="Bookman Old Style" w:hAnsi="Bookman Old Style"/>
              </w:rPr>
            </w:pPr>
            <w:r w:rsidRPr="006C269C">
              <w:rPr>
                <w:rFonts w:ascii="Bookman Old Style" w:hAnsi="Bookman Old Style"/>
              </w:rPr>
              <w:lastRenderedPageBreak/>
              <w:t xml:space="preserve">Lembaga Jasa Keuangan Lainnya yang selanjutnya disingkat LJK Lainnya adalah pergadaian, lembaga penjaminan, lembaga pembiayaan ekspor Indonesia, perusahaan pembiayaan sekunder perumahan, penyelenggara layanan pendanaan bersama berbasis teknologi informasi, dan lembaga yang menyelenggarakan pengelolaan dana masyarakat yang bersifat wajib, meliputi penyelenggara program jaminan sosial, pensiun, dan kesejahteraan, sebagaimana dimaksud dalam peraturan perundang-undangan mengenai </w:t>
            </w:r>
            <w:r w:rsidRPr="006C269C">
              <w:rPr>
                <w:rFonts w:ascii="Bookman Old Style" w:hAnsi="Bookman Old Style"/>
              </w:rPr>
              <w:lastRenderedPageBreak/>
              <w:t>pergadaian, penjaminan, lembaga pembiayaan ekspor Indonesia, perusahaan pembiayaan sekunder perumahan, dan pengelolaan dana masyarakat yang bersifat wajib, serta Lembaga Jasa Keuangan Lainnya yang dinyatakan diawasi oleh Otoritas Jasa Keuangan berdasarkan ketentuan peraturan perundang-undangan.</w:t>
            </w:r>
          </w:p>
          <w:p w14:paraId="7886C8F5" w14:textId="77777777" w:rsidR="00F777BF" w:rsidRPr="006C269C" w:rsidRDefault="00F777BF" w:rsidP="007C7329">
            <w:pPr>
              <w:spacing w:after="120"/>
              <w:jc w:val="both"/>
              <w:rPr>
                <w:rFonts w:ascii="Bookman Old Style" w:hAnsi="Bookman Old Style"/>
              </w:rPr>
            </w:pPr>
          </w:p>
        </w:tc>
        <w:tc>
          <w:tcPr>
            <w:tcW w:w="3695" w:type="dxa"/>
            <w:gridSpan w:val="2"/>
          </w:tcPr>
          <w:p w14:paraId="226BECD8" w14:textId="77777777" w:rsidR="00F777BF" w:rsidRPr="006C269C" w:rsidRDefault="00F777BF" w:rsidP="000965B1">
            <w:pPr>
              <w:spacing w:after="120"/>
              <w:jc w:val="both"/>
              <w:rPr>
                <w:rFonts w:ascii="Bookman Old Style" w:hAnsi="Bookman Old Style"/>
              </w:rPr>
            </w:pPr>
          </w:p>
        </w:tc>
        <w:tc>
          <w:tcPr>
            <w:tcW w:w="4537" w:type="dxa"/>
            <w:gridSpan w:val="2"/>
          </w:tcPr>
          <w:p w14:paraId="5C3B6025" w14:textId="77777777" w:rsidR="00F777BF" w:rsidRPr="006C269C" w:rsidRDefault="00F777BF" w:rsidP="000965B1">
            <w:pPr>
              <w:spacing w:after="120"/>
              <w:jc w:val="both"/>
              <w:rPr>
                <w:rFonts w:ascii="Bookman Old Style" w:hAnsi="Bookman Old Style"/>
              </w:rPr>
            </w:pPr>
          </w:p>
        </w:tc>
      </w:tr>
      <w:tr w:rsidR="00DC0ABF" w:rsidRPr="006C269C" w14:paraId="595DD122" w14:textId="6CE464AC" w:rsidTr="003C5552">
        <w:trPr>
          <w:gridAfter w:val="1"/>
          <w:wAfter w:w="11" w:type="dxa"/>
          <w:jc w:val="center"/>
        </w:trPr>
        <w:tc>
          <w:tcPr>
            <w:tcW w:w="6385" w:type="dxa"/>
          </w:tcPr>
          <w:p w14:paraId="7F45DFC4" w14:textId="594FF6B3" w:rsidR="00724421" w:rsidRPr="006C269C" w:rsidRDefault="00072B37" w:rsidP="00072B37">
            <w:pPr>
              <w:spacing w:after="120"/>
              <w:jc w:val="center"/>
              <w:rPr>
                <w:rFonts w:ascii="Bookman Old Style" w:hAnsi="Bookman Old Style"/>
                <w:b/>
                <w:bCs/>
              </w:rPr>
            </w:pPr>
            <w:r w:rsidRPr="006C269C">
              <w:rPr>
                <w:rFonts w:ascii="Bookman Old Style" w:hAnsi="Bookman Old Style"/>
                <w:b/>
                <w:bCs/>
              </w:rPr>
              <w:t>BAB II</w:t>
            </w:r>
          </w:p>
          <w:p w14:paraId="570AEE1E" w14:textId="0E99D76B" w:rsidR="00F777BF" w:rsidRPr="006C269C" w:rsidRDefault="00072B37" w:rsidP="00072B37">
            <w:pPr>
              <w:spacing w:after="120"/>
              <w:jc w:val="center"/>
              <w:rPr>
                <w:rFonts w:ascii="Bookman Old Style" w:hAnsi="Bookman Old Style"/>
                <w:b/>
                <w:bCs/>
              </w:rPr>
            </w:pPr>
            <w:r w:rsidRPr="006C269C">
              <w:rPr>
                <w:rFonts w:ascii="Bookman Old Style" w:hAnsi="Bookman Old Style"/>
                <w:b/>
                <w:bCs/>
              </w:rPr>
              <w:t>TUJUAN</w:t>
            </w:r>
          </w:p>
        </w:tc>
        <w:tc>
          <w:tcPr>
            <w:tcW w:w="4320" w:type="dxa"/>
          </w:tcPr>
          <w:p w14:paraId="26B7BE5B" w14:textId="77777777" w:rsidR="00F777BF" w:rsidRPr="006C269C" w:rsidRDefault="00F777BF" w:rsidP="007C7329">
            <w:pPr>
              <w:spacing w:after="120"/>
              <w:jc w:val="both"/>
              <w:rPr>
                <w:rFonts w:ascii="Bookman Old Style" w:hAnsi="Bookman Old Style"/>
              </w:rPr>
            </w:pPr>
          </w:p>
        </w:tc>
        <w:tc>
          <w:tcPr>
            <w:tcW w:w="3695" w:type="dxa"/>
            <w:gridSpan w:val="2"/>
          </w:tcPr>
          <w:p w14:paraId="76F9C173" w14:textId="77777777" w:rsidR="00F777BF" w:rsidRPr="006C269C" w:rsidRDefault="00F777BF" w:rsidP="007C7329">
            <w:pPr>
              <w:spacing w:after="120"/>
              <w:jc w:val="both"/>
              <w:rPr>
                <w:rFonts w:ascii="Bookman Old Style" w:hAnsi="Bookman Old Style"/>
              </w:rPr>
            </w:pPr>
          </w:p>
        </w:tc>
        <w:tc>
          <w:tcPr>
            <w:tcW w:w="4537" w:type="dxa"/>
            <w:gridSpan w:val="2"/>
          </w:tcPr>
          <w:p w14:paraId="10F716A5" w14:textId="77777777" w:rsidR="00F777BF" w:rsidRPr="006C269C" w:rsidRDefault="00F777BF" w:rsidP="007C7329">
            <w:pPr>
              <w:spacing w:after="120"/>
              <w:jc w:val="both"/>
              <w:rPr>
                <w:rFonts w:ascii="Bookman Old Style" w:hAnsi="Bookman Old Style"/>
              </w:rPr>
            </w:pPr>
          </w:p>
        </w:tc>
      </w:tr>
      <w:tr w:rsidR="00DC0ABF" w:rsidRPr="006C269C" w14:paraId="0E434579" w14:textId="3317BFFB" w:rsidTr="003C5552">
        <w:trPr>
          <w:gridAfter w:val="1"/>
          <w:wAfter w:w="11" w:type="dxa"/>
          <w:jc w:val="center"/>
        </w:trPr>
        <w:tc>
          <w:tcPr>
            <w:tcW w:w="6385" w:type="dxa"/>
          </w:tcPr>
          <w:p w14:paraId="31440BAA" w14:textId="77777777" w:rsidR="00647FDF" w:rsidRPr="006C269C" w:rsidRDefault="00647FDF" w:rsidP="00321EE5">
            <w:pPr>
              <w:spacing w:after="120"/>
              <w:jc w:val="both"/>
              <w:rPr>
                <w:rFonts w:ascii="Bookman Old Style" w:hAnsi="Bookman Old Style"/>
                <w:b/>
                <w:bCs/>
              </w:rPr>
            </w:pPr>
            <w:r w:rsidRPr="006C269C">
              <w:rPr>
                <w:rFonts w:ascii="Bookman Old Style" w:hAnsi="Bookman Old Style"/>
                <w:b/>
                <w:bCs/>
              </w:rPr>
              <w:t>Pasal 3</w:t>
            </w:r>
          </w:p>
          <w:p w14:paraId="081BCC00" w14:textId="6C8E7C50" w:rsidR="00F777BF" w:rsidRPr="006C269C" w:rsidRDefault="00F777BF" w:rsidP="00321EE5">
            <w:pPr>
              <w:spacing w:after="120"/>
              <w:jc w:val="both"/>
              <w:rPr>
                <w:rFonts w:ascii="Bookman Old Style" w:hAnsi="Bookman Old Style"/>
              </w:rPr>
            </w:pPr>
            <w:r w:rsidRPr="006C269C">
              <w:rPr>
                <w:rFonts w:ascii="Bookman Old Style" w:hAnsi="Bookman Old Style"/>
              </w:rPr>
              <w:t>SIPELAKU dibangun dengan tujuan:</w:t>
            </w:r>
          </w:p>
          <w:p w14:paraId="2D6DDDB7" w14:textId="3E1FF74B" w:rsidR="00F777BF" w:rsidRPr="006C269C" w:rsidRDefault="00F777BF" w:rsidP="00321EE5">
            <w:pPr>
              <w:pStyle w:val="ListParagraph"/>
              <w:numPr>
                <w:ilvl w:val="0"/>
                <w:numId w:val="37"/>
              </w:numPr>
              <w:spacing w:after="120"/>
              <w:ind w:left="317" w:hanging="357"/>
              <w:contextualSpacing w:val="0"/>
              <w:jc w:val="both"/>
              <w:rPr>
                <w:rFonts w:ascii="Bookman Old Style" w:hAnsi="Bookman Old Style"/>
              </w:rPr>
            </w:pPr>
            <w:r w:rsidRPr="006C269C">
              <w:rPr>
                <w:rFonts w:ascii="Bookman Old Style" w:hAnsi="Bookman Old Style"/>
              </w:rPr>
              <w:t>Menyediakan data dan informasi terpusat mengenai Rekam Jejak Pelaku jasa keuangan.</w:t>
            </w:r>
          </w:p>
          <w:p w14:paraId="6ADF746B" w14:textId="6D273B4F" w:rsidR="00F777BF" w:rsidRPr="006C269C" w:rsidRDefault="00F777BF" w:rsidP="00321EE5">
            <w:pPr>
              <w:pStyle w:val="ListParagraph"/>
              <w:numPr>
                <w:ilvl w:val="0"/>
                <w:numId w:val="37"/>
              </w:numPr>
              <w:spacing w:after="120"/>
              <w:ind w:left="317" w:hanging="357"/>
              <w:contextualSpacing w:val="0"/>
              <w:jc w:val="both"/>
              <w:rPr>
                <w:rFonts w:ascii="Bookman Old Style" w:hAnsi="Bookman Old Style"/>
              </w:rPr>
            </w:pPr>
            <w:r w:rsidRPr="006C269C">
              <w:rPr>
                <w:rFonts w:ascii="Bookman Old Style" w:hAnsi="Bookman Old Style"/>
              </w:rPr>
              <w:t xml:space="preserve">Meningkatkan kemampuan PUJK dalam menjaga integritas sektor keuangan melalui pemanfaatan data </w:t>
            </w:r>
            <w:r w:rsidRPr="006C269C">
              <w:rPr>
                <w:rFonts w:ascii="Bookman Old Style" w:hAnsi="Bookman Old Style"/>
              </w:rPr>
              <w:lastRenderedPageBreak/>
              <w:t>dan informasi Rekam Jejak Pelaku jasa keuangan untuk pengambilan keputusan sesuai dengan kebijakan pengendalian risiko.</w:t>
            </w:r>
          </w:p>
          <w:p w14:paraId="63D49457" w14:textId="19821CE4" w:rsidR="00F777BF" w:rsidRPr="006C269C" w:rsidRDefault="00F777BF" w:rsidP="00321EE5">
            <w:pPr>
              <w:pStyle w:val="ListParagraph"/>
              <w:numPr>
                <w:ilvl w:val="0"/>
                <w:numId w:val="37"/>
              </w:numPr>
              <w:spacing w:after="120"/>
              <w:ind w:left="317" w:hanging="357"/>
              <w:contextualSpacing w:val="0"/>
              <w:jc w:val="both"/>
              <w:rPr>
                <w:rFonts w:ascii="Bookman Old Style" w:hAnsi="Bookman Old Style"/>
              </w:rPr>
            </w:pPr>
            <w:r w:rsidRPr="006C269C">
              <w:rPr>
                <w:rFonts w:ascii="Bookman Old Style" w:hAnsi="Bookman Old Style"/>
              </w:rPr>
              <w:t>Meningkatkan integritas sektor keuangan.</w:t>
            </w:r>
          </w:p>
        </w:tc>
        <w:tc>
          <w:tcPr>
            <w:tcW w:w="4320" w:type="dxa"/>
          </w:tcPr>
          <w:p w14:paraId="7D5FB631" w14:textId="77777777" w:rsidR="00F777BF" w:rsidRPr="006C269C" w:rsidRDefault="00F777BF" w:rsidP="007C7329">
            <w:pPr>
              <w:spacing w:after="120"/>
              <w:jc w:val="both"/>
              <w:rPr>
                <w:rFonts w:ascii="Bookman Old Style" w:hAnsi="Bookman Old Style"/>
              </w:rPr>
            </w:pPr>
            <w:r w:rsidRPr="006C269C">
              <w:rPr>
                <w:rFonts w:ascii="Bookman Old Style" w:hAnsi="Bookman Old Style"/>
              </w:rPr>
              <w:lastRenderedPageBreak/>
              <w:t xml:space="preserve">Cukup jelas </w:t>
            </w:r>
          </w:p>
          <w:p w14:paraId="6D4BC14B" w14:textId="6EE11743" w:rsidR="00F777BF" w:rsidRPr="006C269C" w:rsidRDefault="00F777BF" w:rsidP="00321EE5">
            <w:pPr>
              <w:spacing w:after="120"/>
              <w:jc w:val="both"/>
              <w:rPr>
                <w:rFonts w:ascii="Bookman Old Style" w:hAnsi="Bookman Old Style"/>
              </w:rPr>
            </w:pPr>
          </w:p>
        </w:tc>
        <w:tc>
          <w:tcPr>
            <w:tcW w:w="3695" w:type="dxa"/>
            <w:gridSpan w:val="2"/>
          </w:tcPr>
          <w:p w14:paraId="7BFF602B" w14:textId="77777777" w:rsidR="00F777BF" w:rsidRPr="006C269C" w:rsidRDefault="00F777BF" w:rsidP="007C7329">
            <w:pPr>
              <w:spacing w:after="120"/>
              <w:jc w:val="both"/>
              <w:rPr>
                <w:rFonts w:ascii="Bookman Old Style" w:hAnsi="Bookman Old Style"/>
              </w:rPr>
            </w:pPr>
          </w:p>
        </w:tc>
        <w:tc>
          <w:tcPr>
            <w:tcW w:w="4537" w:type="dxa"/>
            <w:gridSpan w:val="2"/>
          </w:tcPr>
          <w:p w14:paraId="312CCAAA" w14:textId="77777777" w:rsidR="00F777BF" w:rsidRPr="006C269C" w:rsidRDefault="00F777BF" w:rsidP="007C7329">
            <w:pPr>
              <w:spacing w:after="120"/>
              <w:jc w:val="both"/>
              <w:rPr>
                <w:rFonts w:ascii="Bookman Old Style" w:hAnsi="Bookman Old Style"/>
              </w:rPr>
            </w:pPr>
          </w:p>
        </w:tc>
      </w:tr>
      <w:tr w:rsidR="00DC0ABF" w:rsidRPr="006C269C" w14:paraId="1FD263C1" w14:textId="1E67A45E" w:rsidTr="003C5552">
        <w:trPr>
          <w:gridAfter w:val="1"/>
          <w:wAfter w:w="11" w:type="dxa"/>
          <w:jc w:val="center"/>
        </w:trPr>
        <w:tc>
          <w:tcPr>
            <w:tcW w:w="6385" w:type="dxa"/>
          </w:tcPr>
          <w:p w14:paraId="5E3EEC45" w14:textId="2B289061" w:rsidR="00CC5ED4" w:rsidRPr="006C269C" w:rsidRDefault="00072B37" w:rsidP="00072B37">
            <w:pPr>
              <w:spacing w:after="120"/>
              <w:jc w:val="center"/>
              <w:rPr>
                <w:rFonts w:ascii="Bookman Old Style" w:hAnsi="Bookman Old Style"/>
                <w:b/>
                <w:bCs/>
              </w:rPr>
            </w:pPr>
            <w:r w:rsidRPr="006C269C">
              <w:rPr>
                <w:rFonts w:ascii="Bookman Old Style" w:hAnsi="Bookman Old Style"/>
                <w:b/>
                <w:bCs/>
              </w:rPr>
              <w:t>BAB III</w:t>
            </w:r>
          </w:p>
          <w:p w14:paraId="5D7E984F" w14:textId="14ACC700" w:rsidR="00F777BF" w:rsidRPr="006C269C" w:rsidRDefault="00072B37" w:rsidP="00072B37">
            <w:pPr>
              <w:spacing w:after="120"/>
              <w:jc w:val="center"/>
              <w:rPr>
                <w:rFonts w:ascii="Bookman Old Style" w:hAnsi="Bookman Old Style"/>
                <w:b/>
                <w:bCs/>
              </w:rPr>
            </w:pPr>
            <w:r w:rsidRPr="006C269C">
              <w:rPr>
                <w:rFonts w:ascii="Bookman Old Style" w:hAnsi="Bookman Old Style"/>
                <w:b/>
                <w:bCs/>
              </w:rPr>
              <w:t>SUMBER SERTA CAKUPAN DATA DAN INFORMASI</w:t>
            </w:r>
          </w:p>
        </w:tc>
        <w:tc>
          <w:tcPr>
            <w:tcW w:w="4320" w:type="dxa"/>
          </w:tcPr>
          <w:p w14:paraId="5CA5F9FF" w14:textId="77777777" w:rsidR="00F777BF" w:rsidRPr="006C269C" w:rsidRDefault="00F777BF" w:rsidP="007C7329">
            <w:pPr>
              <w:pStyle w:val="ListParagraph"/>
              <w:tabs>
                <w:tab w:val="left" w:pos="2025"/>
              </w:tabs>
              <w:spacing w:after="120"/>
              <w:ind w:left="321"/>
              <w:contextualSpacing w:val="0"/>
              <w:jc w:val="both"/>
              <w:rPr>
                <w:rFonts w:ascii="Bookman Old Style" w:hAnsi="Bookman Old Style"/>
              </w:rPr>
            </w:pPr>
          </w:p>
        </w:tc>
        <w:tc>
          <w:tcPr>
            <w:tcW w:w="3695" w:type="dxa"/>
            <w:gridSpan w:val="2"/>
          </w:tcPr>
          <w:p w14:paraId="5ACC2D28" w14:textId="77777777" w:rsidR="00F777BF" w:rsidRPr="006C269C" w:rsidRDefault="00F777BF" w:rsidP="007C7329">
            <w:pPr>
              <w:pStyle w:val="ListParagraph"/>
              <w:tabs>
                <w:tab w:val="left" w:pos="2025"/>
              </w:tabs>
              <w:spacing w:after="120"/>
              <w:ind w:left="321"/>
              <w:contextualSpacing w:val="0"/>
              <w:jc w:val="both"/>
              <w:rPr>
                <w:rFonts w:ascii="Bookman Old Style" w:hAnsi="Bookman Old Style"/>
              </w:rPr>
            </w:pPr>
          </w:p>
        </w:tc>
        <w:tc>
          <w:tcPr>
            <w:tcW w:w="4537" w:type="dxa"/>
            <w:gridSpan w:val="2"/>
          </w:tcPr>
          <w:p w14:paraId="09195E01" w14:textId="77777777" w:rsidR="00F777BF" w:rsidRPr="006C269C" w:rsidRDefault="00F777BF" w:rsidP="007C7329">
            <w:pPr>
              <w:pStyle w:val="ListParagraph"/>
              <w:tabs>
                <w:tab w:val="left" w:pos="2025"/>
              </w:tabs>
              <w:spacing w:after="120"/>
              <w:ind w:left="321"/>
              <w:contextualSpacing w:val="0"/>
              <w:jc w:val="both"/>
              <w:rPr>
                <w:rFonts w:ascii="Bookman Old Style" w:hAnsi="Bookman Old Style"/>
              </w:rPr>
            </w:pPr>
          </w:p>
        </w:tc>
      </w:tr>
      <w:tr w:rsidR="00DC0ABF" w:rsidRPr="006C269C" w14:paraId="02A1D1E7" w14:textId="2D37F427" w:rsidTr="003C5552">
        <w:trPr>
          <w:gridAfter w:val="1"/>
          <w:wAfter w:w="11" w:type="dxa"/>
          <w:jc w:val="center"/>
        </w:trPr>
        <w:tc>
          <w:tcPr>
            <w:tcW w:w="6385" w:type="dxa"/>
          </w:tcPr>
          <w:p w14:paraId="6650B299" w14:textId="739B3FB1" w:rsidR="00F777BF" w:rsidRPr="006C269C" w:rsidRDefault="00F777BF" w:rsidP="007C7329">
            <w:pPr>
              <w:spacing w:after="120"/>
              <w:jc w:val="both"/>
              <w:rPr>
                <w:rFonts w:ascii="Bookman Old Style" w:hAnsi="Bookman Old Style"/>
                <w:b/>
                <w:bCs/>
              </w:rPr>
            </w:pPr>
          </w:p>
        </w:tc>
        <w:tc>
          <w:tcPr>
            <w:tcW w:w="4320" w:type="dxa"/>
          </w:tcPr>
          <w:p w14:paraId="40E09430" w14:textId="77777777" w:rsidR="00F777BF" w:rsidRPr="006C269C" w:rsidRDefault="00F777BF" w:rsidP="007C7329">
            <w:pPr>
              <w:pStyle w:val="ListParagraph"/>
              <w:tabs>
                <w:tab w:val="left" w:pos="2025"/>
              </w:tabs>
              <w:spacing w:after="120"/>
              <w:ind w:left="321"/>
              <w:contextualSpacing w:val="0"/>
              <w:jc w:val="both"/>
              <w:rPr>
                <w:rFonts w:ascii="Bookman Old Style" w:hAnsi="Bookman Old Style"/>
              </w:rPr>
            </w:pPr>
          </w:p>
        </w:tc>
        <w:tc>
          <w:tcPr>
            <w:tcW w:w="3695" w:type="dxa"/>
            <w:gridSpan w:val="2"/>
          </w:tcPr>
          <w:p w14:paraId="5AC4D611" w14:textId="77777777" w:rsidR="00F777BF" w:rsidRPr="006C269C" w:rsidRDefault="00F777BF" w:rsidP="007C7329">
            <w:pPr>
              <w:pStyle w:val="ListParagraph"/>
              <w:tabs>
                <w:tab w:val="left" w:pos="2025"/>
              </w:tabs>
              <w:spacing w:after="120"/>
              <w:ind w:left="321"/>
              <w:contextualSpacing w:val="0"/>
              <w:jc w:val="both"/>
              <w:rPr>
                <w:rFonts w:ascii="Bookman Old Style" w:hAnsi="Bookman Old Style"/>
              </w:rPr>
            </w:pPr>
          </w:p>
        </w:tc>
        <w:tc>
          <w:tcPr>
            <w:tcW w:w="4537" w:type="dxa"/>
            <w:gridSpan w:val="2"/>
          </w:tcPr>
          <w:p w14:paraId="569E40F3" w14:textId="77777777" w:rsidR="00F777BF" w:rsidRPr="006C269C" w:rsidRDefault="00F777BF" w:rsidP="007C7329">
            <w:pPr>
              <w:pStyle w:val="ListParagraph"/>
              <w:tabs>
                <w:tab w:val="left" w:pos="2025"/>
              </w:tabs>
              <w:spacing w:after="120"/>
              <w:ind w:left="321"/>
              <w:contextualSpacing w:val="0"/>
              <w:jc w:val="both"/>
              <w:rPr>
                <w:rFonts w:ascii="Bookman Old Style" w:hAnsi="Bookman Old Style"/>
              </w:rPr>
            </w:pPr>
          </w:p>
        </w:tc>
      </w:tr>
      <w:tr w:rsidR="00DC0ABF" w:rsidRPr="006C269C" w14:paraId="2CE0050B" w14:textId="102EA0BE" w:rsidTr="003C5552">
        <w:trPr>
          <w:gridAfter w:val="1"/>
          <w:wAfter w:w="11" w:type="dxa"/>
          <w:jc w:val="center"/>
        </w:trPr>
        <w:tc>
          <w:tcPr>
            <w:tcW w:w="6385" w:type="dxa"/>
          </w:tcPr>
          <w:p w14:paraId="3A96424D" w14:textId="77A244EB" w:rsidR="00CC5ED4" w:rsidRPr="006C269C" w:rsidRDefault="00CC5ED4" w:rsidP="00CC5ED4">
            <w:pPr>
              <w:spacing w:after="120"/>
              <w:jc w:val="both"/>
              <w:rPr>
                <w:rFonts w:ascii="Bookman Old Style" w:hAnsi="Bookman Old Style"/>
              </w:rPr>
            </w:pPr>
            <w:r w:rsidRPr="006C269C">
              <w:rPr>
                <w:rFonts w:ascii="Bookman Old Style" w:hAnsi="Bookman Old Style"/>
                <w:b/>
                <w:bCs/>
              </w:rPr>
              <w:t>Pasal 4</w:t>
            </w:r>
          </w:p>
          <w:p w14:paraId="5E33F116" w14:textId="25E76EE6" w:rsidR="00F777BF" w:rsidRPr="006C269C" w:rsidRDefault="00F777BF" w:rsidP="00327DAD">
            <w:pPr>
              <w:pStyle w:val="ListParagraph"/>
              <w:numPr>
                <w:ilvl w:val="0"/>
                <w:numId w:val="40"/>
              </w:numPr>
              <w:spacing w:after="120"/>
              <w:jc w:val="both"/>
              <w:rPr>
                <w:rFonts w:ascii="Bookman Old Style" w:hAnsi="Bookman Old Style"/>
              </w:rPr>
            </w:pPr>
            <w:r w:rsidRPr="006C269C">
              <w:rPr>
                <w:rFonts w:ascii="Bookman Old Style" w:hAnsi="Bookman Old Style"/>
              </w:rPr>
              <w:t>Sumber data dan informasi SIPELAKU berasal dari LJK yang disampaikan melalui sistem pelaporan OJK sebagaimana dimaksud dalam POJK yang mengatur mengenai penerapan strategi anti-fraud bagi LJK.</w:t>
            </w:r>
          </w:p>
          <w:p w14:paraId="1D02B19D" w14:textId="596A6F3A" w:rsidR="00F777BF" w:rsidRPr="006C269C" w:rsidRDefault="00F777BF" w:rsidP="00A10B9C">
            <w:pPr>
              <w:pStyle w:val="ListParagraph"/>
              <w:numPr>
                <w:ilvl w:val="0"/>
                <w:numId w:val="40"/>
              </w:numPr>
              <w:spacing w:after="120"/>
              <w:ind w:left="315"/>
              <w:contextualSpacing w:val="0"/>
              <w:jc w:val="both"/>
              <w:rPr>
                <w:rFonts w:ascii="Bookman Old Style" w:hAnsi="Bookman Old Style"/>
              </w:rPr>
            </w:pPr>
            <w:r w:rsidRPr="006C269C">
              <w:rPr>
                <w:rFonts w:ascii="Bookman Old Style" w:hAnsi="Bookman Old Style"/>
              </w:rPr>
              <w:t>Dengan pertimbangan tertentu, OJK dapat menambahkan sumber data dan informasi lainnya pada SIPELAKU.</w:t>
            </w:r>
          </w:p>
        </w:tc>
        <w:tc>
          <w:tcPr>
            <w:tcW w:w="4320" w:type="dxa"/>
          </w:tcPr>
          <w:p w14:paraId="604E7D71" w14:textId="46C50AFB" w:rsidR="00F777BF" w:rsidRPr="006C269C" w:rsidRDefault="00F777BF" w:rsidP="00A10B9C">
            <w:pPr>
              <w:pStyle w:val="ListParagraph"/>
              <w:numPr>
                <w:ilvl w:val="0"/>
                <w:numId w:val="43"/>
              </w:numPr>
              <w:spacing w:after="120"/>
              <w:ind w:left="316"/>
              <w:contextualSpacing w:val="0"/>
              <w:jc w:val="both"/>
              <w:rPr>
                <w:rFonts w:ascii="Bookman Old Style" w:hAnsi="Bookman Old Style"/>
              </w:rPr>
            </w:pPr>
            <w:r w:rsidRPr="006C269C">
              <w:rPr>
                <w:rFonts w:ascii="Bookman Old Style" w:hAnsi="Bookman Old Style"/>
              </w:rPr>
              <w:t>Yang dimaksud dengan pertimbangan tertentu antara lain pertimbangan terkait kesiapan data, kesiapan sistem dan kebermanfaatan data;</w:t>
            </w:r>
          </w:p>
          <w:p w14:paraId="0B649620" w14:textId="10431F18" w:rsidR="00F777BF" w:rsidRPr="006C269C" w:rsidRDefault="00F777BF" w:rsidP="00A10B9C">
            <w:pPr>
              <w:pStyle w:val="ListParagraph"/>
              <w:numPr>
                <w:ilvl w:val="0"/>
                <w:numId w:val="43"/>
              </w:numPr>
              <w:spacing w:after="120"/>
              <w:ind w:left="316"/>
              <w:contextualSpacing w:val="0"/>
              <w:jc w:val="both"/>
              <w:rPr>
                <w:rFonts w:ascii="Bookman Old Style" w:hAnsi="Bookman Old Style"/>
              </w:rPr>
            </w:pPr>
            <w:r w:rsidRPr="006C269C">
              <w:rPr>
                <w:rFonts w:ascii="Bookman Old Style" w:hAnsi="Bookman Old Style"/>
              </w:rPr>
              <w:t>Yang dimaksud data dan informasi lainnya adalah data dan informasi baik yang bersumber dari data pengawasan OJK maupun dari lembaga atau otoritas lainnya</w:t>
            </w:r>
          </w:p>
        </w:tc>
        <w:tc>
          <w:tcPr>
            <w:tcW w:w="3695" w:type="dxa"/>
            <w:gridSpan w:val="2"/>
          </w:tcPr>
          <w:p w14:paraId="7A3C54A5" w14:textId="77777777" w:rsidR="00F777BF" w:rsidRPr="006C269C" w:rsidRDefault="00F777BF" w:rsidP="0002312E">
            <w:pPr>
              <w:pStyle w:val="ListParagraph"/>
              <w:spacing w:after="120"/>
              <w:ind w:left="316"/>
              <w:contextualSpacing w:val="0"/>
              <w:jc w:val="both"/>
              <w:rPr>
                <w:rFonts w:ascii="Bookman Old Style" w:hAnsi="Bookman Old Style"/>
              </w:rPr>
            </w:pPr>
          </w:p>
        </w:tc>
        <w:tc>
          <w:tcPr>
            <w:tcW w:w="4537" w:type="dxa"/>
            <w:gridSpan w:val="2"/>
          </w:tcPr>
          <w:p w14:paraId="67D9532A" w14:textId="77777777" w:rsidR="00F777BF" w:rsidRPr="006C269C" w:rsidRDefault="00F777BF" w:rsidP="0002312E">
            <w:pPr>
              <w:spacing w:after="120"/>
              <w:jc w:val="both"/>
              <w:rPr>
                <w:rFonts w:ascii="Bookman Old Style" w:hAnsi="Bookman Old Style"/>
              </w:rPr>
            </w:pPr>
          </w:p>
        </w:tc>
      </w:tr>
      <w:tr w:rsidR="00DC0ABF" w:rsidRPr="006C269C" w14:paraId="4D5C09BD" w14:textId="175870AA" w:rsidTr="003C5552">
        <w:trPr>
          <w:gridAfter w:val="1"/>
          <w:wAfter w:w="11" w:type="dxa"/>
          <w:trHeight w:val="1016"/>
          <w:jc w:val="center"/>
        </w:trPr>
        <w:tc>
          <w:tcPr>
            <w:tcW w:w="6385" w:type="dxa"/>
          </w:tcPr>
          <w:p w14:paraId="34052E7B" w14:textId="71527229"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5</w:t>
            </w:r>
          </w:p>
          <w:p w14:paraId="70109DF7" w14:textId="1BF26ED5" w:rsidR="00F777BF" w:rsidRPr="006C269C" w:rsidRDefault="00F777BF" w:rsidP="007C7329">
            <w:pPr>
              <w:spacing w:after="120"/>
              <w:jc w:val="both"/>
              <w:rPr>
                <w:rFonts w:ascii="Bookman Old Style" w:hAnsi="Bookman Old Style"/>
              </w:rPr>
            </w:pPr>
            <w:r w:rsidRPr="006C269C">
              <w:rPr>
                <w:rFonts w:ascii="Bookman Old Style" w:hAnsi="Bookman Old Style"/>
              </w:rPr>
              <w:t>Data dan informasi sebagaimana dimaksud dalam Pasal 4 ayat 1 merupakan data yang bersumber dari LJK sehingga kebenarannya sepenuhnya tanggung jawab LJK.</w:t>
            </w:r>
          </w:p>
        </w:tc>
        <w:tc>
          <w:tcPr>
            <w:tcW w:w="4320" w:type="dxa"/>
          </w:tcPr>
          <w:p w14:paraId="48890896" w14:textId="52447A79" w:rsidR="00F777BF" w:rsidRPr="006C269C" w:rsidRDefault="00F777BF" w:rsidP="002032D6">
            <w:pPr>
              <w:tabs>
                <w:tab w:val="left" w:pos="2025"/>
              </w:tabs>
              <w:spacing w:after="120"/>
              <w:jc w:val="both"/>
              <w:rPr>
                <w:rFonts w:ascii="Bookman Old Style" w:hAnsi="Bookman Old Style"/>
              </w:rPr>
            </w:pPr>
            <w:r w:rsidRPr="006C269C">
              <w:rPr>
                <w:rFonts w:ascii="Bookman Old Style" w:hAnsi="Bookman Old Style"/>
              </w:rPr>
              <w:t>Cukup jelas</w:t>
            </w:r>
          </w:p>
        </w:tc>
        <w:tc>
          <w:tcPr>
            <w:tcW w:w="3695" w:type="dxa"/>
            <w:gridSpan w:val="2"/>
          </w:tcPr>
          <w:p w14:paraId="426B7041" w14:textId="77777777" w:rsidR="00F777BF" w:rsidRPr="006C269C" w:rsidRDefault="00F777BF" w:rsidP="002032D6">
            <w:pPr>
              <w:tabs>
                <w:tab w:val="left" w:pos="2025"/>
              </w:tabs>
              <w:spacing w:after="120"/>
              <w:jc w:val="both"/>
              <w:rPr>
                <w:rFonts w:ascii="Bookman Old Style" w:hAnsi="Bookman Old Style"/>
              </w:rPr>
            </w:pPr>
          </w:p>
        </w:tc>
        <w:tc>
          <w:tcPr>
            <w:tcW w:w="4537" w:type="dxa"/>
            <w:gridSpan w:val="2"/>
          </w:tcPr>
          <w:p w14:paraId="36E6EDA5" w14:textId="77777777" w:rsidR="00F777BF" w:rsidRPr="006C269C" w:rsidRDefault="00F777BF" w:rsidP="002032D6">
            <w:pPr>
              <w:tabs>
                <w:tab w:val="left" w:pos="2025"/>
              </w:tabs>
              <w:spacing w:after="120"/>
              <w:jc w:val="both"/>
              <w:rPr>
                <w:rFonts w:ascii="Bookman Old Style" w:hAnsi="Bookman Old Style"/>
              </w:rPr>
            </w:pPr>
          </w:p>
        </w:tc>
      </w:tr>
      <w:tr w:rsidR="00DC0ABF" w:rsidRPr="006C269C" w14:paraId="69E7B576" w14:textId="54379C25" w:rsidTr="003C5552">
        <w:trPr>
          <w:gridAfter w:val="1"/>
          <w:wAfter w:w="11" w:type="dxa"/>
          <w:jc w:val="center"/>
        </w:trPr>
        <w:tc>
          <w:tcPr>
            <w:tcW w:w="6385" w:type="dxa"/>
          </w:tcPr>
          <w:p w14:paraId="65582682" w14:textId="3887EC18"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6</w:t>
            </w:r>
          </w:p>
          <w:p w14:paraId="05E51D9A" w14:textId="6A6E0D6A" w:rsidR="00F777BF" w:rsidRPr="006C269C" w:rsidRDefault="00F777BF" w:rsidP="00724421">
            <w:pPr>
              <w:pStyle w:val="ListParagraph"/>
              <w:numPr>
                <w:ilvl w:val="0"/>
                <w:numId w:val="49"/>
              </w:numPr>
              <w:spacing w:after="120"/>
              <w:jc w:val="both"/>
              <w:rPr>
                <w:rFonts w:ascii="Bookman Old Style" w:hAnsi="Bookman Old Style"/>
              </w:rPr>
            </w:pPr>
            <w:r w:rsidRPr="006C269C">
              <w:rPr>
                <w:rFonts w:ascii="Bookman Old Style" w:hAnsi="Bookman Old Style"/>
              </w:rPr>
              <w:t>Layanan informasi Rekam Jejak dilakukan secara elektronik melalui SIPELAKU yang mencakup data dan informasi yang bersumber dari laporan penerapan strategi anti-fraud sebagaimana dimaksud dalam pasal 4 ayat 2 yang memuat paling sedikit:</w:t>
            </w:r>
          </w:p>
          <w:p w14:paraId="41AD5F8F" w14:textId="1AE50DEA" w:rsidR="00F777BF" w:rsidRPr="006C269C" w:rsidRDefault="00F777BF" w:rsidP="007C7329">
            <w:pPr>
              <w:pStyle w:val="ListParagraph"/>
              <w:numPr>
                <w:ilvl w:val="0"/>
                <w:numId w:val="14"/>
              </w:numPr>
              <w:tabs>
                <w:tab w:val="left" w:pos="2025"/>
              </w:tabs>
              <w:spacing w:after="120"/>
              <w:contextualSpacing w:val="0"/>
              <w:jc w:val="both"/>
              <w:rPr>
                <w:rFonts w:ascii="Bookman Old Style" w:hAnsi="Bookman Old Style"/>
              </w:rPr>
            </w:pPr>
            <w:r w:rsidRPr="006C269C">
              <w:rPr>
                <w:rFonts w:ascii="Bookman Old Style" w:hAnsi="Bookman Old Style"/>
              </w:rPr>
              <w:lastRenderedPageBreak/>
              <w:t xml:space="preserve">Profil Pelaku   </w:t>
            </w:r>
          </w:p>
          <w:p w14:paraId="13E676B6" w14:textId="0456E554" w:rsidR="00F777BF" w:rsidRPr="006C269C" w:rsidRDefault="00F777BF" w:rsidP="007C7329">
            <w:pPr>
              <w:pStyle w:val="ListParagraph"/>
              <w:numPr>
                <w:ilvl w:val="0"/>
                <w:numId w:val="14"/>
              </w:numPr>
              <w:tabs>
                <w:tab w:val="left" w:pos="2025"/>
              </w:tabs>
              <w:spacing w:after="120"/>
              <w:contextualSpacing w:val="0"/>
              <w:jc w:val="both"/>
              <w:rPr>
                <w:rFonts w:ascii="Bookman Old Style" w:hAnsi="Bookman Old Style"/>
              </w:rPr>
            </w:pPr>
            <w:r w:rsidRPr="006C269C">
              <w:rPr>
                <w:rFonts w:ascii="Bookman Old Style" w:hAnsi="Bookman Old Style"/>
              </w:rPr>
              <w:t xml:space="preserve">Riwayat Fraud </w:t>
            </w:r>
          </w:p>
          <w:p w14:paraId="3F32F0D5" w14:textId="29CE548B" w:rsidR="00F777BF" w:rsidRPr="006C269C" w:rsidRDefault="00F777BF" w:rsidP="00724421">
            <w:pPr>
              <w:pStyle w:val="ListParagraph"/>
              <w:numPr>
                <w:ilvl w:val="0"/>
                <w:numId w:val="49"/>
              </w:numPr>
              <w:spacing w:after="120"/>
              <w:jc w:val="both"/>
              <w:rPr>
                <w:rFonts w:ascii="Bookman Old Style" w:hAnsi="Bookman Old Style"/>
              </w:rPr>
            </w:pPr>
            <w:r w:rsidRPr="006C269C">
              <w:rPr>
                <w:rFonts w:ascii="Bookman Old Style" w:hAnsi="Bookman Old Style"/>
              </w:rPr>
              <w:t xml:space="preserve">Cakupan informasi SIPELAKU dapat memuat sumber data dan informasi lainnya yang bersumber dari data dan informasi sebagaimana dimaksud dalam pasal 4 ayat 2. </w:t>
            </w:r>
          </w:p>
        </w:tc>
        <w:tc>
          <w:tcPr>
            <w:tcW w:w="4320" w:type="dxa"/>
          </w:tcPr>
          <w:p w14:paraId="40BE6043" w14:textId="6B1156B2" w:rsidR="00F777BF" w:rsidRPr="006C269C" w:rsidRDefault="00F93B11" w:rsidP="009F22D0">
            <w:pPr>
              <w:tabs>
                <w:tab w:val="left" w:pos="2025"/>
              </w:tabs>
              <w:spacing w:after="120"/>
              <w:jc w:val="both"/>
              <w:rPr>
                <w:rFonts w:ascii="Bookman Old Style" w:hAnsi="Bookman Old Style"/>
              </w:rPr>
            </w:pPr>
            <w:r w:rsidRPr="006C269C">
              <w:rPr>
                <w:rFonts w:ascii="Bookman Old Style" w:hAnsi="Bookman Old Style"/>
              </w:rPr>
              <w:lastRenderedPageBreak/>
              <w:t>A</w:t>
            </w:r>
            <w:r w:rsidR="00F777BF" w:rsidRPr="006C269C">
              <w:rPr>
                <w:rFonts w:ascii="Bookman Old Style" w:hAnsi="Bookman Old Style"/>
              </w:rPr>
              <w:t xml:space="preserve">yat </w:t>
            </w:r>
            <w:r w:rsidRPr="006C269C">
              <w:rPr>
                <w:rFonts w:ascii="Bookman Old Style" w:hAnsi="Bookman Old Style"/>
              </w:rPr>
              <w:t>(</w:t>
            </w:r>
            <w:r w:rsidR="00F777BF" w:rsidRPr="006C269C">
              <w:rPr>
                <w:rFonts w:ascii="Bookman Old Style" w:hAnsi="Bookman Old Style"/>
              </w:rPr>
              <w:t>1</w:t>
            </w:r>
            <w:r w:rsidRPr="006C269C">
              <w:rPr>
                <w:rFonts w:ascii="Bookman Old Style" w:hAnsi="Bookman Old Style"/>
              </w:rPr>
              <w:t>)</w:t>
            </w:r>
            <w:r w:rsidR="00F777BF" w:rsidRPr="006C269C">
              <w:rPr>
                <w:rFonts w:ascii="Bookman Old Style" w:hAnsi="Bookman Old Style"/>
              </w:rPr>
              <w:t>:</w:t>
            </w:r>
          </w:p>
          <w:p w14:paraId="5CEBB530" w14:textId="71A77848" w:rsidR="00F777BF" w:rsidRPr="006C269C" w:rsidRDefault="00F777BF" w:rsidP="009F22D0">
            <w:pPr>
              <w:tabs>
                <w:tab w:val="left" w:pos="2025"/>
              </w:tabs>
              <w:spacing w:after="120"/>
              <w:jc w:val="both"/>
              <w:rPr>
                <w:rFonts w:ascii="Bookman Old Style" w:hAnsi="Bookman Old Style"/>
              </w:rPr>
            </w:pPr>
            <w:r w:rsidRPr="006C269C">
              <w:rPr>
                <w:rFonts w:ascii="Bookman Old Style" w:hAnsi="Bookman Old Style"/>
              </w:rPr>
              <w:t>Data dan informasi terkait Profil Pelaku dapat mencakup: NIK, NPWP, No. Paspor, No. Kitas, Nama, Tanggal Lahir, Gender.</w:t>
            </w:r>
          </w:p>
          <w:p w14:paraId="0A5EB69E" w14:textId="6C0DC3F4" w:rsidR="00F777BF" w:rsidRPr="006C269C" w:rsidRDefault="00F777BF" w:rsidP="009F22D0">
            <w:pPr>
              <w:tabs>
                <w:tab w:val="left" w:pos="2025"/>
              </w:tabs>
              <w:spacing w:after="120"/>
              <w:jc w:val="both"/>
              <w:rPr>
                <w:rFonts w:ascii="Bookman Old Style" w:hAnsi="Bookman Old Style"/>
              </w:rPr>
            </w:pPr>
            <w:r w:rsidRPr="006C269C">
              <w:rPr>
                <w:rFonts w:ascii="Bookman Old Style" w:hAnsi="Bookman Old Style"/>
              </w:rPr>
              <w:lastRenderedPageBreak/>
              <w:t>Data dan informasi terkait Riwayat Fraud dapat mencakup: Jenis Fraud, Aktivitas terkait Fraud, Deskripsi Fraud/Modus Operandi, Status Pelaku, Divisi Terjadinya Fraud, Pihak Yang Dirugikan, Waktu Terjadinya Fraud, Jumlah Kerugian Riil, Tindakan Penanganan Fraud, Sanksi yang diberikan, Lokasi Kejadian Fraud, Nama LJK Pelapor, dan Tanggal Pelaporan.</w:t>
            </w:r>
          </w:p>
          <w:p w14:paraId="788A61AD" w14:textId="1B5D5E05" w:rsidR="00F777BF" w:rsidRPr="006C269C" w:rsidRDefault="00F93B11" w:rsidP="009F22D0">
            <w:pPr>
              <w:tabs>
                <w:tab w:val="left" w:pos="2025"/>
              </w:tabs>
              <w:spacing w:after="120"/>
              <w:jc w:val="both"/>
              <w:rPr>
                <w:rFonts w:ascii="Bookman Old Style" w:hAnsi="Bookman Old Style"/>
              </w:rPr>
            </w:pPr>
            <w:r w:rsidRPr="006C269C">
              <w:rPr>
                <w:rFonts w:ascii="Bookman Old Style" w:hAnsi="Bookman Old Style"/>
              </w:rPr>
              <w:t>A</w:t>
            </w:r>
            <w:r w:rsidR="00F777BF" w:rsidRPr="006C269C">
              <w:rPr>
                <w:rFonts w:ascii="Bookman Old Style" w:hAnsi="Bookman Old Style"/>
              </w:rPr>
              <w:t xml:space="preserve">yat </w:t>
            </w:r>
            <w:r w:rsidRPr="006C269C">
              <w:rPr>
                <w:rFonts w:ascii="Bookman Old Style" w:hAnsi="Bookman Old Style"/>
              </w:rPr>
              <w:t>(</w:t>
            </w:r>
            <w:r w:rsidR="00F777BF" w:rsidRPr="006C269C">
              <w:rPr>
                <w:rFonts w:ascii="Bookman Old Style" w:hAnsi="Bookman Old Style"/>
              </w:rPr>
              <w:t>2</w:t>
            </w:r>
            <w:r w:rsidRPr="006C269C">
              <w:rPr>
                <w:rFonts w:ascii="Bookman Old Style" w:hAnsi="Bookman Old Style"/>
              </w:rPr>
              <w:t>)</w:t>
            </w:r>
            <w:r w:rsidR="00F777BF" w:rsidRPr="006C269C">
              <w:rPr>
                <w:rFonts w:ascii="Bookman Old Style" w:hAnsi="Bookman Old Style"/>
              </w:rPr>
              <w:t>:</w:t>
            </w:r>
          </w:p>
          <w:p w14:paraId="4ABDA238" w14:textId="627FB8CA" w:rsidR="00F777BF" w:rsidRPr="006C269C" w:rsidRDefault="00F777BF" w:rsidP="009F22D0">
            <w:pPr>
              <w:tabs>
                <w:tab w:val="left" w:pos="2025"/>
              </w:tabs>
              <w:spacing w:after="120"/>
              <w:jc w:val="both"/>
              <w:rPr>
                <w:rFonts w:ascii="Bookman Old Style" w:hAnsi="Bookman Old Style"/>
              </w:rPr>
            </w:pPr>
            <w:r w:rsidRPr="006C269C">
              <w:rPr>
                <w:rFonts w:ascii="Bookman Old Style" w:hAnsi="Bookman Old Style"/>
              </w:rPr>
              <w:t>Data dan informasi lainnya dapat mencakup:</w:t>
            </w:r>
          </w:p>
          <w:p w14:paraId="5992DB43" w14:textId="77777777" w:rsidR="00F777BF" w:rsidRPr="006C269C" w:rsidRDefault="00F777BF" w:rsidP="007C7329">
            <w:pPr>
              <w:pStyle w:val="ListParagraph"/>
              <w:numPr>
                <w:ilvl w:val="0"/>
                <w:numId w:val="11"/>
              </w:numPr>
              <w:tabs>
                <w:tab w:val="left" w:pos="2025"/>
              </w:tabs>
              <w:spacing w:after="120"/>
              <w:ind w:left="321" w:hanging="218"/>
              <w:contextualSpacing w:val="0"/>
              <w:jc w:val="both"/>
              <w:rPr>
                <w:rFonts w:ascii="Bookman Old Style" w:hAnsi="Bookman Old Style"/>
              </w:rPr>
            </w:pPr>
            <w:r w:rsidRPr="006C269C">
              <w:rPr>
                <w:rFonts w:ascii="Bookman Old Style" w:hAnsi="Bookman Old Style"/>
              </w:rPr>
              <w:t xml:space="preserve">Riwayat Alamat berdasarkan Identitas dan Domisili (Alamat, Kota, Provinsi/State, Negara/Country) </w:t>
            </w:r>
          </w:p>
          <w:p w14:paraId="71F27799" w14:textId="77777777" w:rsidR="00F777BF" w:rsidRPr="006C269C" w:rsidRDefault="00F777BF" w:rsidP="007C7329">
            <w:pPr>
              <w:pStyle w:val="ListParagraph"/>
              <w:numPr>
                <w:ilvl w:val="0"/>
                <w:numId w:val="11"/>
              </w:numPr>
              <w:tabs>
                <w:tab w:val="left" w:pos="2025"/>
              </w:tabs>
              <w:spacing w:after="120"/>
              <w:ind w:left="321" w:hanging="218"/>
              <w:contextualSpacing w:val="0"/>
              <w:jc w:val="both"/>
              <w:rPr>
                <w:rFonts w:ascii="Bookman Old Style" w:hAnsi="Bookman Old Style"/>
              </w:rPr>
            </w:pPr>
            <w:r w:rsidRPr="006C269C">
              <w:rPr>
                <w:rFonts w:ascii="Bookman Old Style" w:hAnsi="Bookman Old Style"/>
              </w:rPr>
              <w:t xml:space="preserve">Riwayat Pekerjaan (Nama Perusahaan, Unit Kerja, Jabatan, Tanggal Masuk, Tanggal Berakhir) </w:t>
            </w:r>
          </w:p>
          <w:p w14:paraId="7DE315C0" w14:textId="77777777" w:rsidR="00F777BF" w:rsidRPr="006C269C" w:rsidRDefault="00F777BF" w:rsidP="007C7329">
            <w:pPr>
              <w:pStyle w:val="ListParagraph"/>
              <w:numPr>
                <w:ilvl w:val="0"/>
                <w:numId w:val="11"/>
              </w:numPr>
              <w:tabs>
                <w:tab w:val="left" w:pos="2025"/>
              </w:tabs>
              <w:spacing w:after="120"/>
              <w:ind w:left="321" w:hanging="218"/>
              <w:contextualSpacing w:val="0"/>
              <w:jc w:val="both"/>
              <w:rPr>
                <w:rFonts w:ascii="Bookman Old Style" w:hAnsi="Bookman Old Style"/>
              </w:rPr>
            </w:pPr>
            <w:r w:rsidRPr="006C269C">
              <w:rPr>
                <w:rFonts w:ascii="Bookman Old Style" w:hAnsi="Bookman Old Style"/>
              </w:rPr>
              <w:t>Riwayat PKK/PKPU (Nama Institusi, Kode Institusi, Data Jabatan, Hasil Akhir (Tidak Lulus), Tanggal SK, Nomor SK, Jangka Waktu Sanksi, Tanggal Mulai Sanksi)</w:t>
            </w:r>
          </w:p>
          <w:p w14:paraId="204DF61F" w14:textId="74500B53" w:rsidR="00F777BF" w:rsidRPr="006C269C" w:rsidRDefault="00F777BF" w:rsidP="007C7329">
            <w:pPr>
              <w:pStyle w:val="ListParagraph"/>
              <w:numPr>
                <w:ilvl w:val="0"/>
                <w:numId w:val="11"/>
              </w:numPr>
              <w:tabs>
                <w:tab w:val="left" w:pos="2025"/>
              </w:tabs>
              <w:spacing w:after="120"/>
              <w:ind w:left="321" w:hanging="218"/>
              <w:contextualSpacing w:val="0"/>
              <w:jc w:val="both"/>
              <w:rPr>
                <w:rFonts w:ascii="Bookman Old Style" w:hAnsi="Bookman Old Style"/>
              </w:rPr>
            </w:pPr>
            <w:r w:rsidRPr="006C269C">
              <w:rPr>
                <w:rFonts w:ascii="Bookman Old Style" w:hAnsi="Bookman Old Style"/>
              </w:rPr>
              <w:t xml:space="preserve">Riwayat Sanksi dari otoritas (Deskripsi Sanksi, Otoritas Pemberi Sanksi, Jenis Sanksi, </w:t>
            </w:r>
            <w:r w:rsidRPr="006C269C">
              <w:rPr>
                <w:rFonts w:ascii="Bookman Old Style" w:hAnsi="Bookman Old Style"/>
              </w:rPr>
              <w:lastRenderedPageBreak/>
              <w:t>Tanggal Mulai Sanksi, Tanggal Berakhir Sanksi, Status Penyelesaian)</w:t>
            </w:r>
          </w:p>
        </w:tc>
        <w:tc>
          <w:tcPr>
            <w:tcW w:w="3695" w:type="dxa"/>
            <w:gridSpan w:val="2"/>
          </w:tcPr>
          <w:p w14:paraId="52441BC8" w14:textId="77777777" w:rsidR="00F777BF" w:rsidRPr="006C269C" w:rsidRDefault="00F777BF" w:rsidP="009F22D0">
            <w:pPr>
              <w:tabs>
                <w:tab w:val="left" w:pos="2025"/>
              </w:tabs>
              <w:spacing w:after="120"/>
              <w:jc w:val="both"/>
              <w:rPr>
                <w:rFonts w:ascii="Bookman Old Style" w:hAnsi="Bookman Old Style"/>
              </w:rPr>
            </w:pPr>
          </w:p>
        </w:tc>
        <w:tc>
          <w:tcPr>
            <w:tcW w:w="4537" w:type="dxa"/>
            <w:gridSpan w:val="2"/>
          </w:tcPr>
          <w:p w14:paraId="746E2309" w14:textId="77777777" w:rsidR="00F777BF" w:rsidRPr="006C269C" w:rsidRDefault="00F777BF" w:rsidP="009F22D0">
            <w:pPr>
              <w:tabs>
                <w:tab w:val="left" w:pos="2025"/>
              </w:tabs>
              <w:spacing w:after="120"/>
              <w:jc w:val="both"/>
              <w:rPr>
                <w:rFonts w:ascii="Bookman Old Style" w:hAnsi="Bookman Old Style"/>
              </w:rPr>
            </w:pPr>
          </w:p>
        </w:tc>
      </w:tr>
      <w:tr w:rsidR="00DC0ABF" w:rsidRPr="006C269C" w14:paraId="34ED1A87" w14:textId="40430A2E" w:rsidTr="003C5552">
        <w:trPr>
          <w:gridAfter w:val="1"/>
          <w:wAfter w:w="11" w:type="dxa"/>
          <w:jc w:val="center"/>
        </w:trPr>
        <w:tc>
          <w:tcPr>
            <w:tcW w:w="6385" w:type="dxa"/>
          </w:tcPr>
          <w:p w14:paraId="4EE73808" w14:textId="2A17EA73" w:rsidR="00C819D1" w:rsidRPr="006C269C" w:rsidRDefault="001E5C33" w:rsidP="001E5C33">
            <w:pPr>
              <w:spacing w:after="120"/>
              <w:jc w:val="center"/>
              <w:rPr>
                <w:rFonts w:ascii="Bookman Old Style" w:hAnsi="Bookman Old Style"/>
                <w:b/>
                <w:bCs/>
              </w:rPr>
            </w:pPr>
            <w:r w:rsidRPr="006C269C">
              <w:rPr>
                <w:rFonts w:ascii="Bookman Old Style" w:hAnsi="Bookman Old Style"/>
                <w:b/>
                <w:bCs/>
              </w:rPr>
              <w:lastRenderedPageBreak/>
              <w:t>BAB I</w:t>
            </w:r>
            <w:r w:rsidR="00D5167D">
              <w:rPr>
                <w:rFonts w:ascii="Bookman Old Style" w:hAnsi="Bookman Old Style"/>
                <w:b/>
                <w:bCs/>
              </w:rPr>
              <w:t>V</w:t>
            </w:r>
          </w:p>
          <w:p w14:paraId="347B9952" w14:textId="40B4803F" w:rsidR="00F777BF" w:rsidRPr="006C269C" w:rsidRDefault="001E5C33" w:rsidP="001E5C33">
            <w:pPr>
              <w:spacing w:after="120"/>
              <w:jc w:val="center"/>
              <w:rPr>
                <w:rFonts w:ascii="Bookman Old Style" w:hAnsi="Bookman Old Style"/>
                <w:b/>
                <w:bCs/>
              </w:rPr>
            </w:pPr>
            <w:r w:rsidRPr="006C269C">
              <w:rPr>
                <w:rFonts w:ascii="Bookman Old Style" w:hAnsi="Bookman Old Style"/>
                <w:b/>
                <w:bCs/>
              </w:rPr>
              <w:t>HAK AKSES</w:t>
            </w:r>
          </w:p>
        </w:tc>
        <w:tc>
          <w:tcPr>
            <w:tcW w:w="4320" w:type="dxa"/>
          </w:tcPr>
          <w:p w14:paraId="04B5A6A6" w14:textId="77777777" w:rsidR="00F777BF" w:rsidRPr="006C269C" w:rsidRDefault="00F777BF" w:rsidP="007C7329">
            <w:pPr>
              <w:spacing w:after="120"/>
              <w:jc w:val="both"/>
              <w:rPr>
                <w:rFonts w:ascii="Bookman Old Style" w:hAnsi="Bookman Old Style"/>
              </w:rPr>
            </w:pPr>
          </w:p>
        </w:tc>
        <w:tc>
          <w:tcPr>
            <w:tcW w:w="3695" w:type="dxa"/>
            <w:gridSpan w:val="2"/>
          </w:tcPr>
          <w:p w14:paraId="598D1372" w14:textId="77777777" w:rsidR="00F777BF" w:rsidRPr="006C269C" w:rsidRDefault="00F777BF" w:rsidP="007C7329">
            <w:pPr>
              <w:spacing w:after="120"/>
              <w:jc w:val="both"/>
              <w:rPr>
                <w:rFonts w:ascii="Bookman Old Style" w:hAnsi="Bookman Old Style"/>
              </w:rPr>
            </w:pPr>
          </w:p>
        </w:tc>
        <w:tc>
          <w:tcPr>
            <w:tcW w:w="4537" w:type="dxa"/>
            <w:gridSpan w:val="2"/>
          </w:tcPr>
          <w:p w14:paraId="66EA4E91" w14:textId="77777777" w:rsidR="00F777BF" w:rsidRPr="006C269C" w:rsidRDefault="00F777BF" w:rsidP="007C7329">
            <w:pPr>
              <w:spacing w:after="120"/>
              <w:jc w:val="both"/>
              <w:rPr>
                <w:rFonts w:ascii="Bookman Old Style" w:hAnsi="Bookman Old Style"/>
              </w:rPr>
            </w:pPr>
          </w:p>
        </w:tc>
      </w:tr>
      <w:tr w:rsidR="00DC0ABF" w:rsidRPr="006C269C" w14:paraId="5BE5BF20" w14:textId="45D4F1EF" w:rsidTr="003C5552">
        <w:trPr>
          <w:gridAfter w:val="1"/>
          <w:wAfter w:w="11" w:type="dxa"/>
          <w:jc w:val="center"/>
        </w:trPr>
        <w:tc>
          <w:tcPr>
            <w:tcW w:w="6385" w:type="dxa"/>
          </w:tcPr>
          <w:p w14:paraId="463FA20E" w14:textId="20C1BD81"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7</w:t>
            </w:r>
          </w:p>
          <w:p w14:paraId="3C7A8832" w14:textId="3CEC179A" w:rsidR="00F777BF" w:rsidRPr="006C269C" w:rsidRDefault="00F777BF" w:rsidP="00724421">
            <w:pPr>
              <w:pStyle w:val="ListParagraph"/>
              <w:numPr>
                <w:ilvl w:val="0"/>
                <w:numId w:val="16"/>
              </w:numPr>
              <w:spacing w:after="120"/>
              <w:jc w:val="both"/>
              <w:rPr>
                <w:rFonts w:ascii="Bookman Old Style" w:hAnsi="Bookman Old Style"/>
              </w:rPr>
            </w:pPr>
            <w:r w:rsidRPr="006C269C">
              <w:rPr>
                <w:rFonts w:ascii="Bookman Old Style" w:hAnsi="Bookman Old Style"/>
              </w:rPr>
              <w:t xml:space="preserve">PUJK yang akan menggunakan layanan sebagaimana dimaksud dalam pasal 6 ayat 1 wajib mengajukan hak akses. </w:t>
            </w:r>
          </w:p>
          <w:p w14:paraId="774E23BF" w14:textId="041F1A12" w:rsidR="00F777BF" w:rsidRPr="006C269C" w:rsidRDefault="00F777BF" w:rsidP="00AB2E5C">
            <w:pPr>
              <w:pStyle w:val="ListParagraph"/>
              <w:numPr>
                <w:ilvl w:val="0"/>
                <w:numId w:val="16"/>
              </w:numPr>
              <w:spacing w:after="120"/>
              <w:contextualSpacing w:val="0"/>
              <w:jc w:val="both"/>
              <w:rPr>
                <w:rFonts w:ascii="Bookman Old Style" w:hAnsi="Bookman Old Style"/>
              </w:rPr>
            </w:pPr>
            <w:r w:rsidRPr="006C269C">
              <w:rPr>
                <w:rFonts w:ascii="Bookman Old Style" w:hAnsi="Bookman Old Style"/>
              </w:rPr>
              <w:t>Hak akses diberikan paling banyak untuk 2 (dua) orang untuk setiap PUJK.</w:t>
            </w:r>
          </w:p>
          <w:p w14:paraId="0D66FC32" w14:textId="5186D3DC" w:rsidR="00F777BF" w:rsidRPr="006C269C" w:rsidRDefault="00F777BF" w:rsidP="00AB2E5C">
            <w:pPr>
              <w:pStyle w:val="ListParagraph"/>
              <w:numPr>
                <w:ilvl w:val="0"/>
                <w:numId w:val="16"/>
              </w:numPr>
              <w:spacing w:after="120"/>
              <w:contextualSpacing w:val="0"/>
              <w:jc w:val="both"/>
              <w:rPr>
                <w:rFonts w:ascii="Bookman Old Style" w:hAnsi="Bookman Old Style"/>
              </w:rPr>
            </w:pPr>
            <w:r w:rsidRPr="006C269C">
              <w:rPr>
                <w:rFonts w:ascii="Bookman Old Style" w:hAnsi="Bookman Old Style"/>
              </w:rPr>
              <w:t>Pendaftaran hak akses dilakukan dengan menyampaikan permohonan yang dilengkapi dengan informasi paling sedikit:</w:t>
            </w:r>
          </w:p>
          <w:p w14:paraId="42E5AF54" w14:textId="28607E3E" w:rsidR="00F777BF" w:rsidRPr="006C269C" w:rsidRDefault="00F777BF" w:rsidP="00AB2E5C">
            <w:pPr>
              <w:pStyle w:val="ListParagraph"/>
              <w:numPr>
                <w:ilvl w:val="1"/>
                <w:numId w:val="16"/>
              </w:numPr>
              <w:spacing w:after="120"/>
              <w:ind w:left="886"/>
              <w:contextualSpacing w:val="0"/>
              <w:jc w:val="both"/>
              <w:rPr>
                <w:rFonts w:ascii="Bookman Old Style" w:hAnsi="Bookman Old Style"/>
              </w:rPr>
            </w:pPr>
            <w:r w:rsidRPr="006C269C">
              <w:rPr>
                <w:rFonts w:ascii="Bookman Old Style" w:hAnsi="Bookman Old Style"/>
              </w:rPr>
              <w:t>Nama Perusahaan</w:t>
            </w:r>
          </w:p>
          <w:p w14:paraId="1035891D" w14:textId="1BE07B42" w:rsidR="00F777BF" w:rsidRPr="006C269C" w:rsidRDefault="00F777BF" w:rsidP="00AB2E5C">
            <w:pPr>
              <w:pStyle w:val="ListParagraph"/>
              <w:numPr>
                <w:ilvl w:val="1"/>
                <w:numId w:val="16"/>
              </w:numPr>
              <w:spacing w:after="120"/>
              <w:ind w:left="886"/>
              <w:contextualSpacing w:val="0"/>
              <w:jc w:val="both"/>
              <w:rPr>
                <w:rFonts w:ascii="Bookman Old Style" w:hAnsi="Bookman Old Style"/>
              </w:rPr>
            </w:pPr>
            <w:r w:rsidRPr="006C269C">
              <w:rPr>
                <w:rFonts w:ascii="Bookman Old Style" w:hAnsi="Bookman Old Style"/>
              </w:rPr>
              <w:t>Nama pemiliki hak akses</w:t>
            </w:r>
          </w:p>
          <w:p w14:paraId="008406F5" w14:textId="380DE84F" w:rsidR="00F777BF" w:rsidRPr="006C269C" w:rsidRDefault="00F777BF" w:rsidP="00AB2E5C">
            <w:pPr>
              <w:pStyle w:val="ListParagraph"/>
              <w:numPr>
                <w:ilvl w:val="1"/>
                <w:numId w:val="16"/>
              </w:numPr>
              <w:spacing w:after="120"/>
              <w:ind w:left="886"/>
              <w:contextualSpacing w:val="0"/>
              <w:jc w:val="both"/>
              <w:rPr>
                <w:rFonts w:ascii="Bookman Old Style" w:hAnsi="Bookman Old Style"/>
              </w:rPr>
            </w:pPr>
            <w:r w:rsidRPr="006C269C">
              <w:rPr>
                <w:rFonts w:ascii="Bookman Old Style" w:hAnsi="Bookman Old Style"/>
              </w:rPr>
              <w:t>NIK pemilik hak akses</w:t>
            </w:r>
          </w:p>
          <w:p w14:paraId="640B8585" w14:textId="77777777" w:rsidR="00F777BF" w:rsidRPr="006C269C" w:rsidRDefault="00F777BF" w:rsidP="00AB2E5C">
            <w:pPr>
              <w:pStyle w:val="ListParagraph"/>
              <w:numPr>
                <w:ilvl w:val="1"/>
                <w:numId w:val="16"/>
              </w:numPr>
              <w:spacing w:after="120"/>
              <w:ind w:left="886"/>
              <w:contextualSpacing w:val="0"/>
              <w:jc w:val="both"/>
              <w:rPr>
                <w:rFonts w:ascii="Bookman Old Style" w:hAnsi="Bookman Old Style"/>
              </w:rPr>
            </w:pPr>
            <w:r w:rsidRPr="006C269C">
              <w:rPr>
                <w:rFonts w:ascii="Bookman Old Style" w:hAnsi="Bookman Old Style"/>
              </w:rPr>
              <w:t>Pernyataan mengenai komitmen untuk menjaga keamanan dan kerahasiaan Informasi yang diperoleh dalam pelaksanaan Hak Akses.</w:t>
            </w:r>
          </w:p>
          <w:p w14:paraId="4EFAF81B" w14:textId="0053DF6A" w:rsidR="00F777BF" w:rsidRPr="006C269C" w:rsidRDefault="00F777BF" w:rsidP="00AB2E5C">
            <w:pPr>
              <w:pStyle w:val="ListParagraph"/>
              <w:numPr>
                <w:ilvl w:val="0"/>
                <w:numId w:val="16"/>
              </w:numPr>
              <w:spacing w:after="120"/>
              <w:contextualSpacing w:val="0"/>
              <w:jc w:val="both"/>
              <w:rPr>
                <w:rFonts w:ascii="Bookman Old Style" w:hAnsi="Bookman Old Style"/>
              </w:rPr>
            </w:pPr>
            <w:r w:rsidRPr="006C269C">
              <w:rPr>
                <w:rFonts w:ascii="Bookman Old Style" w:hAnsi="Bookman Old Style"/>
              </w:rPr>
              <w:t>Otoritas Jasa Keuangan dapat menonaktifkan</w:t>
            </w:r>
            <w:r w:rsidRPr="006C269C">
              <w:rPr>
                <w:rFonts w:ascii="Bookman Old Style" w:hAnsi="Bookman Old Style"/>
                <w:b/>
                <w:bCs/>
              </w:rPr>
              <w:t xml:space="preserve"> </w:t>
            </w:r>
            <w:r w:rsidRPr="006C269C">
              <w:rPr>
                <w:rFonts w:ascii="Bookman Old Style" w:hAnsi="Bookman Old Style"/>
              </w:rPr>
              <w:t>hak akses pengguna SIPELAKU dalam hal terjadi:</w:t>
            </w:r>
          </w:p>
          <w:p w14:paraId="0D0CFE8D" w14:textId="77777777" w:rsidR="00F777BF" w:rsidRPr="006C269C" w:rsidRDefault="00F777BF" w:rsidP="00AB2E5C">
            <w:pPr>
              <w:pStyle w:val="ListParagraph"/>
              <w:numPr>
                <w:ilvl w:val="1"/>
                <w:numId w:val="16"/>
              </w:numPr>
              <w:spacing w:after="120"/>
              <w:ind w:left="886"/>
              <w:contextualSpacing w:val="0"/>
              <w:jc w:val="both"/>
              <w:rPr>
                <w:rFonts w:ascii="Bookman Old Style" w:hAnsi="Bookman Old Style"/>
              </w:rPr>
            </w:pPr>
            <w:r w:rsidRPr="006C269C">
              <w:rPr>
                <w:rFonts w:ascii="Bookman Old Style" w:hAnsi="Bookman Old Style"/>
              </w:rPr>
              <w:t xml:space="preserve">Kebocoran data; </w:t>
            </w:r>
          </w:p>
          <w:p w14:paraId="468E196D" w14:textId="77777777" w:rsidR="00F777BF" w:rsidRPr="006C269C" w:rsidRDefault="00F777BF" w:rsidP="00AB2E5C">
            <w:pPr>
              <w:pStyle w:val="ListParagraph"/>
              <w:numPr>
                <w:ilvl w:val="1"/>
                <w:numId w:val="16"/>
              </w:numPr>
              <w:spacing w:after="120"/>
              <w:ind w:left="886"/>
              <w:contextualSpacing w:val="0"/>
              <w:jc w:val="both"/>
              <w:rPr>
                <w:rFonts w:ascii="Bookman Old Style" w:hAnsi="Bookman Old Style"/>
              </w:rPr>
            </w:pPr>
            <w:r w:rsidRPr="006C269C">
              <w:rPr>
                <w:rFonts w:ascii="Bookman Old Style" w:hAnsi="Bookman Old Style"/>
              </w:rPr>
              <w:t>Penyalahgunaan hak akses;</w:t>
            </w:r>
          </w:p>
          <w:p w14:paraId="547238E6" w14:textId="2CAE9FBB" w:rsidR="00F777BF" w:rsidRPr="006C269C" w:rsidRDefault="00F777BF" w:rsidP="00AB2E5C">
            <w:pPr>
              <w:pStyle w:val="ListParagraph"/>
              <w:numPr>
                <w:ilvl w:val="1"/>
                <w:numId w:val="16"/>
              </w:numPr>
              <w:spacing w:after="120"/>
              <w:ind w:left="886"/>
              <w:contextualSpacing w:val="0"/>
              <w:jc w:val="both"/>
              <w:rPr>
                <w:rFonts w:ascii="Bookman Old Style" w:hAnsi="Bookman Old Style"/>
              </w:rPr>
            </w:pPr>
            <w:r w:rsidRPr="006C269C">
              <w:rPr>
                <w:rFonts w:ascii="Bookman Old Style" w:hAnsi="Bookman Old Style"/>
              </w:rPr>
              <w:t>Perubahan terhadap peraturan perundang-undangan; dan</w:t>
            </w:r>
          </w:p>
          <w:p w14:paraId="58B9D721" w14:textId="1CE143DB" w:rsidR="00F777BF" w:rsidRPr="006C269C" w:rsidRDefault="00F777BF" w:rsidP="00AB2E5C">
            <w:pPr>
              <w:pStyle w:val="ListParagraph"/>
              <w:numPr>
                <w:ilvl w:val="1"/>
                <w:numId w:val="16"/>
              </w:numPr>
              <w:spacing w:after="120"/>
              <w:ind w:left="886"/>
              <w:contextualSpacing w:val="0"/>
              <w:jc w:val="both"/>
              <w:rPr>
                <w:rFonts w:ascii="Bookman Old Style" w:hAnsi="Bookman Old Style"/>
              </w:rPr>
            </w:pPr>
            <w:r w:rsidRPr="006C269C">
              <w:rPr>
                <w:rFonts w:ascii="Bookman Old Style" w:hAnsi="Bookman Old Style"/>
              </w:rPr>
              <w:lastRenderedPageBreak/>
              <w:t>Gangguan keamanan pada data.</w:t>
            </w:r>
          </w:p>
        </w:tc>
        <w:tc>
          <w:tcPr>
            <w:tcW w:w="4320" w:type="dxa"/>
          </w:tcPr>
          <w:p w14:paraId="6C7EEA0C" w14:textId="3F6A8B0D" w:rsidR="00F777BF" w:rsidRPr="006C269C" w:rsidRDefault="00F777BF" w:rsidP="007C7329">
            <w:pPr>
              <w:spacing w:after="120"/>
              <w:jc w:val="both"/>
              <w:rPr>
                <w:rFonts w:ascii="Bookman Old Style" w:hAnsi="Bookman Old Style"/>
              </w:rPr>
            </w:pPr>
            <w:r w:rsidRPr="006C269C">
              <w:rPr>
                <w:rFonts w:ascii="Bookman Old Style" w:hAnsi="Bookman Old Style"/>
              </w:rPr>
              <w:lastRenderedPageBreak/>
              <w:t>Cukup jelas</w:t>
            </w:r>
          </w:p>
        </w:tc>
        <w:tc>
          <w:tcPr>
            <w:tcW w:w="3695" w:type="dxa"/>
            <w:gridSpan w:val="2"/>
          </w:tcPr>
          <w:p w14:paraId="0B5AC05B" w14:textId="77777777" w:rsidR="00F777BF" w:rsidRPr="006C269C" w:rsidRDefault="00F777BF" w:rsidP="007C7329">
            <w:pPr>
              <w:spacing w:after="120"/>
              <w:jc w:val="both"/>
              <w:rPr>
                <w:rFonts w:ascii="Bookman Old Style" w:hAnsi="Bookman Old Style"/>
              </w:rPr>
            </w:pPr>
          </w:p>
        </w:tc>
        <w:tc>
          <w:tcPr>
            <w:tcW w:w="4537" w:type="dxa"/>
            <w:gridSpan w:val="2"/>
          </w:tcPr>
          <w:p w14:paraId="15522ED3" w14:textId="77777777" w:rsidR="00F777BF" w:rsidRPr="006C269C" w:rsidRDefault="00F777BF" w:rsidP="007C7329">
            <w:pPr>
              <w:spacing w:after="120"/>
              <w:jc w:val="both"/>
              <w:rPr>
                <w:rFonts w:ascii="Bookman Old Style" w:hAnsi="Bookman Old Style"/>
              </w:rPr>
            </w:pPr>
          </w:p>
        </w:tc>
      </w:tr>
      <w:tr w:rsidR="00DC0ABF" w:rsidRPr="006C269C" w14:paraId="08B4C4BA" w14:textId="0CDB15B2" w:rsidTr="003C5552">
        <w:trPr>
          <w:gridAfter w:val="1"/>
          <w:wAfter w:w="11" w:type="dxa"/>
          <w:jc w:val="center"/>
        </w:trPr>
        <w:tc>
          <w:tcPr>
            <w:tcW w:w="6385" w:type="dxa"/>
          </w:tcPr>
          <w:p w14:paraId="0545DACA" w14:textId="6E469EF3"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8</w:t>
            </w:r>
          </w:p>
          <w:p w14:paraId="783E9B65" w14:textId="6726E70F" w:rsidR="00F777BF" w:rsidRPr="006C269C" w:rsidRDefault="00F777BF" w:rsidP="007C7329">
            <w:pPr>
              <w:pStyle w:val="ListParagraph"/>
              <w:numPr>
                <w:ilvl w:val="0"/>
                <w:numId w:val="19"/>
              </w:numPr>
              <w:spacing w:after="120"/>
              <w:ind w:left="315" w:hanging="284"/>
              <w:contextualSpacing w:val="0"/>
              <w:jc w:val="both"/>
              <w:rPr>
                <w:rFonts w:ascii="Bookman Old Style" w:hAnsi="Bookman Old Style"/>
              </w:rPr>
            </w:pPr>
            <w:r w:rsidRPr="006C269C">
              <w:rPr>
                <w:rFonts w:ascii="Bookman Old Style" w:hAnsi="Bookman Old Style"/>
              </w:rPr>
              <w:t xml:space="preserve">Lembaga lain selain PUJK dapat meminta informasi Rekam Jejak kepada OJK dalam rangka pelaksanaan peraturan perundang-undangan dan/atau berdasarkan nota kesepahaman dengan OJK. </w:t>
            </w:r>
          </w:p>
          <w:p w14:paraId="2D423ACA" w14:textId="099B041E" w:rsidR="00F777BF" w:rsidRPr="006C269C" w:rsidRDefault="00F777BF" w:rsidP="007C7329">
            <w:pPr>
              <w:pStyle w:val="ListParagraph"/>
              <w:numPr>
                <w:ilvl w:val="0"/>
                <w:numId w:val="19"/>
              </w:numPr>
              <w:spacing w:after="120"/>
              <w:ind w:left="315" w:hanging="284"/>
              <w:contextualSpacing w:val="0"/>
              <w:jc w:val="both"/>
              <w:rPr>
                <w:rFonts w:ascii="Bookman Old Style" w:hAnsi="Bookman Old Style"/>
              </w:rPr>
            </w:pPr>
            <w:r w:rsidRPr="006C269C">
              <w:rPr>
                <w:rFonts w:ascii="Bookman Old Style" w:hAnsi="Bookman Old Style"/>
              </w:rPr>
              <w:t>Permintaan Informasi Rekam Jejak oleh lembaga lain sebagaimana dimaksud pada ayat (1) dapat dilakukan secara: a. rutin; dan/atau b. insidental.</w:t>
            </w:r>
          </w:p>
          <w:p w14:paraId="20C083A1" w14:textId="3B395457" w:rsidR="00F777BF" w:rsidRPr="006C269C" w:rsidRDefault="00F777BF" w:rsidP="007C7329">
            <w:pPr>
              <w:pStyle w:val="ListParagraph"/>
              <w:numPr>
                <w:ilvl w:val="0"/>
                <w:numId w:val="19"/>
              </w:numPr>
              <w:spacing w:after="120"/>
              <w:ind w:left="315" w:hanging="284"/>
              <w:contextualSpacing w:val="0"/>
              <w:jc w:val="both"/>
              <w:rPr>
                <w:rFonts w:ascii="Bookman Old Style" w:hAnsi="Bookman Old Style"/>
              </w:rPr>
            </w:pPr>
            <w:r w:rsidRPr="006C269C">
              <w:rPr>
                <w:rFonts w:ascii="Bookman Old Style" w:hAnsi="Bookman Old Style"/>
              </w:rPr>
              <w:t>Permintaan Informasi Rekam Jejak secara rutin sebagaimana dimaksud pada ayat (2) huruf a dilakukan berdasarkan perjanjian dan/atau nota kesepahaman antara OJK dan lembaga lain dimaksud.</w:t>
            </w:r>
          </w:p>
          <w:p w14:paraId="4A62CD18" w14:textId="02D51575" w:rsidR="00F777BF" w:rsidRPr="006C269C" w:rsidRDefault="00F777BF" w:rsidP="007C7329">
            <w:pPr>
              <w:pStyle w:val="ListParagraph"/>
              <w:numPr>
                <w:ilvl w:val="0"/>
                <w:numId w:val="19"/>
              </w:numPr>
              <w:spacing w:after="120"/>
              <w:ind w:left="315" w:hanging="284"/>
              <w:contextualSpacing w:val="0"/>
              <w:jc w:val="both"/>
              <w:rPr>
                <w:rFonts w:ascii="Bookman Old Style" w:hAnsi="Bookman Old Style"/>
              </w:rPr>
            </w:pPr>
            <w:r w:rsidRPr="006C269C">
              <w:rPr>
                <w:rFonts w:ascii="Bookman Old Style" w:hAnsi="Bookman Old Style"/>
              </w:rPr>
              <w:t xml:space="preserve">Permintaan Informasi Rekam Jejak secara insidental sebagaimana dimaksud pada ayat (2) huruf b dilakukan dengan memenuhi persyaratan: </w:t>
            </w:r>
          </w:p>
          <w:p w14:paraId="0F71051C" w14:textId="50F7004B" w:rsidR="00F777BF" w:rsidRPr="006C269C" w:rsidRDefault="00F777BF" w:rsidP="007C7329">
            <w:pPr>
              <w:pStyle w:val="ListParagraph"/>
              <w:numPr>
                <w:ilvl w:val="1"/>
                <w:numId w:val="19"/>
              </w:numPr>
              <w:spacing w:after="120"/>
              <w:ind w:left="599"/>
              <w:contextualSpacing w:val="0"/>
              <w:jc w:val="both"/>
              <w:rPr>
                <w:rFonts w:ascii="Bookman Old Style" w:hAnsi="Bookman Old Style"/>
              </w:rPr>
            </w:pPr>
            <w:r w:rsidRPr="006C269C">
              <w:rPr>
                <w:rFonts w:ascii="Bookman Old Style" w:hAnsi="Bookman Old Style"/>
              </w:rPr>
              <w:t>permohonan Informasi Rekam Jejak disampaikan secara tertulis kepada OJK oleh pihak yang memiliki kewenangan, dengan menyampaikan peruntukan penggunaan Informasi Rekam Jejak; dan</w:t>
            </w:r>
          </w:p>
          <w:p w14:paraId="35C95AFF" w14:textId="757B6D5C" w:rsidR="00F777BF" w:rsidRPr="006C269C" w:rsidRDefault="00F777BF" w:rsidP="00CE0905">
            <w:pPr>
              <w:pStyle w:val="ListParagraph"/>
              <w:numPr>
                <w:ilvl w:val="1"/>
                <w:numId w:val="19"/>
              </w:numPr>
              <w:spacing w:after="120"/>
              <w:ind w:left="599"/>
              <w:contextualSpacing w:val="0"/>
              <w:jc w:val="both"/>
              <w:rPr>
                <w:rFonts w:ascii="Bookman Old Style" w:hAnsi="Bookman Old Style"/>
              </w:rPr>
            </w:pPr>
            <w:r w:rsidRPr="006C269C">
              <w:rPr>
                <w:rFonts w:ascii="Bookman Old Style" w:hAnsi="Bookman Old Style"/>
              </w:rPr>
              <w:t>pemohon menyatakan bertanggung jawab terhadap segala akibat yang timbul berkaitan dengan penggunaan Informasi Rekam Jejak.</w:t>
            </w:r>
          </w:p>
        </w:tc>
        <w:tc>
          <w:tcPr>
            <w:tcW w:w="4320" w:type="dxa"/>
          </w:tcPr>
          <w:p w14:paraId="3EFEB450" w14:textId="77777777" w:rsidR="00F777BF" w:rsidRPr="006C269C" w:rsidRDefault="00F777BF" w:rsidP="007C7329">
            <w:pPr>
              <w:spacing w:after="120"/>
              <w:jc w:val="both"/>
              <w:rPr>
                <w:rFonts w:ascii="Bookman Old Style" w:hAnsi="Bookman Old Style"/>
              </w:rPr>
            </w:pPr>
          </w:p>
          <w:p w14:paraId="4F14C638" w14:textId="04A81372" w:rsidR="00F777BF" w:rsidRPr="006C269C" w:rsidRDefault="00F777BF" w:rsidP="007C7329">
            <w:pPr>
              <w:spacing w:after="120"/>
              <w:jc w:val="both"/>
              <w:rPr>
                <w:rFonts w:ascii="Bookman Old Style" w:hAnsi="Bookman Old Style"/>
              </w:rPr>
            </w:pPr>
            <w:r w:rsidRPr="006C269C">
              <w:rPr>
                <w:rFonts w:ascii="Bookman Old Style" w:hAnsi="Bookman Old Style"/>
              </w:rPr>
              <w:t>Yang dimaksud dengan “lembaga lain” adalah kementerian/lembaga/otoritas yang berdasarkan ketentuan perundang-undangan memiliki hak terhadap jenis data dan informasi yang dimuat dalam SIPELAKU, dan/atau membutuhkan informasi yang tercakup dalam SIPELAKU.</w:t>
            </w:r>
          </w:p>
        </w:tc>
        <w:tc>
          <w:tcPr>
            <w:tcW w:w="3695" w:type="dxa"/>
            <w:gridSpan w:val="2"/>
          </w:tcPr>
          <w:p w14:paraId="07E18726" w14:textId="77777777" w:rsidR="00F777BF" w:rsidRPr="006C269C" w:rsidRDefault="00F777BF" w:rsidP="007C7329">
            <w:pPr>
              <w:spacing w:after="120"/>
              <w:jc w:val="both"/>
              <w:rPr>
                <w:rFonts w:ascii="Bookman Old Style" w:hAnsi="Bookman Old Style"/>
              </w:rPr>
            </w:pPr>
          </w:p>
        </w:tc>
        <w:tc>
          <w:tcPr>
            <w:tcW w:w="4537" w:type="dxa"/>
            <w:gridSpan w:val="2"/>
          </w:tcPr>
          <w:p w14:paraId="4BDBF440" w14:textId="77777777" w:rsidR="00F777BF" w:rsidRPr="006C269C" w:rsidRDefault="00F777BF" w:rsidP="007C7329">
            <w:pPr>
              <w:spacing w:after="120"/>
              <w:jc w:val="both"/>
              <w:rPr>
                <w:rFonts w:ascii="Bookman Old Style" w:hAnsi="Bookman Old Style"/>
              </w:rPr>
            </w:pPr>
          </w:p>
        </w:tc>
      </w:tr>
      <w:tr w:rsidR="00DC0ABF" w:rsidRPr="006C269C" w14:paraId="1D8E7014" w14:textId="503629FE" w:rsidTr="003C5552">
        <w:trPr>
          <w:gridAfter w:val="1"/>
          <w:wAfter w:w="11" w:type="dxa"/>
          <w:jc w:val="center"/>
        </w:trPr>
        <w:tc>
          <w:tcPr>
            <w:tcW w:w="6385" w:type="dxa"/>
          </w:tcPr>
          <w:p w14:paraId="02472FED" w14:textId="77777777" w:rsidR="00D5167D" w:rsidRDefault="00D5167D" w:rsidP="003C5552">
            <w:pPr>
              <w:spacing w:after="120"/>
              <w:jc w:val="center"/>
              <w:rPr>
                <w:rFonts w:ascii="Bookman Old Style" w:hAnsi="Bookman Old Style"/>
                <w:b/>
                <w:bCs/>
              </w:rPr>
            </w:pPr>
            <w:r w:rsidRPr="006C269C">
              <w:rPr>
                <w:rFonts w:ascii="Bookman Old Style" w:hAnsi="Bookman Old Style"/>
                <w:b/>
                <w:bCs/>
              </w:rPr>
              <w:t>BAB IV</w:t>
            </w:r>
          </w:p>
          <w:p w14:paraId="3DD2E67A" w14:textId="125E05C0" w:rsidR="00F777BF" w:rsidRPr="006C269C" w:rsidRDefault="00D5167D" w:rsidP="003C5552">
            <w:pPr>
              <w:spacing w:after="120"/>
              <w:jc w:val="center"/>
              <w:rPr>
                <w:rFonts w:ascii="Bookman Old Style" w:hAnsi="Bookman Old Style"/>
                <w:b/>
                <w:bCs/>
              </w:rPr>
            </w:pPr>
            <w:r w:rsidRPr="006C269C">
              <w:rPr>
                <w:rFonts w:ascii="Bookman Old Style" w:hAnsi="Bookman Old Style"/>
                <w:b/>
                <w:bCs/>
              </w:rPr>
              <w:t>TATA KELOLA</w:t>
            </w:r>
          </w:p>
        </w:tc>
        <w:tc>
          <w:tcPr>
            <w:tcW w:w="4320" w:type="dxa"/>
          </w:tcPr>
          <w:p w14:paraId="5EE0A272" w14:textId="77777777" w:rsidR="00F777BF" w:rsidRPr="006C269C" w:rsidRDefault="00F777BF" w:rsidP="007C7329">
            <w:pPr>
              <w:spacing w:after="120"/>
              <w:jc w:val="both"/>
              <w:rPr>
                <w:rFonts w:ascii="Bookman Old Style" w:hAnsi="Bookman Old Style"/>
              </w:rPr>
            </w:pPr>
          </w:p>
        </w:tc>
        <w:tc>
          <w:tcPr>
            <w:tcW w:w="3695" w:type="dxa"/>
            <w:gridSpan w:val="2"/>
          </w:tcPr>
          <w:p w14:paraId="181D2DD4" w14:textId="77777777" w:rsidR="00F777BF" w:rsidRPr="006C269C" w:rsidRDefault="00F777BF" w:rsidP="007C7329">
            <w:pPr>
              <w:spacing w:after="120"/>
              <w:jc w:val="both"/>
              <w:rPr>
                <w:rFonts w:ascii="Bookman Old Style" w:hAnsi="Bookman Old Style"/>
              </w:rPr>
            </w:pPr>
          </w:p>
        </w:tc>
        <w:tc>
          <w:tcPr>
            <w:tcW w:w="4537" w:type="dxa"/>
            <w:gridSpan w:val="2"/>
          </w:tcPr>
          <w:p w14:paraId="48F5E0F2" w14:textId="77777777" w:rsidR="00F777BF" w:rsidRPr="006C269C" w:rsidRDefault="00F777BF" w:rsidP="007C7329">
            <w:pPr>
              <w:spacing w:after="120"/>
              <w:jc w:val="both"/>
              <w:rPr>
                <w:rFonts w:ascii="Bookman Old Style" w:hAnsi="Bookman Old Style"/>
              </w:rPr>
            </w:pPr>
          </w:p>
        </w:tc>
      </w:tr>
      <w:tr w:rsidR="00DC0ABF" w:rsidRPr="006C269C" w14:paraId="6605A251" w14:textId="1BC37E6E" w:rsidTr="003C5552">
        <w:trPr>
          <w:gridAfter w:val="1"/>
          <w:wAfter w:w="11" w:type="dxa"/>
          <w:jc w:val="center"/>
        </w:trPr>
        <w:tc>
          <w:tcPr>
            <w:tcW w:w="6385" w:type="dxa"/>
          </w:tcPr>
          <w:p w14:paraId="4579578B" w14:textId="4C199597" w:rsidR="00724421" w:rsidRPr="006C269C" w:rsidRDefault="00724421" w:rsidP="00FB5E3C">
            <w:pPr>
              <w:spacing w:after="120"/>
              <w:jc w:val="center"/>
              <w:rPr>
                <w:rFonts w:ascii="Bookman Old Style" w:hAnsi="Bookman Old Style"/>
                <w:b/>
                <w:bCs/>
              </w:rPr>
            </w:pPr>
            <w:r w:rsidRPr="006C269C">
              <w:rPr>
                <w:rFonts w:ascii="Bookman Old Style" w:hAnsi="Bookman Old Style"/>
                <w:b/>
                <w:bCs/>
              </w:rPr>
              <w:t>Paragraf 1</w:t>
            </w:r>
          </w:p>
          <w:p w14:paraId="393C8A93" w14:textId="7E84BDFC" w:rsidR="00F777BF" w:rsidRPr="006C269C" w:rsidRDefault="00F777BF" w:rsidP="00FB5E3C">
            <w:pPr>
              <w:spacing w:after="120"/>
              <w:jc w:val="center"/>
              <w:rPr>
                <w:rFonts w:ascii="Bookman Old Style" w:hAnsi="Bookman Old Style"/>
                <w:b/>
                <w:bCs/>
              </w:rPr>
            </w:pPr>
            <w:r w:rsidRPr="006C269C">
              <w:rPr>
                <w:rFonts w:ascii="Bookman Old Style" w:hAnsi="Bookman Old Style"/>
                <w:b/>
                <w:bCs/>
              </w:rPr>
              <w:t>Kebijakan dan Prosedur</w:t>
            </w:r>
          </w:p>
          <w:p w14:paraId="0EE1E711" w14:textId="6EEC6516"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lastRenderedPageBreak/>
              <w:t>Pasal 9</w:t>
            </w:r>
          </w:p>
          <w:p w14:paraId="49EB6D53" w14:textId="1FDFB744" w:rsidR="00F777BF" w:rsidRPr="006C269C" w:rsidRDefault="00F777BF" w:rsidP="007C7329">
            <w:pPr>
              <w:spacing w:after="120"/>
              <w:jc w:val="both"/>
              <w:rPr>
                <w:rFonts w:ascii="Bookman Old Style" w:hAnsi="Bookman Old Style"/>
              </w:rPr>
            </w:pPr>
            <w:r w:rsidRPr="006C269C">
              <w:rPr>
                <w:rFonts w:ascii="Bookman Old Style" w:hAnsi="Bookman Old Style"/>
              </w:rPr>
              <w:t xml:space="preserve">PUJK wajib memiliki kebijakan dan prosedur tertulis mengenai permintaan dan penggunaan Rekam Jejak yang paling sedikit mencakup: </w:t>
            </w:r>
          </w:p>
          <w:p w14:paraId="67CDD31B" w14:textId="659B50DD" w:rsidR="00F777BF" w:rsidRPr="006C269C" w:rsidRDefault="00F777BF" w:rsidP="007C7329">
            <w:pPr>
              <w:pStyle w:val="ListParagraph"/>
              <w:numPr>
                <w:ilvl w:val="1"/>
                <w:numId w:val="23"/>
              </w:numPr>
              <w:spacing w:after="120"/>
              <w:ind w:left="315"/>
              <w:contextualSpacing w:val="0"/>
              <w:jc w:val="both"/>
              <w:rPr>
                <w:rFonts w:ascii="Bookman Old Style" w:hAnsi="Bookman Old Style"/>
              </w:rPr>
            </w:pPr>
            <w:r w:rsidRPr="006C269C">
              <w:rPr>
                <w:rFonts w:ascii="Bookman Old Style" w:hAnsi="Bookman Old Style"/>
              </w:rPr>
              <w:t xml:space="preserve">wewenang dan tanggung jawab pemilik hak akses untuk mengajukan permintaan dan menerima Rekam Jejak; </w:t>
            </w:r>
          </w:p>
          <w:p w14:paraId="5E28975C" w14:textId="6A9966C6" w:rsidR="00F777BF" w:rsidRPr="006C269C" w:rsidRDefault="00F777BF" w:rsidP="007C7329">
            <w:pPr>
              <w:pStyle w:val="ListParagraph"/>
              <w:numPr>
                <w:ilvl w:val="1"/>
                <w:numId w:val="23"/>
              </w:numPr>
              <w:spacing w:after="120"/>
              <w:ind w:left="315"/>
              <w:contextualSpacing w:val="0"/>
              <w:jc w:val="both"/>
              <w:rPr>
                <w:rFonts w:ascii="Bookman Old Style" w:hAnsi="Bookman Old Style"/>
              </w:rPr>
            </w:pPr>
            <w:r w:rsidRPr="006C269C">
              <w:rPr>
                <w:rFonts w:ascii="Bookman Old Style" w:hAnsi="Bookman Old Style"/>
              </w:rPr>
              <w:t>langkah yang dilakukan dalam permintaan Rekam Jejak, termasuk memastikan penggunaannya;</w:t>
            </w:r>
          </w:p>
          <w:p w14:paraId="56439B7B" w14:textId="7C11F568" w:rsidR="00F777BF" w:rsidRPr="006C269C" w:rsidRDefault="00F777BF" w:rsidP="007C7329">
            <w:pPr>
              <w:pStyle w:val="ListParagraph"/>
              <w:numPr>
                <w:ilvl w:val="1"/>
                <w:numId w:val="23"/>
              </w:numPr>
              <w:spacing w:after="120"/>
              <w:ind w:left="315"/>
              <w:contextualSpacing w:val="0"/>
              <w:jc w:val="both"/>
              <w:rPr>
                <w:rFonts w:ascii="Bookman Old Style" w:hAnsi="Bookman Old Style"/>
              </w:rPr>
            </w:pPr>
            <w:r w:rsidRPr="006C269C">
              <w:rPr>
                <w:rFonts w:ascii="Bookman Old Style" w:hAnsi="Bookman Old Style"/>
              </w:rPr>
              <w:t>penatausahaan Rekam Jejak;</w:t>
            </w:r>
          </w:p>
          <w:p w14:paraId="391D2DBD" w14:textId="58009A6E" w:rsidR="00F777BF" w:rsidRPr="006C269C" w:rsidRDefault="00F777BF" w:rsidP="007C7329">
            <w:pPr>
              <w:pStyle w:val="ListParagraph"/>
              <w:numPr>
                <w:ilvl w:val="1"/>
                <w:numId w:val="23"/>
              </w:numPr>
              <w:spacing w:after="120"/>
              <w:ind w:left="315"/>
              <w:contextualSpacing w:val="0"/>
              <w:jc w:val="both"/>
              <w:rPr>
                <w:rFonts w:ascii="Bookman Old Style" w:hAnsi="Bookman Old Style"/>
              </w:rPr>
            </w:pPr>
            <w:r w:rsidRPr="006C269C">
              <w:rPr>
                <w:rFonts w:ascii="Bookman Old Style" w:hAnsi="Bookman Old Style"/>
              </w:rPr>
              <w:t xml:space="preserve">pengamanan Rekam Jejak; dan </w:t>
            </w:r>
          </w:p>
          <w:p w14:paraId="438CB610" w14:textId="2A314D59" w:rsidR="00F777BF" w:rsidRPr="006C269C" w:rsidRDefault="00F777BF" w:rsidP="00363243">
            <w:pPr>
              <w:pStyle w:val="ListParagraph"/>
              <w:numPr>
                <w:ilvl w:val="1"/>
                <w:numId w:val="23"/>
              </w:numPr>
              <w:spacing w:after="120"/>
              <w:ind w:left="315"/>
              <w:contextualSpacing w:val="0"/>
              <w:jc w:val="both"/>
              <w:rPr>
                <w:rFonts w:ascii="Bookman Old Style" w:hAnsi="Bookman Old Style"/>
              </w:rPr>
            </w:pPr>
            <w:r w:rsidRPr="006C269C">
              <w:rPr>
                <w:rFonts w:ascii="Bookman Old Style" w:hAnsi="Bookman Old Style"/>
              </w:rPr>
              <w:t>pemusnahan Rekam Jejak</w:t>
            </w:r>
          </w:p>
        </w:tc>
        <w:tc>
          <w:tcPr>
            <w:tcW w:w="4320" w:type="dxa"/>
          </w:tcPr>
          <w:p w14:paraId="1CE609D1" w14:textId="77777777" w:rsidR="00F777BF" w:rsidRPr="006C269C" w:rsidRDefault="00F777BF" w:rsidP="007C7329">
            <w:pPr>
              <w:spacing w:after="120"/>
              <w:jc w:val="both"/>
              <w:rPr>
                <w:rFonts w:ascii="Bookman Old Style" w:hAnsi="Bookman Old Style"/>
              </w:rPr>
            </w:pPr>
            <w:r w:rsidRPr="006C269C">
              <w:rPr>
                <w:rFonts w:ascii="Bookman Old Style" w:hAnsi="Bookman Old Style"/>
              </w:rPr>
              <w:lastRenderedPageBreak/>
              <w:t>Cukup jelas</w:t>
            </w:r>
          </w:p>
          <w:p w14:paraId="402E16AD" w14:textId="77777777" w:rsidR="00F777BF" w:rsidRPr="006C269C" w:rsidRDefault="00F777BF" w:rsidP="007C7329">
            <w:pPr>
              <w:spacing w:after="120"/>
              <w:jc w:val="both"/>
              <w:rPr>
                <w:rFonts w:ascii="Bookman Old Style" w:hAnsi="Bookman Old Style"/>
              </w:rPr>
            </w:pPr>
          </w:p>
          <w:p w14:paraId="0C2FEE26" w14:textId="77777777" w:rsidR="00F777BF" w:rsidRPr="006C269C" w:rsidRDefault="00F777BF" w:rsidP="007C7329">
            <w:pPr>
              <w:spacing w:after="120"/>
              <w:jc w:val="both"/>
              <w:rPr>
                <w:rFonts w:ascii="Bookman Old Style" w:hAnsi="Bookman Old Style"/>
              </w:rPr>
            </w:pPr>
          </w:p>
          <w:p w14:paraId="08314A8C" w14:textId="75654377" w:rsidR="00F777BF" w:rsidRPr="006C269C" w:rsidRDefault="00F777BF" w:rsidP="007C7329">
            <w:pPr>
              <w:spacing w:after="120"/>
              <w:jc w:val="both"/>
              <w:rPr>
                <w:rFonts w:ascii="Bookman Old Style" w:hAnsi="Bookman Old Style"/>
              </w:rPr>
            </w:pPr>
          </w:p>
        </w:tc>
        <w:tc>
          <w:tcPr>
            <w:tcW w:w="3695" w:type="dxa"/>
            <w:gridSpan w:val="2"/>
          </w:tcPr>
          <w:p w14:paraId="20A01BCB" w14:textId="77777777" w:rsidR="00F777BF" w:rsidRPr="006C269C" w:rsidRDefault="00F777BF" w:rsidP="007C7329">
            <w:pPr>
              <w:spacing w:after="120"/>
              <w:jc w:val="both"/>
              <w:rPr>
                <w:rFonts w:ascii="Bookman Old Style" w:hAnsi="Bookman Old Style"/>
              </w:rPr>
            </w:pPr>
          </w:p>
        </w:tc>
        <w:tc>
          <w:tcPr>
            <w:tcW w:w="4537" w:type="dxa"/>
            <w:gridSpan w:val="2"/>
          </w:tcPr>
          <w:p w14:paraId="35D6059F" w14:textId="77777777" w:rsidR="00F777BF" w:rsidRPr="006C269C" w:rsidRDefault="00F777BF" w:rsidP="007C7329">
            <w:pPr>
              <w:spacing w:after="120"/>
              <w:jc w:val="both"/>
              <w:rPr>
                <w:rFonts w:ascii="Bookman Old Style" w:hAnsi="Bookman Old Style"/>
              </w:rPr>
            </w:pPr>
          </w:p>
        </w:tc>
      </w:tr>
      <w:tr w:rsidR="00DC0ABF" w:rsidRPr="006C269C" w14:paraId="63053787" w14:textId="6EA27F6C" w:rsidTr="003C5552">
        <w:trPr>
          <w:gridAfter w:val="1"/>
          <w:wAfter w:w="11" w:type="dxa"/>
          <w:jc w:val="center"/>
        </w:trPr>
        <w:tc>
          <w:tcPr>
            <w:tcW w:w="6385" w:type="dxa"/>
          </w:tcPr>
          <w:p w14:paraId="6A564803" w14:textId="0E9CC291"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10</w:t>
            </w:r>
          </w:p>
          <w:p w14:paraId="03E27234" w14:textId="3DDB6747" w:rsidR="00F777BF" w:rsidRPr="006C269C" w:rsidRDefault="00F777BF" w:rsidP="006E0466">
            <w:pPr>
              <w:spacing w:after="120"/>
              <w:jc w:val="both"/>
              <w:rPr>
                <w:rFonts w:ascii="Bookman Old Style" w:hAnsi="Bookman Old Style"/>
              </w:rPr>
            </w:pPr>
            <w:r w:rsidRPr="006C269C">
              <w:rPr>
                <w:rFonts w:ascii="Bookman Old Style" w:hAnsi="Bookman Old Style"/>
              </w:rPr>
              <w:t>PUJK wajib menatausahakan semua permintaan Rekam Jejak yang dilakukan melalui SIPELAKU paling sedikit mengenai:</w:t>
            </w:r>
          </w:p>
          <w:p w14:paraId="2143E346" w14:textId="5F17A116" w:rsidR="00F777BF" w:rsidRPr="006C269C" w:rsidRDefault="00F777BF" w:rsidP="007C7329">
            <w:pPr>
              <w:pStyle w:val="ListParagraph"/>
              <w:numPr>
                <w:ilvl w:val="1"/>
                <w:numId w:val="21"/>
              </w:numPr>
              <w:spacing w:after="120"/>
              <w:ind w:left="599"/>
              <w:contextualSpacing w:val="0"/>
              <w:jc w:val="both"/>
              <w:rPr>
                <w:rFonts w:ascii="Bookman Old Style" w:hAnsi="Bookman Old Style"/>
              </w:rPr>
            </w:pPr>
            <w:r w:rsidRPr="006C269C">
              <w:rPr>
                <w:rFonts w:ascii="Bookman Old Style" w:hAnsi="Bookman Old Style"/>
              </w:rPr>
              <w:t>tanggal permintaan;</w:t>
            </w:r>
          </w:p>
          <w:p w14:paraId="4472B89D" w14:textId="28F62AA2" w:rsidR="00F777BF" w:rsidRPr="006C269C" w:rsidRDefault="00F777BF" w:rsidP="007C7329">
            <w:pPr>
              <w:pStyle w:val="ListParagraph"/>
              <w:numPr>
                <w:ilvl w:val="1"/>
                <w:numId w:val="21"/>
              </w:numPr>
              <w:spacing w:after="120"/>
              <w:ind w:left="599"/>
              <w:contextualSpacing w:val="0"/>
              <w:jc w:val="both"/>
              <w:rPr>
                <w:rFonts w:ascii="Bookman Old Style" w:hAnsi="Bookman Old Style"/>
              </w:rPr>
            </w:pPr>
            <w:r w:rsidRPr="006C269C">
              <w:rPr>
                <w:rFonts w:ascii="Bookman Old Style" w:hAnsi="Bookman Old Style"/>
              </w:rPr>
              <w:t>nomor identitas pelaku;</w:t>
            </w:r>
          </w:p>
          <w:p w14:paraId="0021441E" w14:textId="6D931297" w:rsidR="00F777BF" w:rsidRPr="006C269C" w:rsidRDefault="00F777BF" w:rsidP="007C7329">
            <w:pPr>
              <w:pStyle w:val="ListParagraph"/>
              <w:numPr>
                <w:ilvl w:val="1"/>
                <w:numId w:val="21"/>
              </w:numPr>
              <w:spacing w:after="120"/>
              <w:ind w:left="599"/>
              <w:contextualSpacing w:val="0"/>
              <w:jc w:val="both"/>
              <w:rPr>
                <w:rFonts w:ascii="Bookman Old Style" w:hAnsi="Bookman Old Style"/>
              </w:rPr>
            </w:pPr>
            <w:r w:rsidRPr="006C269C">
              <w:rPr>
                <w:rFonts w:ascii="Bookman Old Style" w:hAnsi="Bookman Old Style"/>
              </w:rPr>
              <w:t>nama pelaku;</w:t>
            </w:r>
          </w:p>
          <w:p w14:paraId="173EE7A7" w14:textId="3B159445" w:rsidR="00F777BF" w:rsidRPr="006C269C" w:rsidRDefault="00F777BF" w:rsidP="007C7329">
            <w:pPr>
              <w:pStyle w:val="ListParagraph"/>
              <w:numPr>
                <w:ilvl w:val="1"/>
                <w:numId w:val="21"/>
              </w:numPr>
              <w:spacing w:after="120"/>
              <w:ind w:left="599"/>
              <w:contextualSpacing w:val="0"/>
              <w:jc w:val="both"/>
              <w:rPr>
                <w:rFonts w:ascii="Bookman Old Style" w:hAnsi="Bookman Old Style"/>
              </w:rPr>
            </w:pPr>
            <w:r w:rsidRPr="006C269C">
              <w:rPr>
                <w:rFonts w:ascii="Bookman Old Style" w:hAnsi="Bookman Old Style"/>
              </w:rPr>
              <w:t>peruntukan Informasi; dan</w:t>
            </w:r>
          </w:p>
          <w:p w14:paraId="191F5B7B" w14:textId="4FA0A61E" w:rsidR="00F777BF" w:rsidRPr="006C269C" w:rsidRDefault="00F777BF" w:rsidP="006E0466">
            <w:pPr>
              <w:pStyle w:val="ListParagraph"/>
              <w:numPr>
                <w:ilvl w:val="1"/>
                <w:numId w:val="21"/>
              </w:numPr>
              <w:spacing w:after="120"/>
              <w:ind w:left="599"/>
              <w:contextualSpacing w:val="0"/>
              <w:jc w:val="both"/>
              <w:rPr>
                <w:rFonts w:ascii="Bookman Old Style" w:hAnsi="Bookman Old Style"/>
              </w:rPr>
            </w:pPr>
            <w:r w:rsidRPr="006C269C">
              <w:rPr>
                <w:rFonts w:ascii="Bookman Old Style" w:hAnsi="Bookman Old Style"/>
              </w:rPr>
              <w:t>pegawai yang mengajukan permintaan dan menerima informasi.</w:t>
            </w:r>
          </w:p>
        </w:tc>
        <w:tc>
          <w:tcPr>
            <w:tcW w:w="4320" w:type="dxa"/>
          </w:tcPr>
          <w:p w14:paraId="1C716FD1" w14:textId="77777777" w:rsidR="00F777BF" w:rsidRPr="006C269C" w:rsidRDefault="00F777BF" w:rsidP="007C7329">
            <w:pPr>
              <w:spacing w:after="120"/>
              <w:jc w:val="both"/>
              <w:rPr>
                <w:rFonts w:ascii="Bookman Old Style" w:hAnsi="Bookman Old Style"/>
              </w:rPr>
            </w:pPr>
            <w:r w:rsidRPr="006C269C">
              <w:rPr>
                <w:rFonts w:ascii="Bookman Old Style" w:hAnsi="Bookman Old Style"/>
              </w:rPr>
              <w:t>Cukup jelas</w:t>
            </w:r>
          </w:p>
          <w:p w14:paraId="6C8CC307" w14:textId="77777777" w:rsidR="00F777BF" w:rsidRPr="006C269C" w:rsidRDefault="00F777BF" w:rsidP="007C7329">
            <w:pPr>
              <w:spacing w:after="120"/>
              <w:jc w:val="both"/>
              <w:rPr>
                <w:rFonts w:ascii="Bookman Old Style" w:hAnsi="Bookman Old Style"/>
              </w:rPr>
            </w:pPr>
          </w:p>
          <w:p w14:paraId="2641781A" w14:textId="73E6D565" w:rsidR="00F777BF" w:rsidRPr="006C269C" w:rsidRDefault="00F777BF" w:rsidP="007C7329">
            <w:pPr>
              <w:spacing w:after="120"/>
              <w:jc w:val="both"/>
              <w:rPr>
                <w:rFonts w:ascii="Bookman Old Style" w:hAnsi="Bookman Old Style"/>
              </w:rPr>
            </w:pPr>
          </w:p>
          <w:p w14:paraId="1C9D00B6" w14:textId="10963456" w:rsidR="00F777BF" w:rsidRPr="006C269C" w:rsidRDefault="00F777BF" w:rsidP="007C7329">
            <w:pPr>
              <w:spacing w:after="120"/>
              <w:jc w:val="both"/>
              <w:rPr>
                <w:rFonts w:ascii="Bookman Old Style" w:hAnsi="Bookman Old Style"/>
              </w:rPr>
            </w:pPr>
          </w:p>
        </w:tc>
        <w:tc>
          <w:tcPr>
            <w:tcW w:w="3695" w:type="dxa"/>
            <w:gridSpan w:val="2"/>
          </w:tcPr>
          <w:p w14:paraId="57B00A5C" w14:textId="77777777" w:rsidR="00F777BF" w:rsidRPr="006C269C" w:rsidRDefault="00F777BF" w:rsidP="007C7329">
            <w:pPr>
              <w:spacing w:after="120"/>
              <w:jc w:val="both"/>
              <w:rPr>
                <w:rFonts w:ascii="Bookman Old Style" w:hAnsi="Bookman Old Style"/>
              </w:rPr>
            </w:pPr>
          </w:p>
        </w:tc>
        <w:tc>
          <w:tcPr>
            <w:tcW w:w="4537" w:type="dxa"/>
            <w:gridSpan w:val="2"/>
          </w:tcPr>
          <w:p w14:paraId="6AFF4A31" w14:textId="77777777" w:rsidR="00F777BF" w:rsidRPr="006C269C" w:rsidRDefault="00F777BF" w:rsidP="007C7329">
            <w:pPr>
              <w:spacing w:after="120"/>
              <w:jc w:val="both"/>
              <w:rPr>
                <w:rFonts w:ascii="Bookman Old Style" w:hAnsi="Bookman Old Style"/>
              </w:rPr>
            </w:pPr>
          </w:p>
        </w:tc>
      </w:tr>
      <w:tr w:rsidR="00F51E11" w:rsidRPr="006C269C" w14:paraId="735CD7F3" w14:textId="77777777" w:rsidTr="003C5552">
        <w:trPr>
          <w:gridAfter w:val="1"/>
          <w:wAfter w:w="11" w:type="dxa"/>
          <w:jc w:val="center"/>
        </w:trPr>
        <w:tc>
          <w:tcPr>
            <w:tcW w:w="6385" w:type="dxa"/>
          </w:tcPr>
          <w:p w14:paraId="68D63A46" w14:textId="77777777" w:rsidR="00F51E11" w:rsidRPr="006C269C" w:rsidRDefault="00F51E11" w:rsidP="00F51E11">
            <w:pPr>
              <w:spacing w:after="120"/>
              <w:jc w:val="center"/>
              <w:rPr>
                <w:rFonts w:ascii="Bookman Old Style" w:hAnsi="Bookman Old Style"/>
                <w:b/>
                <w:bCs/>
              </w:rPr>
            </w:pPr>
            <w:r w:rsidRPr="006C269C">
              <w:rPr>
                <w:rFonts w:ascii="Bookman Old Style" w:hAnsi="Bookman Old Style"/>
                <w:b/>
                <w:bCs/>
              </w:rPr>
              <w:t>Paragraf 2</w:t>
            </w:r>
          </w:p>
          <w:p w14:paraId="58B3B15E" w14:textId="2A2ABA9A" w:rsidR="00F51E11" w:rsidRPr="006C269C" w:rsidRDefault="00F51E11" w:rsidP="00F51E11">
            <w:pPr>
              <w:spacing w:after="120"/>
              <w:jc w:val="center"/>
              <w:rPr>
                <w:rFonts w:ascii="Bookman Old Style" w:hAnsi="Bookman Old Style"/>
                <w:b/>
                <w:bCs/>
              </w:rPr>
            </w:pPr>
            <w:r w:rsidRPr="006C269C">
              <w:rPr>
                <w:rFonts w:ascii="Bookman Old Style" w:hAnsi="Bookman Old Style"/>
                <w:b/>
                <w:bCs/>
              </w:rPr>
              <w:t>Penggunaan</w:t>
            </w:r>
          </w:p>
        </w:tc>
        <w:tc>
          <w:tcPr>
            <w:tcW w:w="4320" w:type="dxa"/>
          </w:tcPr>
          <w:p w14:paraId="00A84BC1" w14:textId="77777777" w:rsidR="00F51E11" w:rsidRPr="006C269C" w:rsidRDefault="00F51E11" w:rsidP="007C7329">
            <w:pPr>
              <w:spacing w:after="120"/>
              <w:jc w:val="both"/>
              <w:rPr>
                <w:rFonts w:ascii="Bookman Old Style" w:hAnsi="Bookman Old Style"/>
              </w:rPr>
            </w:pPr>
          </w:p>
        </w:tc>
        <w:tc>
          <w:tcPr>
            <w:tcW w:w="3695" w:type="dxa"/>
            <w:gridSpan w:val="2"/>
          </w:tcPr>
          <w:p w14:paraId="536ECE1B" w14:textId="77777777" w:rsidR="00F51E11" w:rsidRPr="006C269C" w:rsidRDefault="00F51E11" w:rsidP="007C7329">
            <w:pPr>
              <w:spacing w:after="120"/>
              <w:jc w:val="both"/>
              <w:rPr>
                <w:rFonts w:ascii="Bookman Old Style" w:hAnsi="Bookman Old Style"/>
              </w:rPr>
            </w:pPr>
          </w:p>
        </w:tc>
        <w:tc>
          <w:tcPr>
            <w:tcW w:w="4537" w:type="dxa"/>
            <w:gridSpan w:val="2"/>
          </w:tcPr>
          <w:p w14:paraId="5CE5B4FB" w14:textId="77777777" w:rsidR="00F51E11" w:rsidRPr="006C269C" w:rsidRDefault="00F51E11" w:rsidP="007C7329">
            <w:pPr>
              <w:spacing w:after="120"/>
              <w:jc w:val="both"/>
              <w:rPr>
                <w:rFonts w:ascii="Bookman Old Style" w:hAnsi="Bookman Old Style"/>
              </w:rPr>
            </w:pPr>
          </w:p>
        </w:tc>
      </w:tr>
      <w:tr w:rsidR="00DC0ABF" w:rsidRPr="006C269C" w14:paraId="210B92F5" w14:textId="5ECE32A9" w:rsidTr="003C5552">
        <w:trPr>
          <w:gridAfter w:val="1"/>
          <w:wAfter w:w="11" w:type="dxa"/>
          <w:jc w:val="center"/>
        </w:trPr>
        <w:tc>
          <w:tcPr>
            <w:tcW w:w="6385" w:type="dxa"/>
          </w:tcPr>
          <w:p w14:paraId="16EE0905" w14:textId="36F5348E"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lastRenderedPageBreak/>
              <w:t>Pasal 11</w:t>
            </w:r>
          </w:p>
          <w:p w14:paraId="1471F43B" w14:textId="60EA79D7" w:rsidR="00F777BF" w:rsidRPr="006C269C" w:rsidRDefault="00F777BF" w:rsidP="00A31BF4">
            <w:pPr>
              <w:pStyle w:val="ListParagraph"/>
              <w:numPr>
                <w:ilvl w:val="0"/>
                <w:numId w:val="44"/>
              </w:numPr>
              <w:spacing w:after="120"/>
              <w:ind w:left="318"/>
              <w:jc w:val="both"/>
              <w:rPr>
                <w:rFonts w:ascii="Bookman Old Style" w:hAnsi="Bookman Old Style"/>
              </w:rPr>
            </w:pPr>
            <w:r w:rsidRPr="006C269C">
              <w:rPr>
                <w:rFonts w:ascii="Bookman Old Style" w:hAnsi="Bookman Old Style"/>
              </w:rPr>
              <w:t xml:space="preserve">PUJK dapat menggunakan data dan informasi yang disediakan dalam sistem informasi SIPELAKU sebagai bahan pertimbangan dalam proses pengambilan keputusan untuk melakukan hubungan keuangan baik untuk keperluan kepegawaian, </w:t>
            </w:r>
            <w:r w:rsidRPr="006C269C">
              <w:rPr>
                <w:rFonts w:ascii="Bookman Old Style" w:hAnsi="Bookman Old Style"/>
                <w:i/>
                <w:iCs/>
              </w:rPr>
              <w:t>profiling</w:t>
            </w:r>
            <w:r w:rsidRPr="006C269C">
              <w:rPr>
                <w:rFonts w:ascii="Bookman Old Style" w:hAnsi="Bookman Old Style"/>
              </w:rPr>
              <w:t xml:space="preserve"> terhadap calon nasabah/konsumen, maupun </w:t>
            </w:r>
            <w:r w:rsidRPr="006C269C">
              <w:rPr>
                <w:rFonts w:ascii="Bookman Old Style" w:hAnsi="Bookman Old Style"/>
                <w:i/>
                <w:iCs/>
              </w:rPr>
              <w:t>profiling</w:t>
            </w:r>
            <w:r w:rsidRPr="006C269C">
              <w:rPr>
                <w:rFonts w:ascii="Bookman Old Style" w:hAnsi="Bookman Old Style"/>
              </w:rPr>
              <w:t xml:space="preserve"> terhadap Pihak Lain, sesuai dengan kebijakan pengendalian risiko.</w:t>
            </w:r>
          </w:p>
          <w:p w14:paraId="1BE0C8B8" w14:textId="77777777" w:rsidR="00F777BF" w:rsidRPr="006C269C" w:rsidRDefault="00F777BF" w:rsidP="00A31BF4">
            <w:pPr>
              <w:pStyle w:val="ListParagraph"/>
              <w:numPr>
                <w:ilvl w:val="0"/>
                <w:numId w:val="44"/>
              </w:numPr>
              <w:spacing w:after="120"/>
              <w:ind w:left="318"/>
              <w:jc w:val="both"/>
              <w:rPr>
                <w:rFonts w:ascii="Bookman Old Style" w:hAnsi="Bookman Old Style"/>
              </w:rPr>
            </w:pPr>
            <w:r w:rsidRPr="006C269C">
              <w:rPr>
                <w:rFonts w:ascii="Bookman Old Style" w:hAnsi="Bookman Old Style"/>
              </w:rPr>
              <w:t>PUJK dilarang menggunakan data dan informasi dalam sistem informasi SIPELAKU untuk hal-hal selain sebagaimana dimaksud pada ayat 1.</w:t>
            </w:r>
          </w:p>
          <w:p w14:paraId="709607B0" w14:textId="70E8CCF1" w:rsidR="00F777BF" w:rsidRPr="006C269C" w:rsidRDefault="00F777BF" w:rsidP="00A31BF4">
            <w:pPr>
              <w:pStyle w:val="ListParagraph"/>
              <w:numPr>
                <w:ilvl w:val="0"/>
                <w:numId w:val="44"/>
              </w:numPr>
              <w:spacing w:after="120"/>
              <w:ind w:left="318"/>
              <w:jc w:val="both"/>
              <w:rPr>
                <w:rFonts w:ascii="Bookman Old Style" w:hAnsi="Bookman Old Style"/>
              </w:rPr>
            </w:pPr>
            <w:r w:rsidRPr="006C269C">
              <w:rPr>
                <w:rFonts w:ascii="Bookman Old Style" w:hAnsi="Bookman Old Style"/>
              </w:rPr>
              <w:t>Dalam hal PUJK menggunakan data dan informasi dalam sistem informasi Sipelaku untuk keperluan sebagaimana dimaksud pada ayat 1, PUJK wajib menggunakan data dan informasi terkini yang tersedia dalam sistem informasi SIPELAKU.</w:t>
            </w:r>
          </w:p>
          <w:p w14:paraId="7D8145F8" w14:textId="77777777" w:rsidR="00F777BF" w:rsidRPr="006C269C" w:rsidRDefault="00F777BF" w:rsidP="00A31BF4">
            <w:pPr>
              <w:pStyle w:val="ListParagraph"/>
              <w:numPr>
                <w:ilvl w:val="0"/>
                <w:numId w:val="44"/>
              </w:numPr>
              <w:spacing w:after="120"/>
              <w:ind w:left="318"/>
              <w:jc w:val="both"/>
              <w:rPr>
                <w:rFonts w:ascii="Bookman Old Style" w:hAnsi="Bookman Old Style"/>
              </w:rPr>
            </w:pPr>
            <w:r w:rsidRPr="006C269C">
              <w:rPr>
                <w:rFonts w:ascii="Bookman Old Style" w:hAnsi="Bookman Old Style"/>
              </w:rPr>
              <w:t>Akibat hukum yang timbul terkait penggunaan data dan informasi yang disediakan dalam sistem informasi SIPELAKU sepenuhnya menjadi tanggung jawab PUJK.</w:t>
            </w:r>
          </w:p>
          <w:p w14:paraId="5B4AB644" w14:textId="4C439BDB" w:rsidR="00F777BF" w:rsidRPr="006C269C" w:rsidRDefault="00F777BF" w:rsidP="006E0466">
            <w:pPr>
              <w:pStyle w:val="ListParagraph"/>
              <w:numPr>
                <w:ilvl w:val="0"/>
                <w:numId w:val="44"/>
              </w:numPr>
              <w:spacing w:after="120"/>
              <w:ind w:left="318"/>
              <w:jc w:val="both"/>
              <w:rPr>
                <w:rFonts w:ascii="Bookman Old Style" w:hAnsi="Bookman Old Style"/>
              </w:rPr>
            </w:pPr>
            <w:r w:rsidRPr="006C269C">
              <w:rPr>
                <w:rFonts w:ascii="Bookman Old Style" w:hAnsi="Bookman Old Style"/>
              </w:rPr>
              <w:t>PUJK wajib menatausahakan dokumen terkait penggunaan data dan informasi dalam sistem informasi SIPELAKU.</w:t>
            </w:r>
          </w:p>
        </w:tc>
        <w:tc>
          <w:tcPr>
            <w:tcW w:w="4320" w:type="dxa"/>
          </w:tcPr>
          <w:p w14:paraId="5C3F42C4" w14:textId="0B6B6176" w:rsidR="00F777BF" w:rsidRPr="006C269C" w:rsidRDefault="00F777BF" w:rsidP="007C7329">
            <w:pPr>
              <w:spacing w:after="120"/>
              <w:jc w:val="both"/>
              <w:rPr>
                <w:rFonts w:ascii="Bookman Old Style" w:hAnsi="Bookman Old Style"/>
              </w:rPr>
            </w:pPr>
            <w:r w:rsidRPr="006C269C">
              <w:rPr>
                <w:rFonts w:ascii="Bookman Old Style" w:hAnsi="Bookman Old Style"/>
              </w:rPr>
              <w:t xml:space="preserve">Yang dimaksud </w:t>
            </w:r>
            <w:r w:rsidRPr="006C269C">
              <w:rPr>
                <w:rFonts w:ascii="Bookman Old Style" w:hAnsi="Bookman Old Style"/>
                <w:i/>
              </w:rPr>
              <w:t>profilling</w:t>
            </w:r>
            <w:r w:rsidRPr="006C269C">
              <w:rPr>
                <w:rFonts w:ascii="Bookman Old Style" w:hAnsi="Bookman Old Style"/>
              </w:rPr>
              <w:t xml:space="preserve"> adalah penilaian terhadap kredibilitas perorangan atau badan hukum.</w:t>
            </w:r>
          </w:p>
        </w:tc>
        <w:tc>
          <w:tcPr>
            <w:tcW w:w="3695" w:type="dxa"/>
            <w:gridSpan w:val="2"/>
          </w:tcPr>
          <w:p w14:paraId="3072D749" w14:textId="77777777" w:rsidR="00F777BF" w:rsidRPr="006C269C" w:rsidRDefault="00F777BF" w:rsidP="007C7329">
            <w:pPr>
              <w:spacing w:after="120"/>
              <w:jc w:val="both"/>
              <w:rPr>
                <w:rFonts w:ascii="Bookman Old Style" w:hAnsi="Bookman Old Style"/>
              </w:rPr>
            </w:pPr>
          </w:p>
        </w:tc>
        <w:tc>
          <w:tcPr>
            <w:tcW w:w="4537" w:type="dxa"/>
            <w:gridSpan w:val="2"/>
          </w:tcPr>
          <w:p w14:paraId="277A56C9" w14:textId="77777777" w:rsidR="00F777BF" w:rsidRPr="006C269C" w:rsidRDefault="00F777BF" w:rsidP="007C7329">
            <w:pPr>
              <w:spacing w:after="120"/>
              <w:jc w:val="both"/>
              <w:rPr>
                <w:rFonts w:ascii="Bookman Old Style" w:hAnsi="Bookman Old Style"/>
              </w:rPr>
            </w:pPr>
          </w:p>
        </w:tc>
      </w:tr>
      <w:tr w:rsidR="00DC0ABF" w:rsidRPr="006C269C" w14:paraId="71D1AE9C" w14:textId="1B602B3F" w:rsidTr="003C5552">
        <w:trPr>
          <w:gridAfter w:val="1"/>
          <w:wAfter w:w="11" w:type="dxa"/>
          <w:jc w:val="center"/>
        </w:trPr>
        <w:tc>
          <w:tcPr>
            <w:tcW w:w="6385" w:type="dxa"/>
          </w:tcPr>
          <w:p w14:paraId="1AED5A0D" w14:textId="642D08AE"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12</w:t>
            </w:r>
          </w:p>
          <w:p w14:paraId="403F5865" w14:textId="75A678A1" w:rsidR="00F777BF" w:rsidRPr="006C269C" w:rsidRDefault="00F777BF" w:rsidP="007C7329">
            <w:pPr>
              <w:pStyle w:val="ListParagraph"/>
              <w:numPr>
                <w:ilvl w:val="2"/>
                <w:numId w:val="11"/>
              </w:numPr>
              <w:spacing w:after="120"/>
              <w:ind w:left="457"/>
              <w:contextualSpacing w:val="0"/>
              <w:jc w:val="both"/>
              <w:rPr>
                <w:rFonts w:ascii="Bookman Old Style" w:hAnsi="Bookman Old Style"/>
              </w:rPr>
            </w:pPr>
            <w:r w:rsidRPr="006C269C">
              <w:rPr>
                <w:rFonts w:ascii="Bookman Old Style" w:hAnsi="Bookman Old Style"/>
              </w:rPr>
              <w:t>Rekam Jejak merupakan data dan informasi yang bersifat sensitif, rahasia dan terbatas untuk kepentingan pemilik hak akses.</w:t>
            </w:r>
          </w:p>
          <w:p w14:paraId="66BCBDFE" w14:textId="31CCF102" w:rsidR="00F777BF" w:rsidRPr="006C269C" w:rsidRDefault="00F777BF" w:rsidP="007C7329">
            <w:pPr>
              <w:pStyle w:val="ListParagraph"/>
              <w:numPr>
                <w:ilvl w:val="2"/>
                <w:numId w:val="11"/>
              </w:numPr>
              <w:spacing w:after="120"/>
              <w:ind w:left="457"/>
              <w:contextualSpacing w:val="0"/>
              <w:jc w:val="both"/>
              <w:rPr>
                <w:rFonts w:ascii="Bookman Old Style" w:hAnsi="Bookman Old Style"/>
              </w:rPr>
            </w:pPr>
            <w:r w:rsidRPr="006C269C">
              <w:rPr>
                <w:rFonts w:ascii="Bookman Old Style" w:hAnsi="Bookman Old Style"/>
              </w:rPr>
              <w:t xml:space="preserve">Setiap pihak yang memiliki hak akses dan/atau memperoleh informasi Rekam Jejak dilarang mendistribusikan informasi Rekam Jejak yang </w:t>
            </w:r>
            <w:r w:rsidRPr="006C269C">
              <w:rPr>
                <w:rFonts w:ascii="Bookman Old Style" w:hAnsi="Bookman Old Style"/>
              </w:rPr>
              <w:lastRenderedPageBreak/>
              <w:t>diperoleh kepada pihak selain yang telah ditetapkan dalam kebijakan dan prosedur sebagaimana dimaksud dalam pasal 9, termasuk informasi yang merupakan hasil olahan.</w:t>
            </w:r>
          </w:p>
        </w:tc>
        <w:tc>
          <w:tcPr>
            <w:tcW w:w="4320" w:type="dxa"/>
          </w:tcPr>
          <w:p w14:paraId="794F4D53" w14:textId="77EF3082" w:rsidR="00F777BF" w:rsidRPr="006C269C" w:rsidRDefault="00F777BF" w:rsidP="007C7329">
            <w:pPr>
              <w:spacing w:after="120"/>
              <w:jc w:val="both"/>
              <w:rPr>
                <w:rFonts w:ascii="Bookman Old Style" w:hAnsi="Bookman Old Style"/>
              </w:rPr>
            </w:pPr>
            <w:r w:rsidRPr="006C269C">
              <w:rPr>
                <w:rFonts w:ascii="Bookman Old Style" w:hAnsi="Bookman Old Style"/>
              </w:rPr>
              <w:lastRenderedPageBreak/>
              <w:t>Ayat (1)</w:t>
            </w:r>
          </w:p>
          <w:p w14:paraId="166CB57E" w14:textId="77777777" w:rsidR="00F777BF" w:rsidRPr="006C269C" w:rsidRDefault="00F777BF" w:rsidP="007C7329">
            <w:pPr>
              <w:spacing w:after="120"/>
              <w:jc w:val="both"/>
              <w:rPr>
                <w:rFonts w:ascii="Bookman Old Style" w:hAnsi="Bookman Old Style"/>
              </w:rPr>
            </w:pPr>
            <w:r w:rsidRPr="006C269C">
              <w:rPr>
                <w:rFonts w:ascii="Bookman Old Style" w:hAnsi="Bookman Old Style"/>
              </w:rPr>
              <w:t xml:space="preserve">Yang dimaksud dengan informasi bersifat “sensitif, rahasia dan terbatas” adalah informasi yang dimiliki oleh pemilik hak akses yang boleh dimanfaatkan untuk kepentingan saat itu dari pemohon informasi. Informasi tersebut tidak </w:t>
            </w:r>
            <w:r w:rsidRPr="006C269C">
              <w:rPr>
                <w:rFonts w:ascii="Bookman Old Style" w:hAnsi="Bookman Old Style"/>
              </w:rPr>
              <w:lastRenderedPageBreak/>
              <w:t xml:space="preserve">valid bagi pihak lain pada waktu yang bersamaan atau waktu berbeda.  </w:t>
            </w:r>
          </w:p>
          <w:p w14:paraId="10275E4B" w14:textId="77777777" w:rsidR="00F777BF" w:rsidRPr="006C269C" w:rsidRDefault="00F777BF" w:rsidP="007C7329">
            <w:pPr>
              <w:spacing w:after="120"/>
              <w:jc w:val="both"/>
              <w:rPr>
                <w:rFonts w:ascii="Bookman Old Style" w:hAnsi="Bookman Old Style"/>
              </w:rPr>
            </w:pPr>
            <w:r w:rsidRPr="006C269C">
              <w:rPr>
                <w:rFonts w:ascii="Bookman Old Style" w:hAnsi="Bookman Old Style"/>
              </w:rPr>
              <w:t>Ayat (2)</w:t>
            </w:r>
          </w:p>
          <w:p w14:paraId="6239D114" w14:textId="17D9C39A" w:rsidR="00F777BF" w:rsidRPr="006C269C" w:rsidRDefault="00F777BF" w:rsidP="007C7329">
            <w:pPr>
              <w:spacing w:after="120"/>
              <w:jc w:val="both"/>
              <w:rPr>
                <w:rFonts w:ascii="Bookman Old Style" w:hAnsi="Bookman Old Style"/>
              </w:rPr>
            </w:pPr>
            <w:r w:rsidRPr="006C269C">
              <w:rPr>
                <w:rFonts w:ascii="Bookman Old Style" w:hAnsi="Bookman Old Style"/>
              </w:rPr>
              <w:t>Cukup jelas</w:t>
            </w:r>
          </w:p>
        </w:tc>
        <w:tc>
          <w:tcPr>
            <w:tcW w:w="3695" w:type="dxa"/>
            <w:gridSpan w:val="2"/>
          </w:tcPr>
          <w:p w14:paraId="364A8FF9" w14:textId="77777777" w:rsidR="00F777BF" w:rsidRPr="006C269C" w:rsidRDefault="00F777BF" w:rsidP="007C7329">
            <w:pPr>
              <w:spacing w:after="120"/>
              <w:jc w:val="both"/>
              <w:rPr>
                <w:rFonts w:ascii="Bookman Old Style" w:hAnsi="Bookman Old Style"/>
              </w:rPr>
            </w:pPr>
          </w:p>
        </w:tc>
        <w:tc>
          <w:tcPr>
            <w:tcW w:w="4537" w:type="dxa"/>
            <w:gridSpan w:val="2"/>
          </w:tcPr>
          <w:p w14:paraId="5367DBA3" w14:textId="77777777" w:rsidR="00F777BF" w:rsidRPr="006C269C" w:rsidRDefault="00F777BF" w:rsidP="007C7329">
            <w:pPr>
              <w:spacing w:after="120"/>
              <w:jc w:val="both"/>
              <w:rPr>
                <w:rFonts w:ascii="Bookman Old Style" w:hAnsi="Bookman Old Style"/>
              </w:rPr>
            </w:pPr>
          </w:p>
        </w:tc>
      </w:tr>
      <w:tr w:rsidR="00DC0ABF" w:rsidRPr="006C269C" w14:paraId="078DD1B8" w14:textId="5261EE8E" w:rsidTr="003C5552">
        <w:trPr>
          <w:gridAfter w:val="1"/>
          <w:wAfter w:w="11" w:type="dxa"/>
          <w:jc w:val="center"/>
        </w:trPr>
        <w:tc>
          <w:tcPr>
            <w:tcW w:w="6385" w:type="dxa"/>
          </w:tcPr>
          <w:p w14:paraId="43DCC567" w14:textId="1A35A9B3"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13</w:t>
            </w:r>
          </w:p>
        </w:tc>
        <w:tc>
          <w:tcPr>
            <w:tcW w:w="4320" w:type="dxa"/>
          </w:tcPr>
          <w:p w14:paraId="078724D1" w14:textId="77777777" w:rsidR="00F777BF" w:rsidRPr="006C269C" w:rsidRDefault="00F777BF" w:rsidP="007C7329">
            <w:pPr>
              <w:spacing w:after="120"/>
              <w:jc w:val="both"/>
              <w:rPr>
                <w:rFonts w:ascii="Bookman Old Style" w:hAnsi="Bookman Old Style"/>
              </w:rPr>
            </w:pPr>
          </w:p>
        </w:tc>
        <w:tc>
          <w:tcPr>
            <w:tcW w:w="3695" w:type="dxa"/>
            <w:gridSpan w:val="2"/>
          </w:tcPr>
          <w:p w14:paraId="4CE13050" w14:textId="77777777" w:rsidR="00F777BF" w:rsidRPr="006C269C" w:rsidRDefault="00F777BF" w:rsidP="007C7329">
            <w:pPr>
              <w:spacing w:after="120"/>
              <w:jc w:val="both"/>
              <w:rPr>
                <w:rFonts w:ascii="Bookman Old Style" w:hAnsi="Bookman Old Style"/>
              </w:rPr>
            </w:pPr>
          </w:p>
        </w:tc>
        <w:tc>
          <w:tcPr>
            <w:tcW w:w="4537" w:type="dxa"/>
            <w:gridSpan w:val="2"/>
          </w:tcPr>
          <w:p w14:paraId="12099E79" w14:textId="77777777" w:rsidR="00F777BF" w:rsidRPr="006C269C" w:rsidRDefault="00F777BF" w:rsidP="007C7329">
            <w:pPr>
              <w:spacing w:after="120"/>
              <w:jc w:val="both"/>
              <w:rPr>
                <w:rFonts w:ascii="Bookman Old Style" w:hAnsi="Bookman Old Style"/>
              </w:rPr>
            </w:pPr>
          </w:p>
        </w:tc>
      </w:tr>
      <w:tr w:rsidR="00DC0ABF" w:rsidRPr="006C269C" w14:paraId="646E08B4" w14:textId="1611361E" w:rsidTr="003C5552">
        <w:trPr>
          <w:gridAfter w:val="1"/>
          <w:wAfter w:w="11" w:type="dxa"/>
          <w:jc w:val="center"/>
        </w:trPr>
        <w:tc>
          <w:tcPr>
            <w:tcW w:w="6385" w:type="dxa"/>
          </w:tcPr>
          <w:p w14:paraId="63FC62FA" w14:textId="14C03D24" w:rsidR="00F777BF" w:rsidRPr="006C269C" w:rsidRDefault="00F777BF" w:rsidP="007C7329">
            <w:pPr>
              <w:spacing w:after="120"/>
              <w:jc w:val="both"/>
              <w:rPr>
                <w:rFonts w:ascii="Bookman Old Style" w:hAnsi="Bookman Old Style"/>
              </w:rPr>
            </w:pPr>
            <w:r w:rsidRPr="006C269C">
              <w:rPr>
                <w:rFonts w:ascii="Bookman Old Style" w:hAnsi="Bookman Old Style"/>
              </w:rPr>
              <w:t>PUJK yang memiliki hak akses dan lembaga lain yang memperoleh informasi Rekam Jejak, wajib melindungi informasi Rekam Jejak sejak diperoleh hingga dihapuskan.</w:t>
            </w:r>
          </w:p>
        </w:tc>
        <w:tc>
          <w:tcPr>
            <w:tcW w:w="4320" w:type="dxa"/>
          </w:tcPr>
          <w:p w14:paraId="0BB88AEA" w14:textId="75E184E4" w:rsidR="00F777BF" w:rsidRPr="006C269C" w:rsidRDefault="00F777BF" w:rsidP="007C7329">
            <w:pPr>
              <w:spacing w:after="120"/>
              <w:jc w:val="both"/>
              <w:rPr>
                <w:rFonts w:ascii="Bookman Old Style" w:hAnsi="Bookman Old Style"/>
              </w:rPr>
            </w:pPr>
            <w:r w:rsidRPr="006C269C">
              <w:rPr>
                <w:rFonts w:ascii="Bookman Old Style" w:hAnsi="Bookman Old Style"/>
              </w:rPr>
              <w:t>Cukup jelas</w:t>
            </w:r>
          </w:p>
        </w:tc>
        <w:tc>
          <w:tcPr>
            <w:tcW w:w="3695" w:type="dxa"/>
            <w:gridSpan w:val="2"/>
          </w:tcPr>
          <w:p w14:paraId="127103FD" w14:textId="77777777" w:rsidR="00F777BF" w:rsidRPr="006C269C" w:rsidRDefault="00F777BF" w:rsidP="007C7329">
            <w:pPr>
              <w:spacing w:after="120"/>
              <w:jc w:val="both"/>
              <w:rPr>
                <w:rFonts w:ascii="Bookman Old Style" w:hAnsi="Bookman Old Style"/>
              </w:rPr>
            </w:pPr>
          </w:p>
        </w:tc>
        <w:tc>
          <w:tcPr>
            <w:tcW w:w="4537" w:type="dxa"/>
            <w:gridSpan w:val="2"/>
          </w:tcPr>
          <w:p w14:paraId="2D55CC2E" w14:textId="77777777" w:rsidR="00F777BF" w:rsidRPr="006C269C" w:rsidRDefault="00F777BF" w:rsidP="007C7329">
            <w:pPr>
              <w:spacing w:after="120"/>
              <w:jc w:val="both"/>
              <w:rPr>
                <w:rFonts w:ascii="Bookman Old Style" w:hAnsi="Bookman Old Style"/>
              </w:rPr>
            </w:pPr>
          </w:p>
        </w:tc>
      </w:tr>
      <w:tr w:rsidR="00F51E11" w:rsidRPr="006C269C" w14:paraId="1D1237A5" w14:textId="77777777" w:rsidTr="003C5552">
        <w:trPr>
          <w:gridAfter w:val="1"/>
          <w:wAfter w:w="11" w:type="dxa"/>
          <w:jc w:val="center"/>
        </w:trPr>
        <w:tc>
          <w:tcPr>
            <w:tcW w:w="6385" w:type="dxa"/>
          </w:tcPr>
          <w:p w14:paraId="3A76AD15" w14:textId="6043280B" w:rsidR="00F51E11" w:rsidRPr="006C269C" w:rsidRDefault="00F51E11" w:rsidP="00F51E11">
            <w:pPr>
              <w:spacing w:after="120"/>
              <w:jc w:val="center"/>
              <w:rPr>
                <w:rFonts w:ascii="Bookman Old Style" w:hAnsi="Bookman Old Style"/>
                <w:b/>
                <w:bCs/>
              </w:rPr>
            </w:pPr>
            <w:r w:rsidRPr="006C269C">
              <w:rPr>
                <w:rFonts w:ascii="Bookman Old Style" w:hAnsi="Bookman Old Style"/>
                <w:b/>
                <w:bCs/>
              </w:rPr>
              <w:t>Paragraf 3</w:t>
            </w:r>
          </w:p>
          <w:p w14:paraId="05952596" w14:textId="641A4E85" w:rsidR="00F51E11" w:rsidRPr="006C269C" w:rsidRDefault="00F51E11" w:rsidP="00F51E11">
            <w:pPr>
              <w:spacing w:after="120"/>
              <w:jc w:val="center"/>
              <w:rPr>
                <w:rFonts w:ascii="Bookman Old Style" w:hAnsi="Bookman Old Style"/>
                <w:b/>
                <w:bCs/>
              </w:rPr>
            </w:pPr>
            <w:r w:rsidRPr="006C269C">
              <w:rPr>
                <w:rFonts w:ascii="Bookman Old Style" w:hAnsi="Bookman Old Style"/>
                <w:b/>
                <w:bCs/>
              </w:rPr>
              <w:t>Pengawasan</w:t>
            </w:r>
          </w:p>
        </w:tc>
        <w:tc>
          <w:tcPr>
            <w:tcW w:w="4320" w:type="dxa"/>
          </w:tcPr>
          <w:p w14:paraId="45CF9980" w14:textId="77777777" w:rsidR="00F51E11" w:rsidRPr="006C269C" w:rsidRDefault="00F51E11" w:rsidP="007C7329">
            <w:pPr>
              <w:spacing w:after="120"/>
              <w:jc w:val="both"/>
              <w:rPr>
                <w:rFonts w:ascii="Bookman Old Style" w:hAnsi="Bookman Old Style"/>
              </w:rPr>
            </w:pPr>
          </w:p>
        </w:tc>
        <w:tc>
          <w:tcPr>
            <w:tcW w:w="3695" w:type="dxa"/>
            <w:gridSpan w:val="2"/>
          </w:tcPr>
          <w:p w14:paraId="48408B35" w14:textId="77777777" w:rsidR="00F51E11" w:rsidRPr="006C269C" w:rsidRDefault="00F51E11" w:rsidP="007C7329">
            <w:pPr>
              <w:spacing w:after="120"/>
              <w:jc w:val="both"/>
              <w:rPr>
                <w:rFonts w:ascii="Bookman Old Style" w:hAnsi="Bookman Old Style"/>
              </w:rPr>
            </w:pPr>
          </w:p>
        </w:tc>
        <w:tc>
          <w:tcPr>
            <w:tcW w:w="4537" w:type="dxa"/>
            <w:gridSpan w:val="2"/>
          </w:tcPr>
          <w:p w14:paraId="6F294392" w14:textId="77777777" w:rsidR="00F51E11" w:rsidRPr="006C269C" w:rsidRDefault="00F51E11" w:rsidP="007C7329">
            <w:pPr>
              <w:spacing w:after="120"/>
              <w:jc w:val="both"/>
              <w:rPr>
                <w:rFonts w:ascii="Bookman Old Style" w:hAnsi="Bookman Old Style"/>
              </w:rPr>
            </w:pPr>
          </w:p>
        </w:tc>
      </w:tr>
      <w:tr w:rsidR="00DC0ABF" w:rsidRPr="006C269C" w14:paraId="044BA6FE" w14:textId="4F86CBCA" w:rsidTr="003C5552">
        <w:trPr>
          <w:gridAfter w:val="1"/>
          <w:wAfter w:w="11" w:type="dxa"/>
          <w:jc w:val="center"/>
        </w:trPr>
        <w:tc>
          <w:tcPr>
            <w:tcW w:w="6385" w:type="dxa"/>
          </w:tcPr>
          <w:p w14:paraId="7D8E244D" w14:textId="7FAC6B47"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14</w:t>
            </w:r>
          </w:p>
          <w:p w14:paraId="100F7C0C" w14:textId="470F4289" w:rsidR="00F777BF" w:rsidRPr="006C269C" w:rsidRDefault="00F777BF" w:rsidP="007C7329">
            <w:pPr>
              <w:pStyle w:val="ListParagraph"/>
              <w:numPr>
                <w:ilvl w:val="0"/>
                <w:numId w:val="24"/>
              </w:numPr>
              <w:spacing w:after="120"/>
              <w:ind w:left="315"/>
              <w:contextualSpacing w:val="0"/>
              <w:jc w:val="both"/>
              <w:rPr>
                <w:rFonts w:ascii="Bookman Old Style" w:hAnsi="Bookman Old Style"/>
              </w:rPr>
            </w:pPr>
            <w:r w:rsidRPr="006C269C">
              <w:rPr>
                <w:rFonts w:ascii="Bookman Old Style" w:hAnsi="Bookman Old Style"/>
              </w:rPr>
              <w:t>PUJK wajib melakukan audit intern terhadap penggunaan SIPELAKU paling sedikit 1 (satu) kali dalam setahun.</w:t>
            </w:r>
          </w:p>
          <w:p w14:paraId="09470306" w14:textId="24039087" w:rsidR="00F777BF" w:rsidRPr="006C269C" w:rsidRDefault="00F777BF" w:rsidP="007C7329">
            <w:pPr>
              <w:pStyle w:val="ListParagraph"/>
              <w:numPr>
                <w:ilvl w:val="0"/>
                <w:numId w:val="24"/>
              </w:numPr>
              <w:spacing w:after="120"/>
              <w:ind w:left="315"/>
              <w:contextualSpacing w:val="0"/>
              <w:jc w:val="both"/>
              <w:rPr>
                <w:rFonts w:ascii="Bookman Old Style" w:hAnsi="Bookman Old Style"/>
              </w:rPr>
            </w:pPr>
            <w:r w:rsidRPr="006C269C">
              <w:rPr>
                <w:rFonts w:ascii="Bookman Old Style" w:hAnsi="Bookman Old Style"/>
              </w:rPr>
              <w:t>Bagi PUJK yang tidak memiliki satuan kerja audit intern, kegiatan audit intern dapat dilaksanakan oleh organ yang melaksanakan fungsi audit intern.</w:t>
            </w:r>
          </w:p>
        </w:tc>
        <w:tc>
          <w:tcPr>
            <w:tcW w:w="4320" w:type="dxa"/>
          </w:tcPr>
          <w:p w14:paraId="11B284C5" w14:textId="67B41F41" w:rsidR="00F777BF" w:rsidRPr="006C269C" w:rsidRDefault="00F777BF" w:rsidP="007C7329">
            <w:pPr>
              <w:spacing w:after="120"/>
              <w:jc w:val="both"/>
              <w:rPr>
                <w:rFonts w:ascii="Bookman Old Style" w:hAnsi="Bookman Old Style"/>
              </w:rPr>
            </w:pPr>
            <w:r w:rsidRPr="006C269C">
              <w:rPr>
                <w:rFonts w:ascii="Bookman Old Style" w:hAnsi="Bookman Old Style"/>
              </w:rPr>
              <w:t>Cukup jelas</w:t>
            </w:r>
          </w:p>
        </w:tc>
        <w:tc>
          <w:tcPr>
            <w:tcW w:w="3695" w:type="dxa"/>
            <w:gridSpan w:val="2"/>
          </w:tcPr>
          <w:p w14:paraId="25211E43" w14:textId="77777777" w:rsidR="00F777BF" w:rsidRPr="006C269C" w:rsidRDefault="00F777BF" w:rsidP="007C7329">
            <w:pPr>
              <w:spacing w:after="120"/>
              <w:jc w:val="both"/>
              <w:rPr>
                <w:rFonts w:ascii="Bookman Old Style" w:hAnsi="Bookman Old Style"/>
              </w:rPr>
            </w:pPr>
          </w:p>
        </w:tc>
        <w:tc>
          <w:tcPr>
            <w:tcW w:w="4537" w:type="dxa"/>
            <w:gridSpan w:val="2"/>
          </w:tcPr>
          <w:p w14:paraId="0144DE60" w14:textId="77777777" w:rsidR="00F777BF" w:rsidRPr="006C269C" w:rsidRDefault="00F777BF" w:rsidP="007C7329">
            <w:pPr>
              <w:spacing w:after="120"/>
              <w:jc w:val="both"/>
              <w:rPr>
                <w:rFonts w:ascii="Bookman Old Style" w:hAnsi="Bookman Old Style"/>
              </w:rPr>
            </w:pPr>
          </w:p>
        </w:tc>
      </w:tr>
      <w:tr w:rsidR="00DC0ABF" w:rsidRPr="006C269C" w14:paraId="56B6E439" w14:textId="4A13C21F" w:rsidTr="003C5552">
        <w:trPr>
          <w:gridAfter w:val="1"/>
          <w:wAfter w:w="11" w:type="dxa"/>
          <w:jc w:val="center"/>
        </w:trPr>
        <w:tc>
          <w:tcPr>
            <w:tcW w:w="6385" w:type="dxa"/>
          </w:tcPr>
          <w:p w14:paraId="5399B197" w14:textId="77777777"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15</w:t>
            </w:r>
          </w:p>
          <w:p w14:paraId="4CB91AC1" w14:textId="70437D4D" w:rsidR="00F777BF" w:rsidRPr="006C269C" w:rsidRDefault="00F777BF" w:rsidP="00657C64">
            <w:pPr>
              <w:spacing w:after="120"/>
              <w:jc w:val="both"/>
              <w:rPr>
                <w:rFonts w:ascii="Bookman Old Style" w:hAnsi="Bookman Old Style"/>
              </w:rPr>
            </w:pPr>
            <w:r w:rsidRPr="006C269C">
              <w:rPr>
                <w:rFonts w:ascii="Bookman Old Style" w:hAnsi="Bookman Old Style"/>
              </w:rPr>
              <w:t>Dalam hal Pelaku adalah konsumen atau calon konsumen, maka penanganan pengaduan terkait hasil penggunaan data dan informasi yang disediakan dalam sistem informasi SIPELAKU oleh PUJK, mengikuti ketentuan sebagaimana diatur dalam POJK terkait perlindungan konsumen dan POJK terkait layanan pengaduan konsumen di sektor jasa keuangan.</w:t>
            </w:r>
          </w:p>
        </w:tc>
        <w:tc>
          <w:tcPr>
            <w:tcW w:w="4320" w:type="dxa"/>
          </w:tcPr>
          <w:p w14:paraId="74442B23" w14:textId="328EA33A" w:rsidR="00F777BF" w:rsidRPr="006C269C" w:rsidRDefault="008E5ACB" w:rsidP="007C7329">
            <w:pPr>
              <w:spacing w:after="120"/>
              <w:jc w:val="both"/>
              <w:rPr>
                <w:rFonts w:ascii="Bookman Old Style" w:hAnsi="Bookman Old Style"/>
              </w:rPr>
            </w:pPr>
            <w:r w:rsidRPr="006C269C">
              <w:rPr>
                <w:rFonts w:ascii="Bookman Old Style" w:hAnsi="Bookman Old Style"/>
              </w:rPr>
              <w:t>Cukup jelas</w:t>
            </w:r>
          </w:p>
        </w:tc>
        <w:tc>
          <w:tcPr>
            <w:tcW w:w="3695" w:type="dxa"/>
            <w:gridSpan w:val="2"/>
          </w:tcPr>
          <w:p w14:paraId="5143FC56" w14:textId="77777777" w:rsidR="00F777BF" w:rsidRPr="006C269C" w:rsidRDefault="00F777BF" w:rsidP="007C7329">
            <w:pPr>
              <w:spacing w:after="120"/>
              <w:jc w:val="both"/>
              <w:rPr>
                <w:rFonts w:ascii="Bookman Old Style" w:hAnsi="Bookman Old Style"/>
              </w:rPr>
            </w:pPr>
          </w:p>
        </w:tc>
        <w:tc>
          <w:tcPr>
            <w:tcW w:w="4537" w:type="dxa"/>
            <w:gridSpan w:val="2"/>
          </w:tcPr>
          <w:p w14:paraId="730AF068" w14:textId="77777777" w:rsidR="00F777BF" w:rsidRPr="006C269C" w:rsidRDefault="00F777BF" w:rsidP="007C7329">
            <w:pPr>
              <w:spacing w:after="120"/>
              <w:jc w:val="both"/>
              <w:rPr>
                <w:rFonts w:ascii="Bookman Old Style" w:hAnsi="Bookman Old Style"/>
              </w:rPr>
            </w:pPr>
          </w:p>
        </w:tc>
      </w:tr>
      <w:tr w:rsidR="00DC0ABF" w:rsidRPr="006C269C" w14:paraId="683E4539" w14:textId="05B5C696" w:rsidTr="003C5552">
        <w:trPr>
          <w:gridAfter w:val="1"/>
          <w:wAfter w:w="11" w:type="dxa"/>
          <w:jc w:val="center"/>
        </w:trPr>
        <w:tc>
          <w:tcPr>
            <w:tcW w:w="6385" w:type="dxa"/>
          </w:tcPr>
          <w:p w14:paraId="325D8941" w14:textId="77777777"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16</w:t>
            </w:r>
          </w:p>
          <w:p w14:paraId="52CB1A52" w14:textId="0581D59A" w:rsidR="00F777BF" w:rsidRPr="006C269C" w:rsidRDefault="00F777BF" w:rsidP="009874CC">
            <w:pPr>
              <w:pStyle w:val="ListParagraph"/>
              <w:numPr>
                <w:ilvl w:val="0"/>
                <w:numId w:val="48"/>
              </w:numPr>
              <w:spacing w:after="120"/>
              <w:ind w:left="318"/>
              <w:jc w:val="both"/>
              <w:rPr>
                <w:rFonts w:ascii="Bookman Old Style" w:hAnsi="Bookman Old Style"/>
              </w:rPr>
            </w:pPr>
            <w:r w:rsidRPr="006C269C">
              <w:rPr>
                <w:rFonts w:ascii="Bookman Old Style" w:hAnsi="Bookman Old Style"/>
              </w:rPr>
              <w:lastRenderedPageBreak/>
              <w:t>Data dan informasi SIPELAKU akan tetap berada dalam sistem informasi SIPELAKU sampai dengan 5 tahun sejak pengkinian data terakhir.</w:t>
            </w:r>
          </w:p>
          <w:p w14:paraId="3CAD5600" w14:textId="77777777" w:rsidR="00F777BF" w:rsidRPr="006C269C" w:rsidRDefault="00F777BF" w:rsidP="009874CC">
            <w:pPr>
              <w:pStyle w:val="ListParagraph"/>
              <w:numPr>
                <w:ilvl w:val="0"/>
                <w:numId w:val="48"/>
              </w:numPr>
              <w:spacing w:after="120"/>
              <w:ind w:left="318"/>
              <w:jc w:val="both"/>
              <w:rPr>
                <w:rFonts w:ascii="Bookman Old Style" w:hAnsi="Bookman Old Style"/>
              </w:rPr>
            </w:pPr>
            <w:r w:rsidRPr="006C269C">
              <w:rPr>
                <w:rFonts w:ascii="Bookman Old Style" w:hAnsi="Bookman Old Style"/>
              </w:rPr>
              <w:t>Dalam hal data dan informasi SIPELAKU berasal dari LJK yang disampaikan melalui sistem pelaporan OJK sebagaimana dimaksud dalam Pasal 4 ayat 1, dengan status masih dalam penanganan baik di LJK maupun di penegak hukum, maka Data dan informasi SIPELAKU akan tetap berada dalam sistem informasi SIPELAKU, sampai dilaporkan selesai dan selanjutnya mengikuti ketentuan sebagaimana pada ayat 1.</w:t>
            </w:r>
          </w:p>
          <w:p w14:paraId="72B034C3" w14:textId="5A8A2B67" w:rsidR="00F777BF" w:rsidRPr="006C269C" w:rsidRDefault="00F777BF" w:rsidP="009874CC">
            <w:pPr>
              <w:pStyle w:val="ListParagraph"/>
              <w:numPr>
                <w:ilvl w:val="0"/>
                <w:numId w:val="48"/>
              </w:numPr>
              <w:spacing w:after="120"/>
              <w:ind w:left="318"/>
              <w:jc w:val="both"/>
              <w:rPr>
                <w:rFonts w:ascii="Bookman Old Style" w:hAnsi="Bookman Old Style"/>
              </w:rPr>
            </w:pPr>
            <w:r w:rsidRPr="006C269C">
              <w:rPr>
                <w:rFonts w:ascii="Bookman Old Style" w:hAnsi="Bookman Old Style"/>
              </w:rPr>
              <w:t>Pengkinian data dan informasi sebagaimana pada ayat 2 mengikuti ketentuan sebagaimana dimaksud dalam POJK yang mengatur mengenai penerapan strategi anti-fraud bagi LJK.</w:t>
            </w:r>
          </w:p>
        </w:tc>
        <w:tc>
          <w:tcPr>
            <w:tcW w:w="4320" w:type="dxa"/>
          </w:tcPr>
          <w:p w14:paraId="6CE51BEA" w14:textId="4CD84379" w:rsidR="00F777BF" w:rsidRPr="006C269C" w:rsidRDefault="008E5ACB" w:rsidP="007C7329">
            <w:pPr>
              <w:spacing w:after="120"/>
              <w:jc w:val="both"/>
              <w:rPr>
                <w:rFonts w:ascii="Bookman Old Style" w:hAnsi="Bookman Old Style"/>
              </w:rPr>
            </w:pPr>
            <w:r w:rsidRPr="006C269C">
              <w:rPr>
                <w:rFonts w:ascii="Bookman Old Style" w:hAnsi="Bookman Old Style"/>
              </w:rPr>
              <w:lastRenderedPageBreak/>
              <w:t>Cukup jelas</w:t>
            </w:r>
          </w:p>
        </w:tc>
        <w:tc>
          <w:tcPr>
            <w:tcW w:w="3695" w:type="dxa"/>
            <w:gridSpan w:val="2"/>
          </w:tcPr>
          <w:p w14:paraId="480A1D22" w14:textId="77777777" w:rsidR="00F777BF" w:rsidRPr="006C269C" w:rsidRDefault="00F777BF" w:rsidP="007C7329">
            <w:pPr>
              <w:spacing w:after="120"/>
              <w:jc w:val="both"/>
              <w:rPr>
                <w:rFonts w:ascii="Bookman Old Style" w:hAnsi="Bookman Old Style"/>
              </w:rPr>
            </w:pPr>
          </w:p>
        </w:tc>
        <w:tc>
          <w:tcPr>
            <w:tcW w:w="4537" w:type="dxa"/>
            <w:gridSpan w:val="2"/>
          </w:tcPr>
          <w:p w14:paraId="29902543" w14:textId="77777777" w:rsidR="00F777BF" w:rsidRPr="006C269C" w:rsidRDefault="00F777BF" w:rsidP="007C7329">
            <w:pPr>
              <w:spacing w:after="120"/>
              <w:jc w:val="both"/>
              <w:rPr>
                <w:rFonts w:ascii="Bookman Old Style" w:hAnsi="Bookman Old Style"/>
              </w:rPr>
            </w:pPr>
          </w:p>
        </w:tc>
      </w:tr>
      <w:tr w:rsidR="00DC0ABF" w:rsidRPr="006C269C" w14:paraId="0FF04EAC" w14:textId="19F23ABB" w:rsidTr="003C5552">
        <w:trPr>
          <w:gridAfter w:val="1"/>
          <w:wAfter w:w="11" w:type="dxa"/>
          <w:jc w:val="center"/>
        </w:trPr>
        <w:tc>
          <w:tcPr>
            <w:tcW w:w="6385" w:type="dxa"/>
          </w:tcPr>
          <w:p w14:paraId="4840CF38" w14:textId="3A0AB989"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17</w:t>
            </w:r>
          </w:p>
          <w:p w14:paraId="79A6D2C2" w14:textId="30CA4356" w:rsidR="00F777BF" w:rsidRPr="006C269C" w:rsidRDefault="00F777BF" w:rsidP="00965CD1">
            <w:pPr>
              <w:spacing w:after="120"/>
              <w:jc w:val="both"/>
              <w:rPr>
                <w:rFonts w:ascii="Bookman Old Style" w:hAnsi="Bookman Old Style"/>
              </w:rPr>
            </w:pPr>
            <w:r w:rsidRPr="006C269C">
              <w:rPr>
                <w:rFonts w:ascii="Bookman Old Style" w:hAnsi="Bookman Old Style"/>
              </w:rPr>
              <w:t>Ketentuan lebih lanjut mengenai sumber dan cakupan data dan informasi, hak akses, dan tata kelola, diatur lebih lanjut dalam ketentuan OJK.</w:t>
            </w:r>
          </w:p>
        </w:tc>
        <w:tc>
          <w:tcPr>
            <w:tcW w:w="4320" w:type="dxa"/>
          </w:tcPr>
          <w:p w14:paraId="742BB0F6" w14:textId="634ECE02" w:rsidR="00F777BF" w:rsidRPr="006C269C" w:rsidRDefault="008E5ACB" w:rsidP="007C7329">
            <w:pPr>
              <w:spacing w:after="120"/>
              <w:jc w:val="both"/>
              <w:rPr>
                <w:rFonts w:ascii="Bookman Old Style" w:hAnsi="Bookman Old Style"/>
              </w:rPr>
            </w:pPr>
            <w:r w:rsidRPr="006C269C">
              <w:rPr>
                <w:rFonts w:ascii="Bookman Old Style" w:hAnsi="Bookman Old Style"/>
              </w:rPr>
              <w:t>Cukup jelas</w:t>
            </w:r>
          </w:p>
        </w:tc>
        <w:tc>
          <w:tcPr>
            <w:tcW w:w="3695" w:type="dxa"/>
            <w:gridSpan w:val="2"/>
          </w:tcPr>
          <w:p w14:paraId="44633E09" w14:textId="77777777" w:rsidR="00F777BF" w:rsidRPr="006C269C" w:rsidRDefault="00F777BF" w:rsidP="007C7329">
            <w:pPr>
              <w:spacing w:after="120"/>
              <w:jc w:val="both"/>
              <w:rPr>
                <w:rFonts w:ascii="Bookman Old Style" w:hAnsi="Bookman Old Style"/>
              </w:rPr>
            </w:pPr>
          </w:p>
        </w:tc>
        <w:tc>
          <w:tcPr>
            <w:tcW w:w="4537" w:type="dxa"/>
            <w:gridSpan w:val="2"/>
          </w:tcPr>
          <w:p w14:paraId="7CC3E508" w14:textId="77777777" w:rsidR="00F777BF" w:rsidRPr="006C269C" w:rsidRDefault="00F777BF" w:rsidP="007C7329">
            <w:pPr>
              <w:spacing w:after="120"/>
              <w:jc w:val="both"/>
              <w:rPr>
                <w:rFonts w:ascii="Bookman Old Style" w:hAnsi="Bookman Old Style"/>
              </w:rPr>
            </w:pPr>
          </w:p>
        </w:tc>
      </w:tr>
      <w:tr w:rsidR="00DC0ABF" w:rsidRPr="006C269C" w14:paraId="41AA52C4" w14:textId="02366097" w:rsidTr="003C5552">
        <w:trPr>
          <w:gridAfter w:val="1"/>
          <w:wAfter w:w="11" w:type="dxa"/>
          <w:jc w:val="center"/>
        </w:trPr>
        <w:tc>
          <w:tcPr>
            <w:tcW w:w="6385" w:type="dxa"/>
          </w:tcPr>
          <w:p w14:paraId="59A0D7AF" w14:textId="43C5F554" w:rsidR="00AB041F" w:rsidRDefault="00AB041F" w:rsidP="00AB041F">
            <w:pPr>
              <w:spacing w:after="120"/>
              <w:jc w:val="center"/>
              <w:rPr>
                <w:rFonts w:ascii="Bookman Old Style" w:hAnsi="Bookman Old Style"/>
                <w:b/>
                <w:bCs/>
              </w:rPr>
            </w:pPr>
            <w:r w:rsidRPr="006C269C">
              <w:rPr>
                <w:rFonts w:ascii="Bookman Old Style" w:hAnsi="Bookman Old Style"/>
                <w:b/>
                <w:bCs/>
              </w:rPr>
              <w:t>BAB V</w:t>
            </w:r>
            <w:r>
              <w:rPr>
                <w:rFonts w:ascii="Bookman Old Style" w:hAnsi="Bookman Old Style"/>
                <w:b/>
                <w:bCs/>
              </w:rPr>
              <w:t>I</w:t>
            </w:r>
          </w:p>
          <w:p w14:paraId="1001C7C4" w14:textId="638B279B" w:rsidR="00F777BF" w:rsidRPr="006C269C" w:rsidRDefault="00AB041F" w:rsidP="00AB041F">
            <w:pPr>
              <w:spacing w:after="120"/>
              <w:jc w:val="center"/>
              <w:rPr>
                <w:rFonts w:ascii="Bookman Old Style" w:hAnsi="Bookman Old Style"/>
                <w:b/>
                <w:bCs/>
              </w:rPr>
            </w:pPr>
            <w:r w:rsidRPr="006C269C">
              <w:rPr>
                <w:rFonts w:ascii="Bookman Old Style" w:hAnsi="Bookman Old Style"/>
                <w:b/>
                <w:bCs/>
              </w:rPr>
              <w:t>SANKSI DAN PEMBERLAKUAN</w:t>
            </w:r>
          </w:p>
        </w:tc>
        <w:tc>
          <w:tcPr>
            <w:tcW w:w="4320" w:type="dxa"/>
          </w:tcPr>
          <w:p w14:paraId="2F596DF1" w14:textId="77777777" w:rsidR="00F777BF" w:rsidRPr="006C269C" w:rsidRDefault="00F777BF" w:rsidP="007C7329">
            <w:pPr>
              <w:spacing w:after="120"/>
              <w:jc w:val="both"/>
              <w:rPr>
                <w:rFonts w:ascii="Bookman Old Style" w:hAnsi="Bookman Old Style"/>
              </w:rPr>
            </w:pPr>
          </w:p>
        </w:tc>
        <w:tc>
          <w:tcPr>
            <w:tcW w:w="3695" w:type="dxa"/>
            <w:gridSpan w:val="2"/>
          </w:tcPr>
          <w:p w14:paraId="413B72D7" w14:textId="77777777" w:rsidR="00F777BF" w:rsidRPr="006C269C" w:rsidRDefault="00F777BF" w:rsidP="007C7329">
            <w:pPr>
              <w:spacing w:after="120"/>
              <w:jc w:val="both"/>
              <w:rPr>
                <w:rFonts w:ascii="Bookman Old Style" w:hAnsi="Bookman Old Style"/>
              </w:rPr>
            </w:pPr>
          </w:p>
        </w:tc>
        <w:tc>
          <w:tcPr>
            <w:tcW w:w="4537" w:type="dxa"/>
            <w:gridSpan w:val="2"/>
          </w:tcPr>
          <w:p w14:paraId="7B243DEB" w14:textId="77777777" w:rsidR="00F777BF" w:rsidRPr="006C269C" w:rsidRDefault="00F777BF" w:rsidP="007C7329">
            <w:pPr>
              <w:spacing w:after="120"/>
              <w:jc w:val="both"/>
              <w:rPr>
                <w:rFonts w:ascii="Bookman Old Style" w:hAnsi="Bookman Old Style"/>
              </w:rPr>
            </w:pPr>
          </w:p>
        </w:tc>
      </w:tr>
      <w:tr w:rsidR="00DC0ABF" w:rsidRPr="006C269C" w14:paraId="147E3C64" w14:textId="38686200" w:rsidTr="003C5552">
        <w:trPr>
          <w:gridAfter w:val="1"/>
          <w:wAfter w:w="11" w:type="dxa"/>
          <w:jc w:val="center"/>
        </w:trPr>
        <w:tc>
          <w:tcPr>
            <w:tcW w:w="6385" w:type="dxa"/>
          </w:tcPr>
          <w:p w14:paraId="472940CC" w14:textId="6E62D393"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18</w:t>
            </w:r>
          </w:p>
          <w:p w14:paraId="090411D4" w14:textId="497750EC"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Sanksi</w:t>
            </w:r>
          </w:p>
          <w:p w14:paraId="2E67B33F" w14:textId="6EB15E43" w:rsidR="00F777BF" w:rsidRPr="006C269C" w:rsidRDefault="00F777BF" w:rsidP="00285ADC">
            <w:pPr>
              <w:pStyle w:val="ListParagraph"/>
              <w:numPr>
                <w:ilvl w:val="2"/>
                <w:numId w:val="21"/>
              </w:numPr>
              <w:spacing w:after="120"/>
              <w:ind w:left="318"/>
              <w:jc w:val="both"/>
              <w:rPr>
                <w:rFonts w:ascii="Bookman Old Style" w:hAnsi="Bookman Old Style"/>
              </w:rPr>
            </w:pPr>
            <w:r w:rsidRPr="006C269C">
              <w:rPr>
                <w:rFonts w:ascii="Bookman Old Style" w:hAnsi="Bookman Old Style"/>
              </w:rPr>
              <w:t xml:space="preserve">PUJK yang melanggar ketentuan sebagaimana dimaksud dalam Pasal 9, Pasal 10, Pasal 11, Pasal 12, Pasal 13, dan Pasal 14, dapat dikenai sanksi administratif berupa: </w:t>
            </w:r>
          </w:p>
          <w:p w14:paraId="1202CA7C" w14:textId="77777777" w:rsidR="00F777BF" w:rsidRPr="006C269C" w:rsidRDefault="00F777BF" w:rsidP="00285ADC">
            <w:pPr>
              <w:pStyle w:val="ListParagraph"/>
              <w:numPr>
                <w:ilvl w:val="0"/>
                <w:numId w:val="45"/>
              </w:numPr>
              <w:spacing w:after="120"/>
              <w:jc w:val="both"/>
              <w:rPr>
                <w:rFonts w:ascii="Bookman Old Style" w:hAnsi="Bookman Old Style"/>
              </w:rPr>
            </w:pPr>
            <w:r w:rsidRPr="006C269C">
              <w:rPr>
                <w:rFonts w:ascii="Bookman Old Style" w:hAnsi="Bookman Old Style"/>
              </w:rPr>
              <w:t xml:space="preserve">peringatan tertulis; </w:t>
            </w:r>
          </w:p>
          <w:p w14:paraId="101EAA3A" w14:textId="6A19F881" w:rsidR="00F777BF" w:rsidRPr="006C269C" w:rsidRDefault="00F777BF" w:rsidP="00285ADC">
            <w:pPr>
              <w:pStyle w:val="ListParagraph"/>
              <w:numPr>
                <w:ilvl w:val="0"/>
                <w:numId w:val="45"/>
              </w:numPr>
              <w:spacing w:after="120"/>
              <w:jc w:val="both"/>
              <w:rPr>
                <w:rFonts w:ascii="Bookman Old Style" w:hAnsi="Bookman Old Style"/>
              </w:rPr>
            </w:pPr>
            <w:r w:rsidRPr="006C269C">
              <w:rPr>
                <w:rFonts w:ascii="Bookman Old Style" w:hAnsi="Bookman Old Style"/>
              </w:rPr>
              <w:t xml:space="preserve">denda; </w:t>
            </w:r>
          </w:p>
          <w:p w14:paraId="1BFFADA2" w14:textId="319398F1" w:rsidR="00F777BF" w:rsidRPr="006C269C" w:rsidRDefault="00F777BF" w:rsidP="00285ADC">
            <w:pPr>
              <w:pStyle w:val="ListParagraph"/>
              <w:numPr>
                <w:ilvl w:val="2"/>
                <w:numId w:val="21"/>
              </w:numPr>
              <w:spacing w:after="120"/>
              <w:ind w:left="318"/>
              <w:jc w:val="both"/>
              <w:rPr>
                <w:rFonts w:ascii="Bookman Old Style" w:hAnsi="Bookman Old Style"/>
              </w:rPr>
            </w:pPr>
            <w:r w:rsidRPr="006C269C">
              <w:rPr>
                <w:rFonts w:ascii="Bookman Old Style" w:hAnsi="Bookman Old Style"/>
              </w:rPr>
              <w:lastRenderedPageBreak/>
              <w:t>Sanksi sebagaimana dimaksud pada ayat (1) huruf b dapat dikenakan dengan atau tanpa didahului pengenaan sanksi peringatan tertulis sebagaimana dimaksud pada ayat (1) huruf a.</w:t>
            </w:r>
          </w:p>
          <w:p w14:paraId="410FC17A" w14:textId="4F92E1FF" w:rsidR="00F777BF" w:rsidRPr="006C269C" w:rsidRDefault="00F777BF" w:rsidP="007C7329">
            <w:pPr>
              <w:pStyle w:val="ListParagraph"/>
              <w:numPr>
                <w:ilvl w:val="2"/>
                <w:numId w:val="21"/>
              </w:numPr>
              <w:spacing w:after="120"/>
              <w:ind w:left="318"/>
              <w:jc w:val="both"/>
              <w:rPr>
                <w:rFonts w:ascii="Bookman Old Style" w:hAnsi="Bookman Old Style"/>
              </w:rPr>
            </w:pPr>
            <w:r w:rsidRPr="006C269C">
              <w:rPr>
                <w:rFonts w:ascii="Bookman Old Style" w:hAnsi="Bookman Old Style"/>
              </w:rPr>
              <w:t xml:space="preserve">Sanksi denda sebagaimana dimaksud pada ayat (1) huruf b dapat dikenakan paling banyak sebesar Rp15.000.000.000,00 (lima belas miliar rupiah). </w:t>
            </w:r>
          </w:p>
        </w:tc>
        <w:tc>
          <w:tcPr>
            <w:tcW w:w="4320" w:type="dxa"/>
          </w:tcPr>
          <w:p w14:paraId="025902BF" w14:textId="77777777" w:rsidR="00F777BF" w:rsidRPr="006C269C" w:rsidRDefault="00F777BF" w:rsidP="007C7329">
            <w:pPr>
              <w:spacing w:after="120"/>
              <w:jc w:val="both"/>
              <w:rPr>
                <w:rFonts w:ascii="Bookman Old Style" w:hAnsi="Bookman Old Style"/>
              </w:rPr>
            </w:pPr>
            <w:r w:rsidRPr="006C269C">
              <w:rPr>
                <w:rFonts w:ascii="Bookman Old Style" w:hAnsi="Bookman Old Style"/>
              </w:rPr>
              <w:lastRenderedPageBreak/>
              <w:t>Cukup jelas</w:t>
            </w:r>
          </w:p>
          <w:p w14:paraId="26D3564F" w14:textId="77777777" w:rsidR="00F777BF" w:rsidRPr="006C269C" w:rsidRDefault="00F777BF" w:rsidP="007C7329">
            <w:pPr>
              <w:spacing w:after="120"/>
              <w:jc w:val="both"/>
              <w:rPr>
                <w:rFonts w:ascii="Bookman Old Style" w:hAnsi="Bookman Old Style"/>
              </w:rPr>
            </w:pPr>
          </w:p>
          <w:p w14:paraId="4E2E4613" w14:textId="77777777" w:rsidR="00F777BF" w:rsidRPr="006C269C" w:rsidRDefault="00F777BF" w:rsidP="007C7329">
            <w:pPr>
              <w:spacing w:after="120"/>
              <w:jc w:val="both"/>
              <w:rPr>
                <w:rFonts w:ascii="Bookman Old Style" w:hAnsi="Bookman Old Style"/>
              </w:rPr>
            </w:pPr>
          </w:p>
          <w:p w14:paraId="2ABB46D2" w14:textId="073BA396" w:rsidR="00F777BF" w:rsidRPr="006C269C" w:rsidRDefault="00F777BF" w:rsidP="007C7329">
            <w:pPr>
              <w:spacing w:after="120"/>
              <w:jc w:val="both"/>
              <w:rPr>
                <w:rFonts w:ascii="Bookman Old Style" w:hAnsi="Bookman Old Style"/>
              </w:rPr>
            </w:pPr>
          </w:p>
        </w:tc>
        <w:tc>
          <w:tcPr>
            <w:tcW w:w="3695" w:type="dxa"/>
            <w:gridSpan w:val="2"/>
          </w:tcPr>
          <w:p w14:paraId="5182C064" w14:textId="77777777" w:rsidR="00F777BF" w:rsidRPr="006C269C" w:rsidRDefault="00F777BF" w:rsidP="007C7329">
            <w:pPr>
              <w:spacing w:after="120"/>
              <w:jc w:val="both"/>
              <w:rPr>
                <w:rFonts w:ascii="Bookman Old Style" w:hAnsi="Bookman Old Style"/>
              </w:rPr>
            </w:pPr>
          </w:p>
        </w:tc>
        <w:tc>
          <w:tcPr>
            <w:tcW w:w="4537" w:type="dxa"/>
            <w:gridSpan w:val="2"/>
          </w:tcPr>
          <w:p w14:paraId="17846DB3" w14:textId="77777777" w:rsidR="00F777BF" w:rsidRPr="006C269C" w:rsidRDefault="00F777BF" w:rsidP="007C7329">
            <w:pPr>
              <w:spacing w:after="120"/>
              <w:jc w:val="both"/>
              <w:rPr>
                <w:rFonts w:ascii="Bookman Old Style" w:hAnsi="Bookman Old Style"/>
              </w:rPr>
            </w:pPr>
          </w:p>
        </w:tc>
      </w:tr>
      <w:tr w:rsidR="00DC0ABF" w:rsidRPr="006C269C" w14:paraId="3397A3FB" w14:textId="4E711B62" w:rsidTr="003C5552">
        <w:trPr>
          <w:gridAfter w:val="1"/>
          <w:wAfter w:w="11" w:type="dxa"/>
          <w:jc w:val="center"/>
        </w:trPr>
        <w:tc>
          <w:tcPr>
            <w:tcW w:w="6385" w:type="dxa"/>
          </w:tcPr>
          <w:p w14:paraId="3232E995" w14:textId="172C15BF" w:rsidR="00F777BF" w:rsidRPr="006C269C" w:rsidRDefault="00F777BF" w:rsidP="007C7329">
            <w:pPr>
              <w:spacing w:after="120"/>
              <w:jc w:val="both"/>
              <w:rPr>
                <w:rFonts w:ascii="Bookman Old Style" w:hAnsi="Bookman Old Style"/>
                <w:b/>
                <w:bCs/>
              </w:rPr>
            </w:pPr>
            <w:r w:rsidRPr="006C269C">
              <w:rPr>
                <w:rFonts w:ascii="Bookman Old Style" w:hAnsi="Bookman Old Style"/>
                <w:b/>
                <w:bCs/>
              </w:rPr>
              <w:t>Pasal 17</w:t>
            </w:r>
          </w:p>
          <w:p w14:paraId="66966B1A" w14:textId="2CFDCEB2" w:rsidR="00F777BF" w:rsidRPr="006C269C" w:rsidRDefault="00F777BF" w:rsidP="007C7329">
            <w:pPr>
              <w:spacing w:after="120"/>
              <w:jc w:val="both"/>
              <w:rPr>
                <w:rFonts w:ascii="Bookman Old Style" w:hAnsi="Bookman Old Style"/>
              </w:rPr>
            </w:pPr>
            <w:r w:rsidRPr="006C269C">
              <w:rPr>
                <w:rFonts w:ascii="Bookman Old Style" w:hAnsi="Bookman Old Style"/>
              </w:rPr>
              <w:t>Peraturan OJK ini mulai berlaku pada tanggal ditetapkan.</w:t>
            </w:r>
          </w:p>
        </w:tc>
        <w:tc>
          <w:tcPr>
            <w:tcW w:w="4320" w:type="dxa"/>
          </w:tcPr>
          <w:p w14:paraId="30963D21" w14:textId="56FACF91" w:rsidR="00F777BF" w:rsidRPr="006C269C" w:rsidRDefault="00F777BF" w:rsidP="007C7329">
            <w:pPr>
              <w:spacing w:after="120"/>
              <w:jc w:val="both"/>
              <w:rPr>
                <w:rFonts w:ascii="Bookman Old Style" w:hAnsi="Bookman Old Style"/>
              </w:rPr>
            </w:pPr>
            <w:r w:rsidRPr="006C269C">
              <w:rPr>
                <w:rFonts w:ascii="Bookman Old Style" w:hAnsi="Bookman Old Style"/>
              </w:rPr>
              <w:t>Cukup jelas</w:t>
            </w:r>
          </w:p>
        </w:tc>
        <w:tc>
          <w:tcPr>
            <w:tcW w:w="3695" w:type="dxa"/>
            <w:gridSpan w:val="2"/>
          </w:tcPr>
          <w:p w14:paraId="5DD85BBB" w14:textId="77777777" w:rsidR="00F777BF" w:rsidRPr="006C269C" w:rsidRDefault="00F777BF" w:rsidP="007C7329">
            <w:pPr>
              <w:spacing w:after="120"/>
              <w:jc w:val="both"/>
              <w:rPr>
                <w:rFonts w:ascii="Bookman Old Style" w:hAnsi="Bookman Old Style"/>
              </w:rPr>
            </w:pPr>
          </w:p>
        </w:tc>
        <w:tc>
          <w:tcPr>
            <w:tcW w:w="4537" w:type="dxa"/>
            <w:gridSpan w:val="2"/>
          </w:tcPr>
          <w:p w14:paraId="643450A5" w14:textId="77777777" w:rsidR="00F777BF" w:rsidRPr="006C269C" w:rsidRDefault="00F777BF" w:rsidP="007C7329">
            <w:pPr>
              <w:spacing w:after="120"/>
              <w:jc w:val="both"/>
              <w:rPr>
                <w:rFonts w:ascii="Bookman Old Style" w:hAnsi="Bookman Old Style"/>
              </w:rPr>
            </w:pPr>
          </w:p>
        </w:tc>
      </w:tr>
    </w:tbl>
    <w:p w14:paraId="5D9678B6" w14:textId="2A61E737" w:rsidR="00215AA1" w:rsidRPr="006C269C" w:rsidRDefault="00215AA1">
      <w:pPr>
        <w:rPr>
          <w:rFonts w:ascii="Bookman Old Style" w:hAnsi="Bookman Old Style"/>
        </w:rPr>
      </w:pPr>
    </w:p>
    <w:sectPr w:rsidR="00215AA1" w:rsidRPr="006C269C" w:rsidSect="00594511">
      <w:headerReference w:type="default" r:id="rId8"/>
      <w:footerReference w:type="default" r:id="rId9"/>
      <w:pgSz w:w="20160" w:h="12240" w:orient="landscape" w:code="5"/>
      <w:pgMar w:top="5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47A93" w14:textId="77777777" w:rsidR="00594511" w:rsidRDefault="00594511" w:rsidP="00F777BF">
      <w:pPr>
        <w:spacing w:after="0" w:line="240" w:lineRule="auto"/>
      </w:pPr>
      <w:r>
        <w:separator/>
      </w:r>
    </w:p>
  </w:endnote>
  <w:endnote w:type="continuationSeparator" w:id="0">
    <w:p w14:paraId="447581DD" w14:textId="77777777" w:rsidR="00594511" w:rsidRDefault="00594511" w:rsidP="00F7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765493"/>
      <w:docPartObj>
        <w:docPartGallery w:val="Page Numbers (Bottom of Page)"/>
        <w:docPartUnique/>
      </w:docPartObj>
    </w:sdtPr>
    <w:sdtEndPr>
      <w:rPr>
        <w:noProof/>
      </w:rPr>
    </w:sdtEndPr>
    <w:sdtContent>
      <w:p w14:paraId="1A0BC0CC" w14:textId="34678907" w:rsidR="00665588" w:rsidRDefault="006655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F8446B" w14:textId="77777777" w:rsidR="00F777BF" w:rsidRDefault="00F7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4B8F9" w14:textId="77777777" w:rsidR="00594511" w:rsidRDefault="00594511" w:rsidP="00F777BF">
      <w:pPr>
        <w:spacing w:after="0" w:line="240" w:lineRule="auto"/>
      </w:pPr>
      <w:r>
        <w:separator/>
      </w:r>
    </w:p>
  </w:footnote>
  <w:footnote w:type="continuationSeparator" w:id="0">
    <w:p w14:paraId="4620F8A6" w14:textId="77777777" w:rsidR="00594511" w:rsidRDefault="00594511" w:rsidP="00F7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C6F92" w14:textId="2C36F2F0" w:rsidR="00665588" w:rsidRDefault="00665588">
    <w:pPr>
      <w:pStyle w:val="Header"/>
    </w:pPr>
    <w:r w:rsidRPr="007C3531">
      <w:rPr>
        <w:rFonts w:ascii="Bookman Old Style" w:hAnsi="Bookman Old Style"/>
        <w:noProof/>
        <w:lang w:eastAsia="id-ID"/>
      </w:rPr>
      <w:drawing>
        <wp:anchor distT="0" distB="0" distL="114300" distR="114300" simplePos="0" relativeHeight="251659264" behindDoc="1" locked="0" layoutInCell="1" allowOverlap="1" wp14:anchorId="3C774B4E" wp14:editId="1E14FBB0">
          <wp:simplePos x="0" y="0"/>
          <wp:positionH relativeFrom="page">
            <wp:posOffset>895985</wp:posOffset>
          </wp:positionH>
          <wp:positionV relativeFrom="paragraph">
            <wp:posOffset>-321945</wp:posOffset>
          </wp:positionV>
          <wp:extent cx="1629410" cy="633730"/>
          <wp:effectExtent l="0" t="0" r="8890" b="0"/>
          <wp:wrapTight wrapText="bothSides">
            <wp:wrapPolygon edited="0">
              <wp:start x="758" y="0"/>
              <wp:lineTo x="0" y="1299"/>
              <wp:lineTo x="0" y="4545"/>
              <wp:lineTo x="505" y="15583"/>
              <wp:lineTo x="1010" y="20778"/>
              <wp:lineTo x="1515" y="20778"/>
              <wp:lineTo x="21465" y="20778"/>
              <wp:lineTo x="21465" y="16232"/>
              <wp:lineTo x="21213" y="7142"/>
              <wp:lineTo x="5556" y="0"/>
              <wp:lineTo x="758" y="0"/>
            </wp:wrapPolygon>
          </wp:wrapTight>
          <wp:docPr id="4" name="Picture 4"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941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D3D20" w14:textId="77777777" w:rsidR="00665588" w:rsidRDefault="00665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2352"/>
    <w:multiLevelType w:val="hybridMultilevel"/>
    <w:tmpl w:val="911E98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B0111"/>
    <w:multiLevelType w:val="hybridMultilevel"/>
    <w:tmpl w:val="6A8CE7B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981207"/>
    <w:multiLevelType w:val="hybridMultilevel"/>
    <w:tmpl w:val="ED3E1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74208"/>
    <w:multiLevelType w:val="hybridMultilevel"/>
    <w:tmpl w:val="48462592"/>
    <w:lvl w:ilvl="0" w:tplc="2B62C3C2">
      <w:start w:val="1"/>
      <w:numFmt w:val="decimal"/>
      <w:lvlText w:val="(%1)"/>
      <w:lvlJc w:val="left"/>
      <w:pPr>
        <w:ind w:left="720" w:hanging="360"/>
      </w:pPr>
      <w:rPr>
        <w:rFonts w:eastAsia="Bookman Old Style" w:cs="Bookman Old Style" w:hint="default"/>
        <w:color w:val="000000" w:themeColor="text1"/>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52666"/>
    <w:multiLevelType w:val="hybridMultilevel"/>
    <w:tmpl w:val="B9DE1B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263DD1"/>
    <w:multiLevelType w:val="hybridMultilevel"/>
    <w:tmpl w:val="D98A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B0B3E"/>
    <w:multiLevelType w:val="hybridMultilevel"/>
    <w:tmpl w:val="81E2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F35E9"/>
    <w:multiLevelType w:val="hybridMultilevel"/>
    <w:tmpl w:val="4620A0A8"/>
    <w:lvl w:ilvl="0" w:tplc="E6E45EF0">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1C54BE"/>
    <w:multiLevelType w:val="hybridMultilevel"/>
    <w:tmpl w:val="26D63DAE"/>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147D1B"/>
    <w:multiLevelType w:val="hybridMultilevel"/>
    <w:tmpl w:val="6CF69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66A34"/>
    <w:multiLevelType w:val="hybridMultilevel"/>
    <w:tmpl w:val="2B1085AA"/>
    <w:lvl w:ilvl="0" w:tplc="38090019">
      <w:start w:val="1"/>
      <w:numFmt w:val="lowerLetter"/>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11" w15:restartNumberingAfterBreak="0">
    <w:nsid w:val="30E45977"/>
    <w:multiLevelType w:val="hybridMultilevel"/>
    <w:tmpl w:val="23327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55F68"/>
    <w:multiLevelType w:val="hybridMultilevel"/>
    <w:tmpl w:val="DBF4A1EC"/>
    <w:lvl w:ilvl="0" w:tplc="04090011">
      <w:start w:val="1"/>
      <w:numFmt w:val="decimal"/>
      <w:lvlText w:val="%1)"/>
      <w:lvlJc w:val="left"/>
      <w:pPr>
        <w:ind w:left="144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1F7169D"/>
    <w:multiLevelType w:val="hybridMultilevel"/>
    <w:tmpl w:val="1D5A7E38"/>
    <w:lvl w:ilvl="0" w:tplc="C060D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06EBA"/>
    <w:multiLevelType w:val="hybridMultilevel"/>
    <w:tmpl w:val="BC14D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84652"/>
    <w:multiLevelType w:val="hybridMultilevel"/>
    <w:tmpl w:val="DBCCB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15D01"/>
    <w:multiLevelType w:val="hybridMultilevel"/>
    <w:tmpl w:val="6400C468"/>
    <w:lvl w:ilvl="0" w:tplc="3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BB0C9E"/>
    <w:multiLevelType w:val="hybridMultilevel"/>
    <w:tmpl w:val="D800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E5C76"/>
    <w:multiLevelType w:val="hybridMultilevel"/>
    <w:tmpl w:val="7DA232A4"/>
    <w:lvl w:ilvl="0" w:tplc="0409000F">
      <w:start w:val="1"/>
      <w:numFmt w:val="decimal"/>
      <w:lvlText w:val="%1."/>
      <w:lvlJc w:val="left"/>
      <w:pPr>
        <w:ind w:left="720" w:hanging="360"/>
      </w:pPr>
      <w:rPr>
        <w:rFonts w:hint="default"/>
      </w:rPr>
    </w:lvl>
    <w:lvl w:ilvl="1" w:tplc="15A6BF5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E5D7D"/>
    <w:multiLevelType w:val="hybridMultilevel"/>
    <w:tmpl w:val="E634DA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8932FF"/>
    <w:multiLevelType w:val="hybridMultilevel"/>
    <w:tmpl w:val="7BF49F9E"/>
    <w:lvl w:ilvl="0" w:tplc="2B62C3C2">
      <w:start w:val="1"/>
      <w:numFmt w:val="decimal"/>
      <w:lvlText w:val="(%1)"/>
      <w:lvlJc w:val="left"/>
      <w:pPr>
        <w:ind w:left="720" w:hanging="360"/>
      </w:pPr>
      <w:rPr>
        <w:rFonts w:eastAsia="Bookman Old Style" w:cs="Bookman Old Style"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4170E"/>
    <w:multiLevelType w:val="hybridMultilevel"/>
    <w:tmpl w:val="DAC43276"/>
    <w:lvl w:ilvl="0" w:tplc="E13A060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62FCD"/>
    <w:multiLevelType w:val="hybridMultilevel"/>
    <w:tmpl w:val="57F27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A04B6"/>
    <w:multiLevelType w:val="hybridMultilevel"/>
    <w:tmpl w:val="027CCC02"/>
    <w:lvl w:ilvl="0" w:tplc="7BEEBBE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490F785F"/>
    <w:multiLevelType w:val="hybridMultilevel"/>
    <w:tmpl w:val="CD6E7462"/>
    <w:lvl w:ilvl="0" w:tplc="9434F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623642"/>
    <w:multiLevelType w:val="hybridMultilevel"/>
    <w:tmpl w:val="2EC6A83E"/>
    <w:lvl w:ilvl="0" w:tplc="FC8C4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107E7"/>
    <w:multiLevelType w:val="hybridMultilevel"/>
    <w:tmpl w:val="A74E09C4"/>
    <w:lvl w:ilvl="0" w:tplc="EA2091CE">
      <w:start w:val="1"/>
      <w:numFmt w:val="decimal"/>
      <w:lvlText w:val="(%1)"/>
      <w:lvlJc w:val="left"/>
      <w:pPr>
        <w:ind w:left="460" w:hanging="360"/>
      </w:pPr>
      <w:rPr>
        <w:rFonts w:ascii="Bookman Old Style" w:eastAsiaTheme="minorHAnsi" w:hAnsi="Bookman Old Style" w:cstheme="minorBidi"/>
        <w:color w:val="auto"/>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F802607"/>
    <w:multiLevelType w:val="hybridMultilevel"/>
    <w:tmpl w:val="653636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0A342BF"/>
    <w:multiLevelType w:val="hybridMultilevel"/>
    <w:tmpl w:val="BFBAD57E"/>
    <w:lvl w:ilvl="0" w:tplc="C65892F4">
      <w:start w:val="1"/>
      <w:numFmt w:val="bullet"/>
      <w:lvlText w:val="•"/>
      <w:lvlJc w:val="left"/>
      <w:pPr>
        <w:tabs>
          <w:tab w:val="num" w:pos="720"/>
        </w:tabs>
        <w:ind w:left="720" w:hanging="360"/>
      </w:pPr>
      <w:rPr>
        <w:rFonts w:ascii="Arial" w:hAnsi="Arial" w:hint="default"/>
      </w:rPr>
    </w:lvl>
    <w:lvl w:ilvl="1" w:tplc="38965494">
      <w:start w:val="1"/>
      <w:numFmt w:val="lowerLetter"/>
      <w:lvlText w:val="%2."/>
      <w:lvlJc w:val="left"/>
      <w:pPr>
        <w:tabs>
          <w:tab w:val="num" w:pos="1440"/>
        </w:tabs>
        <w:ind w:left="1440" w:hanging="360"/>
      </w:pPr>
    </w:lvl>
    <w:lvl w:ilvl="2" w:tplc="28FA8AAA" w:tentative="1">
      <w:start w:val="1"/>
      <w:numFmt w:val="bullet"/>
      <w:lvlText w:val="•"/>
      <w:lvlJc w:val="left"/>
      <w:pPr>
        <w:tabs>
          <w:tab w:val="num" w:pos="2160"/>
        </w:tabs>
        <w:ind w:left="2160" w:hanging="360"/>
      </w:pPr>
      <w:rPr>
        <w:rFonts w:ascii="Arial" w:hAnsi="Arial" w:hint="default"/>
      </w:rPr>
    </w:lvl>
    <w:lvl w:ilvl="3" w:tplc="14243182" w:tentative="1">
      <w:start w:val="1"/>
      <w:numFmt w:val="bullet"/>
      <w:lvlText w:val="•"/>
      <w:lvlJc w:val="left"/>
      <w:pPr>
        <w:tabs>
          <w:tab w:val="num" w:pos="2880"/>
        </w:tabs>
        <w:ind w:left="2880" w:hanging="360"/>
      </w:pPr>
      <w:rPr>
        <w:rFonts w:ascii="Arial" w:hAnsi="Arial" w:hint="default"/>
      </w:rPr>
    </w:lvl>
    <w:lvl w:ilvl="4" w:tplc="BB0C4E26" w:tentative="1">
      <w:start w:val="1"/>
      <w:numFmt w:val="bullet"/>
      <w:lvlText w:val="•"/>
      <w:lvlJc w:val="left"/>
      <w:pPr>
        <w:tabs>
          <w:tab w:val="num" w:pos="3600"/>
        </w:tabs>
        <w:ind w:left="3600" w:hanging="360"/>
      </w:pPr>
      <w:rPr>
        <w:rFonts w:ascii="Arial" w:hAnsi="Arial" w:hint="default"/>
      </w:rPr>
    </w:lvl>
    <w:lvl w:ilvl="5" w:tplc="9B4679BE" w:tentative="1">
      <w:start w:val="1"/>
      <w:numFmt w:val="bullet"/>
      <w:lvlText w:val="•"/>
      <w:lvlJc w:val="left"/>
      <w:pPr>
        <w:tabs>
          <w:tab w:val="num" w:pos="4320"/>
        </w:tabs>
        <w:ind w:left="4320" w:hanging="360"/>
      </w:pPr>
      <w:rPr>
        <w:rFonts w:ascii="Arial" w:hAnsi="Arial" w:hint="default"/>
      </w:rPr>
    </w:lvl>
    <w:lvl w:ilvl="6" w:tplc="124C30E6" w:tentative="1">
      <w:start w:val="1"/>
      <w:numFmt w:val="bullet"/>
      <w:lvlText w:val="•"/>
      <w:lvlJc w:val="left"/>
      <w:pPr>
        <w:tabs>
          <w:tab w:val="num" w:pos="5040"/>
        </w:tabs>
        <w:ind w:left="5040" w:hanging="360"/>
      </w:pPr>
      <w:rPr>
        <w:rFonts w:ascii="Arial" w:hAnsi="Arial" w:hint="default"/>
      </w:rPr>
    </w:lvl>
    <w:lvl w:ilvl="7" w:tplc="66EE4D42" w:tentative="1">
      <w:start w:val="1"/>
      <w:numFmt w:val="bullet"/>
      <w:lvlText w:val="•"/>
      <w:lvlJc w:val="left"/>
      <w:pPr>
        <w:tabs>
          <w:tab w:val="num" w:pos="5760"/>
        </w:tabs>
        <w:ind w:left="5760" w:hanging="360"/>
      </w:pPr>
      <w:rPr>
        <w:rFonts w:ascii="Arial" w:hAnsi="Arial" w:hint="default"/>
      </w:rPr>
    </w:lvl>
    <w:lvl w:ilvl="8" w:tplc="4C6C50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E3529D"/>
    <w:multiLevelType w:val="hybridMultilevel"/>
    <w:tmpl w:val="D980C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23D12"/>
    <w:multiLevelType w:val="hybridMultilevel"/>
    <w:tmpl w:val="1A8CC250"/>
    <w:lvl w:ilvl="0" w:tplc="38090019">
      <w:start w:val="1"/>
      <w:numFmt w:val="lowerLetter"/>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31" w15:restartNumberingAfterBreak="0">
    <w:nsid w:val="57BF7417"/>
    <w:multiLevelType w:val="hybridMultilevel"/>
    <w:tmpl w:val="094E3D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B62C3C2">
      <w:start w:val="1"/>
      <w:numFmt w:val="decimal"/>
      <w:lvlText w:val="(%3)"/>
      <w:lvlJc w:val="left"/>
      <w:pPr>
        <w:ind w:left="720" w:hanging="360"/>
      </w:pPr>
      <w:rPr>
        <w:rFonts w:eastAsia="Bookman Old Style" w:cs="Bookman Old Style" w:hint="default"/>
        <w:color w:val="000000" w:themeColor="text1"/>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14055"/>
    <w:multiLevelType w:val="hybridMultilevel"/>
    <w:tmpl w:val="57F27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732B0"/>
    <w:multiLevelType w:val="hybridMultilevel"/>
    <w:tmpl w:val="1D64DE40"/>
    <w:lvl w:ilvl="0" w:tplc="2B62C3C2">
      <w:start w:val="1"/>
      <w:numFmt w:val="decimal"/>
      <w:lvlText w:val="(%1)"/>
      <w:lvlJc w:val="left"/>
      <w:pPr>
        <w:ind w:left="720" w:hanging="360"/>
      </w:pPr>
      <w:rPr>
        <w:rFonts w:eastAsia="Bookman Old Style" w:cs="Bookman Old Style" w:hint="default"/>
        <w:color w:val="000000" w:themeColor="text1"/>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B337C41"/>
    <w:multiLevelType w:val="hybridMultilevel"/>
    <w:tmpl w:val="595810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BAA5A21"/>
    <w:multiLevelType w:val="hybridMultilevel"/>
    <w:tmpl w:val="EB026F7A"/>
    <w:lvl w:ilvl="0" w:tplc="3809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5C4E6505"/>
    <w:multiLevelType w:val="hybridMultilevel"/>
    <w:tmpl w:val="D980C4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2068A9"/>
    <w:multiLevelType w:val="hybridMultilevel"/>
    <w:tmpl w:val="1A8CC250"/>
    <w:lvl w:ilvl="0" w:tplc="FFFFFFFF">
      <w:start w:val="1"/>
      <w:numFmt w:val="lowerLetter"/>
      <w:lvlText w:val="%1."/>
      <w:lvlJc w:val="left"/>
      <w:pPr>
        <w:ind w:left="1035" w:hanging="360"/>
      </w:pPr>
    </w:lvl>
    <w:lvl w:ilvl="1" w:tplc="FFFFFFFF" w:tentative="1">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38" w15:restartNumberingAfterBreak="0">
    <w:nsid w:val="5EA0600A"/>
    <w:multiLevelType w:val="hybridMultilevel"/>
    <w:tmpl w:val="1B68B490"/>
    <w:lvl w:ilvl="0" w:tplc="3809000F">
      <w:start w:val="1"/>
      <w:numFmt w:val="decimal"/>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0FB406B"/>
    <w:multiLevelType w:val="hybridMultilevel"/>
    <w:tmpl w:val="34D89CC6"/>
    <w:lvl w:ilvl="0" w:tplc="FE2A23A6">
      <w:start w:val="1"/>
      <w:numFmt w:val="bullet"/>
      <w:lvlText w:val="•"/>
      <w:lvlJc w:val="left"/>
      <w:pPr>
        <w:tabs>
          <w:tab w:val="num" w:pos="720"/>
        </w:tabs>
        <w:ind w:left="720" w:hanging="360"/>
      </w:pPr>
      <w:rPr>
        <w:rFonts w:ascii="Arial" w:hAnsi="Arial" w:hint="default"/>
      </w:rPr>
    </w:lvl>
    <w:lvl w:ilvl="1" w:tplc="0CC64806" w:tentative="1">
      <w:start w:val="1"/>
      <w:numFmt w:val="bullet"/>
      <w:lvlText w:val="•"/>
      <w:lvlJc w:val="left"/>
      <w:pPr>
        <w:tabs>
          <w:tab w:val="num" w:pos="1440"/>
        </w:tabs>
        <w:ind w:left="1440" w:hanging="360"/>
      </w:pPr>
      <w:rPr>
        <w:rFonts w:ascii="Arial" w:hAnsi="Arial" w:hint="default"/>
      </w:rPr>
    </w:lvl>
    <w:lvl w:ilvl="2" w:tplc="84B81C18" w:tentative="1">
      <w:start w:val="1"/>
      <w:numFmt w:val="bullet"/>
      <w:lvlText w:val="•"/>
      <w:lvlJc w:val="left"/>
      <w:pPr>
        <w:tabs>
          <w:tab w:val="num" w:pos="2160"/>
        </w:tabs>
        <w:ind w:left="2160" w:hanging="360"/>
      </w:pPr>
      <w:rPr>
        <w:rFonts w:ascii="Arial" w:hAnsi="Arial" w:hint="default"/>
      </w:rPr>
    </w:lvl>
    <w:lvl w:ilvl="3" w:tplc="0B2AB7D6" w:tentative="1">
      <w:start w:val="1"/>
      <w:numFmt w:val="bullet"/>
      <w:lvlText w:val="•"/>
      <w:lvlJc w:val="left"/>
      <w:pPr>
        <w:tabs>
          <w:tab w:val="num" w:pos="2880"/>
        </w:tabs>
        <w:ind w:left="2880" w:hanging="360"/>
      </w:pPr>
      <w:rPr>
        <w:rFonts w:ascii="Arial" w:hAnsi="Arial" w:hint="default"/>
      </w:rPr>
    </w:lvl>
    <w:lvl w:ilvl="4" w:tplc="15E67AE6" w:tentative="1">
      <w:start w:val="1"/>
      <w:numFmt w:val="bullet"/>
      <w:lvlText w:val="•"/>
      <w:lvlJc w:val="left"/>
      <w:pPr>
        <w:tabs>
          <w:tab w:val="num" w:pos="3600"/>
        </w:tabs>
        <w:ind w:left="3600" w:hanging="360"/>
      </w:pPr>
      <w:rPr>
        <w:rFonts w:ascii="Arial" w:hAnsi="Arial" w:hint="default"/>
      </w:rPr>
    </w:lvl>
    <w:lvl w:ilvl="5" w:tplc="3DE61234" w:tentative="1">
      <w:start w:val="1"/>
      <w:numFmt w:val="bullet"/>
      <w:lvlText w:val="•"/>
      <w:lvlJc w:val="left"/>
      <w:pPr>
        <w:tabs>
          <w:tab w:val="num" w:pos="4320"/>
        </w:tabs>
        <w:ind w:left="4320" w:hanging="360"/>
      </w:pPr>
      <w:rPr>
        <w:rFonts w:ascii="Arial" w:hAnsi="Arial" w:hint="default"/>
      </w:rPr>
    </w:lvl>
    <w:lvl w:ilvl="6" w:tplc="9F981F4C" w:tentative="1">
      <w:start w:val="1"/>
      <w:numFmt w:val="bullet"/>
      <w:lvlText w:val="•"/>
      <w:lvlJc w:val="left"/>
      <w:pPr>
        <w:tabs>
          <w:tab w:val="num" w:pos="5040"/>
        </w:tabs>
        <w:ind w:left="5040" w:hanging="360"/>
      </w:pPr>
      <w:rPr>
        <w:rFonts w:ascii="Arial" w:hAnsi="Arial" w:hint="default"/>
      </w:rPr>
    </w:lvl>
    <w:lvl w:ilvl="7" w:tplc="184A3C6A" w:tentative="1">
      <w:start w:val="1"/>
      <w:numFmt w:val="bullet"/>
      <w:lvlText w:val="•"/>
      <w:lvlJc w:val="left"/>
      <w:pPr>
        <w:tabs>
          <w:tab w:val="num" w:pos="5760"/>
        </w:tabs>
        <w:ind w:left="5760" w:hanging="360"/>
      </w:pPr>
      <w:rPr>
        <w:rFonts w:ascii="Arial" w:hAnsi="Arial" w:hint="default"/>
      </w:rPr>
    </w:lvl>
    <w:lvl w:ilvl="8" w:tplc="05443CE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2E47EAE"/>
    <w:multiLevelType w:val="hybridMultilevel"/>
    <w:tmpl w:val="6E3EE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153E3"/>
    <w:multiLevelType w:val="hybridMultilevel"/>
    <w:tmpl w:val="E736B660"/>
    <w:lvl w:ilvl="0" w:tplc="38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64794EAB"/>
    <w:multiLevelType w:val="hybridMultilevel"/>
    <w:tmpl w:val="D10E8008"/>
    <w:lvl w:ilvl="0" w:tplc="04090001">
      <w:start w:val="1"/>
      <w:numFmt w:val="bullet"/>
      <w:lvlText w:val=""/>
      <w:lvlJc w:val="left"/>
      <w:pPr>
        <w:ind w:left="1353" w:hanging="360"/>
      </w:pPr>
      <w:rPr>
        <w:rFonts w:ascii="Symbol" w:hAnsi="Symbol" w:hint="default"/>
      </w:rPr>
    </w:lvl>
    <w:lvl w:ilvl="1" w:tplc="FFFFFFFF">
      <w:start w:val="1"/>
      <w:numFmt w:val="lowerLetter"/>
      <w:lvlText w:val="%2."/>
      <w:lvlJc w:val="left"/>
      <w:pPr>
        <w:ind w:left="1440" w:hanging="360"/>
      </w:pPr>
    </w:lvl>
    <w:lvl w:ilvl="2" w:tplc="327C450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CF63A2"/>
    <w:multiLevelType w:val="hybridMultilevel"/>
    <w:tmpl w:val="DDBABFF6"/>
    <w:lvl w:ilvl="0" w:tplc="B8064FD6">
      <w:start w:val="1"/>
      <w:numFmt w:val="decimal"/>
      <w:lvlText w:val="(%1)"/>
      <w:lvlJc w:val="left"/>
      <w:pPr>
        <w:ind w:left="360" w:hanging="360"/>
      </w:pPr>
      <w:rPr>
        <w:rFonts w:ascii="Bookman Old Style" w:eastAsiaTheme="minorHAnsi" w:hAnsi="Bookman Old Style" w:cstheme="minorBidi"/>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4" w15:restartNumberingAfterBreak="0">
    <w:nsid w:val="6FDC1F7F"/>
    <w:multiLevelType w:val="hybridMultilevel"/>
    <w:tmpl w:val="5F98D144"/>
    <w:lvl w:ilvl="0" w:tplc="C2A6F7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0229FC"/>
    <w:multiLevelType w:val="hybridMultilevel"/>
    <w:tmpl w:val="EC4CAED2"/>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901B48"/>
    <w:multiLevelType w:val="hybridMultilevel"/>
    <w:tmpl w:val="959E47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C231640"/>
    <w:multiLevelType w:val="hybridMultilevel"/>
    <w:tmpl w:val="B20029A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C74434B"/>
    <w:multiLevelType w:val="hybridMultilevel"/>
    <w:tmpl w:val="A080C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285681">
    <w:abstractNumId w:val="21"/>
  </w:num>
  <w:num w:numId="2" w16cid:durableId="1976716386">
    <w:abstractNumId w:val="44"/>
  </w:num>
  <w:num w:numId="3" w16cid:durableId="1762410527">
    <w:abstractNumId w:val="18"/>
  </w:num>
  <w:num w:numId="4" w16cid:durableId="1225338032">
    <w:abstractNumId w:val="24"/>
  </w:num>
  <w:num w:numId="5" w16cid:durableId="475755969">
    <w:abstractNumId w:val="48"/>
  </w:num>
  <w:num w:numId="6" w16cid:durableId="421029852">
    <w:abstractNumId w:val="6"/>
  </w:num>
  <w:num w:numId="7" w16cid:durableId="1847016010">
    <w:abstractNumId w:val="7"/>
  </w:num>
  <w:num w:numId="8" w16cid:durableId="1972704186">
    <w:abstractNumId w:val="25"/>
  </w:num>
  <w:num w:numId="9" w16cid:durableId="1370760345">
    <w:abstractNumId w:val="15"/>
  </w:num>
  <w:num w:numId="10" w16cid:durableId="1412703825">
    <w:abstractNumId w:val="8"/>
  </w:num>
  <w:num w:numId="11" w16cid:durableId="316426343">
    <w:abstractNumId w:val="42"/>
  </w:num>
  <w:num w:numId="12" w16cid:durableId="1921282852">
    <w:abstractNumId w:val="13"/>
  </w:num>
  <w:num w:numId="13" w16cid:durableId="486632532">
    <w:abstractNumId w:val="45"/>
  </w:num>
  <w:num w:numId="14" w16cid:durableId="572546102">
    <w:abstractNumId w:val="47"/>
  </w:num>
  <w:num w:numId="15" w16cid:durableId="412707338">
    <w:abstractNumId w:val="29"/>
  </w:num>
  <w:num w:numId="16" w16cid:durableId="1913466697">
    <w:abstractNumId w:val="26"/>
  </w:num>
  <w:num w:numId="17" w16cid:durableId="1108740386">
    <w:abstractNumId w:val="9"/>
  </w:num>
  <w:num w:numId="18" w16cid:durableId="1850949142">
    <w:abstractNumId w:val="5"/>
  </w:num>
  <w:num w:numId="19" w16cid:durableId="663245613">
    <w:abstractNumId w:val="3"/>
  </w:num>
  <w:num w:numId="20" w16cid:durableId="1007681916">
    <w:abstractNumId w:val="32"/>
  </w:num>
  <w:num w:numId="21" w16cid:durableId="1656258479">
    <w:abstractNumId w:val="31"/>
  </w:num>
  <w:num w:numId="22" w16cid:durableId="1552227694">
    <w:abstractNumId w:val="40"/>
  </w:num>
  <w:num w:numId="23" w16cid:durableId="525945402">
    <w:abstractNumId w:val="0"/>
  </w:num>
  <w:num w:numId="24" w16cid:durableId="876890423">
    <w:abstractNumId w:val="20"/>
  </w:num>
  <w:num w:numId="25" w16cid:durableId="1427268821">
    <w:abstractNumId w:val="11"/>
  </w:num>
  <w:num w:numId="26" w16cid:durableId="1501119503">
    <w:abstractNumId w:val="17"/>
  </w:num>
  <w:num w:numId="27" w16cid:durableId="1295796031">
    <w:abstractNumId w:val="14"/>
  </w:num>
  <w:num w:numId="28" w16cid:durableId="791630558">
    <w:abstractNumId w:val="39"/>
  </w:num>
  <w:num w:numId="29" w16cid:durableId="969556181">
    <w:abstractNumId w:val="22"/>
  </w:num>
  <w:num w:numId="30" w16cid:durableId="526599700">
    <w:abstractNumId w:val="28"/>
  </w:num>
  <w:num w:numId="31" w16cid:durableId="369644238">
    <w:abstractNumId w:val="36"/>
  </w:num>
  <w:num w:numId="32" w16cid:durableId="7954344">
    <w:abstractNumId w:val="4"/>
  </w:num>
  <w:num w:numId="33" w16cid:durableId="498347232">
    <w:abstractNumId w:val="16"/>
  </w:num>
  <w:num w:numId="34" w16cid:durableId="1600330396">
    <w:abstractNumId w:val="41"/>
  </w:num>
  <w:num w:numId="35" w16cid:durableId="538981732">
    <w:abstractNumId w:val="35"/>
  </w:num>
  <w:num w:numId="36" w16cid:durableId="1972126225">
    <w:abstractNumId w:val="12"/>
  </w:num>
  <w:num w:numId="37" w16cid:durableId="654065631">
    <w:abstractNumId w:val="38"/>
  </w:num>
  <w:num w:numId="38" w16cid:durableId="990135848">
    <w:abstractNumId w:val="10"/>
  </w:num>
  <w:num w:numId="39" w16cid:durableId="395594020">
    <w:abstractNumId w:val="30"/>
  </w:num>
  <w:num w:numId="40" w16cid:durableId="1512790622">
    <w:abstractNumId w:val="43"/>
  </w:num>
  <w:num w:numId="41" w16cid:durableId="157696828">
    <w:abstractNumId w:val="19"/>
  </w:num>
  <w:num w:numId="42" w16cid:durableId="1035731987">
    <w:abstractNumId w:val="46"/>
  </w:num>
  <w:num w:numId="43" w16cid:durableId="195510556">
    <w:abstractNumId w:val="37"/>
  </w:num>
  <w:num w:numId="44" w16cid:durableId="1822308446">
    <w:abstractNumId w:val="34"/>
  </w:num>
  <w:num w:numId="45" w16cid:durableId="510949626">
    <w:abstractNumId w:val="1"/>
  </w:num>
  <w:num w:numId="46" w16cid:durableId="170877735">
    <w:abstractNumId w:val="2"/>
  </w:num>
  <w:num w:numId="47" w16cid:durableId="1993436860">
    <w:abstractNumId w:val="27"/>
  </w:num>
  <w:num w:numId="48" w16cid:durableId="170995123">
    <w:abstractNumId w:val="33"/>
  </w:num>
  <w:num w:numId="49" w16cid:durableId="19010924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A1"/>
    <w:rsid w:val="00002A33"/>
    <w:rsid w:val="0000631D"/>
    <w:rsid w:val="0000732E"/>
    <w:rsid w:val="00017A78"/>
    <w:rsid w:val="0002312E"/>
    <w:rsid w:val="00023D01"/>
    <w:rsid w:val="000528D3"/>
    <w:rsid w:val="000575BE"/>
    <w:rsid w:val="00057F07"/>
    <w:rsid w:val="00064C2C"/>
    <w:rsid w:val="00066BFC"/>
    <w:rsid w:val="00070934"/>
    <w:rsid w:val="00072B37"/>
    <w:rsid w:val="000965B1"/>
    <w:rsid w:val="000A5B16"/>
    <w:rsid w:val="000E2232"/>
    <w:rsid w:val="000E34E9"/>
    <w:rsid w:val="000E7C80"/>
    <w:rsid w:val="0010548B"/>
    <w:rsid w:val="001150A2"/>
    <w:rsid w:val="0012427F"/>
    <w:rsid w:val="0014226C"/>
    <w:rsid w:val="0016197E"/>
    <w:rsid w:val="00166C41"/>
    <w:rsid w:val="00167D09"/>
    <w:rsid w:val="00174314"/>
    <w:rsid w:val="00182198"/>
    <w:rsid w:val="0018351D"/>
    <w:rsid w:val="001926E5"/>
    <w:rsid w:val="00194AF8"/>
    <w:rsid w:val="001D4C81"/>
    <w:rsid w:val="001E5C33"/>
    <w:rsid w:val="001E605F"/>
    <w:rsid w:val="001F7F0A"/>
    <w:rsid w:val="002032D6"/>
    <w:rsid w:val="00215AA1"/>
    <w:rsid w:val="00217E4C"/>
    <w:rsid w:val="00224154"/>
    <w:rsid w:val="00224397"/>
    <w:rsid w:val="002402BA"/>
    <w:rsid w:val="0024041F"/>
    <w:rsid w:val="00241F1F"/>
    <w:rsid w:val="00256E8C"/>
    <w:rsid w:val="00256F2B"/>
    <w:rsid w:val="0025729F"/>
    <w:rsid w:val="00285715"/>
    <w:rsid w:val="00285ADC"/>
    <w:rsid w:val="002D6A49"/>
    <w:rsid w:val="002F2F1F"/>
    <w:rsid w:val="002F7F9B"/>
    <w:rsid w:val="00302C45"/>
    <w:rsid w:val="00310E68"/>
    <w:rsid w:val="00321257"/>
    <w:rsid w:val="00321EE5"/>
    <w:rsid w:val="00327DAD"/>
    <w:rsid w:val="003338F1"/>
    <w:rsid w:val="003506A6"/>
    <w:rsid w:val="003607B0"/>
    <w:rsid w:val="00363243"/>
    <w:rsid w:val="00370523"/>
    <w:rsid w:val="003754FE"/>
    <w:rsid w:val="00391B21"/>
    <w:rsid w:val="00391FC1"/>
    <w:rsid w:val="003A579D"/>
    <w:rsid w:val="003B2F72"/>
    <w:rsid w:val="003B3299"/>
    <w:rsid w:val="003B4D2D"/>
    <w:rsid w:val="003C01DC"/>
    <w:rsid w:val="003C0460"/>
    <w:rsid w:val="003C5552"/>
    <w:rsid w:val="003C58E8"/>
    <w:rsid w:val="003D0D05"/>
    <w:rsid w:val="003D3029"/>
    <w:rsid w:val="003D4D38"/>
    <w:rsid w:val="003E0A00"/>
    <w:rsid w:val="003E1E1A"/>
    <w:rsid w:val="00403AE1"/>
    <w:rsid w:val="00416910"/>
    <w:rsid w:val="004250CD"/>
    <w:rsid w:val="00432B64"/>
    <w:rsid w:val="00442881"/>
    <w:rsid w:val="0044314C"/>
    <w:rsid w:val="00451757"/>
    <w:rsid w:val="00455CF1"/>
    <w:rsid w:val="00457EB7"/>
    <w:rsid w:val="00473699"/>
    <w:rsid w:val="00477536"/>
    <w:rsid w:val="00483339"/>
    <w:rsid w:val="0049747A"/>
    <w:rsid w:val="004C1FB9"/>
    <w:rsid w:val="004E7943"/>
    <w:rsid w:val="004E7955"/>
    <w:rsid w:val="004F1F7E"/>
    <w:rsid w:val="005011A0"/>
    <w:rsid w:val="00501C93"/>
    <w:rsid w:val="00506E1F"/>
    <w:rsid w:val="00507DE2"/>
    <w:rsid w:val="00523E4D"/>
    <w:rsid w:val="0052473F"/>
    <w:rsid w:val="00546580"/>
    <w:rsid w:val="00551B43"/>
    <w:rsid w:val="0055395D"/>
    <w:rsid w:val="00553E8A"/>
    <w:rsid w:val="0055788C"/>
    <w:rsid w:val="00563C53"/>
    <w:rsid w:val="00583B29"/>
    <w:rsid w:val="00594511"/>
    <w:rsid w:val="005A75D3"/>
    <w:rsid w:val="005B2C91"/>
    <w:rsid w:val="005B3D1C"/>
    <w:rsid w:val="005B72A8"/>
    <w:rsid w:val="005C07F2"/>
    <w:rsid w:val="005C6693"/>
    <w:rsid w:val="006128D1"/>
    <w:rsid w:val="00613E90"/>
    <w:rsid w:val="006235D0"/>
    <w:rsid w:val="00627448"/>
    <w:rsid w:val="00640CE2"/>
    <w:rsid w:val="00642C4D"/>
    <w:rsid w:val="00647FDF"/>
    <w:rsid w:val="006534DF"/>
    <w:rsid w:val="00653CC0"/>
    <w:rsid w:val="00657C64"/>
    <w:rsid w:val="006645F4"/>
    <w:rsid w:val="00665588"/>
    <w:rsid w:val="00683999"/>
    <w:rsid w:val="006A0797"/>
    <w:rsid w:val="006A3D23"/>
    <w:rsid w:val="006A7F6D"/>
    <w:rsid w:val="006C09CF"/>
    <w:rsid w:val="006C269C"/>
    <w:rsid w:val="006D2262"/>
    <w:rsid w:val="006D2DDF"/>
    <w:rsid w:val="006D39A9"/>
    <w:rsid w:val="006E0466"/>
    <w:rsid w:val="0070013A"/>
    <w:rsid w:val="00702B57"/>
    <w:rsid w:val="00703EF1"/>
    <w:rsid w:val="00704F30"/>
    <w:rsid w:val="00724421"/>
    <w:rsid w:val="00732750"/>
    <w:rsid w:val="0073398C"/>
    <w:rsid w:val="00744D81"/>
    <w:rsid w:val="007558A5"/>
    <w:rsid w:val="007703F2"/>
    <w:rsid w:val="00773180"/>
    <w:rsid w:val="00786BD5"/>
    <w:rsid w:val="00795BD0"/>
    <w:rsid w:val="007A6927"/>
    <w:rsid w:val="007B2048"/>
    <w:rsid w:val="007C7329"/>
    <w:rsid w:val="007E59D2"/>
    <w:rsid w:val="0081260F"/>
    <w:rsid w:val="00822C7D"/>
    <w:rsid w:val="0084132B"/>
    <w:rsid w:val="00851779"/>
    <w:rsid w:val="00853E92"/>
    <w:rsid w:val="00866943"/>
    <w:rsid w:val="00872DEF"/>
    <w:rsid w:val="00877C53"/>
    <w:rsid w:val="00880E5B"/>
    <w:rsid w:val="00882D5C"/>
    <w:rsid w:val="00884F4C"/>
    <w:rsid w:val="008A4817"/>
    <w:rsid w:val="008D1464"/>
    <w:rsid w:val="008D2E35"/>
    <w:rsid w:val="008D3366"/>
    <w:rsid w:val="008D672F"/>
    <w:rsid w:val="008E4BD0"/>
    <w:rsid w:val="008E5178"/>
    <w:rsid w:val="008E5ACB"/>
    <w:rsid w:val="008F1074"/>
    <w:rsid w:val="008F50CA"/>
    <w:rsid w:val="00900058"/>
    <w:rsid w:val="00900276"/>
    <w:rsid w:val="0090097D"/>
    <w:rsid w:val="00903086"/>
    <w:rsid w:val="00907591"/>
    <w:rsid w:val="009358BE"/>
    <w:rsid w:val="00937D52"/>
    <w:rsid w:val="009429A8"/>
    <w:rsid w:val="00944717"/>
    <w:rsid w:val="00951851"/>
    <w:rsid w:val="00965CD1"/>
    <w:rsid w:val="00966F97"/>
    <w:rsid w:val="00980BB1"/>
    <w:rsid w:val="009874CC"/>
    <w:rsid w:val="009A6C45"/>
    <w:rsid w:val="009B606D"/>
    <w:rsid w:val="009C11CE"/>
    <w:rsid w:val="009D1B05"/>
    <w:rsid w:val="009D4E37"/>
    <w:rsid w:val="009D6FFD"/>
    <w:rsid w:val="009D7D70"/>
    <w:rsid w:val="009F1892"/>
    <w:rsid w:val="009F22D0"/>
    <w:rsid w:val="00A03BA8"/>
    <w:rsid w:val="00A057B0"/>
    <w:rsid w:val="00A05DC2"/>
    <w:rsid w:val="00A07070"/>
    <w:rsid w:val="00A10B9C"/>
    <w:rsid w:val="00A149AA"/>
    <w:rsid w:val="00A14A31"/>
    <w:rsid w:val="00A31BF4"/>
    <w:rsid w:val="00A3252F"/>
    <w:rsid w:val="00A357EE"/>
    <w:rsid w:val="00A4101F"/>
    <w:rsid w:val="00A43FE7"/>
    <w:rsid w:val="00A47C7E"/>
    <w:rsid w:val="00A6107D"/>
    <w:rsid w:val="00A610F1"/>
    <w:rsid w:val="00AA13CD"/>
    <w:rsid w:val="00AA5E05"/>
    <w:rsid w:val="00AB041F"/>
    <w:rsid w:val="00AB2E5C"/>
    <w:rsid w:val="00AC6353"/>
    <w:rsid w:val="00AD429D"/>
    <w:rsid w:val="00AE2A74"/>
    <w:rsid w:val="00AE4DE1"/>
    <w:rsid w:val="00AF006D"/>
    <w:rsid w:val="00AF23E1"/>
    <w:rsid w:val="00AF3213"/>
    <w:rsid w:val="00AF5932"/>
    <w:rsid w:val="00B23F79"/>
    <w:rsid w:val="00B30A7B"/>
    <w:rsid w:val="00B41FE5"/>
    <w:rsid w:val="00B53FA2"/>
    <w:rsid w:val="00B63509"/>
    <w:rsid w:val="00B636C1"/>
    <w:rsid w:val="00B658F4"/>
    <w:rsid w:val="00B65A82"/>
    <w:rsid w:val="00BB25EB"/>
    <w:rsid w:val="00BB5072"/>
    <w:rsid w:val="00BB59CD"/>
    <w:rsid w:val="00BC4004"/>
    <w:rsid w:val="00BC4808"/>
    <w:rsid w:val="00BD3542"/>
    <w:rsid w:val="00BE7918"/>
    <w:rsid w:val="00C016E3"/>
    <w:rsid w:val="00C11DA9"/>
    <w:rsid w:val="00C31002"/>
    <w:rsid w:val="00C522BF"/>
    <w:rsid w:val="00C55726"/>
    <w:rsid w:val="00C7265E"/>
    <w:rsid w:val="00C819D1"/>
    <w:rsid w:val="00C955F9"/>
    <w:rsid w:val="00CA4150"/>
    <w:rsid w:val="00CC12D9"/>
    <w:rsid w:val="00CC4CED"/>
    <w:rsid w:val="00CC5ED4"/>
    <w:rsid w:val="00CD770C"/>
    <w:rsid w:val="00CD7F5E"/>
    <w:rsid w:val="00CE0905"/>
    <w:rsid w:val="00CE3470"/>
    <w:rsid w:val="00CF3998"/>
    <w:rsid w:val="00CF5012"/>
    <w:rsid w:val="00CF7B1F"/>
    <w:rsid w:val="00D03D29"/>
    <w:rsid w:val="00D14830"/>
    <w:rsid w:val="00D513D1"/>
    <w:rsid w:val="00D5167D"/>
    <w:rsid w:val="00D52CF4"/>
    <w:rsid w:val="00D56B5E"/>
    <w:rsid w:val="00D5748E"/>
    <w:rsid w:val="00D608D6"/>
    <w:rsid w:val="00D6443D"/>
    <w:rsid w:val="00D81E11"/>
    <w:rsid w:val="00D85131"/>
    <w:rsid w:val="00DA334D"/>
    <w:rsid w:val="00DA643F"/>
    <w:rsid w:val="00DB2625"/>
    <w:rsid w:val="00DC0ABF"/>
    <w:rsid w:val="00DD6E38"/>
    <w:rsid w:val="00DE1CA6"/>
    <w:rsid w:val="00DF06D9"/>
    <w:rsid w:val="00DF1D5E"/>
    <w:rsid w:val="00DF3B83"/>
    <w:rsid w:val="00E12805"/>
    <w:rsid w:val="00E254BC"/>
    <w:rsid w:val="00E42BC2"/>
    <w:rsid w:val="00E43EBB"/>
    <w:rsid w:val="00E63909"/>
    <w:rsid w:val="00E936A9"/>
    <w:rsid w:val="00E97C65"/>
    <w:rsid w:val="00EA6C6F"/>
    <w:rsid w:val="00EA709C"/>
    <w:rsid w:val="00EB44D4"/>
    <w:rsid w:val="00EB695F"/>
    <w:rsid w:val="00EB6EEC"/>
    <w:rsid w:val="00EE6676"/>
    <w:rsid w:val="00F01743"/>
    <w:rsid w:val="00F06D96"/>
    <w:rsid w:val="00F16B8E"/>
    <w:rsid w:val="00F36862"/>
    <w:rsid w:val="00F51E11"/>
    <w:rsid w:val="00F551EA"/>
    <w:rsid w:val="00F777BF"/>
    <w:rsid w:val="00F858B9"/>
    <w:rsid w:val="00F92149"/>
    <w:rsid w:val="00F93427"/>
    <w:rsid w:val="00F93B11"/>
    <w:rsid w:val="00FB5E3C"/>
    <w:rsid w:val="00FC134F"/>
    <w:rsid w:val="00FD0C98"/>
    <w:rsid w:val="00FD1A8C"/>
    <w:rsid w:val="00FD1D3B"/>
    <w:rsid w:val="00FF208D"/>
    <w:rsid w:val="00FF4887"/>
    <w:rsid w:val="00FF5180"/>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979E1"/>
  <w15:docId w15:val="{67F6A100-6470-4329-B3D3-E603554E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F5E"/>
    <w:pPr>
      <w:ind w:left="720"/>
      <w:contextualSpacing/>
    </w:pPr>
  </w:style>
  <w:style w:type="paragraph" w:styleId="Header">
    <w:name w:val="header"/>
    <w:basedOn w:val="Normal"/>
    <w:link w:val="HeaderChar"/>
    <w:uiPriority w:val="99"/>
    <w:unhideWhenUsed/>
    <w:rsid w:val="00F7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BF"/>
    <w:rPr>
      <w:lang w:val="id-ID"/>
    </w:rPr>
  </w:style>
  <w:style w:type="paragraph" w:styleId="Footer">
    <w:name w:val="footer"/>
    <w:basedOn w:val="Normal"/>
    <w:link w:val="FooterChar"/>
    <w:uiPriority w:val="99"/>
    <w:unhideWhenUsed/>
    <w:rsid w:val="00F7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B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970056">
      <w:bodyDiv w:val="1"/>
      <w:marLeft w:val="0"/>
      <w:marRight w:val="0"/>
      <w:marTop w:val="0"/>
      <w:marBottom w:val="0"/>
      <w:divBdr>
        <w:top w:val="none" w:sz="0" w:space="0" w:color="auto"/>
        <w:left w:val="none" w:sz="0" w:space="0" w:color="auto"/>
        <w:bottom w:val="none" w:sz="0" w:space="0" w:color="auto"/>
        <w:right w:val="none" w:sz="0" w:space="0" w:color="auto"/>
      </w:divBdr>
      <w:divsChild>
        <w:div w:id="802236572">
          <w:marLeft w:val="446"/>
          <w:marRight w:val="0"/>
          <w:marTop w:val="0"/>
          <w:marBottom w:val="0"/>
          <w:divBdr>
            <w:top w:val="none" w:sz="0" w:space="0" w:color="auto"/>
            <w:left w:val="none" w:sz="0" w:space="0" w:color="auto"/>
            <w:bottom w:val="none" w:sz="0" w:space="0" w:color="auto"/>
            <w:right w:val="none" w:sz="0" w:space="0" w:color="auto"/>
          </w:divBdr>
        </w:div>
        <w:div w:id="650718361">
          <w:marLeft w:val="1267"/>
          <w:marRight w:val="0"/>
          <w:marTop w:val="0"/>
          <w:marBottom w:val="0"/>
          <w:divBdr>
            <w:top w:val="none" w:sz="0" w:space="0" w:color="auto"/>
            <w:left w:val="none" w:sz="0" w:space="0" w:color="auto"/>
            <w:bottom w:val="none" w:sz="0" w:space="0" w:color="auto"/>
            <w:right w:val="none" w:sz="0" w:space="0" w:color="auto"/>
          </w:divBdr>
        </w:div>
        <w:div w:id="1439450619">
          <w:marLeft w:val="1267"/>
          <w:marRight w:val="0"/>
          <w:marTop w:val="0"/>
          <w:marBottom w:val="0"/>
          <w:divBdr>
            <w:top w:val="none" w:sz="0" w:space="0" w:color="auto"/>
            <w:left w:val="none" w:sz="0" w:space="0" w:color="auto"/>
            <w:bottom w:val="none" w:sz="0" w:space="0" w:color="auto"/>
            <w:right w:val="none" w:sz="0" w:space="0" w:color="auto"/>
          </w:divBdr>
        </w:div>
        <w:div w:id="1753042843">
          <w:marLeft w:val="1267"/>
          <w:marRight w:val="0"/>
          <w:marTop w:val="0"/>
          <w:marBottom w:val="0"/>
          <w:divBdr>
            <w:top w:val="none" w:sz="0" w:space="0" w:color="auto"/>
            <w:left w:val="none" w:sz="0" w:space="0" w:color="auto"/>
            <w:bottom w:val="none" w:sz="0" w:space="0" w:color="auto"/>
            <w:right w:val="none" w:sz="0" w:space="0" w:color="auto"/>
          </w:divBdr>
        </w:div>
      </w:divsChild>
    </w:div>
    <w:div w:id="1208444566">
      <w:bodyDiv w:val="1"/>
      <w:marLeft w:val="0"/>
      <w:marRight w:val="0"/>
      <w:marTop w:val="0"/>
      <w:marBottom w:val="0"/>
      <w:divBdr>
        <w:top w:val="none" w:sz="0" w:space="0" w:color="auto"/>
        <w:left w:val="none" w:sz="0" w:space="0" w:color="auto"/>
        <w:bottom w:val="none" w:sz="0" w:space="0" w:color="auto"/>
        <w:right w:val="none" w:sz="0" w:space="0" w:color="auto"/>
      </w:divBdr>
      <w:divsChild>
        <w:div w:id="1280796814">
          <w:marLeft w:val="446"/>
          <w:marRight w:val="0"/>
          <w:marTop w:val="0"/>
          <w:marBottom w:val="0"/>
          <w:divBdr>
            <w:top w:val="none" w:sz="0" w:space="0" w:color="auto"/>
            <w:left w:val="none" w:sz="0" w:space="0" w:color="auto"/>
            <w:bottom w:val="none" w:sz="0" w:space="0" w:color="auto"/>
            <w:right w:val="none" w:sz="0" w:space="0" w:color="auto"/>
          </w:divBdr>
        </w:div>
      </w:divsChild>
    </w:div>
    <w:div w:id="121307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C574E-83CE-418D-8C1E-CDDDF7F6A0E5}">
  <ds:schemaRefs>
    <ds:schemaRef ds:uri="http://schemas.openxmlformats.org/officeDocument/2006/bibliography"/>
  </ds:schemaRefs>
</ds:datastoreItem>
</file>

<file path=customXml/itemProps2.xml><?xml version="1.0" encoding="utf-8"?>
<ds:datastoreItem xmlns:ds="http://schemas.openxmlformats.org/officeDocument/2006/customXml" ds:itemID="{A38D1732-8375-4B6D-84BA-0A930F6CC0E2}"/>
</file>

<file path=customXml/itemProps3.xml><?xml version="1.0" encoding="utf-8"?>
<ds:datastoreItem xmlns:ds="http://schemas.openxmlformats.org/officeDocument/2006/customXml" ds:itemID="{C017F6D8-F11F-40FF-8545-7BB25BEF8108}"/>
</file>

<file path=customXml/itemProps4.xml><?xml version="1.0" encoding="utf-8"?>
<ds:datastoreItem xmlns:ds="http://schemas.openxmlformats.org/officeDocument/2006/customXml" ds:itemID="{A0670364-59C1-4A11-9E5E-3004C483DDC5}"/>
</file>

<file path=docProps/app.xml><?xml version="1.0" encoding="utf-8"?>
<Properties xmlns="http://schemas.openxmlformats.org/officeDocument/2006/extended-properties" xmlns:vt="http://schemas.openxmlformats.org/officeDocument/2006/docPropsVTypes">
  <Template>Normal</Template>
  <TotalTime>12</TotalTime>
  <Pages>15</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Unknown Name</cp:lastModifiedBy>
  <cp:revision>22</cp:revision>
  <dcterms:created xsi:type="dcterms:W3CDTF">2024-03-30T10:02:00Z</dcterms:created>
  <dcterms:modified xsi:type="dcterms:W3CDTF">2024-03-30T10:15:00Z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329524b7e92a1cc0ef7faf4444cea24a70244b2b67fda63c879aa645c7506820</vt:lpwstr>
  </property>
  <property fmtid="{D5CDD505-2E9C-101B-9397-08002B2CF9AE}" pid="3" name="ContentTypeId">
    <vt:lpwstr>0x0101000E568EA12C02744B90C2548B18D7B906</vt:lpwstr>
  </property>
</Properties>
</file>